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8305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18307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818309_2314609296">
            <w:r>
              <w:rPr>
                <w:webHidden/>
                <w:rStyle w:val="IndexLink"/>
                <w:rtl w:val="true"/>
              </w:rPr>
              <w:t>[</w:t>
            </w:r>
            <w:r>
              <w:rPr>
                <w:rStyle w:val="IndexLink"/>
                <w:rtl w:val="true"/>
              </w:rPr>
              <w:t>کتاب الوقف</w:t>
            </w:r>
            <w:r>
              <w:rPr>
                <w:rStyle w:val="IndexLink"/>
                <w:rtl w:val="true"/>
              </w:rPr>
              <w:t>]</w:t>
              <w:tab/>
            </w:r>
            <w:r>
              <w:rPr>
                <w:rStyle w:val="IndexLink"/>
              </w:rPr>
              <w:t>11</w:t>
            </w:r>
          </w:hyperlink>
        </w:p>
        <w:p>
          <w:pPr>
            <w:pStyle w:val="Contents3"/>
            <w:tabs>
              <w:tab w:val="clear" w:pos="8459"/>
              <w:tab w:val="right" w:pos="9026" w:leader="dot"/>
            </w:tabs>
            <w:rPr/>
          </w:pPr>
          <w:hyperlink w:anchor="__RefHeading___Toc1818311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818313_2314609296">
            <w:r>
              <w:rPr>
                <w:webHidden/>
                <w:rStyle w:val="IndexLink"/>
                <w:rtl w:val="true"/>
              </w:rPr>
              <w:t>[</w:t>
            </w:r>
            <w:r>
              <w:rPr>
                <w:rStyle w:val="IndexLink"/>
                <w:rtl w:val="true"/>
              </w:rPr>
              <w:t>معنی الوقف</w:t>
            </w:r>
            <w:r>
              <w:rPr>
                <w:rStyle w:val="IndexLink"/>
                <w:rtl w:val="true"/>
              </w:rPr>
              <w:t>]</w:t>
              <w:tab/>
            </w:r>
            <w:r>
              <w:rPr>
                <w:rStyle w:val="IndexLink"/>
              </w:rPr>
              <w:t>12</w:t>
            </w:r>
          </w:hyperlink>
        </w:p>
        <w:p>
          <w:pPr>
            <w:pStyle w:val="Contents3"/>
            <w:tabs>
              <w:tab w:val="clear" w:pos="8459"/>
              <w:tab w:val="right" w:pos="9026" w:leader="dot"/>
            </w:tabs>
            <w:rPr/>
          </w:pPr>
          <w:hyperlink w:anchor="__RefHeading___Toc1818315_2314609296">
            <w:r>
              <w:rPr>
                <w:webHidden/>
                <w:rStyle w:val="IndexLink"/>
                <w:rtl w:val="true"/>
              </w:rPr>
              <w:t>[</w:t>
            </w:r>
            <w:r>
              <w:rPr>
                <w:rStyle w:val="IndexLink"/>
                <w:rtl w:val="true"/>
              </w:rPr>
              <w:t>لفظ الوقف</w:t>
            </w:r>
            <w:r>
              <w:rPr>
                <w:rStyle w:val="IndexLink"/>
                <w:rtl w:val="true"/>
              </w:rPr>
              <w:t>]</w:t>
              <w:tab/>
            </w:r>
            <w:r>
              <w:rPr>
                <w:rStyle w:val="IndexLink"/>
              </w:rPr>
              <w:t>15</w:t>
            </w:r>
          </w:hyperlink>
        </w:p>
        <w:p>
          <w:pPr>
            <w:pStyle w:val="Contents3"/>
            <w:tabs>
              <w:tab w:val="clear" w:pos="8459"/>
              <w:tab w:val="right" w:pos="9026" w:leader="dot"/>
            </w:tabs>
            <w:rPr/>
          </w:pPr>
          <w:hyperlink w:anchor="__RefHeading___Toc1818317_2314609296">
            <w:r>
              <w:rPr>
                <w:webHidden/>
                <w:rStyle w:val="IndexLink"/>
                <w:rtl w:val="true"/>
              </w:rPr>
              <w:t>[</w:t>
            </w:r>
            <w:r>
              <w:rPr>
                <w:rStyle w:val="IndexLink"/>
                <w:rtl w:val="true"/>
              </w:rPr>
              <w:t>لا یلزم</w:t>
            </w:r>
            <w:r>
              <w:rPr>
                <w:rStyle w:val="IndexLink"/>
                <w:rtl w:val="true"/>
              </w:rPr>
              <w:t>)</w:t>
            </w:r>
            <w:r>
              <w:rPr>
                <w:rStyle w:val="IndexLink"/>
                <w:rtl w:val="true"/>
              </w:rPr>
              <w:t>الوقف بدون القبض</w:t>
            </w:r>
            <w:r>
              <w:rPr>
                <w:rStyle w:val="IndexLink"/>
                <w:rtl w:val="true"/>
              </w:rPr>
              <w:t>]</w:t>
              <w:tab/>
            </w:r>
            <w:r>
              <w:rPr>
                <w:rStyle w:val="IndexLink"/>
              </w:rPr>
              <w:t>20</w:t>
            </w:r>
          </w:hyperlink>
        </w:p>
        <w:p>
          <w:pPr>
            <w:pStyle w:val="Contents3"/>
            <w:tabs>
              <w:tab w:val="clear" w:pos="8459"/>
              <w:tab w:val="right" w:pos="9026" w:leader="dot"/>
            </w:tabs>
            <w:rPr/>
          </w:pPr>
          <w:hyperlink w:anchor="__RefHeading___Toc1818319_2314609296">
            <w:r>
              <w:rPr>
                <w:webHidden/>
                <w:rStyle w:val="IndexLink"/>
                <w:rtl w:val="true"/>
              </w:rPr>
              <w:t>[</w:t>
            </w:r>
            <w:r>
              <w:rPr>
                <w:rStyle w:val="IndexLink"/>
                <w:rtl w:val="true"/>
              </w:rPr>
              <w:t>یدخل فی وقف الحیوان لبنه و صوفه</w:t>
            </w:r>
            <w:r>
              <w:rPr>
                <w:rStyle w:val="IndexLink"/>
                <w:rtl w:val="true"/>
              </w:rPr>
              <w:t>]</w:t>
              <w:tab/>
            </w:r>
            <w:r>
              <w:rPr>
                <w:rStyle w:val="IndexLink"/>
              </w:rPr>
              <w:t>24</w:t>
            </w:r>
          </w:hyperlink>
        </w:p>
        <w:p>
          <w:pPr>
            <w:pStyle w:val="Contents3"/>
            <w:tabs>
              <w:tab w:val="clear" w:pos="8459"/>
              <w:tab w:val="right" w:pos="9026" w:leader="dot"/>
            </w:tabs>
            <w:rPr/>
          </w:pPr>
          <w:hyperlink w:anchor="__RefHeading___Toc1818321_2314609296">
            <w:r>
              <w:rPr>
                <w:webHidden/>
                <w:rStyle w:val="IndexLink"/>
                <w:rtl w:val="true"/>
              </w:rPr>
              <w:t>[</w:t>
            </w:r>
            <w:r>
              <w:rPr>
                <w:rStyle w:val="IndexLink"/>
                <w:rtl w:val="true"/>
              </w:rPr>
              <w:t>إذا تمّ الوقف لم یجز الرجوع فیه</w:t>
            </w:r>
            <w:r>
              <w:rPr>
                <w:rStyle w:val="IndexLink"/>
                <w:rtl w:val="true"/>
              </w:rPr>
              <w:t>]</w:t>
              <w:tab/>
            </w:r>
            <w:r>
              <w:rPr>
                <w:rStyle w:val="IndexLink"/>
              </w:rPr>
              <w:t>25</w:t>
            </w:r>
          </w:hyperlink>
        </w:p>
        <w:p>
          <w:pPr>
            <w:pStyle w:val="Contents3"/>
            <w:tabs>
              <w:tab w:val="clear" w:pos="8459"/>
              <w:tab w:val="right" w:pos="9026" w:leader="dot"/>
            </w:tabs>
            <w:rPr/>
          </w:pPr>
          <w:hyperlink w:anchor="__RefHeading___Toc1818323_2314609296">
            <w:r>
              <w:rPr>
                <w:webHidden/>
                <w:rStyle w:val="IndexLink"/>
                <w:rtl w:val="true"/>
              </w:rPr>
              <w:t>[</w:t>
            </w:r>
            <w:r>
              <w:rPr>
                <w:rStyle w:val="IndexLink"/>
                <w:rtl w:val="true"/>
              </w:rPr>
              <w:t>شرط الوقف</w:t>
            </w:r>
            <w:r>
              <w:rPr>
                <w:rStyle w:val="IndexLink"/>
                <w:rtl w:val="true"/>
              </w:rPr>
              <w:t>]</w:t>
              <w:tab/>
            </w:r>
            <w:r>
              <w:rPr>
                <w:rStyle w:val="IndexLink"/>
              </w:rPr>
              <w:t>25</w:t>
            </w:r>
          </w:hyperlink>
        </w:p>
        <w:p>
          <w:pPr>
            <w:pStyle w:val="Contents3"/>
            <w:tabs>
              <w:tab w:val="clear" w:pos="8459"/>
              <w:tab w:val="right" w:pos="9026" w:leader="dot"/>
            </w:tabs>
            <w:rPr/>
          </w:pPr>
          <w:hyperlink w:anchor="__RefHeading___Toc1818325_2314609296">
            <w:r>
              <w:rPr>
                <w:webHidden/>
                <w:rStyle w:val="IndexLink"/>
                <w:rtl w:val="true"/>
              </w:rPr>
              <w:t>[</w:t>
            </w:r>
            <w:r>
              <w:rPr>
                <w:rStyle w:val="IndexLink"/>
                <w:rtl w:val="true"/>
              </w:rPr>
              <w:t>شرط الموقوف</w:t>
            </w:r>
            <w:r>
              <w:rPr>
                <w:rStyle w:val="IndexLink"/>
                <w:rtl w:val="true"/>
              </w:rPr>
              <w:t>]</w:t>
              <w:tab/>
            </w:r>
            <w:r>
              <w:rPr>
                <w:rStyle w:val="IndexLink"/>
              </w:rPr>
              <w:t>35</w:t>
            </w:r>
          </w:hyperlink>
        </w:p>
        <w:p>
          <w:pPr>
            <w:pStyle w:val="Contents3"/>
            <w:tabs>
              <w:tab w:val="clear" w:pos="8459"/>
              <w:tab w:val="right" w:pos="9026" w:leader="dot"/>
            </w:tabs>
            <w:rPr/>
          </w:pPr>
          <w:hyperlink w:anchor="__RefHeading___Toc1818327_2314609296">
            <w:r>
              <w:rPr>
                <w:webHidden/>
                <w:rStyle w:val="IndexLink"/>
                <w:rtl w:val="true"/>
              </w:rPr>
              <w:t>[</w:t>
            </w:r>
            <w:r>
              <w:rPr>
                <w:rStyle w:val="IndexLink"/>
                <w:rtl w:val="true"/>
              </w:rPr>
              <w:t>شرط الواقف</w:t>
            </w:r>
            <w:r>
              <w:rPr>
                <w:rStyle w:val="IndexLink"/>
                <w:rtl w:val="true"/>
              </w:rPr>
              <w:t>]</w:t>
              <w:tab/>
            </w:r>
            <w:r>
              <w:rPr>
                <w:rStyle w:val="IndexLink"/>
              </w:rPr>
              <w:t>43</w:t>
            </w:r>
          </w:hyperlink>
        </w:p>
        <w:p>
          <w:pPr>
            <w:pStyle w:val="Contents3"/>
            <w:tabs>
              <w:tab w:val="clear" w:pos="8459"/>
              <w:tab w:val="right" w:pos="9026" w:leader="dot"/>
            </w:tabs>
            <w:rPr/>
          </w:pPr>
          <w:hyperlink w:anchor="__RefHeading___Toc1818329_2314609296">
            <w:r>
              <w:rPr>
                <w:webHidden/>
                <w:rStyle w:val="IndexLink"/>
                <w:rtl w:val="true"/>
              </w:rPr>
              <w:t>[</w:t>
            </w:r>
            <w:r>
              <w:rPr>
                <w:rStyle w:val="IndexLink"/>
                <w:rtl w:val="true"/>
              </w:rPr>
              <w:t>شرط الموقوف علیه</w:t>
            </w:r>
            <w:r>
              <w:rPr>
                <w:rStyle w:val="IndexLink"/>
                <w:rtl w:val="true"/>
              </w:rPr>
              <w:t>]</w:t>
              <w:tab/>
            </w:r>
            <w:r>
              <w:rPr>
                <w:rStyle w:val="IndexLink"/>
              </w:rPr>
              <w:t>47</w:t>
            </w:r>
          </w:hyperlink>
        </w:p>
        <w:p>
          <w:pPr>
            <w:pStyle w:val="Contents3"/>
            <w:tabs>
              <w:tab w:val="clear" w:pos="8459"/>
              <w:tab w:val="right" w:pos="9026" w:leader="dot"/>
            </w:tabs>
            <w:rPr/>
          </w:pPr>
          <w:hyperlink w:anchor="__RefHeading___Toc1818331_2314609296">
            <w:r>
              <w:rPr>
                <w:webHidden/>
                <w:rStyle w:val="IndexLink"/>
                <w:rtl w:val="true"/>
              </w:rPr>
              <w:t>[</w:t>
            </w:r>
            <w:r>
              <w:rPr>
                <w:rStyle w:val="IndexLink"/>
                <w:rtl w:val="true"/>
              </w:rPr>
              <w:t>المسلمون من صلّی إلی القبلة</w:t>
            </w:r>
            <w:r>
              <w:rPr>
                <w:rStyle w:val="IndexLink"/>
                <w:rtl w:val="true"/>
              </w:rPr>
              <w:t>]</w:t>
              <w:tab/>
            </w:r>
            <w:r>
              <w:rPr>
                <w:rStyle w:val="IndexLink"/>
              </w:rPr>
              <w:t>55</w:t>
            </w:r>
          </w:hyperlink>
        </w:p>
        <w:p>
          <w:pPr>
            <w:pStyle w:val="Contents3"/>
            <w:tabs>
              <w:tab w:val="clear" w:pos="8459"/>
              <w:tab w:val="right" w:pos="9026" w:leader="dot"/>
            </w:tabs>
            <w:rPr/>
          </w:pPr>
          <w:hyperlink w:anchor="__RefHeading___Toc1818333_2314609296">
            <w:r>
              <w:rPr>
                <w:webHidden/>
                <w:rStyle w:val="IndexLink"/>
                <w:rtl w:val="true"/>
              </w:rPr>
              <w:t>[</w:t>
            </w:r>
            <w:r>
              <w:rPr>
                <w:rStyle w:val="IndexLink"/>
                <w:rtl w:val="true"/>
              </w:rPr>
              <w:t>الشیعة من شایع علیا علیه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1818335_2314609296">
            <w:r>
              <w:rPr>
                <w:webHidden/>
                <w:rStyle w:val="IndexLink"/>
                <w:rtl w:val="true"/>
              </w:rPr>
              <w:t>[</w:t>
            </w:r>
            <w:r>
              <w:rPr>
                <w:rStyle w:val="IndexLink"/>
                <w:rtl w:val="true"/>
              </w:rPr>
              <w:t>الإمامیة</w:t>
            </w:r>
            <w:r>
              <w:rPr>
                <w:rStyle w:val="IndexLink"/>
                <w:rtl w:val="true"/>
              </w:rPr>
              <w:t>:</w:t>
            </w:r>
            <w:r>
              <w:rPr>
                <w:rStyle w:val="IndexLink"/>
                <w:rtl w:val="true"/>
              </w:rPr>
              <w:t>الاثنا عشریة القائلون بإمامة الاثنی عشر</w:t>
            </w:r>
            <w:r>
              <w:rPr>
                <w:rStyle w:val="IndexLink"/>
                <w:rtl w:val="true"/>
              </w:rPr>
              <w:t>]</w:t>
              <w:tab/>
            </w:r>
            <w:r>
              <w:rPr>
                <w:rStyle w:val="IndexLink"/>
              </w:rPr>
              <w:t>63</w:t>
            </w:r>
          </w:hyperlink>
        </w:p>
        <w:p>
          <w:pPr>
            <w:pStyle w:val="Contents3"/>
            <w:tabs>
              <w:tab w:val="clear" w:pos="8459"/>
              <w:tab w:val="right" w:pos="9026" w:leader="dot"/>
            </w:tabs>
            <w:rPr/>
          </w:pPr>
          <w:hyperlink w:anchor="__RefHeading___Toc1818337_2314609296">
            <w:r>
              <w:rPr>
                <w:webHidden/>
                <w:rStyle w:val="IndexLink"/>
                <w:rtl w:val="true"/>
              </w:rPr>
              <w:t>[</w:t>
            </w:r>
            <w:r>
              <w:rPr>
                <w:rStyle w:val="IndexLink"/>
                <w:rtl w:val="true"/>
              </w:rPr>
              <w:t>الهاشمیة من ولده هاشم بأبیه</w:t>
            </w:r>
            <w:r>
              <w:rPr>
                <w:rStyle w:val="IndexLink"/>
                <w:rtl w:val="true"/>
              </w:rPr>
              <w:t>]</w:t>
              <w:tab/>
            </w:r>
            <w:r>
              <w:rPr>
                <w:rStyle w:val="IndexLink"/>
              </w:rPr>
              <w:t>64</w:t>
            </w:r>
          </w:hyperlink>
        </w:p>
        <w:p>
          <w:pPr>
            <w:pStyle w:val="Contents3"/>
            <w:tabs>
              <w:tab w:val="clear" w:pos="8459"/>
              <w:tab w:val="right" w:pos="9026" w:leader="dot"/>
            </w:tabs>
            <w:rPr/>
          </w:pPr>
          <w:hyperlink w:anchor="__RefHeading___Toc1818339_2314609296">
            <w:r>
              <w:rPr>
                <w:webHidden/>
                <w:rStyle w:val="IndexLink"/>
                <w:rtl w:val="true"/>
              </w:rPr>
              <w:t>[</w:t>
            </w:r>
            <w:r>
              <w:rPr>
                <w:rStyle w:val="IndexLink"/>
                <w:rtl w:val="true"/>
              </w:rPr>
              <w:t>إطلاق الوقف علی متعدّد یقتضی التسویة</w:t>
            </w:r>
            <w:r>
              <w:rPr>
                <w:rStyle w:val="IndexLink"/>
                <w:rtl w:val="true"/>
              </w:rPr>
              <w:t>]</w:t>
              <w:tab/>
            </w:r>
            <w:r>
              <w:rPr>
                <w:rStyle w:val="IndexLink"/>
              </w:rPr>
              <w:t>65</w:t>
            </w:r>
          </w:hyperlink>
        </w:p>
        <w:p>
          <w:pPr>
            <w:pStyle w:val="Contents3"/>
            <w:tabs>
              <w:tab w:val="clear" w:pos="8459"/>
              <w:tab w:val="right" w:pos="9026" w:leader="dot"/>
            </w:tabs>
            <w:rPr/>
          </w:pPr>
          <w:hyperlink w:anchor="__RefHeading___Toc1818341_2314609296">
            <w:r>
              <w:rPr>
                <w:webHidden/>
                <w:rStyle w:val="IndexLink"/>
                <w:rtl w:val="true"/>
              </w:rPr>
              <w:t>[</w:t>
            </w:r>
            <w:r>
              <w:rPr>
                <w:rStyle w:val="IndexLink"/>
                <w:rtl w:val="true"/>
              </w:rPr>
              <w:t>هنا مسائل</w:t>
            </w:r>
            <w:r>
              <w:rPr>
                <w:rStyle w:val="IndexLink"/>
                <w:rtl w:val="true"/>
              </w:rPr>
              <w:t>]</w:t>
              <w:tab/>
            </w:r>
            <w:r>
              <w:rPr>
                <w:rStyle w:val="IndexLink"/>
              </w:rPr>
              <w:t>66</w:t>
            </w:r>
          </w:hyperlink>
        </w:p>
        <w:p>
          <w:pPr>
            <w:pStyle w:val="Contents4"/>
            <w:tabs>
              <w:tab w:val="clear" w:pos="8176"/>
              <w:tab w:val="right" w:pos="9026" w:leader="dot"/>
            </w:tabs>
            <w:rPr/>
          </w:pPr>
          <w:hyperlink w:anchor="__RefHeading___Toc1818343_2314609296">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818345_2314609296">
            <w:r>
              <w:rPr>
                <w:webHidden/>
                <w:rStyle w:val="IndexLink"/>
                <w:rtl w:val="true"/>
              </w:rPr>
              <w:t>[</w:t>
            </w:r>
            <w:r>
              <w:rPr>
                <w:rStyle w:val="IndexLink"/>
                <w:rtl w:val="true"/>
              </w:rPr>
              <w:t>الاولی</w:t>
            </w:r>
            <w:r>
              <w:rPr>
                <w:rStyle w:val="IndexLink"/>
                <w:rtl w:val="true"/>
              </w:rPr>
              <w:t>:</w:t>
            </w:r>
            <w:r>
              <w:rPr>
                <w:rStyle w:val="IndexLink"/>
                <w:rtl w:val="true"/>
              </w:rPr>
              <w:t>نفقة العبد الموقوف و الحیوان الموقوف علی الموقوف علیهم</w:t>
            </w:r>
            <w:r>
              <w:rPr>
                <w:rStyle w:val="IndexLink"/>
                <w:rtl w:val="true"/>
              </w:rPr>
              <w:t>]</w:t>
              <w:tab/>
            </w:r>
            <w:r>
              <w:rPr>
                <w:rStyle w:val="IndexLink"/>
              </w:rPr>
              <w:t>66</w:t>
            </w:r>
          </w:hyperlink>
        </w:p>
        <w:p>
          <w:pPr>
            <w:pStyle w:val="Contents4"/>
            <w:tabs>
              <w:tab w:val="clear" w:pos="8176"/>
              <w:tab w:val="right" w:pos="9026" w:leader="dot"/>
            </w:tabs>
            <w:rPr/>
          </w:pPr>
          <w:hyperlink w:anchor="__RefHeading___Toc1818347_2314609296">
            <w:r>
              <w:rPr>
                <w:webHidden/>
                <w:rStyle w:val="IndexLink"/>
                <w:rtl w:val="true"/>
              </w:rPr>
              <w:t>[</w:t>
            </w:r>
            <w:r>
              <w:rPr>
                <w:rStyle w:val="IndexLink"/>
                <w:rtl w:val="true"/>
              </w:rPr>
              <w:t>الثانیة</w:t>
            </w:r>
            <w:r>
              <w:rPr>
                <w:rStyle w:val="IndexLink"/>
                <w:rtl w:val="true"/>
              </w:rPr>
              <w:t>:</w:t>
            </w:r>
            <w:r>
              <w:rPr>
                <w:rStyle w:val="IndexLink"/>
                <w:rtl w:val="true"/>
              </w:rPr>
              <w:t>لو وقف فی سبیل اللّه انصرف إلی کلّ قربة</w:t>
            </w:r>
            <w:r>
              <w:rPr>
                <w:rStyle w:val="IndexLink"/>
                <w:rtl w:val="true"/>
              </w:rPr>
              <w:t>]</w:t>
              <w:tab/>
            </w:r>
            <w:r>
              <w:rPr>
                <w:rStyle w:val="IndexLink"/>
              </w:rPr>
              <w:t>68</w:t>
            </w:r>
          </w:hyperlink>
        </w:p>
        <w:p>
          <w:pPr>
            <w:pStyle w:val="Contents4"/>
            <w:tabs>
              <w:tab w:val="clear" w:pos="8176"/>
              <w:tab w:val="right" w:pos="9026" w:leader="dot"/>
            </w:tabs>
            <w:rPr/>
          </w:pPr>
          <w:hyperlink w:anchor="__RefHeading___Toc1818349_2314609296">
            <w:r>
              <w:rPr>
                <w:webHidden/>
                <w:rStyle w:val="IndexLink"/>
                <w:rtl w:val="true"/>
              </w:rPr>
              <w:t>[</w:t>
            </w:r>
            <w:r>
              <w:rPr>
                <w:rStyle w:val="IndexLink"/>
                <w:rtl w:val="true"/>
              </w:rPr>
              <w:t>إذا وقف علی أولاده اشترک أولاد البنین و البنات بالسویة</w:t>
            </w:r>
            <w:r>
              <w:rPr>
                <w:rStyle w:val="IndexLink"/>
                <w:rtl w:val="true"/>
              </w:rPr>
              <w:t>]</w:t>
              <w:tab/>
            </w:r>
            <w:r>
              <w:rPr>
                <w:rStyle w:val="IndexLink"/>
              </w:rPr>
              <w:t>69</w:t>
            </w:r>
          </w:hyperlink>
        </w:p>
        <w:p>
          <w:pPr>
            <w:pStyle w:val="Contents4"/>
            <w:tabs>
              <w:tab w:val="clear" w:pos="8176"/>
              <w:tab w:val="right" w:pos="9026" w:leader="dot"/>
            </w:tabs>
            <w:rPr/>
          </w:pPr>
          <w:hyperlink w:anchor="__RefHeading___Toc1818351_2314609296">
            <w:r>
              <w:rPr>
                <w:webHidden/>
                <w:rStyle w:val="IndexLink"/>
                <w:rtl w:val="true"/>
              </w:rPr>
              <w:t>[</w:t>
            </w:r>
            <w:r>
              <w:rPr>
                <w:rStyle w:val="IndexLink"/>
                <w:rtl w:val="true"/>
              </w:rPr>
              <w:t>الرابعة</w:t>
            </w:r>
            <w:r>
              <w:rPr>
                <w:rStyle w:val="IndexLink"/>
                <w:rtl w:val="true"/>
              </w:rPr>
              <w:t>:</w:t>
            </w:r>
            <w:r>
              <w:rPr>
                <w:rStyle w:val="IndexLink"/>
                <w:rtl w:val="true"/>
              </w:rPr>
              <w:t>إذا وقف مسجدا لم ینفکّ وقفه بخراب القریة</w:t>
            </w:r>
            <w:r>
              <w:rPr>
                <w:rStyle w:val="IndexLink"/>
                <w:rtl w:val="true"/>
              </w:rPr>
              <w:t>]</w:t>
              <w:tab/>
            </w:r>
            <w:r>
              <w:rPr>
                <w:rStyle w:val="IndexLink"/>
              </w:rPr>
              <w:t>75</w:t>
            </w:r>
          </w:hyperlink>
        </w:p>
        <w:p>
          <w:pPr>
            <w:pStyle w:val="Contents4"/>
            <w:tabs>
              <w:tab w:val="clear" w:pos="8176"/>
              <w:tab w:val="right" w:pos="9026" w:leader="dot"/>
            </w:tabs>
            <w:rPr/>
          </w:pPr>
          <w:hyperlink w:anchor="__RefHeading___Toc1818353_2314609296">
            <w:r>
              <w:rPr>
                <w:webHidden/>
                <w:rStyle w:val="IndexLink"/>
                <w:rtl w:val="true"/>
              </w:rPr>
              <w:t>[</w:t>
            </w:r>
            <w:r>
              <w:rPr>
                <w:rStyle w:val="IndexLink"/>
                <w:rtl w:val="true"/>
              </w:rPr>
              <w:t>الخامسة</w:t>
            </w:r>
            <w:r>
              <w:rPr>
                <w:rStyle w:val="IndexLink"/>
                <w:rtl w:val="true"/>
              </w:rPr>
              <w:t>:</w:t>
            </w:r>
            <w:r>
              <w:rPr>
                <w:rStyle w:val="IndexLink"/>
                <w:rtl w:val="true"/>
              </w:rPr>
              <w:t>إذا آجر البطن الأول الوقف ثمّ انقرضوا</w:t>
            </w:r>
            <w:r>
              <w:rPr>
                <w:rStyle w:val="IndexLink"/>
                <w:rtl w:val="true"/>
              </w:rPr>
              <w:t>]</w:t>
              <w:tab/>
            </w:r>
            <w:r>
              <w:rPr>
                <w:rStyle w:val="IndexLink"/>
              </w:rPr>
              <w:t>79</w:t>
            </w:r>
          </w:hyperlink>
        </w:p>
        <w:p>
          <w:pPr>
            <w:pStyle w:val="Contents2"/>
            <w:tabs>
              <w:tab w:val="clear" w:pos="8743"/>
              <w:tab w:val="right" w:pos="9026" w:leader="dot"/>
            </w:tabs>
            <w:rPr/>
          </w:pPr>
          <w:hyperlink w:anchor="__RefHeading___Toc1818355_2314609296">
            <w:r>
              <w:rPr>
                <w:webHidden/>
                <w:rStyle w:val="IndexLink"/>
                <w:rtl w:val="true"/>
              </w:rPr>
              <w:t>[</w:t>
            </w:r>
            <w:r>
              <w:rPr>
                <w:rStyle w:val="IndexLink"/>
                <w:rtl w:val="true"/>
              </w:rPr>
              <w:t>کتاب العطیة و هی أربعة</w:t>
            </w:r>
            <w:r>
              <w:rPr>
                <w:rStyle w:val="IndexLink"/>
                <w:rtl w:val="true"/>
              </w:rPr>
              <w:t>]</w:t>
              <w:tab/>
            </w:r>
            <w:r>
              <w:rPr>
                <w:rStyle w:val="IndexLink"/>
              </w:rPr>
              <w:t>83</w:t>
            </w:r>
          </w:hyperlink>
        </w:p>
        <w:p>
          <w:pPr>
            <w:pStyle w:val="Contents3"/>
            <w:tabs>
              <w:tab w:val="clear" w:pos="8459"/>
              <w:tab w:val="right" w:pos="9026" w:leader="dot"/>
            </w:tabs>
            <w:rPr/>
          </w:pPr>
          <w:hyperlink w:anchor="__RefHeading___Toc1818357_2314609296">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818359_2314609296">
            <w:r>
              <w:rPr>
                <w:webHidden/>
                <w:rStyle w:val="IndexLink"/>
                <w:rtl w:val="true"/>
              </w:rPr>
              <w:t>[</w:t>
            </w:r>
            <w:r>
              <w:rPr>
                <w:rStyle w:val="IndexLink"/>
                <w:rtl w:val="true"/>
              </w:rPr>
              <w:t>الأول</w:t>
            </w:r>
            <w:r>
              <w:rPr>
                <w:rStyle w:val="IndexLink"/>
                <w:rtl w:val="true"/>
              </w:rPr>
              <w:t>:</w:t>
            </w:r>
            <w:r>
              <w:rPr>
                <w:rStyle w:val="IndexLink"/>
                <w:rtl w:val="true"/>
              </w:rPr>
              <w:t>الصدقة</w:t>
            </w:r>
            <w:r>
              <w:rPr>
                <w:rStyle w:val="IndexLink"/>
                <w:rtl w:val="true"/>
              </w:rPr>
              <w:t>]</w:t>
              <w:tab/>
            </w:r>
            <w:r>
              <w:rPr>
                <w:rStyle w:val="IndexLink"/>
              </w:rPr>
              <w:t>86</w:t>
            </w:r>
          </w:hyperlink>
        </w:p>
        <w:p>
          <w:pPr>
            <w:pStyle w:val="Contents4"/>
            <w:tabs>
              <w:tab w:val="clear" w:pos="8176"/>
              <w:tab w:val="right" w:pos="9026" w:leader="dot"/>
            </w:tabs>
            <w:rPr/>
          </w:pPr>
          <w:hyperlink w:anchor="__RefHeading___Toc1818361_2314609296">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818363_2314609296">
            <w:r>
              <w:rPr>
                <w:webHidden/>
                <w:rStyle w:val="IndexLink"/>
                <w:rtl w:val="true"/>
              </w:rPr>
              <w:t>[</w:t>
            </w:r>
            <w:r>
              <w:rPr>
                <w:rStyle w:val="IndexLink"/>
                <w:rtl w:val="true"/>
              </w:rPr>
              <w:t>هی عقد یفتقر إلی إیجاب و قبول و قبض</w:t>
            </w:r>
            <w:r>
              <w:rPr>
                <w:rStyle w:val="IndexLink"/>
                <w:rtl w:val="true"/>
              </w:rPr>
              <w:t>]</w:t>
              <w:tab/>
            </w:r>
            <w:r>
              <w:rPr>
                <w:rStyle w:val="IndexLink"/>
              </w:rPr>
              <w:t>86</w:t>
            </w:r>
          </w:hyperlink>
        </w:p>
        <w:p>
          <w:pPr>
            <w:pStyle w:val="Contents4"/>
            <w:tabs>
              <w:tab w:val="clear" w:pos="8176"/>
              <w:tab w:val="right" w:pos="9026" w:leader="dot"/>
            </w:tabs>
            <w:rPr/>
          </w:pPr>
          <w:hyperlink w:anchor="__RefHeading___Toc1818365_2314609296">
            <w:r>
              <w:rPr>
                <w:webHidden/>
                <w:rStyle w:val="IndexLink"/>
                <w:rtl w:val="true"/>
              </w:rPr>
              <w:t>[</w:t>
            </w:r>
            <w:r>
              <w:rPr>
                <w:rStyle w:val="IndexLink"/>
                <w:rtl w:val="true"/>
              </w:rPr>
              <w:t>من شرطها القربة و لا یجوز الرجوع فیها</w:t>
            </w:r>
            <w:r>
              <w:rPr>
                <w:rStyle w:val="IndexLink"/>
                <w:rtl w:val="true"/>
              </w:rPr>
              <w:t>]</w:t>
              <w:tab/>
            </w:r>
            <w:r>
              <w:rPr>
                <w:rStyle w:val="IndexLink"/>
              </w:rPr>
              <w:t>87</w:t>
            </w:r>
          </w:hyperlink>
        </w:p>
        <w:p>
          <w:pPr>
            <w:pStyle w:val="Contents4"/>
            <w:tabs>
              <w:tab w:val="clear" w:pos="8176"/>
              <w:tab w:val="right" w:pos="9026" w:leader="dot"/>
            </w:tabs>
            <w:rPr/>
          </w:pPr>
          <w:hyperlink w:anchor="__RefHeading___Toc1818367_2314609296">
            <w:r>
              <w:rPr>
                <w:webHidden/>
                <w:rStyle w:val="IndexLink"/>
                <w:rtl w:val="true"/>
              </w:rPr>
              <w:t>[</w:t>
            </w:r>
            <w:r>
              <w:rPr>
                <w:rStyle w:val="IndexLink"/>
                <w:rtl w:val="true"/>
              </w:rPr>
              <w:t>مفروضها محرّم علی بنی هاشم من غیرهم</w:t>
            </w:r>
            <w:r>
              <w:rPr>
                <w:rStyle w:val="IndexLink"/>
                <w:rtl w:val="true"/>
              </w:rPr>
              <w:t>]</w:t>
              <w:tab/>
            </w:r>
            <w:r>
              <w:rPr>
                <w:rStyle w:val="IndexLink"/>
              </w:rPr>
              <w:t>88</w:t>
            </w:r>
          </w:hyperlink>
        </w:p>
        <w:p>
          <w:pPr>
            <w:pStyle w:val="Contents4"/>
            <w:tabs>
              <w:tab w:val="clear" w:pos="8176"/>
              <w:tab w:val="right" w:pos="9026" w:leader="dot"/>
            </w:tabs>
            <w:rPr/>
          </w:pPr>
          <w:hyperlink w:anchor="__RefHeading___Toc1818369_2314609296">
            <w:r>
              <w:rPr>
                <w:webHidden/>
                <w:rStyle w:val="IndexLink"/>
                <w:rtl w:val="true"/>
              </w:rPr>
              <w:t>[</w:t>
            </w:r>
            <w:r>
              <w:rPr>
                <w:rStyle w:val="IndexLink"/>
                <w:rtl w:val="true"/>
              </w:rPr>
              <w:t>تجوز الصدقة علی الذمّی لا الحربی</w:t>
            </w:r>
            <w:r>
              <w:rPr>
                <w:rStyle w:val="IndexLink"/>
                <w:rtl w:val="true"/>
              </w:rPr>
              <w:t>]</w:t>
              <w:tab/>
            </w:r>
            <w:r>
              <w:rPr>
                <w:rStyle w:val="IndexLink"/>
              </w:rPr>
              <w:t>89</w:t>
            </w:r>
          </w:hyperlink>
        </w:p>
        <w:p>
          <w:pPr>
            <w:pStyle w:val="Contents4"/>
            <w:tabs>
              <w:tab w:val="clear" w:pos="8176"/>
              <w:tab w:val="right" w:pos="9026" w:leader="dot"/>
            </w:tabs>
            <w:rPr/>
          </w:pPr>
          <w:hyperlink w:anchor="__RefHeading___Toc1818371_2314609296">
            <w:r>
              <w:rPr>
                <w:webHidden/>
                <w:rStyle w:val="IndexLink"/>
                <w:rtl w:val="true"/>
              </w:rPr>
              <w:t>[</w:t>
            </w:r>
            <w:r>
              <w:rPr>
                <w:rStyle w:val="IndexLink"/>
                <w:rtl w:val="true"/>
              </w:rPr>
              <w:t>صدقة السرّ أفضل</w:t>
            </w:r>
            <w:r>
              <w:rPr>
                <w:rStyle w:val="IndexLink"/>
                <w:rtl w:val="true"/>
              </w:rPr>
              <w:t>]</w:t>
              <w:tab/>
            </w:r>
            <w:r>
              <w:rPr>
                <w:rStyle w:val="IndexLink"/>
              </w:rPr>
              <w:t>90</w:t>
            </w:r>
          </w:hyperlink>
        </w:p>
        <w:p>
          <w:pPr>
            <w:pStyle w:val="Contents3"/>
            <w:tabs>
              <w:tab w:val="clear" w:pos="8459"/>
              <w:tab w:val="right" w:pos="9026" w:leader="dot"/>
            </w:tabs>
            <w:rPr/>
          </w:pPr>
          <w:hyperlink w:anchor="__RefHeading___Toc1818373_2314609296">
            <w:r>
              <w:rPr>
                <w:webHidden/>
                <w:rStyle w:val="IndexLink"/>
                <w:rtl w:val="true"/>
              </w:rPr>
              <w:t>[</w:t>
            </w:r>
            <w:r>
              <w:rPr>
                <w:rStyle w:val="IndexLink"/>
                <w:rtl w:val="true"/>
              </w:rPr>
              <w:t>الثانی</w:t>
            </w:r>
            <w:r>
              <w:rPr>
                <w:rStyle w:val="IndexLink"/>
                <w:rtl w:val="true"/>
              </w:rPr>
              <w:t>:</w:t>
            </w:r>
            <w:r>
              <w:rPr>
                <w:rStyle w:val="IndexLink"/>
                <w:rtl w:val="true"/>
              </w:rPr>
              <w:t>الهبة</w:t>
            </w:r>
            <w:r>
              <w:rPr>
                <w:rStyle w:val="IndexLink"/>
                <w:rtl w:val="true"/>
              </w:rPr>
              <w:t>]</w:t>
              <w:tab/>
            </w:r>
            <w:r>
              <w:rPr>
                <w:rStyle w:val="IndexLink"/>
              </w:rPr>
              <w:t>97</w:t>
            </w:r>
          </w:hyperlink>
        </w:p>
        <w:p>
          <w:pPr>
            <w:pStyle w:val="Contents4"/>
            <w:tabs>
              <w:tab w:val="clear" w:pos="8176"/>
              <w:tab w:val="right" w:pos="9026" w:leader="dot"/>
            </w:tabs>
            <w:rPr/>
          </w:pPr>
          <w:hyperlink w:anchor="__RefHeading___Toc1818375_2314609296">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818377_2314609296">
            <w:r>
              <w:rPr>
                <w:webHidden/>
                <w:rStyle w:val="IndexLink"/>
                <w:rtl w:val="true"/>
              </w:rPr>
              <w:t>[</w:t>
            </w:r>
            <w:r>
              <w:rPr>
                <w:rStyle w:val="IndexLink"/>
                <w:rtl w:val="true"/>
              </w:rPr>
              <w:t>تفتقر إلی الإیجاب و القبول و القبض</w:t>
            </w:r>
            <w:r>
              <w:rPr>
                <w:rStyle w:val="IndexLink"/>
                <w:rtl w:val="true"/>
              </w:rPr>
              <w:t>]</w:t>
              <w:tab/>
            </w:r>
            <w:r>
              <w:rPr>
                <w:rStyle w:val="IndexLink"/>
              </w:rPr>
              <w:t>98</w:t>
            </w:r>
          </w:hyperlink>
        </w:p>
        <w:p>
          <w:pPr>
            <w:pStyle w:val="Contents4"/>
            <w:tabs>
              <w:tab w:val="clear" w:pos="8176"/>
              <w:tab w:val="right" w:pos="9026" w:leader="dot"/>
            </w:tabs>
            <w:rPr/>
          </w:pPr>
          <w:hyperlink w:anchor="__RefHeading___Toc1818379_2314609296">
            <w:r>
              <w:rPr>
                <w:webHidden/>
                <w:rStyle w:val="IndexLink"/>
                <w:rtl w:val="true"/>
              </w:rPr>
              <w:t>[</w:t>
            </w:r>
            <w:r>
              <w:rPr>
                <w:rStyle w:val="IndexLink"/>
                <w:rtl w:val="true"/>
              </w:rPr>
              <w:t>لا یشترط فی الهبة القربة</w:t>
            </w:r>
            <w:r>
              <w:rPr>
                <w:rStyle w:val="IndexLink"/>
                <w:rtl w:val="true"/>
              </w:rPr>
              <w:t>]</w:t>
              <w:tab/>
            </w:r>
            <w:r>
              <w:rPr>
                <w:rStyle w:val="IndexLink"/>
              </w:rPr>
              <w:t>101</w:t>
            </w:r>
          </w:hyperlink>
        </w:p>
        <w:p>
          <w:pPr>
            <w:pStyle w:val="Contents4"/>
            <w:tabs>
              <w:tab w:val="clear" w:pos="8176"/>
              <w:tab w:val="right" w:pos="9026" w:leader="dot"/>
            </w:tabs>
            <w:rPr/>
          </w:pPr>
          <w:hyperlink w:anchor="__RefHeading___Toc1818381_2314609296">
            <w:r>
              <w:rPr>
                <w:webHidden/>
                <w:rStyle w:val="IndexLink"/>
                <w:rtl w:val="true"/>
              </w:rPr>
              <w:t>[</w:t>
            </w:r>
            <w:r>
              <w:rPr>
                <w:rStyle w:val="IndexLink"/>
                <w:rtl w:val="true"/>
              </w:rPr>
              <w:t>یکره تفضیل بعض الولد علی بعض</w:t>
            </w:r>
            <w:r>
              <w:rPr>
                <w:rStyle w:val="IndexLink"/>
                <w:rtl w:val="true"/>
              </w:rPr>
              <w:t>]</w:t>
              <w:tab/>
            </w:r>
            <w:r>
              <w:rPr>
                <w:rStyle w:val="IndexLink"/>
              </w:rPr>
              <w:t>101</w:t>
            </w:r>
          </w:hyperlink>
        </w:p>
        <w:p>
          <w:pPr>
            <w:pStyle w:val="Contents4"/>
            <w:tabs>
              <w:tab w:val="clear" w:pos="8176"/>
              <w:tab w:val="right" w:pos="9026" w:leader="dot"/>
            </w:tabs>
            <w:rPr/>
          </w:pPr>
          <w:hyperlink w:anchor="__RefHeading___Toc1818383_2314609296">
            <w:r>
              <w:rPr>
                <w:webHidden/>
                <w:rStyle w:val="IndexLink"/>
                <w:rtl w:val="true"/>
              </w:rPr>
              <w:t>[</w:t>
            </w:r>
            <w:r>
              <w:rPr>
                <w:rStyle w:val="IndexLink"/>
                <w:rtl w:val="true"/>
              </w:rPr>
              <w:t>یصحّ الرجوع فی الهبة بعد الإقباض ما لم یتصرّف الموهوب إلا فی موارد</w:t>
            </w:r>
            <w:r>
              <w:rPr>
                <w:rStyle w:val="IndexLink"/>
                <w:rtl w:val="true"/>
              </w:rPr>
              <w:t>]</w:t>
              <w:tab/>
            </w:r>
            <w:r>
              <w:rPr>
                <w:rStyle w:val="IndexLink"/>
              </w:rPr>
              <w:t>103</w:t>
            </w:r>
          </w:hyperlink>
        </w:p>
        <w:p>
          <w:pPr>
            <w:pStyle w:val="Contents4"/>
            <w:tabs>
              <w:tab w:val="clear" w:pos="8176"/>
              <w:tab w:val="right" w:pos="9026" w:leader="dot"/>
            </w:tabs>
            <w:rPr/>
          </w:pPr>
          <w:hyperlink w:anchor="__RefHeading___Toc1818385_2314609296">
            <w:r>
              <w:rPr>
                <w:webHidden/>
                <w:rStyle w:val="IndexLink"/>
                <w:rtl w:val="true"/>
              </w:rPr>
              <w:t>[</w:t>
            </w:r>
            <w:r>
              <w:rPr>
                <w:rStyle w:val="IndexLink"/>
                <w:rtl w:val="true"/>
              </w:rPr>
              <w:t>لو عابت لم یرجع بالأرش علی الموهوب</w:t>
            </w:r>
            <w:r>
              <w:rPr>
                <w:rStyle w:val="IndexLink"/>
                <w:rtl w:val="true"/>
              </w:rPr>
              <w:t>]</w:t>
              <w:tab/>
            </w:r>
            <w:r>
              <w:rPr>
                <w:rStyle w:val="IndexLink"/>
              </w:rPr>
              <w:t>106</w:t>
            </w:r>
          </w:hyperlink>
        </w:p>
        <w:p>
          <w:pPr>
            <w:pStyle w:val="Contents4"/>
            <w:tabs>
              <w:tab w:val="clear" w:pos="8176"/>
              <w:tab w:val="right" w:pos="9026" w:leader="dot"/>
            </w:tabs>
            <w:rPr/>
          </w:pPr>
          <w:hyperlink w:anchor="__RefHeading___Toc1818387_2314609296">
            <w:r>
              <w:rPr>
                <w:webHidden/>
                <w:rStyle w:val="IndexLink"/>
                <w:rtl w:val="true"/>
              </w:rPr>
              <w:t>[</w:t>
            </w:r>
            <w:r>
              <w:rPr>
                <w:rStyle w:val="IndexLink"/>
                <w:rtl w:val="true"/>
              </w:rPr>
              <w:t>لو زادت زیادة متّصلة فللواهب و المنفصلة للموهوب له</w:t>
            </w:r>
            <w:r>
              <w:rPr>
                <w:rStyle w:val="IndexLink"/>
                <w:rtl w:val="true"/>
              </w:rPr>
              <w:t>]</w:t>
              <w:tab/>
            </w:r>
            <w:r>
              <w:rPr>
                <w:rStyle w:val="IndexLink"/>
              </w:rPr>
              <w:t>107</w:t>
            </w:r>
          </w:hyperlink>
        </w:p>
        <w:p>
          <w:pPr>
            <w:pStyle w:val="Contents4"/>
            <w:tabs>
              <w:tab w:val="clear" w:pos="8176"/>
              <w:tab w:val="right" w:pos="9026" w:leader="dot"/>
            </w:tabs>
            <w:rPr/>
          </w:pPr>
          <w:hyperlink w:anchor="__RefHeading___Toc1818389_2314609296">
            <w:r>
              <w:rPr>
                <w:webHidden/>
                <w:rStyle w:val="IndexLink"/>
                <w:rtl w:val="true"/>
              </w:rPr>
              <w:t>[</w:t>
            </w:r>
            <w:r>
              <w:rPr>
                <w:rStyle w:val="IndexLink"/>
                <w:rtl w:val="true"/>
              </w:rPr>
              <w:t>لو وهب أو وقف أو تصدّق فی مرض موته فهی من الثلث</w:t>
            </w:r>
            <w:r>
              <w:rPr>
                <w:rStyle w:val="IndexLink"/>
                <w:rtl w:val="true"/>
              </w:rPr>
              <w:t>]</w:t>
              <w:tab/>
            </w:r>
            <w:r>
              <w:rPr>
                <w:rStyle w:val="IndexLink"/>
              </w:rPr>
              <w:t>108</w:t>
            </w:r>
          </w:hyperlink>
        </w:p>
        <w:p>
          <w:pPr>
            <w:pStyle w:val="Contents3"/>
            <w:tabs>
              <w:tab w:val="clear" w:pos="8459"/>
              <w:tab w:val="right" w:pos="9026" w:leader="dot"/>
            </w:tabs>
            <w:rPr/>
          </w:pPr>
          <w:hyperlink w:anchor="__RefHeading___Toc1818391_2314609296">
            <w:r>
              <w:rPr>
                <w:webHidden/>
                <w:rStyle w:val="IndexLink"/>
                <w:rtl w:val="true"/>
              </w:rPr>
              <w:t>[</w:t>
            </w:r>
            <w:r>
              <w:rPr>
                <w:rStyle w:val="IndexLink"/>
                <w:rtl w:val="true"/>
              </w:rPr>
              <w:t>الثالث</w:t>
            </w:r>
            <w:r>
              <w:rPr>
                <w:rStyle w:val="IndexLink"/>
                <w:rtl w:val="true"/>
              </w:rPr>
              <w:t>:</w:t>
            </w:r>
            <w:r>
              <w:rPr>
                <w:rStyle w:val="IndexLink"/>
                <w:rtl w:val="true"/>
              </w:rPr>
              <w:t>السکنی و توابعها</w:t>
            </w:r>
            <w:r>
              <w:rPr>
                <w:rStyle w:val="IndexLink"/>
                <w:rtl w:val="true"/>
              </w:rPr>
              <w:t>]</w:t>
              <w:tab/>
            </w:r>
            <w:r>
              <w:rPr>
                <w:rStyle w:val="IndexLink"/>
              </w:rPr>
              <w:t>109</w:t>
            </w:r>
          </w:hyperlink>
        </w:p>
        <w:p>
          <w:pPr>
            <w:pStyle w:val="Contents4"/>
            <w:tabs>
              <w:tab w:val="clear" w:pos="8176"/>
              <w:tab w:val="right" w:pos="9026" w:leader="dot"/>
            </w:tabs>
            <w:rPr/>
          </w:pPr>
          <w:hyperlink w:anchor="__RefHeading___Toc1818393_2314609296">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818395_2314609296">
            <w:r>
              <w:rPr>
                <w:webHidden/>
                <w:rStyle w:val="IndexLink"/>
                <w:rtl w:val="true"/>
              </w:rPr>
              <w:t>[</w:t>
            </w:r>
            <w:r>
              <w:rPr>
                <w:rStyle w:val="IndexLink"/>
                <w:rtl w:val="true"/>
              </w:rPr>
              <w:t>لا بدّ فیها من إیجاب و قبول و قبض</w:t>
            </w:r>
            <w:r>
              <w:rPr>
                <w:rStyle w:val="IndexLink"/>
                <w:rtl w:val="true"/>
              </w:rPr>
              <w:t>]</w:t>
              <w:tab/>
            </w:r>
            <w:r>
              <w:rPr>
                <w:rStyle w:val="IndexLink"/>
              </w:rPr>
              <w:t>110</w:t>
            </w:r>
          </w:hyperlink>
        </w:p>
        <w:p>
          <w:pPr>
            <w:pStyle w:val="Contents4"/>
            <w:tabs>
              <w:tab w:val="clear" w:pos="8176"/>
              <w:tab w:val="right" w:pos="9026" w:leader="dot"/>
            </w:tabs>
            <w:rPr/>
          </w:pPr>
          <w:hyperlink w:anchor="__RefHeading___Toc1818397_2314609296">
            <w:r>
              <w:rPr>
                <w:webHidden/>
                <w:rStyle w:val="IndexLink"/>
                <w:rtl w:val="true"/>
              </w:rPr>
              <w:t>[</w:t>
            </w:r>
            <w:r>
              <w:rPr>
                <w:rStyle w:val="IndexLink"/>
                <w:rtl w:val="true"/>
              </w:rPr>
              <w:t>فإن أقّتت بأمد مضبوط أو عمر أحدهما لزمت و إلا جاز الرجوع فیها</w:t>
            </w:r>
            <w:r>
              <w:rPr>
                <w:rStyle w:val="IndexLink"/>
                <w:rtl w:val="true"/>
              </w:rPr>
              <w:t>]</w:t>
              <w:tab/>
            </w:r>
            <w:r>
              <w:rPr>
                <w:rStyle w:val="IndexLink"/>
              </w:rPr>
              <w:t>112</w:t>
            </w:r>
          </w:hyperlink>
        </w:p>
        <w:p>
          <w:pPr>
            <w:pStyle w:val="Contents4"/>
            <w:tabs>
              <w:tab w:val="clear" w:pos="8176"/>
              <w:tab w:val="right" w:pos="9026" w:leader="dot"/>
            </w:tabs>
            <w:rPr/>
          </w:pPr>
          <w:hyperlink w:anchor="__RefHeading___Toc1818399_2314609296">
            <w:r>
              <w:rPr>
                <w:webHidden/>
                <w:rStyle w:val="IndexLink"/>
                <w:rtl w:val="true"/>
              </w:rPr>
              <w:t>[</w:t>
            </w:r>
            <w:r>
              <w:rPr>
                <w:rStyle w:val="IndexLink"/>
                <w:rtl w:val="true"/>
              </w:rPr>
              <w:t>کلّ ما صحّ وقفه من أعیان الأموال صحّ إعماره</w:t>
            </w:r>
            <w:r>
              <w:rPr>
                <w:rStyle w:val="IndexLink"/>
                <w:rtl w:val="true"/>
              </w:rPr>
              <w:t>]</w:t>
              <w:tab/>
            </w:r>
            <w:r>
              <w:rPr>
                <w:rStyle w:val="IndexLink"/>
              </w:rPr>
              <w:t>115</w:t>
            </w:r>
          </w:hyperlink>
        </w:p>
        <w:p>
          <w:pPr>
            <w:pStyle w:val="Contents4"/>
            <w:tabs>
              <w:tab w:val="clear" w:pos="8176"/>
              <w:tab w:val="right" w:pos="9026" w:leader="dot"/>
            </w:tabs>
            <w:rPr/>
          </w:pPr>
          <w:hyperlink w:anchor="__RefHeading___Toc1818401_2314609296">
            <w:r>
              <w:rPr>
                <w:webHidden/>
                <w:rStyle w:val="IndexLink"/>
                <w:rtl w:val="true"/>
              </w:rPr>
              <w:t>[</w:t>
            </w:r>
            <w:r>
              <w:rPr>
                <w:rStyle w:val="IndexLink"/>
                <w:rtl w:val="true"/>
              </w:rPr>
              <w:t>إطلاق السکنی یقتضی سکناه بنفسه و من جرت عادته به</w:t>
            </w:r>
            <w:r>
              <w:rPr>
                <w:rStyle w:val="IndexLink"/>
                <w:rtl w:val="true"/>
              </w:rPr>
              <w:t>]</w:t>
              <w:tab/>
            </w:r>
            <w:r>
              <w:rPr>
                <w:rStyle w:val="IndexLink"/>
              </w:rPr>
              <w:t>116</w:t>
            </w:r>
          </w:hyperlink>
        </w:p>
        <w:p>
          <w:pPr>
            <w:pStyle w:val="Contents3"/>
            <w:tabs>
              <w:tab w:val="clear" w:pos="8459"/>
              <w:tab w:val="right" w:pos="9026" w:leader="dot"/>
            </w:tabs>
            <w:rPr/>
          </w:pPr>
          <w:hyperlink w:anchor="__RefHeading___Toc1818403_2314609296">
            <w:r>
              <w:rPr>
                <w:webHidden/>
                <w:rStyle w:val="IndexLink"/>
                <w:rtl w:val="true"/>
              </w:rPr>
              <w:t>[</w:t>
            </w:r>
            <w:r>
              <w:rPr>
                <w:rStyle w:val="IndexLink"/>
                <w:rtl w:val="true"/>
              </w:rPr>
              <w:t>الرابع</w:t>
            </w:r>
            <w:r>
              <w:rPr>
                <w:rStyle w:val="IndexLink"/>
                <w:rtl w:val="true"/>
              </w:rPr>
              <w:t>:</w:t>
            </w:r>
            <w:r>
              <w:rPr>
                <w:rStyle w:val="IndexLink"/>
                <w:rtl w:val="true"/>
              </w:rPr>
              <w:t xml:space="preserve">التحبیس </w:t>
            </w:r>
            <w:r>
              <w:rPr>
                <w:rStyle w:val="IndexLink"/>
                <w:rtl w:val="true"/>
              </w:rPr>
              <w:t>]</w:t>
              <w:tab/>
            </w:r>
            <w:r>
              <w:rPr>
                <w:rStyle w:val="IndexLink"/>
              </w:rPr>
              <w:t>118</w:t>
            </w:r>
          </w:hyperlink>
        </w:p>
        <w:p>
          <w:pPr>
            <w:pStyle w:val="Contents4"/>
            <w:tabs>
              <w:tab w:val="clear" w:pos="8176"/>
              <w:tab w:val="right" w:pos="9026" w:leader="dot"/>
            </w:tabs>
            <w:rPr/>
          </w:pPr>
          <w:hyperlink w:anchor="__RefHeading___Toc1818405_2314609296">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818407_2314609296">
            <w:r>
              <w:rPr>
                <w:webHidden/>
                <w:rStyle w:val="IndexLink"/>
                <w:rtl w:val="true"/>
              </w:rPr>
              <w:t>[</w:t>
            </w:r>
            <w:r>
              <w:rPr>
                <w:rStyle w:val="IndexLink"/>
                <w:rtl w:val="true"/>
              </w:rPr>
              <w:t>حکمه حکم السکنی و محله کالوقف</w:t>
            </w:r>
            <w:r>
              <w:rPr>
                <w:rStyle w:val="IndexLink"/>
                <w:rtl w:val="true"/>
              </w:rPr>
              <w:t>]</w:t>
              <w:tab/>
            </w:r>
            <w:r>
              <w:rPr>
                <w:rStyle w:val="IndexLink"/>
              </w:rPr>
              <w:t>118</w:t>
            </w:r>
          </w:hyperlink>
        </w:p>
        <w:p>
          <w:pPr>
            <w:pStyle w:val="Contents4"/>
            <w:tabs>
              <w:tab w:val="clear" w:pos="8176"/>
              <w:tab w:val="right" w:pos="9026" w:leader="dot"/>
            </w:tabs>
            <w:rPr/>
          </w:pPr>
          <w:hyperlink w:anchor="__RefHeading___Toc1818409_2314609296">
            <w:r>
              <w:rPr>
                <w:webHidden/>
                <w:rStyle w:val="IndexLink"/>
                <w:rtl w:val="true"/>
              </w:rPr>
              <w:t>[</w:t>
            </w:r>
            <w:r>
              <w:rPr>
                <w:rStyle w:val="IndexLink"/>
                <w:rtl w:val="true"/>
              </w:rPr>
              <w:t>لو حبّس علی رجل و لم یعیّن وقتا و مات الحابس کان میراثا</w:t>
            </w:r>
            <w:r>
              <w:rPr>
                <w:rStyle w:val="IndexLink"/>
                <w:rtl w:val="true"/>
              </w:rPr>
              <w:t>]</w:t>
              <w:tab/>
            </w:r>
            <w:r>
              <w:rPr>
                <w:rStyle w:val="IndexLink"/>
              </w:rPr>
              <w:t>120</w:t>
            </w:r>
          </w:hyperlink>
        </w:p>
        <w:p>
          <w:pPr>
            <w:pStyle w:val="Contents2"/>
            <w:tabs>
              <w:tab w:val="clear" w:pos="8743"/>
              <w:tab w:val="right" w:pos="9026" w:leader="dot"/>
            </w:tabs>
            <w:rPr/>
          </w:pPr>
          <w:hyperlink w:anchor="__RefHeading___Toc1818411_2314609296">
            <w:r>
              <w:rPr>
                <w:webHidden/>
                <w:rStyle w:val="IndexLink"/>
                <w:rtl w:val="true"/>
              </w:rPr>
              <w:t>[</w:t>
            </w:r>
            <w:r>
              <w:rPr>
                <w:rStyle w:val="IndexLink"/>
                <w:rtl w:val="true"/>
              </w:rPr>
              <w:t>کتاب المتاجر</w:t>
            </w:r>
            <w:r>
              <w:rPr>
                <w:rStyle w:val="IndexLink"/>
                <w:rtl w:val="true"/>
              </w:rPr>
              <w:t>]</w:t>
              <w:tab/>
            </w:r>
            <w:r>
              <w:rPr>
                <w:rStyle w:val="IndexLink"/>
              </w:rPr>
              <w:t>127</w:t>
            </w:r>
          </w:hyperlink>
        </w:p>
        <w:p>
          <w:pPr>
            <w:pStyle w:val="Contents3"/>
            <w:tabs>
              <w:tab w:val="clear" w:pos="8459"/>
              <w:tab w:val="right" w:pos="9026" w:leader="dot"/>
            </w:tabs>
            <w:rPr/>
          </w:pPr>
          <w:hyperlink w:anchor="__RefHeading___Toc1818413_2314609296">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818415_2314609296">
            <w:r>
              <w:rPr>
                <w:webHidden/>
                <w:rStyle w:val="IndexLink"/>
                <w:rtl w:val="true"/>
              </w:rPr>
              <w:t>[</w:t>
            </w:r>
            <w:r>
              <w:rPr>
                <w:rStyle w:val="IndexLink"/>
                <w:rtl w:val="true"/>
              </w:rPr>
              <w:t>الفصل الأول ینقسم موضوع التجارة إلی محرم و مکروه و مباح</w:t>
            </w:r>
            <w:r>
              <w:rPr>
                <w:rStyle w:val="IndexLink"/>
                <w:rtl w:val="true"/>
              </w:rPr>
              <w:t>]</w:t>
              <w:tab/>
            </w:r>
            <w:r>
              <w:rPr>
                <w:rStyle w:val="IndexLink"/>
              </w:rPr>
              <w:t>131</w:t>
            </w:r>
          </w:hyperlink>
        </w:p>
        <w:p>
          <w:pPr>
            <w:pStyle w:val="Contents4"/>
            <w:tabs>
              <w:tab w:val="clear" w:pos="8176"/>
              <w:tab w:val="right" w:pos="9026" w:leader="dot"/>
            </w:tabs>
            <w:rPr/>
          </w:pPr>
          <w:hyperlink w:anchor="__RefHeading___Toc1818417_2314609296">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818419_2314609296">
            <w:r>
              <w:rPr>
                <w:webHidden/>
                <w:rStyle w:val="IndexLink"/>
                <w:rtl w:val="true"/>
              </w:rPr>
              <w:t>[</w:t>
            </w:r>
            <w:r>
              <w:rPr>
                <w:rStyle w:val="IndexLink"/>
                <w:rtl w:val="true"/>
              </w:rPr>
              <w:t>التجارة المحرّمة</w:t>
            </w:r>
            <w:r>
              <w:rPr>
                <w:rStyle w:val="IndexLink"/>
                <w:rtl w:val="true"/>
              </w:rPr>
              <w:t>]</w:t>
              <w:tab/>
            </w:r>
            <w:r>
              <w:rPr>
                <w:rStyle w:val="IndexLink"/>
              </w:rPr>
              <w:t>132</w:t>
            </w:r>
          </w:hyperlink>
        </w:p>
        <w:p>
          <w:pPr>
            <w:pStyle w:val="Contents5"/>
            <w:tabs>
              <w:tab w:val="clear" w:pos="7892"/>
              <w:tab w:val="right" w:pos="9026" w:leader="dot"/>
            </w:tabs>
            <w:rPr/>
          </w:pPr>
          <w:hyperlink w:anchor="__RefHeading___Toc1818421_2314609296">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818423_2314609296">
            <w:r>
              <w:rPr>
                <w:webHidden/>
                <w:rStyle w:val="IndexLink"/>
                <w:rtl w:val="true"/>
              </w:rPr>
              <w:t>[</w:t>
            </w:r>
            <w:r>
              <w:rPr>
                <w:rStyle w:val="IndexLink"/>
                <w:rtl w:val="true"/>
              </w:rPr>
              <w:t>التجارة بالأعیان النجسة</w:t>
            </w:r>
            <w:r>
              <w:rPr>
                <w:rStyle w:val="IndexLink"/>
                <w:rtl w:val="true"/>
              </w:rPr>
              <w:t>]</w:t>
              <w:tab/>
            </w:r>
            <w:r>
              <w:rPr>
                <w:rStyle w:val="IndexLink"/>
              </w:rPr>
              <w:t>132</w:t>
            </w:r>
          </w:hyperlink>
        </w:p>
        <w:p>
          <w:pPr>
            <w:pStyle w:val="Contents5"/>
            <w:tabs>
              <w:tab w:val="clear" w:pos="7892"/>
              <w:tab w:val="right" w:pos="9026" w:leader="dot"/>
            </w:tabs>
            <w:rPr/>
          </w:pPr>
          <w:hyperlink w:anchor="__RefHeading___Toc1818425_2314609296">
            <w:r>
              <w:rPr>
                <w:webHidden/>
                <w:rStyle w:val="IndexLink"/>
                <w:rtl w:val="true"/>
              </w:rPr>
              <w:t>[</w:t>
            </w:r>
            <w:r>
              <w:rPr>
                <w:rStyle w:val="IndexLink"/>
                <w:rtl w:val="true"/>
              </w:rPr>
              <w:t>التجارة بالآلات المحرّمة</w:t>
            </w:r>
            <w:r>
              <w:rPr>
                <w:rStyle w:val="IndexLink"/>
                <w:rtl w:val="true"/>
              </w:rPr>
              <w:t>]</w:t>
              <w:tab/>
            </w:r>
            <w:r>
              <w:rPr>
                <w:rStyle w:val="IndexLink"/>
              </w:rPr>
              <w:t>139</w:t>
            </w:r>
          </w:hyperlink>
        </w:p>
        <w:p>
          <w:pPr>
            <w:pStyle w:val="Contents5"/>
            <w:tabs>
              <w:tab w:val="clear" w:pos="7892"/>
              <w:tab w:val="right" w:pos="9026" w:leader="dot"/>
            </w:tabs>
            <w:rPr/>
          </w:pPr>
          <w:hyperlink w:anchor="__RefHeading___Toc1818427_2314609296">
            <w:r>
              <w:rPr>
                <w:webHidden/>
                <w:rStyle w:val="IndexLink"/>
                <w:rtl w:val="true"/>
              </w:rPr>
              <w:t>[</w:t>
            </w:r>
            <w:r>
              <w:rPr>
                <w:rStyle w:val="IndexLink"/>
                <w:rtl w:val="true"/>
              </w:rPr>
              <w:t>بیع السلاح لأعداء الدین</w:t>
            </w:r>
            <w:r>
              <w:rPr>
                <w:rStyle w:val="IndexLink"/>
                <w:rtl w:val="true"/>
              </w:rPr>
              <w:t>]</w:t>
              <w:tab/>
            </w:r>
            <w:r>
              <w:rPr>
                <w:rStyle w:val="IndexLink"/>
              </w:rPr>
              <w:t>141</w:t>
            </w:r>
          </w:hyperlink>
        </w:p>
        <w:p>
          <w:pPr>
            <w:pStyle w:val="Contents5"/>
            <w:tabs>
              <w:tab w:val="clear" w:pos="7892"/>
              <w:tab w:val="right" w:pos="9026" w:leader="dot"/>
            </w:tabs>
            <w:rPr/>
          </w:pPr>
          <w:hyperlink w:anchor="__RefHeading___Toc1818429_2314609296">
            <w:r>
              <w:rPr>
                <w:webHidden/>
                <w:rStyle w:val="IndexLink"/>
                <w:rtl w:val="true"/>
              </w:rPr>
              <w:t>[</w:t>
            </w:r>
            <w:r>
              <w:rPr>
                <w:rStyle w:val="IndexLink"/>
                <w:rtl w:val="true"/>
              </w:rPr>
              <w:t>إجارة المساکن و الحمولة</w:t>
            </w:r>
            <w:r>
              <w:rPr>
                <w:rStyle w:val="IndexLink"/>
                <w:rtl w:val="true"/>
              </w:rPr>
              <w:t>]</w:t>
              <w:tab/>
            </w:r>
            <w:r>
              <w:rPr>
                <w:rStyle w:val="IndexLink"/>
              </w:rPr>
              <w:t>142</w:t>
            </w:r>
          </w:hyperlink>
        </w:p>
        <w:p>
          <w:pPr>
            <w:pStyle w:val="Contents5"/>
            <w:tabs>
              <w:tab w:val="clear" w:pos="7892"/>
              <w:tab w:val="right" w:pos="9026" w:leader="dot"/>
            </w:tabs>
            <w:rPr/>
          </w:pPr>
          <w:hyperlink w:anchor="__RefHeading___Toc1818431_2314609296">
            <w:r>
              <w:rPr>
                <w:webHidden/>
                <w:rStyle w:val="IndexLink"/>
                <w:rtl w:val="true"/>
              </w:rPr>
              <w:t>[</w:t>
            </w:r>
            <w:r>
              <w:rPr>
                <w:rStyle w:val="IndexLink"/>
                <w:rtl w:val="true"/>
              </w:rPr>
              <w:t>بیع العنب و التمر لیعمل مسکرا</w:t>
            </w:r>
            <w:r>
              <w:rPr>
                <w:rStyle w:val="IndexLink"/>
                <w:rtl w:val="true"/>
              </w:rPr>
              <w:t>]</w:t>
              <w:tab/>
            </w:r>
            <w:r>
              <w:rPr>
                <w:rStyle w:val="IndexLink"/>
              </w:rPr>
              <w:t>143</w:t>
            </w:r>
          </w:hyperlink>
        </w:p>
        <w:p>
          <w:pPr>
            <w:pStyle w:val="Contents5"/>
            <w:tabs>
              <w:tab w:val="clear" w:pos="7892"/>
              <w:tab w:val="right" w:pos="9026" w:leader="dot"/>
            </w:tabs>
            <w:rPr/>
          </w:pPr>
          <w:hyperlink w:anchor="__RefHeading___Toc1818433_2314609296">
            <w:r>
              <w:rPr>
                <w:webHidden/>
                <w:rStyle w:val="IndexLink"/>
                <w:rtl w:val="true"/>
              </w:rPr>
              <w:t>[</w:t>
            </w:r>
            <w:r>
              <w:rPr>
                <w:rStyle w:val="IndexLink"/>
                <w:rtl w:val="true"/>
              </w:rPr>
              <w:t>بیع الخشب لیصنع صنما</w:t>
            </w:r>
            <w:r>
              <w:rPr>
                <w:rStyle w:val="IndexLink"/>
                <w:rtl w:val="true"/>
              </w:rPr>
              <w:t>]</w:t>
              <w:tab/>
            </w:r>
            <w:r>
              <w:rPr>
                <w:rStyle w:val="IndexLink"/>
              </w:rPr>
              <w:t>143</w:t>
            </w:r>
          </w:hyperlink>
        </w:p>
        <w:p>
          <w:pPr>
            <w:pStyle w:val="Contents5"/>
            <w:tabs>
              <w:tab w:val="clear" w:pos="7892"/>
              <w:tab w:val="right" w:pos="9026" w:leader="dot"/>
            </w:tabs>
            <w:rPr/>
          </w:pPr>
          <w:hyperlink w:anchor="__RefHeading___Toc1818435_2314609296">
            <w:r>
              <w:rPr>
                <w:webHidden/>
                <w:rStyle w:val="IndexLink"/>
                <w:rtl w:val="true"/>
              </w:rPr>
              <w:t>[</w:t>
            </w:r>
            <w:r>
              <w:rPr>
                <w:rStyle w:val="IndexLink"/>
                <w:rtl w:val="true"/>
              </w:rPr>
              <w:t>یحرم عمل الصور المجسّمة</w:t>
            </w:r>
            <w:r>
              <w:rPr>
                <w:rStyle w:val="IndexLink"/>
                <w:rtl w:val="true"/>
              </w:rPr>
              <w:t>]</w:t>
              <w:tab/>
            </w:r>
            <w:r>
              <w:rPr>
                <w:rStyle w:val="IndexLink"/>
              </w:rPr>
              <w:t>143</w:t>
            </w:r>
          </w:hyperlink>
        </w:p>
        <w:p>
          <w:pPr>
            <w:pStyle w:val="Contents5"/>
            <w:tabs>
              <w:tab w:val="clear" w:pos="7892"/>
              <w:tab w:val="right" w:pos="9026" w:leader="dot"/>
            </w:tabs>
            <w:rPr/>
          </w:pPr>
          <w:hyperlink w:anchor="__RefHeading___Toc1818437_2314609296">
            <w:r>
              <w:rPr>
                <w:webHidden/>
                <w:rStyle w:val="IndexLink"/>
                <w:rtl w:val="true"/>
              </w:rPr>
              <w:t>[</w:t>
            </w:r>
            <w:r>
              <w:rPr>
                <w:rStyle w:val="IndexLink"/>
                <w:rtl w:val="true"/>
              </w:rPr>
              <w:t>یحرم الغناء</w:t>
            </w:r>
            <w:r>
              <w:rPr>
                <w:rStyle w:val="IndexLink"/>
                <w:rtl w:val="true"/>
              </w:rPr>
              <w:t>]</w:t>
              <w:tab/>
            </w:r>
            <w:r>
              <w:rPr>
                <w:rStyle w:val="IndexLink"/>
              </w:rPr>
              <w:t>145</w:t>
            </w:r>
          </w:hyperlink>
        </w:p>
        <w:p>
          <w:pPr>
            <w:pStyle w:val="Contents5"/>
            <w:tabs>
              <w:tab w:val="clear" w:pos="7892"/>
              <w:tab w:val="right" w:pos="9026" w:leader="dot"/>
            </w:tabs>
            <w:rPr/>
          </w:pPr>
          <w:hyperlink w:anchor="__RefHeading___Toc1818439_2314609296">
            <w:r>
              <w:rPr>
                <w:webHidden/>
                <w:rStyle w:val="IndexLink"/>
                <w:rtl w:val="true"/>
              </w:rPr>
              <w:t>[</w:t>
            </w:r>
            <w:r>
              <w:rPr>
                <w:rStyle w:val="IndexLink"/>
                <w:rtl w:val="true"/>
              </w:rPr>
              <w:t>یحرم معونة الظالمین بالظلم</w:t>
            </w:r>
            <w:r>
              <w:rPr>
                <w:rStyle w:val="IndexLink"/>
                <w:rtl w:val="true"/>
              </w:rPr>
              <w:t>]</w:t>
              <w:tab/>
            </w:r>
            <w:r>
              <w:rPr>
                <w:rStyle w:val="IndexLink"/>
              </w:rPr>
              <w:t>146</w:t>
            </w:r>
          </w:hyperlink>
        </w:p>
        <w:p>
          <w:pPr>
            <w:pStyle w:val="Contents5"/>
            <w:tabs>
              <w:tab w:val="clear" w:pos="7892"/>
              <w:tab w:val="right" w:pos="9026" w:leader="dot"/>
            </w:tabs>
            <w:rPr/>
          </w:pPr>
          <w:hyperlink w:anchor="__RefHeading___Toc1818441_2314609296">
            <w:r>
              <w:rPr>
                <w:webHidden/>
                <w:rStyle w:val="IndexLink"/>
                <w:rtl w:val="true"/>
              </w:rPr>
              <w:t>[</w:t>
            </w:r>
            <w:r>
              <w:rPr>
                <w:rStyle w:val="IndexLink"/>
                <w:rtl w:val="true"/>
              </w:rPr>
              <w:t>النوح بالباطل</w:t>
            </w:r>
            <w:r>
              <w:rPr>
                <w:rStyle w:val="IndexLink"/>
                <w:rtl w:val="true"/>
              </w:rPr>
              <w:t>]</w:t>
              <w:tab/>
            </w:r>
            <w:r>
              <w:rPr>
                <w:rStyle w:val="IndexLink"/>
              </w:rPr>
              <w:t>146</w:t>
            </w:r>
          </w:hyperlink>
        </w:p>
        <w:p>
          <w:pPr>
            <w:pStyle w:val="Contents5"/>
            <w:tabs>
              <w:tab w:val="clear" w:pos="7892"/>
              <w:tab w:val="right" w:pos="9026" w:leader="dot"/>
            </w:tabs>
            <w:rPr/>
          </w:pPr>
          <w:hyperlink w:anchor="__RefHeading___Toc1818443_2314609296">
            <w:r>
              <w:rPr>
                <w:webHidden/>
                <w:rStyle w:val="IndexLink"/>
                <w:rtl w:val="true"/>
              </w:rPr>
              <w:t>[</w:t>
            </w:r>
            <w:r>
              <w:rPr>
                <w:rStyle w:val="IndexLink"/>
                <w:rtl w:val="true"/>
              </w:rPr>
              <w:t>هجاء المؤمنین</w:t>
            </w:r>
            <w:r>
              <w:rPr>
                <w:rStyle w:val="IndexLink"/>
                <w:rtl w:val="true"/>
              </w:rPr>
              <w:t>]</w:t>
              <w:tab/>
            </w:r>
            <w:r>
              <w:rPr>
                <w:rStyle w:val="IndexLink"/>
              </w:rPr>
              <w:t>147</w:t>
            </w:r>
          </w:hyperlink>
        </w:p>
        <w:p>
          <w:pPr>
            <w:pStyle w:val="Contents5"/>
            <w:tabs>
              <w:tab w:val="clear" w:pos="7892"/>
              <w:tab w:val="right" w:pos="9026" w:leader="dot"/>
            </w:tabs>
            <w:rPr/>
          </w:pPr>
          <w:hyperlink w:anchor="__RefHeading___Toc1818445_2314609296">
            <w:r>
              <w:rPr>
                <w:webHidden/>
                <w:rStyle w:val="IndexLink"/>
                <w:rtl w:val="true"/>
              </w:rPr>
              <w:t>[</w:t>
            </w:r>
            <w:r>
              <w:rPr>
                <w:rStyle w:val="IndexLink"/>
                <w:rtl w:val="true"/>
              </w:rPr>
              <w:t>الغیبة</w:t>
            </w:r>
            <w:r>
              <w:rPr>
                <w:rStyle w:val="IndexLink"/>
                <w:rtl w:val="true"/>
              </w:rPr>
              <w:t>]</w:t>
              <w:tab/>
            </w:r>
            <w:r>
              <w:rPr>
                <w:rStyle w:val="IndexLink"/>
              </w:rPr>
              <w:t>147</w:t>
            </w:r>
          </w:hyperlink>
        </w:p>
        <w:p>
          <w:pPr>
            <w:pStyle w:val="Contents5"/>
            <w:tabs>
              <w:tab w:val="clear" w:pos="7892"/>
              <w:tab w:val="right" w:pos="9026" w:leader="dot"/>
            </w:tabs>
            <w:rPr/>
          </w:pPr>
          <w:hyperlink w:anchor="__RefHeading___Toc1818447_2314609296">
            <w:r>
              <w:rPr>
                <w:webHidden/>
                <w:rStyle w:val="IndexLink"/>
                <w:rtl w:val="true"/>
              </w:rPr>
              <w:t>[</w:t>
            </w:r>
            <w:r>
              <w:rPr>
                <w:rStyle w:val="IndexLink"/>
                <w:rtl w:val="true"/>
              </w:rPr>
              <w:t>حفظ کتب الضلال</w:t>
            </w:r>
            <w:r>
              <w:rPr>
                <w:rStyle w:val="IndexLink"/>
                <w:rtl w:val="true"/>
              </w:rPr>
              <w:t>]</w:t>
              <w:tab/>
            </w:r>
            <w:r>
              <w:rPr>
                <w:rStyle w:val="IndexLink"/>
              </w:rPr>
              <w:t>150</w:t>
            </w:r>
          </w:hyperlink>
        </w:p>
        <w:p>
          <w:pPr>
            <w:pStyle w:val="Contents5"/>
            <w:tabs>
              <w:tab w:val="clear" w:pos="7892"/>
              <w:tab w:val="right" w:pos="9026" w:leader="dot"/>
            </w:tabs>
            <w:rPr/>
          </w:pPr>
          <w:hyperlink w:anchor="__RefHeading___Toc1818449_2314609296">
            <w:r>
              <w:rPr>
                <w:webHidden/>
                <w:rStyle w:val="IndexLink"/>
                <w:rtl w:val="true"/>
              </w:rPr>
              <w:t>[</w:t>
            </w:r>
            <w:r>
              <w:rPr>
                <w:rStyle w:val="IndexLink"/>
                <w:rtl w:val="true"/>
              </w:rPr>
              <w:t>تعلّم السحر</w:t>
            </w:r>
            <w:r>
              <w:rPr>
                <w:rStyle w:val="IndexLink"/>
                <w:rtl w:val="true"/>
              </w:rPr>
              <w:t>]</w:t>
              <w:tab/>
            </w:r>
            <w:r>
              <w:rPr>
                <w:rStyle w:val="IndexLink"/>
              </w:rPr>
              <w:t>151</w:t>
            </w:r>
          </w:hyperlink>
        </w:p>
        <w:p>
          <w:pPr>
            <w:pStyle w:val="Contents5"/>
            <w:tabs>
              <w:tab w:val="clear" w:pos="7892"/>
              <w:tab w:val="right" w:pos="9026" w:leader="dot"/>
            </w:tabs>
            <w:rPr/>
          </w:pPr>
          <w:hyperlink w:anchor="__RefHeading___Toc1818451_2314609296">
            <w:r>
              <w:rPr>
                <w:webHidden/>
                <w:rStyle w:val="IndexLink"/>
                <w:rtl w:val="true"/>
              </w:rPr>
              <w:t>[</w:t>
            </w:r>
            <w:r>
              <w:rPr>
                <w:rStyle w:val="IndexLink"/>
                <w:rtl w:val="true"/>
              </w:rPr>
              <w:t>الکهانة</w:t>
            </w:r>
            <w:r>
              <w:rPr>
                <w:rStyle w:val="IndexLink"/>
                <w:rtl w:val="true"/>
              </w:rPr>
              <w:t>]</w:t>
              <w:tab/>
            </w:r>
            <w:r>
              <w:rPr>
                <w:rStyle w:val="IndexLink"/>
              </w:rPr>
              <w:t>153</w:t>
            </w:r>
          </w:hyperlink>
        </w:p>
        <w:p>
          <w:pPr>
            <w:pStyle w:val="Contents5"/>
            <w:tabs>
              <w:tab w:val="clear" w:pos="7892"/>
              <w:tab w:val="right" w:pos="9026" w:leader="dot"/>
            </w:tabs>
            <w:rPr/>
          </w:pPr>
          <w:hyperlink w:anchor="__RefHeading___Toc1818453_2314609296">
            <w:r>
              <w:rPr>
                <w:webHidden/>
                <w:rStyle w:val="IndexLink"/>
                <w:rtl w:val="true"/>
              </w:rPr>
              <w:t>[</w:t>
            </w:r>
            <w:r>
              <w:rPr>
                <w:rStyle w:val="IndexLink"/>
                <w:rtl w:val="true"/>
              </w:rPr>
              <w:t>القیافة</w:t>
            </w:r>
            <w:r>
              <w:rPr>
                <w:rStyle w:val="IndexLink"/>
                <w:rtl w:val="true"/>
              </w:rPr>
              <w:t>]</w:t>
              <w:tab/>
            </w:r>
            <w:r>
              <w:rPr>
                <w:rStyle w:val="IndexLink"/>
              </w:rPr>
              <w:t>154</w:t>
            </w:r>
          </w:hyperlink>
        </w:p>
        <w:p>
          <w:pPr>
            <w:pStyle w:val="Contents5"/>
            <w:tabs>
              <w:tab w:val="clear" w:pos="7892"/>
              <w:tab w:val="right" w:pos="9026" w:leader="dot"/>
            </w:tabs>
            <w:rPr/>
          </w:pPr>
          <w:hyperlink w:anchor="__RefHeading___Toc1818455_2314609296">
            <w:r>
              <w:rPr>
                <w:webHidden/>
                <w:rStyle w:val="IndexLink"/>
                <w:rtl w:val="true"/>
              </w:rPr>
              <w:t>[</w:t>
            </w:r>
            <w:r>
              <w:rPr>
                <w:rStyle w:val="IndexLink"/>
                <w:rtl w:val="true"/>
              </w:rPr>
              <w:t>الشعبذة</w:t>
            </w:r>
            <w:r>
              <w:rPr>
                <w:rStyle w:val="IndexLink"/>
                <w:rtl w:val="true"/>
              </w:rPr>
              <w:t>]</w:t>
              <w:tab/>
            </w:r>
            <w:r>
              <w:rPr>
                <w:rStyle w:val="IndexLink"/>
              </w:rPr>
              <w:t>154</w:t>
            </w:r>
          </w:hyperlink>
        </w:p>
        <w:p>
          <w:pPr>
            <w:pStyle w:val="Contents5"/>
            <w:tabs>
              <w:tab w:val="clear" w:pos="7892"/>
              <w:tab w:val="right" w:pos="9026" w:leader="dot"/>
            </w:tabs>
            <w:rPr/>
          </w:pPr>
          <w:hyperlink w:anchor="__RefHeading___Toc1818457_2314609296">
            <w:r>
              <w:rPr>
                <w:webHidden/>
                <w:rStyle w:val="IndexLink"/>
                <w:rtl w:val="true"/>
              </w:rPr>
              <w:t>[</w:t>
            </w:r>
            <w:r>
              <w:rPr>
                <w:rStyle w:val="IndexLink"/>
                <w:rtl w:val="true"/>
              </w:rPr>
              <w:t>القمار</w:t>
            </w:r>
            <w:r>
              <w:rPr>
                <w:rStyle w:val="IndexLink"/>
                <w:rtl w:val="true"/>
              </w:rPr>
              <w:t>]</w:t>
              <w:tab/>
            </w:r>
            <w:r>
              <w:rPr>
                <w:rStyle w:val="IndexLink"/>
              </w:rPr>
              <w:t>154</w:t>
            </w:r>
          </w:hyperlink>
        </w:p>
        <w:p>
          <w:pPr>
            <w:pStyle w:val="Contents5"/>
            <w:tabs>
              <w:tab w:val="clear" w:pos="7892"/>
              <w:tab w:val="right" w:pos="9026" w:leader="dot"/>
            </w:tabs>
            <w:rPr/>
          </w:pPr>
          <w:hyperlink w:anchor="__RefHeading___Toc1818459_2314609296">
            <w:r>
              <w:rPr>
                <w:webHidden/>
                <w:rStyle w:val="IndexLink"/>
                <w:rtl w:val="true"/>
              </w:rPr>
              <w:t>[</w:t>
            </w:r>
            <w:r>
              <w:rPr>
                <w:rStyle w:val="IndexLink"/>
                <w:rtl w:val="true"/>
              </w:rPr>
              <w:t>الغشّ</w:t>
            </w:r>
            <w:r>
              <w:rPr>
                <w:rStyle w:val="IndexLink"/>
                <w:rtl w:val="true"/>
              </w:rPr>
              <w:t>]</w:t>
              <w:tab/>
            </w:r>
            <w:r>
              <w:rPr>
                <w:rStyle w:val="IndexLink"/>
              </w:rPr>
              <w:t>155</w:t>
            </w:r>
          </w:hyperlink>
        </w:p>
        <w:p>
          <w:pPr>
            <w:pStyle w:val="Contents5"/>
            <w:tabs>
              <w:tab w:val="clear" w:pos="7892"/>
              <w:tab w:val="right" w:pos="9026" w:leader="dot"/>
            </w:tabs>
            <w:rPr/>
          </w:pPr>
          <w:hyperlink w:anchor="__RefHeading___Toc1818461_2314609296">
            <w:r>
              <w:rPr>
                <w:webHidden/>
                <w:rStyle w:val="IndexLink"/>
                <w:rtl w:val="true"/>
              </w:rPr>
              <w:t>[</w:t>
            </w:r>
            <w:r>
              <w:rPr>
                <w:rStyle w:val="IndexLink"/>
                <w:rtl w:val="true"/>
              </w:rPr>
              <w:t>تدلیس الماشطة</w:t>
            </w:r>
            <w:r>
              <w:rPr>
                <w:rStyle w:val="IndexLink"/>
                <w:rtl w:val="true"/>
              </w:rPr>
              <w:t>]</w:t>
              <w:tab/>
            </w:r>
            <w:r>
              <w:rPr>
                <w:rStyle w:val="IndexLink"/>
              </w:rPr>
              <w:t>156</w:t>
            </w:r>
          </w:hyperlink>
        </w:p>
        <w:p>
          <w:pPr>
            <w:pStyle w:val="Contents5"/>
            <w:tabs>
              <w:tab w:val="clear" w:pos="7892"/>
              <w:tab w:val="right" w:pos="9026" w:leader="dot"/>
            </w:tabs>
            <w:rPr/>
          </w:pPr>
          <w:hyperlink w:anchor="__RefHeading___Toc1818463_2314609296">
            <w:r>
              <w:rPr>
                <w:webHidden/>
                <w:rStyle w:val="IndexLink"/>
                <w:rtl w:val="true"/>
              </w:rPr>
              <w:t>[</w:t>
            </w:r>
            <w:r>
              <w:rPr>
                <w:rStyle w:val="IndexLink"/>
                <w:rtl w:val="true"/>
              </w:rPr>
              <w:t>تزیین کلّ من الرجل و المرأة بما یحرم علیه</w:t>
            </w:r>
            <w:r>
              <w:rPr>
                <w:rStyle w:val="IndexLink"/>
                <w:rtl w:val="true"/>
              </w:rPr>
              <w:t>]</w:t>
              <w:tab/>
            </w:r>
            <w:r>
              <w:rPr>
                <w:rStyle w:val="IndexLink"/>
              </w:rPr>
              <w:t>156</w:t>
            </w:r>
          </w:hyperlink>
        </w:p>
        <w:p>
          <w:pPr>
            <w:pStyle w:val="Contents5"/>
            <w:tabs>
              <w:tab w:val="clear" w:pos="7892"/>
              <w:tab w:val="right" w:pos="9026" w:leader="dot"/>
            </w:tabs>
            <w:rPr/>
          </w:pPr>
          <w:hyperlink w:anchor="__RefHeading___Toc1818465_2314609296">
            <w:r>
              <w:rPr>
                <w:webHidden/>
                <w:rStyle w:val="IndexLink"/>
                <w:rtl w:val="true"/>
              </w:rPr>
              <w:t>[</w:t>
            </w:r>
            <w:r>
              <w:rPr>
                <w:rStyle w:val="IndexLink"/>
                <w:rtl w:val="true"/>
              </w:rPr>
              <w:t>الاجرة علی تغسیل الموتی و تکفینهم</w:t>
            </w:r>
            <w:r>
              <w:rPr>
                <w:rStyle w:val="IndexLink"/>
                <w:rtl w:val="true"/>
              </w:rPr>
              <w:t>]</w:t>
              <w:tab/>
            </w:r>
            <w:r>
              <w:rPr>
                <w:rStyle w:val="IndexLink"/>
              </w:rPr>
              <w:t>157</w:t>
            </w:r>
          </w:hyperlink>
        </w:p>
        <w:p>
          <w:pPr>
            <w:pStyle w:val="Contents5"/>
            <w:tabs>
              <w:tab w:val="clear" w:pos="7892"/>
              <w:tab w:val="right" w:pos="9026" w:leader="dot"/>
            </w:tabs>
            <w:rPr/>
          </w:pPr>
          <w:hyperlink w:anchor="__RefHeading___Toc1818467_2314609296">
            <w:r>
              <w:rPr>
                <w:webHidden/>
                <w:rStyle w:val="IndexLink"/>
                <w:rtl w:val="true"/>
              </w:rPr>
              <w:t>[</w:t>
            </w:r>
            <w:r>
              <w:rPr>
                <w:rStyle w:val="IndexLink"/>
                <w:rtl w:val="true"/>
              </w:rPr>
              <w:t>الاجرة علی الأفعال الخالیة من غرض حکمی</w:t>
            </w:r>
            <w:r>
              <w:rPr>
                <w:rStyle w:val="IndexLink"/>
                <w:rtl w:val="true"/>
              </w:rPr>
              <w:t>]</w:t>
              <w:tab/>
            </w:r>
            <w:r>
              <w:rPr>
                <w:rStyle w:val="IndexLink"/>
              </w:rPr>
              <w:t>157</w:t>
            </w:r>
          </w:hyperlink>
        </w:p>
        <w:p>
          <w:pPr>
            <w:pStyle w:val="Contents5"/>
            <w:tabs>
              <w:tab w:val="clear" w:pos="7892"/>
              <w:tab w:val="right" w:pos="9026" w:leader="dot"/>
            </w:tabs>
            <w:rPr/>
          </w:pPr>
          <w:hyperlink w:anchor="__RefHeading___Toc1818469_2314609296">
            <w:r>
              <w:rPr>
                <w:webHidden/>
                <w:rStyle w:val="IndexLink"/>
                <w:rtl w:val="true"/>
              </w:rPr>
              <w:t>[</w:t>
            </w:r>
            <w:r>
              <w:rPr>
                <w:rStyle w:val="IndexLink"/>
                <w:rtl w:val="true"/>
              </w:rPr>
              <w:t>الاجرة علی الزنا</w:t>
            </w:r>
            <w:r>
              <w:rPr>
                <w:rStyle w:val="IndexLink"/>
                <w:rtl w:val="true"/>
              </w:rPr>
              <w:t>]</w:t>
              <w:tab/>
            </w:r>
            <w:r>
              <w:rPr>
                <w:rStyle w:val="IndexLink"/>
              </w:rPr>
              <w:t>158</w:t>
            </w:r>
          </w:hyperlink>
        </w:p>
        <w:p>
          <w:pPr>
            <w:pStyle w:val="Contents5"/>
            <w:tabs>
              <w:tab w:val="clear" w:pos="7892"/>
              <w:tab w:val="right" w:pos="9026" w:leader="dot"/>
            </w:tabs>
            <w:rPr/>
          </w:pPr>
          <w:hyperlink w:anchor="__RefHeading___Toc1818471_2314609296">
            <w:r>
              <w:rPr>
                <w:webHidden/>
                <w:rStyle w:val="IndexLink"/>
                <w:rtl w:val="true"/>
              </w:rPr>
              <w:t>[</w:t>
            </w:r>
            <w:r>
              <w:rPr>
                <w:rStyle w:val="IndexLink"/>
                <w:rtl w:val="true"/>
              </w:rPr>
              <w:t>رشا القاضی</w:t>
            </w:r>
            <w:r>
              <w:rPr>
                <w:rStyle w:val="IndexLink"/>
                <w:rtl w:val="true"/>
              </w:rPr>
              <w:t>]</w:t>
              <w:tab/>
            </w:r>
            <w:r>
              <w:rPr>
                <w:rStyle w:val="IndexLink"/>
              </w:rPr>
              <w:t>158</w:t>
            </w:r>
          </w:hyperlink>
        </w:p>
        <w:p>
          <w:pPr>
            <w:pStyle w:val="Contents5"/>
            <w:tabs>
              <w:tab w:val="clear" w:pos="7892"/>
              <w:tab w:val="right" w:pos="9026" w:leader="dot"/>
            </w:tabs>
            <w:rPr/>
          </w:pPr>
          <w:hyperlink w:anchor="__RefHeading___Toc1818473_2314609296">
            <w:r>
              <w:rPr>
                <w:webHidden/>
                <w:rStyle w:val="IndexLink"/>
                <w:rtl w:val="true"/>
              </w:rPr>
              <w:t>[</w:t>
            </w:r>
            <w:r>
              <w:rPr>
                <w:rStyle w:val="IndexLink"/>
                <w:rtl w:val="true"/>
              </w:rPr>
              <w:t>الاجرة علی الأذان و الإقامة</w:t>
            </w:r>
            <w:r>
              <w:rPr>
                <w:rStyle w:val="IndexLink"/>
                <w:rtl w:val="true"/>
              </w:rPr>
              <w:t>]</w:t>
              <w:tab/>
            </w:r>
            <w:r>
              <w:rPr>
                <w:rStyle w:val="IndexLink"/>
              </w:rPr>
              <w:t>158</w:t>
            </w:r>
          </w:hyperlink>
        </w:p>
        <w:p>
          <w:pPr>
            <w:pStyle w:val="Contents5"/>
            <w:tabs>
              <w:tab w:val="clear" w:pos="7892"/>
              <w:tab w:val="right" w:pos="9026" w:leader="dot"/>
            </w:tabs>
            <w:rPr/>
          </w:pPr>
          <w:hyperlink w:anchor="__RefHeading___Toc1818475_2314609296">
            <w:r>
              <w:rPr>
                <w:webHidden/>
                <w:rStyle w:val="IndexLink"/>
                <w:rtl w:val="true"/>
              </w:rPr>
              <w:t>[</w:t>
            </w:r>
            <w:r>
              <w:rPr>
                <w:rStyle w:val="IndexLink"/>
                <w:rtl w:val="true"/>
              </w:rPr>
              <w:t>الأجرة علی القضاء</w:t>
            </w:r>
            <w:r>
              <w:rPr>
                <w:rStyle w:val="IndexLink"/>
                <w:rtl w:val="true"/>
              </w:rPr>
              <w:t>]</w:t>
              <w:tab/>
            </w:r>
            <w:r>
              <w:rPr>
                <w:rStyle w:val="IndexLink"/>
              </w:rPr>
              <w:t>159</w:t>
            </w:r>
          </w:hyperlink>
        </w:p>
        <w:p>
          <w:pPr>
            <w:pStyle w:val="Contents5"/>
            <w:tabs>
              <w:tab w:val="clear" w:pos="7892"/>
              <w:tab w:val="right" w:pos="9026" w:leader="dot"/>
            </w:tabs>
            <w:rPr/>
          </w:pPr>
          <w:hyperlink w:anchor="__RefHeading___Toc1818477_2314609296">
            <w:r>
              <w:rPr>
                <w:webHidden/>
                <w:rStyle w:val="IndexLink"/>
                <w:rtl w:val="true"/>
              </w:rPr>
              <w:t>[</w:t>
            </w:r>
            <w:r>
              <w:rPr>
                <w:rStyle w:val="IndexLink"/>
                <w:rtl w:val="true"/>
              </w:rPr>
              <w:t>الاجرة علی تعلیم الواجب</w:t>
            </w:r>
            <w:r>
              <w:rPr>
                <w:rStyle w:val="IndexLink"/>
                <w:rtl w:val="true"/>
              </w:rPr>
              <w:t>]</w:t>
              <w:tab/>
            </w:r>
            <w:r>
              <w:rPr>
                <w:rStyle w:val="IndexLink"/>
              </w:rPr>
              <w:t>159</w:t>
            </w:r>
          </w:hyperlink>
        </w:p>
        <w:p>
          <w:pPr>
            <w:pStyle w:val="Contents4"/>
            <w:tabs>
              <w:tab w:val="clear" w:pos="8176"/>
              <w:tab w:val="right" w:pos="9026" w:leader="dot"/>
            </w:tabs>
            <w:rPr/>
          </w:pPr>
          <w:hyperlink w:anchor="__RefHeading___Toc1818479_2314609296">
            <w:r>
              <w:rPr>
                <w:webHidden/>
                <w:rStyle w:val="IndexLink"/>
                <w:rtl w:val="true"/>
              </w:rPr>
              <w:t>[</w:t>
            </w:r>
            <w:r>
              <w:rPr>
                <w:rStyle w:val="IndexLink"/>
                <w:rtl w:val="true"/>
              </w:rPr>
              <w:t>الاکتساب المکروه</w:t>
            </w:r>
            <w:r>
              <w:rPr>
                <w:rStyle w:val="IndexLink"/>
                <w:rtl w:val="true"/>
              </w:rPr>
              <w:t>]</w:t>
              <w:tab/>
            </w:r>
            <w:r>
              <w:rPr>
                <w:rStyle w:val="IndexLink"/>
              </w:rPr>
              <w:t>162</w:t>
            </w:r>
          </w:hyperlink>
        </w:p>
        <w:p>
          <w:pPr>
            <w:pStyle w:val="Contents4"/>
            <w:tabs>
              <w:tab w:val="clear" w:pos="8176"/>
              <w:tab w:val="right" w:pos="9026" w:leader="dot"/>
            </w:tabs>
            <w:rPr/>
          </w:pPr>
          <w:hyperlink w:anchor="__RefHeading___Toc1818481_2314609296">
            <w:r>
              <w:rPr>
                <w:webHidden/>
                <w:rStyle w:val="IndexLink"/>
                <w:rtl w:val="true"/>
              </w:rPr>
              <w:t>[</w:t>
            </w:r>
            <w:r>
              <w:rPr>
                <w:rStyle w:val="IndexLink"/>
                <w:rtl w:val="true"/>
              </w:rPr>
              <w:t>الاکتساب المباح</w:t>
            </w:r>
            <w:r>
              <w:rPr>
                <w:rStyle w:val="IndexLink"/>
                <w:rtl w:val="true"/>
              </w:rPr>
              <w:t>]</w:t>
              <w:tab/>
            </w:r>
            <w:r>
              <w:rPr>
                <w:rStyle w:val="IndexLink"/>
              </w:rPr>
              <w:t>169</w:t>
            </w:r>
          </w:hyperlink>
        </w:p>
        <w:p>
          <w:pPr>
            <w:pStyle w:val="Contents3"/>
            <w:tabs>
              <w:tab w:val="clear" w:pos="8459"/>
              <w:tab w:val="right" w:pos="9026" w:leader="dot"/>
            </w:tabs>
            <w:rPr/>
          </w:pPr>
          <w:hyperlink w:anchor="__RefHeading___Toc1818483_2314609296">
            <w:r>
              <w:rPr>
                <w:webHidden/>
                <w:rStyle w:val="IndexLink"/>
                <w:rtl w:val="true"/>
              </w:rPr>
              <w:t>[</w:t>
            </w:r>
            <w:r>
              <w:rPr>
                <w:rStyle w:val="IndexLink"/>
                <w:rtl w:val="true"/>
              </w:rPr>
              <w:t>الفصل الثانی فی عقد البیع و آدابه</w:t>
            </w:r>
            <w:r>
              <w:rPr>
                <w:rStyle w:val="IndexLink"/>
                <w:rtl w:val="true"/>
              </w:rPr>
              <w:t>]</w:t>
              <w:tab/>
            </w:r>
            <w:r>
              <w:rPr>
                <w:rStyle w:val="IndexLink"/>
              </w:rPr>
              <w:t>172</w:t>
            </w:r>
          </w:hyperlink>
        </w:p>
        <w:p>
          <w:pPr>
            <w:pStyle w:val="Contents4"/>
            <w:tabs>
              <w:tab w:val="clear" w:pos="8176"/>
              <w:tab w:val="right" w:pos="9026" w:leader="dot"/>
            </w:tabs>
            <w:rPr/>
          </w:pPr>
          <w:hyperlink w:anchor="__RefHeading___Toc1818485_2314609296">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818487_2314609296">
            <w:r>
              <w:rPr>
                <w:webHidden/>
                <w:rStyle w:val="IndexLink"/>
                <w:rtl w:val="true"/>
              </w:rPr>
              <w:t>[</w:t>
            </w:r>
            <w:r>
              <w:rPr>
                <w:rStyle w:val="IndexLink"/>
                <w:rtl w:val="true"/>
              </w:rPr>
              <w:t>الإیجاب و القبول</w:t>
            </w:r>
            <w:r>
              <w:rPr>
                <w:rStyle w:val="IndexLink"/>
                <w:rtl w:val="true"/>
              </w:rPr>
              <w:t>]</w:t>
              <w:tab/>
            </w:r>
            <w:r>
              <w:rPr>
                <w:rStyle w:val="IndexLink"/>
              </w:rPr>
              <w:t>172</w:t>
            </w:r>
          </w:hyperlink>
        </w:p>
        <w:p>
          <w:pPr>
            <w:pStyle w:val="Contents4"/>
            <w:tabs>
              <w:tab w:val="clear" w:pos="8176"/>
              <w:tab w:val="right" w:pos="9026" w:leader="dot"/>
            </w:tabs>
            <w:rPr/>
          </w:pPr>
          <w:hyperlink w:anchor="__RefHeading___Toc1818489_2314609296">
            <w:r>
              <w:rPr>
                <w:webHidden/>
                <w:rStyle w:val="IndexLink"/>
                <w:rtl w:val="true"/>
              </w:rPr>
              <w:t>[</w:t>
            </w:r>
            <w:r>
              <w:rPr>
                <w:rStyle w:val="IndexLink"/>
                <w:rtl w:val="true"/>
              </w:rPr>
              <w:t>یباح بالمعاطاة التصرّف</w:t>
            </w:r>
            <w:r>
              <w:rPr>
                <w:rStyle w:val="IndexLink"/>
                <w:rtl w:val="true"/>
              </w:rPr>
              <w:t>]</w:t>
              <w:tab/>
            </w:r>
            <w:r>
              <w:rPr>
                <w:rStyle w:val="IndexLink"/>
              </w:rPr>
              <w:t>177</w:t>
            </w:r>
          </w:hyperlink>
        </w:p>
        <w:p>
          <w:pPr>
            <w:pStyle w:val="Contents4"/>
            <w:tabs>
              <w:tab w:val="clear" w:pos="8176"/>
              <w:tab w:val="right" w:pos="9026" w:leader="dot"/>
            </w:tabs>
            <w:rPr/>
          </w:pPr>
          <w:hyperlink w:anchor="__RefHeading___Toc1818491_2314609296">
            <w:r>
              <w:rPr>
                <w:webHidden/>
                <w:rStyle w:val="IndexLink"/>
                <w:rtl w:val="true"/>
              </w:rPr>
              <w:t>[</w:t>
            </w:r>
            <w:r>
              <w:rPr>
                <w:rStyle w:val="IndexLink"/>
                <w:rtl w:val="true"/>
              </w:rPr>
              <w:t>یشترط وقوع الإیجاب و القبول بلفظ الماضی</w:t>
            </w:r>
            <w:r>
              <w:rPr>
                <w:rStyle w:val="IndexLink"/>
                <w:rtl w:val="true"/>
              </w:rPr>
              <w:t>]</w:t>
              <w:tab/>
            </w:r>
            <w:r>
              <w:rPr>
                <w:rStyle w:val="IndexLink"/>
              </w:rPr>
              <w:t>182</w:t>
            </w:r>
          </w:hyperlink>
        </w:p>
        <w:p>
          <w:pPr>
            <w:pStyle w:val="Contents4"/>
            <w:tabs>
              <w:tab w:val="clear" w:pos="8176"/>
              <w:tab w:val="right" w:pos="9026" w:leader="dot"/>
            </w:tabs>
            <w:rPr/>
          </w:pPr>
          <w:hyperlink w:anchor="__RefHeading___Toc1818493_2314609296">
            <w:r>
              <w:rPr>
                <w:webHidden/>
                <w:rStyle w:val="IndexLink"/>
                <w:rtl w:val="true"/>
              </w:rPr>
              <w:t>[</w:t>
            </w:r>
            <w:r>
              <w:rPr>
                <w:rStyle w:val="IndexLink"/>
                <w:rtl w:val="true"/>
              </w:rPr>
              <w:t>یکفی الإشارة</w:t>
            </w:r>
            <w:r>
              <w:rPr>
                <w:rStyle w:val="IndexLink"/>
                <w:rtl w:val="true"/>
              </w:rPr>
              <w:t>]</w:t>
              <w:tab/>
            </w:r>
            <w:r>
              <w:rPr>
                <w:rStyle w:val="IndexLink"/>
              </w:rPr>
              <w:t>182</w:t>
            </w:r>
          </w:hyperlink>
        </w:p>
        <w:p>
          <w:pPr>
            <w:pStyle w:val="Contents4"/>
            <w:tabs>
              <w:tab w:val="clear" w:pos="8176"/>
              <w:tab w:val="right" w:pos="9026" w:leader="dot"/>
            </w:tabs>
            <w:rPr/>
          </w:pPr>
          <w:hyperlink w:anchor="__RefHeading___Toc1818495_2314609296">
            <w:r>
              <w:rPr>
                <w:webHidden/>
                <w:rStyle w:val="IndexLink"/>
                <w:rtl w:val="true"/>
              </w:rPr>
              <w:t>[</w:t>
            </w:r>
            <w:r>
              <w:rPr>
                <w:rStyle w:val="IndexLink"/>
                <w:rtl w:val="true"/>
              </w:rPr>
              <w:t>لا یشترط تقدیم الإیجاب علی القبول</w:t>
            </w:r>
            <w:r>
              <w:rPr>
                <w:rStyle w:val="IndexLink"/>
                <w:rtl w:val="true"/>
              </w:rPr>
              <w:t>]</w:t>
              <w:tab/>
            </w:r>
            <w:r>
              <w:rPr>
                <w:rStyle w:val="IndexLink"/>
              </w:rPr>
              <w:t>183</w:t>
            </w:r>
          </w:hyperlink>
        </w:p>
        <w:p>
          <w:pPr>
            <w:pStyle w:val="Contents4"/>
            <w:tabs>
              <w:tab w:val="clear" w:pos="8176"/>
              <w:tab w:val="right" w:pos="9026" w:leader="dot"/>
            </w:tabs>
            <w:rPr/>
          </w:pPr>
          <w:hyperlink w:anchor="__RefHeading___Toc1818497_2314609296">
            <w:r>
              <w:rPr>
                <w:webHidden/>
                <w:rStyle w:val="IndexLink"/>
                <w:rtl w:val="true"/>
              </w:rPr>
              <w:t>[</w:t>
            </w:r>
            <w:r>
              <w:rPr>
                <w:rStyle w:val="IndexLink"/>
                <w:rtl w:val="true"/>
              </w:rPr>
              <w:t>یشترط فی المتعاقدین الکمال</w:t>
            </w:r>
            <w:r>
              <w:rPr>
                <w:rStyle w:val="IndexLink"/>
                <w:rtl w:val="true"/>
              </w:rPr>
              <w:t>]</w:t>
              <w:tab/>
            </w:r>
            <w:r>
              <w:rPr>
                <w:rStyle w:val="IndexLink"/>
              </w:rPr>
              <w:t>185</w:t>
            </w:r>
          </w:hyperlink>
        </w:p>
        <w:p>
          <w:pPr>
            <w:pStyle w:val="Contents4"/>
            <w:tabs>
              <w:tab w:val="clear" w:pos="8176"/>
              <w:tab w:val="right" w:pos="9026" w:leader="dot"/>
            </w:tabs>
            <w:rPr/>
          </w:pPr>
          <w:hyperlink w:anchor="__RefHeading___Toc1818499_2314609296">
            <w:r>
              <w:rPr>
                <w:webHidden/>
                <w:rStyle w:val="IndexLink"/>
                <w:rtl w:val="true"/>
              </w:rPr>
              <w:t>[</w:t>
            </w:r>
            <w:r>
              <w:rPr>
                <w:rStyle w:val="IndexLink"/>
                <w:rtl w:val="true"/>
              </w:rPr>
              <w:t>یشترط فی اللزوم الملک</w:t>
            </w:r>
            <w:r>
              <w:rPr>
                <w:rStyle w:val="IndexLink"/>
                <w:rtl w:val="true"/>
              </w:rPr>
              <w:t>]</w:t>
              <w:tab/>
            </w:r>
            <w:r>
              <w:rPr>
                <w:rStyle w:val="IndexLink"/>
              </w:rPr>
              <w:t>189</w:t>
            </w:r>
          </w:hyperlink>
        </w:p>
        <w:p>
          <w:pPr>
            <w:pStyle w:val="Contents4"/>
            <w:tabs>
              <w:tab w:val="clear" w:pos="8176"/>
              <w:tab w:val="right" w:pos="9026" w:leader="dot"/>
            </w:tabs>
            <w:rPr/>
          </w:pPr>
          <w:hyperlink w:anchor="__RefHeading___Toc1818501_2314609296">
            <w:r>
              <w:rPr>
                <w:webHidden/>
                <w:rStyle w:val="IndexLink"/>
                <w:rtl w:val="true"/>
              </w:rPr>
              <w:t>[</w:t>
            </w:r>
            <w:r>
              <w:rPr>
                <w:rStyle w:val="IndexLink"/>
                <w:rtl w:val="true"/>
              </w:rPr>
              <w:t>بیع الفضولی</w:t>
            </w:r>
            <w:r>
              <w:rPr>
                <w:rStyle w:val="IndexLink"/>
                <w:rtl w:val="true"/>
              </w:rPr>
              <w:t>]</w:t>
              <w:tab/>
            </w:r>
            <w:r>
              <w:rPr>
                <w:rStyle w:val="IndexLink"/>
              </w:rPr>
              <w:t>190</w:t>
            </w:r>
          </w:hyperlink>
        </w:p>
        <w:p>
          <w:pPr>
            <w:pStyle w:val="Contents4"/>
            <w:tabs>
              <w:tab w:val="clear" w:pos="8176"/>
              <w:tab w:val="right" w:pos="9026" w:leader="dot"/>
            </w:tabs>
            <w:rPr/>
          </w:pPr>
          <w:hyperlink w:anchor="__RefHeading___Toc1818503_2314609296">
            <w:r>
              <w:rPr>
                <w:webHidden/>
                <w:rStyle w:val="IndexLink"/>
                <w:rtl w:val="true"/>
              </w:rPr>
              <w:t>[</w:t>
            </w:r>
            <w:r>
              <w:rPr>
                <w:rStyle w:val="IndexLink"/>
                <w:rtl w:val="true"/>
              </w:rPr>
              <w:t>لا یکفی فی الإجازة السکوت عند العقد</w:t>
            </w:r>
            <w:r>
              <w:rPr>
                <w:rStyle w:val="IndexLink"/>
                <w:rtl w:val="true"/>
              </w:rPr>
              <w:t>]</w:t>
              <w:tab/>
            </w:r>
            <w:r>
              <w:rPr>
                <w:rStyle w:val="IndexLink"/>
              </w:rPr>
              <w:t>200</w:t>
            </w:r>
          </w:hyperlink>
        </w:p>
        <w:p>
          <w:pPr>
            <w:pStyle w:val="Contents4"/>
            <w:tabs>
              <w:tab w:val="clear" w:pos="8176"/>
              <w:tab w:val="right" w:pos="9026" w:leader="dot"/>
            </w:tabs>
            <w:rPr/>
          </w:pPr>
          <w:hyperlink w:anchor="__RefHeading___Toc1818505_2314609296">
            <w:r>
              <w:rPr>
                <w:webHidden/>
                <w:rStyle w:val="IndexLink"/>
                <w:rtl w:val="true"/>
              </w:rPr>
              <w:t>[</w:t>
            </w:r>
            <w:r>
              <w:rPr>
                <w:rStyle w:val="IndexLink"/>
                <w:rtl w:val="true"/>
              </w:rPr>
              <w:t>لو باع غیر المملوک مع ملکه و لم یجز المالک صحّ فی ملکه</w:t>
            </w:r>
            <w:r>
              <w:rPr>
                <w:rStyle w:val="IndexLink"/>
                <w:rtl w:val="true"/>
              </w:rPr>
              <w:t>]</w:t>
              <w:tab/>
            </w:r>
            <w:r>
              <w:rPr>
                <w:rStyle w:val="IndexLink"/>
              </w:rPr>
              <w:t>211</w:t>
            </w:r>
          </w:hyperlink>
        </w:p>
        <w:p>
          <w:pPr>
            <w:pStyle w:val="Contents4"/>
            <w:tabs>
              <w:tab w:val="clear" w:pos="8176"/>
              <w:tab w:val="right" w:pos="9026" w:leader="dot"/>
            </w:tabs>
            <w:rPr/>
          </w:pPr>
          <w:hyperlink w:anchor="__RefHeading___Toc1818507_2314609296">
            <w:r>
              <w:rPr>
                <w:webHidden/>
                <w:rStyle w:val="IndexLink"/>
                <w:rtl w:val="true"/>
              </w:rPr>
              <w:t>[</w:t>
            </w:r>
            <w:r>
              <w:rPr>
                <w:rStyle w:val="IndexLink"/>
                <w:rtl w:val="true"/>
              </w:rPr>
              <w:t>لو باع ما یُملک و ما لا یُملک</w:t>
            </w:r>
            <w:r>
              <w:rPr>
                <w:rStyle w:val="IndexLink"/>
                <w:rtl w:val="true"/>
              </w:rPr>
              <w:t>]</w:t>
              <w:tab/>
            </w:r>
            <w:r>
              <w:rPr>
                <w:rStyle w:val="IndexLink"/>
              </w:rPr>
              <w:t>216</w:t>
            </w:r>
          </w:hyperlink>
        </w:p>
        <w:p>
          <w:pPr>
            <w:pStyle w:val="Contents4"/>
            <w:tabs>
              <w:tab w:val="clear" w:pos="8176"/>
              <w:tab w:val="right" w:pos="9026" w:leader="dot"/>
            </w:tabs>
            <w:rPr/>
          </w:pPr>
          <w:hyperlink w:anchor="__RefHeading___Toc1818509_2314609296">
            <w:r>
              <w:rPr>
                <w:webHidden/>
                <w:rStyle w:val="IndexLink"/>
                <w:rtl w:val="true"/>
              </w:rPr>
              <w:t>[</w:t>
            </w:r>
            <w:r>
              <w:rPr>
                <w:rStyle w:val="IndexLink"/>
                <w:rtl w:val="true"/>
              </w:rPr>
              <w:t>یقوّم الحرّ لو کان عبدا و الخنزیر عند مستحلّیه</w:t>
            </w:r>
            <w:r>
              <w:rPr>
                <w:rStyle w:val="IndexLink"/>
                <w:rtl w:val="true"/>
              </w:rPr>
              <w:t>]</w:t>
              <w:tab/>
            </w:r>
            <w:r>
              <w:rPr>
                <w:rStyle w:val="IndexLink"/>
              </w:rPr>
              <w:t>216</w:t>
            </w:r>
          </w:hyperlink>
        </w:p>
        <w:p>
          <w:pPr>
            <w:pStyle w:val="Contents4"/>
            <w:tabs>
              <w:tab w:val="clear" w:pos="8176"/>
              <w:tab w:val="right" w:pos="9026" w:leader="dot"/>
            </w:tabs>
            <w:rPr/>
          </w:pPr>
          <w:hyperlink w:anchor="__RefHeading___Toc1818511_2314609296">
            <w:r>
              <w:rPr>
                <w:webHidden/>
                <w:rStyle w:val="IndexLink"/>
                <w:rtl w:val="true"/>
              </w:rPr>
              <w:t>[</w:t>
            </w:r>
            <w:r>
              <w:rPr>
                <w:rStyle w:val="IndexLink"/>
                <w:rtl w:val="true"/>
              </w:rPr>
              <w:t>یصحّ العقد من المالک و من القائم مقامه</w:t>
            </w:r>
            <w:r>
              <w:rPr>
                <w:rStyle w:val="IndexLink"/>
                <w:rtl w:val="true"/>
              </w:rPr>
              <w:t>]</w:t>
              <w:tab/>
            </w:r>
            <w:r>
              <w:rPr>
                <w:rStyle w:val="IndexLink"/>
              </w:rPr>
              <w:t>219</w:t>
            </w:r>
          </w:hyperlink>
        </w:p>
        <w:p>
          <w:pPr>
            <w:pStyle w:val="Contents4"/>
            <w:tabs>
              <w:tab w:val="clear" w:pos="8176"/>
              <w:tab w:val="right" w:pos="9026" w:leader="dot"/>
            </w:tabs>
            <w:rPr/>
          </w:pPr>
          <w:hyperlink w:anchor="__RefHeading___Toc1818513_2314609296">
            <w:r>
              <w:rPr>
                <w:webHidden/>
                <w:rStyle w:val="IndexLink"/>
                <w:rtl w:val="true"/>
              </w:rPr>
              <w:t>[</w:t>
            </w:r>
            <w:r>
              <w:rPr>
                <w:rStyle w:val="IndexLink"/>
                <w:rtl w:val="true"/>
              </w:rPr>
              <w:t>یشترط کون المشتری مسلما إذا ابتاع مصحفا أو مسلما</w:t>
            </w:r>
            <w:r>
              <w:rPr>
                <w:rStyle w:val="IndexLink"/>
                <w:rtl w:val="true"/>
              </w:rPr>
              <w:t>]</w:t>
              <w:tab/>
            </w:r>
            <w:r>
              <w:rPr>
                <w:rStyle w:val="IndexLink"/>
              </w:rPr>
              <w:t>225</w:t>
            </w:r>
          </w:hyperlink>
        </w:p>
        <w:p>
          <w:pPr>
            <w:pStyle w:val="Contents4"/>
            <w:tabs>
              <w:tab w:val="clear" w:pos="8176"/>
              <w:tab w:val="right" w:pos="9026" w:leader="dot"/>
            </w:tabs>
            <w:rPr/>
          </w:pPr>
          <w:hyperlink w:anchor="__RefHeading___Toc1818515_2314609296">
            <w:r>
              <w:rPr>
                <w:webHidden/>
                <w:rStyle w:val="IndexLink"/>
                <w:rtl w:val="true"/>
              </w:rPr>
              <w:t>[</w:t>
            </w:r>
            <w:r>
              <w:rPr>
                <w:rStyle w:val="IndexLink"/>
                <w:rtl w:val="true"/>
              </w:rPr>
              <w:t>هنا مسائل</w:t>
            </w:r>
            <w:r>
              <w:rPr>
                <w:rStyle w:val="IndexLink"/>
                <w:rtl w:val="true"/>
              </w:rPr>
              <w:t>]</w:t>
              <w:tab/>
            </w:r>
            <w:r>
              <w:rPr>
                <w:rStyle w:val="IndexLink"/>
              </w:rPr>
              <w:t>232</w:t>
            </w:r>
          </w:hyperlink>
        </w:p>
        <w:p>
          <w:pPr>
            <w:pStyle w:val="Contents5"/>
            <w:tabs>
              <w:tab w:val="clear" w:pos="7892"/>
              <w:tab w:val="right" w:pos="9026" w:leader="dot"/>
            </w:tabs>
            <w:rPr/>
          </w:pPr>
          <w:hyperlink w:anchor="__RefHeading___Toc1818517_2314609296">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818519_2314609296">
            <w:r>
              <w:rPr>
                <w:webHidden/>
                <w:rStyle w:val="IndexLink"/>
                <w:rtl w:val="true"/>
              </w:rPr>
              <w:t>[</w:t>
            </w:r>
            <w:r>
              <w:rPr>
                <w:rStyle w:val="IndexLink"/>
                <w:rtl w:val="true"/>
              </w:rPr>
              <w:t>الاولی</w:t>
            </w:r>
            <w:r>
              <w:rPr>
                <w:rStyle w:val="IndexLink"/>
                <w:rtl w:val="true"/>
              </w:rPr>
              <w:t>:</w:t>
            </w:r>
            <w:r>
              <w:rPr>
                <w:rStyle w:val="IndexLink"/>
                <w:rtl w:val="true"/>
              </w:rPr>
              <w:t>یشترط کون المبیع ممّا یملک</w:t>
            </w:r>
            <w:r>
              <w:rPr>
                <w:rStyle w:val="IndexLink"/>
                <w:rtl w:val="true"/>
              </w:rPr>
              <w:t>]</w:t>
              <w:tab/>
            </w:r>
            <w:r>
              <w:rPr>
                <w:rStyle w:val="IndexLink"/>
              </w:rPr>
              <w:t>232</w:t>
            </w:r>
          </w:hyperlink>
        </w:p>
        <w:p>
          <w:pPr>
            <w:pStyle w:val="Contents5"/>
            <w:tabs>
              <w:tab w:val="clear" w:pos="7892"/>
              <w:tab w:val="right" w:pos="9026" w:leader="dot"/>
            </w:tabs>
            <w:rPr/>
          </w:pPr>
          <w:hyperlink w:anchor="__RefHeading___Toc1818521_2314609296">
            <w:r>
              <w:rPr>
                <w:webHidden/>
                <w:rStyle w:val="IndexLink"/>
                <w:rtl w:val="true"/>
              </w:rPr>
              <w:t>[</w:t>
            </w:r>
            <w:r>
              <w:rPr>
                <w:rStyle w:val="IndexLink"/>
                <w:rtl w:val="true"/>
              </w:rPr>
              <w:t>الثانیة</w:t>
            </w:r>
            <w:r>
              <w:rPr>
                <w:rStyle w:val="IndexLink"/>
                <w:rtl w:val="true"/>
              </w:rPr>
              <w:t>:</w:t>
            </w:r>
            <w:r>
              <w:rPr>
                <w:rStyle w:val="IndexLink"/>
                <w:rtl w:val="true"/>
              </w:rPr>
              <w:t>یشترط فی المبیع أن یکون مقدورا علی تسلیمه</w:t>
            </w:r>
            <w:r>
              <w:rPr>
                <w:rStyle w:val="IndexLink"/>
                <w:rtl w:val="true"/>
              </w:rPr>
              <w:t>]</w:t>
              <w:tab/>
            </w:r>
            <w:r>
              <w:rPr>
                <w:rStyle w:val="IndexLink"/>
              </w:rPr>
              <w:t>239</w:t>
            </w:r>
          </w:hyperlink>
        </w:p>
        <w:p>
          <w:pPr>
            <w:pStyle w:val="Contents5"/>
            <w:tabs>
              <w:tab w:val="clear" w:pos="7892"/>
              <w:tab w:val="right" w:pos="9026" w:leader="dot"/>
            </w:tabs>
            <w:rPr/>
          </w:pPr>
          <w:hyperlink w:anchor="__RefHeading___Toc1818523_2314609296">
            <w:r>
              <w:rPr>
                <w:webHidden/>
                <w:rStyle w:val="IndexLink"/>
                <w:rtl w:val="true"/>
              </w:rPr>
              <w:t>[</w:t>
            </w:r>
            <w:r>
              <w:rPr>
                <w:rStyle w:val="IndexLink"/>
                <w:rtl w:val="true"/>
              </w:rPr>
              <w:t>الثالثة</w:t>
            </w:r>
            <w:r>
              <w:rPr>
                <w:rStyle w:val="IndexLink"/>
                <w:rtl w:val="true"/>
              </w:rPr>
              <w:t>:</w:t>
            </w:r>
            <w:r>
              <w:rPr>
                <w:rStyle w:val="IndexLink"/>
                <w:rtl w:val="true"/>
              </w:rPr>
              <w:t>یشترط فی المبیع أن یکون طلقا</w:t>
            </w:r>
            <w:r>
              <w:rPr>
                <w:rStyle w:val="IndexLink"/>
                <w:rtl w:val="true"/>
              </w:rPr>
              <w:t>]</w:t>
              <w:tab/>
            </w:r>
            <w:r>
              <w:rPr>
                <w:rStyle w:val="IndexLink"/>
              </w:rPr>
              <w:t>248</w:t>
            </w:r>
          </w:hyperlink>
        </w:p>
        <w:p>
          <w:pPr>
            <w:pStyle w:val="Contents5"/>
            <w:tabs>
              <w:tab w:val="clear" w:pos="7892"/>
              <w:tab w:val="right" w:pos="9026" w:leader="dot"/>
            </w:tabs>
            <w:rPr/>
          </w:pPr>
          <w:hyperlink w:anchor="__RefHeading___Toc1818525_2314609296">
            <w:r>
              <w:rPr>
                <w:webHidden/>
                <w:rStyle w:val="IndexLink"/>
                <w:rtl w:val="true"/>
              </w:rPr>
              <w:t>[</w:t>
            </w:r>
            <w:r>
              <w:rPr>
                <w:rStyle w:val="IndexLink"/>
                <w:rtl w:val="true"/>
              </w:rPr>
              <w:t>الرابعة</w:t>
            </w:r>
            <w:r>
              <w:rPr>
                <w:rStyle w:val="IndexLink"/>
                <w:rtl w:val="true"/>
              </w:rPr>
              <w:t>:</w:t>
            </w:r>
            <w:r>
              <w:rPr>
                <w:rStyle w:val="IndexLink"/>
                <w:rtl w:val="true"/>
              </w:rPr>
              <w:t>لو جنی العبد خطأ لم تمنع جنایته من بیعه</w:t>
            </w:r>
            <w:r>
              <w:rPr>
                <w:rStyle w:val="IndexLink"/>
                <w:rtl w:val="true"/>
              </w:rPr>
              <w:t>]</w:t>
              <w:tab/>
            </w:r>
            <w:r>
              <w:rPr>
                <w:rStyle w:val="IndexLink"/>
              </w:rPr>
              <w:t>267</w:t>
            </w:r>
          </w:hyperlink>
        </w:p>
        <w:p>
          <w:pPr>
            <w:pStyle w:val="Contents5"/>
            <w:tabs>
              <w:tab w:val="clear" w:pos="7892"/>
              <w:tab w:val="right" w:pos="9026" w:leader="dot"/>
            </w:tabs>
            <w:rPr/>
          </w:pPr>
          <w:hyperlink w:anchor="__RefHeading___Toc1818527_2314609296">
            <w:r>
              <w:rPr>
                <w:webHidden/>
                <w:rStyle w:val="IndexLink"/>
                <w:rtl w:val="true"/>
              </w:rPr>
              <w:t>[</w:t>
            </w:r>
            <w:r>
              <w:rPr>
                <w:rStyle w:val="IndexLink"/>
                <w:rtl w:val="true"/>
              </w:rPr>
              <w:t>الخامسة</w:t>
            </w:r>
            <w:r>
              <w:rPr>
                <w:rStyle w:val="IndexLink"/>
                <w:rtl w:val="true"/>
              </w:rPr>
              <w:t>:</w:t>
            </w:r>
            <w:r>
              <w:rPr>
                <w:rStyle w:val="IndexLink"/>
                <w:rtl w:val="true"/>
              </w:rPr>
              <w:t>یشترط علم الثمن قدرا و جنسا و وصفا</w:t>
            </w:r>
            <w:r>
              <w:rPr>
                <w:rStyle w:val="IndexLink"/>
                <w:rtl w:val="true"/>
              </w:rPr>
              <w:t>]</w:t>
              <w:tab/>
            </w:r>
            <w:r>
              <w:rPr>
                <w:rStyle w:val="IndexLink"/>
              </w:rPr>
              <w:t>272</w:t>
            </w:r>
          </w:hyperlink>
        </w:p>
        <w:p>
          <w:pPr>
            <w:pStyle w:val="Contents5"/>
            <w:tabs>
              <w:tab w:val="clear" w:pos="7892"/>
              <w:tab w:val="right" w:pos="9026" w:leader="dot"/>
            </w:tabs>
            <w:rPr/>
          </w:pPr>
          <w:hyperlink w:anchor="__RefHeading___Toc1818529_2314609296">
            <w:r>
              <w:rPr>
                <w:webHidden/>
                <w:rStyle w:val="IndexLink"/>
                <w:rtl w:val="true"/>
              </w:rPr>
              <w:t>[</w:t>
            </w:r>
            <w:r>
              <w:rPr>
                <w:rStyle w:val="IndexLink"/>
                <w:rtl w:val="true"/>
              </w:rPr>
              <w:t>السادسة</w:t>
            </w:r>
            <w:r>
              <w:rPr>
                <w:rStyle w:val="IndexLink"/>
                <w:rtl w:val="true"/>
              </w:rPr>
              <w:t>:</w:t>
            </w:r>
            <w:r>
              <w:rPr>
                <w:rStyle w:val="IndexLink"/>
                <w:rtl w:val="true"/>
              </w:rPr>
              <w:t>إذا کان العوضان من المکیل أو الموزون أو المعدود فلا بدّ من اعتبارهما بالمعتاد</w:t>
            </w:r>
            <w:r>
              <w:rPr>
                <w:rStyle w:val="IndexLink"/>
                <w:rtl w:val="true"/>
              </w:rPr>
              <w:t>]</w:t>
              <w:tab/>
            </w:r>
            <w:r>
              <w:rPr>
                <w:rStyle w:val="IndexLink"/>
              </w:rPr>
              <w:t>276</w:t>
            </w:r>
          </w:hyperlink>
        </w:p>
        <w:p>
          <w:pPr>
            <w:pStyle w:val="Contents5"/>
            <w:tabs>
              <w:tab w:val="clear" w:pos="7892"/>
              <w:tab w:val="right" w:pos="9026" w:leader="dot"/>
            </w:tabs>
            <w:rPr/>
          </w:pPr>
          <w:hyperlink w:anchor="__RefHeading___Toc1818531_2314609296">
            <w:r>
              <w:rPr>
                <w:webHidden/>
                <w:rStyle w:val="IndexLink"/>
                <w:rtl w:val="true"/>
              </w:rPr>
              <w:t>[</w:t>
            </w:r>
            <w:r>
              <w:rPr>
                <w:rStyle w:val="IndexLink"/>
                <w:rtl w:val="true"/>
              </w:rPr>
              <w:t>السابعة</w:t>
            </w:r>
            <w:r>
              <w:rPr>
                <w:rStyle w:val="IndexLink"/>
                <w:rtl w:val="true"/>
              </w:rPr>
              <w:t>:</w:t>
            </w:r>
            <w:r>
              <w:rPr>
                <w:rStyle w:val="IndexLink"/>
                <w:rtl w:val="true"/>
              </w:rPr>
              <w:t>یجوز ابتیاع جزء معلوم النسبة</w:t>
            </w:r>
            <w:r>
              <w:rPr>
                <w:rStyle w:val="IndexLink"/>
                <w:rtl w:val="true"/>
              </w:rPr>
              <w:t>]</w:t>
              <w:tab/>
            </w:r>
            <w:r>
              <w:rPr>
                <w:rStyle w:val="IndexLink"/>
              </w:rPr>
              <w:t>279</w:t>
            </w:r>
          </w:hyperlink>
        </w:p>
        <w:p>
          <w:pPr>
            <w:pStyle w:val="Contents5"/>
            <w:tabs>
              <w:tab w:val="clear" w:pos="7892"/>
              <w:tab w:val="right" w:pos="9026" w:leader="dot"/>
            </w:tabs>
            <w:rPr/>
          </w:pPr>
          <w:hyperlink w:anchor="__RefHeading___Toc1818533_2314609296">
            <w:r>
              <w:rPr>
                <w:webHidden/>
                <w:rStyle w:val="IndexLink"/>
                <w:rtl w:val="true"/>
              </w:rPr>
              <w:t>[</w:t>
            </w:r>
            <w:r>
              <w:rPr>
                <w:rStyle w:val="IndexLink"/>
                <w:rtl w:val="true"/>
              </w:rPr>
              <w:t>الثامنة</w:t>
            </w:r>
            <w:r>
              <w:rPr>
                <w:rStyle w:val="IndexLink"/>
                <w:rtl w:val="true"/>
              </w:rPr>
              <w:t>:</w:t>
            </w:r>
            <w:r>
              <w:rPr>
                <w:rStyle w:val="IndexLink"/>
                <w:rtl w:val="true"/>
              </w:rPr>
              <w:t>یکفی المشاهدة عن الوصف</w:t>
            </w:r>
            <w:r>
              <w:rPr>
                <w:rStyle w:val="IndexLink"/>
                <w:rtl w:val="true"/>
              </w:rPr>
              <w:t>]</w:t>
              <w:tab/>
            </w:r>
            <w:r>
              <w:rPr>
                <w:rStyle w:val="IndexLink"/>
              </w:rPr>
              <w:t>285</w:t>
            </w:r>
          </w:hyperlink>
        </w:p>
        <w:p>
          <w:pPr>
            <w:pStyle w:val="Contents5"/>
            <w:tabs>
              <w:tab w:val="clear" w:pos="7892"/>
              <w:tab w:val="right" w:pos="9026" w:leader="dot"/>
            </w:tabs>
            <w:rPr/>
          </w:pPr>
          <w:hyperlink w:anchor="__RefHeading___Toc1818535_2314609296">
            <w:r>
              <w:rPr>
                <w:webHidden/>
                <w:rStyle w:val="IndexLink"/>
                <w:rtl w:val="true"/>
              </w:rPr>
              <w:t>[</w:t>
            </w:r>
            <w:r>
              <w:rPr>
                <w:rStyle w:val="IndexLink"/>
                <w:rtl w:val="true"/>
              </w:rPr>
              <w:t>التاسعة</w:t>
            </w:r>
            <w:r>
              <w:rPr>
                <w:rStyle w:val="IndexLink"/>
                <w:rtl w:val="true"/>
              </w:rPr>
              <w:t>:</w:t>
            </w:r>
            <w:r>
              <w:rPr>
                <w:rStyle w:val="IndexLink"/>
                <w:rtl w:val="true"/>
              </w:rPr>
              <w:t>یعتبر ما یراد طعمه کالدبس و ریحه</w:t>
            </w:r>
            <w:r>
              <w:rPr>
                <w:rStyle w:val="IndexLink"/>
                <w:rtl w:val="true"/>
              </w:rPr>
              <w:t>]</w:t>
              <w:tab/>
            </w:r>
            <w:r>
              <w:rPr>
                <w:rStyle w:val="IndexLink"/>
              </w:rPr>
              <w:t>298</w:t>
            </w:r>
          </w:hyperlink>
        </w:p>
        <w:p>
          <w:pPr>
            <w:pStyle w:val="Contents5"/>
            <w:tabs>
              <w:tab w:val="clear" w:pos="7892"/>
              <w:tab w:val="right" w:pos="9026" w:leader="dot"/>
            </w:tabs>
            <w:rPr/>
          </w:pPr>
          <w:hyperlink w:anchor="__RefHeading___Toc1818537_2314609296">
            <w:r>
              <w:rPr>
                <w:webHidden/>
                <w:rStyle w:val="IndexLink"/>
                <w:rtl w:val="true"/>
              </w:rPr>
              <w:t>[</w:t>
            </w:r>
            <w:r>
              <w:rPr>
                <w:rStyle w:val="IndexLink"/>
                <w:rtl w:val="true"/>
              </w:rPr>
              <w:t>العاشرة</w:t>
            </w:r>
            <w:r>
              <w:rPr>
                <w:rStyle w:val="IndexLink"/>
                <w:rtl w:val="true"/>
              </w:rPr>
              <w:t>:</w:t>
            </w:r>
            <w:r>
              <w:rPr>
                <w:rStyle w:val="IndexLink"/>
                <w:rtl w:val="true"/>
              </w:rPr>
              <w:t>یجوز بیع المسک فی فأره</w:t>
            </w:r>
            <w:r>
              <w:rPr>
                <w:rStyle w:val="IndexLink"/>
                <w:rtl w:val="true"/>
              </w:rPr>
              <w:t>]</w:t>
              <w:tab/>
            </w:r>
            <w:r>
              <w:rPr>
                <w:rStyle w:val="IndexLink"/>
              </w:rPr>
              <w:t>308</w:t>
            </w:r>
          </w:hyperlink>
        </w:p>
        <w:p>
          <w:pPr>
            <w:pStyle w:val="Contents5"/>
            <w:tabs>
              <w:tab w:val="clear" w:pos="7892"/>
              <w:tab w:val="right" w:pos="9026" w:leader="dot"/>
            </w:tabs>
            <w:rPr/>
          </w:pPr>
          <w:hyperlink w:anchor="__RefHeading___Toc1818539_2314609296">
            <w:r>
              <w:rPr>
                <w:webHidden/>
                <w:rStyle w:val="IndexLink"/>
                <w:rtl w:val="true"/>
              </w:rPr>
              <w:t>[</w:t>
            </w:r>
            <w:r>
              <w:rPr>
                <w:rStyle w:val="IndexLink"/>
                <w:rtl w:val="true"/>
              </w:rPr>
              <w:t>الحادیة عشرة</w:t>
            </w:r>
            <w:r>
              <w:rPr>
                <w:rStyle w:val="IndexLink"/>
                <w:rtl w:val="true"/>
              </w:rPr>
              <w:t>:</w:t>
            </w:r>
            <w:r>
              <w:rPr>
                <w:rStyle w:val="IndexLink"/>
                <w:rtl w:val="true"/>
              </w:rPr>
              <w:t>لا یجوز بیع سمک الآجام مع ضمیمة القصب</w:t>
            </w:r>
            <w:r>
              <w:rPr>
                <w:rStyle w:val="IndexLink"/>
                <w:rtl w:val="true"/>
              </w:rPr>
              <w:t>]</w:t>
              <w:tab/>
            </w:r>
            <w:r>
              <w:rPr>
                <w:rStyle w:val="IndexLink"/>
              </w:rPr>
              <w:t>309</w:t>
            </w:r>
          </w:hyperlink>
        </w:p>
        <w:p>
          <w:pPr>
            <w:pStyle w:val="Contents5"/>
            <w:tabs>
              <w:tab w:val="clear" w:pos="7892"/>
              <w:tab w:val="right" w:pos="9026" w:leader="dot"/>
            </w:tabs>
            <w:rPr/>
          </w:pPr>
          <w:hyperlink w:anchor="__RefHeading___Toc1818541_2314609296">
            <w:r>
              <w:rPr>
                <w:webHidden/>
                <w:rStyle w:val="IndexLink"/>
                <w:rtl w:val="true"/>
              </w:rPr>
              <w:t>[</w:t>
            </w:r>
            <w:r>
              <w:rPr>
                <w:rStyle w:val="IndexLink"/>
                <w:rtl w:val="true"/>
              </w:rPr>
              <w:t>الثانیة عشرة</w:t>
            </w:r>
            <w:r>
              <w:rPr>
                <w:rStyle w:val="IndexLink"/>
                <w:rtl w:val="true"/>
              </w:rPr>
              <w:t>:</w:t>
            </w:r>
            <w:r>
              <w:rPr>
                <w:rStyle w:val="IndexLink"/>
                <w:rtl w:val="true"/>
              </w:rPr>
              <w:t>یجوز بیع دود القزّ</w:t>
            </w:r>
            <w:r>
              <w:rPr>
                <w:rStyle w:val="IndexLink"/>
                <w:rtl w:val="true"/>
              </w:rPr>
              <w:t>]</w:t>
              <w:tab/>
            </w:r>
            <w:r>
              <w:rPr>
                <w:rStyle w:val="IndexLink"/>
              </w:rPr>
              <w:t>315</w:t>
            </w:r>
          </w:hyperlink>
        </w:p>
        <w:p>
          <w:pPr>
            <w:pStyle w:val="Contents5"/>
            <w:tabs>
              <w:tab w:val="clear" w:pos="7892"/>
              <w:tab w:val="right" w:pos="9026" w:leader="dot"/>
            </w:tabs>
            <w:rPr/>
          </w:pPr>
          <w:hyperlink w:anchor="__RefHeading___Toc1818543_2314609296">
            <w:r>
              <w:rPr>
                <w:webHidden/>
                <w:rStyle w:val="IndexLink"/>
                <w:rtl w:val="true"/>
              </w:rPr>
              <w:t>[</w:t>
            </w:r>
            <w:r>
              <w:rPr>
                <w:rStyle w:val="IndexLink"/>
                <w:rtl w:val="true"/>
              </w:rPr>
              <w:t>الثالثة عشرة</w:t>
            </w:r>
            <w:r>
              <w:rPr>
                <w:rStyle w:val="IndexLink"/>
                <w:rtl w:val="true"/>
              </w:rPr>
              <w:t>:</w:t>
            </w:r>
            <w:r>
              <w:rPr>
                <w:rStyle w:val="IndexLink"/>
                <w:rtl w:val="true"/>
              </w:rPr>
              <w:t>إذا کان المبیع فی ظرف جاز بیعه مع وزنه</w:t>
            </w:r>
            <w:r>
              <w:rPr>
                <w:rStyle w:val="IndexLink"/>
                <w:rtl w:val="true"/>
              </w:rPr>
              <w:t>]</w:t>
              <w:tab/>
            </w:r>
            <w:r>
              <w:rPr>
                <w:rStyle w:val="IndexLink"/>
              </w:rPr>
              <w:t>317</w:t>
            </w:r>
          </w:hyperlink>
        </w:p>
        <w:p>
          <w:pPr>
            <w:pStyle w:val="Contents4"/>
            <w:tabs>
              <w:tab w:val="clear" w:pos="8176"/>
              <w:tab w:val="right" w:pos="9026" w:leader="dot"/>
            </w:tabs>
            <w:rPr/>
          </w:pPr>
          <w:hyperlink w:anchor="__RefHeading___Toc1818545_2314609296">
            <w:r>
              <w:rPr>
                <w:webHidden/>
                <w:rStyle w:val="IndexLink"/>
                <w:rtl w:val="true"/>
              </w:rPr>
              <w:t>[</w:t>
            </w:r>
            <w:r>
              <w:rPr>
                <w:rStyle w:val="IndexLink"/>
                <w:rtl w:val="true"/>
              </w:rPr>
              <w:t>القول فی الآداب و هی أربعة و عشرون</w:t>
            </w:r>
            <w:r>
              <w:rPr>
                <w:rStyle w:val="IndexLink"/>
                <w:rtl w:val="true"/>
              </w:rPr>
              <w:t>]</w:t>
              <w:tab/>
            </w:r>
            <w:r>
              <w:rPr>
                <w:rStyle w:val="IndexLink"/>
              </w:rPr>
              <w:t>319</w:t>
            </w:r>
          </w:hyperlink>
        </w:p>
        <w:p>
          <w:pPr>
            <w:pStyle w:val="Contents5"/>
            <w:tabs>
              <w:tab w:val="clear" w:pos="7892"/>
              <w:tab w:val="right" w:pos="9026" w:leader="dot"/>
            </w:tabs>
            <w:rPr/>
          </w:pPr>
          <w:hyperlink w:anchor="__RefHeading___Toc1818547_2314609296">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818549_2314609296">
            <w:r>
              <w:rPr>
                <w:webHidden/>
                <w:rStyle w:val="IndexLink"/>
                <w:rtl w:val="true"/>
              </w:rPr>
              <w:t>[</w:t>
            </w:r>
            <w:r>
              <w:rPr>
                <w:rStyle w:val="IndexLink"/>
                <w:rtl w:val="true"/>
              </w:rPr>
              <w:t>الأول</w:t>
            </w:r>
            <w:r>
              <w:rPr>
                <w:rStyle w:val="IndexLink"/>
                <w:rtl w:val="true"/>
              </w:rPr>
              <w:t>:</w:t>
            </w:r>
            <w:r>
              <w:rPr>
                <w:rStyle w:val="IndexLink"/>
                <w:rtl w:val="true"/>
              </w:rPr>
              <w:t>التفقّه فیما یتولاّه</w:t>
            </w:r>
            <w:r>
              <w:rPr>
                <w:rStyle w:val="IndexLink"/>
                <w:rtl w:val="true"/>
              </w:rPr>
              <w:t>]</w:t>
              <w:tab/>
            </w:r>
            <w:r>
              <w:rPr>
                <w:rStyle w:val="IndexLink"/>
              </w:rPr>
              <w:t>319</w:t>
            </w:r>
          </w:hyperlink>
        </w:p>
        <w:p>
          <w:pPr>
            <w:pStyle w:val="Contents5"/>
            <w:tabs>
              <w:tab w:val="clear" w:pos="7892"/>
              <w:tab w:val="right" w:pos="9026" w:leader="dot"/>
            </w:tabs>
            <w:rPr/>
          </w:pPr>
          <w:hyperlink w:anchor="__RefHeading___Toc1818551_2314609296">
            <w:r>
              <w:rPr>
                <w:webHidden/>
                <w:rStyle w:val="IndexLink"/>
                <w:rtl w:val="true"/>
              </w:rPr>
              <w:t>[</w:t>
            </w:r>
            <w:r>
              <w:rPr>
                <w:rStyle w:val="IndexLink"/>
                <w:rtl w:val="true"/>
              </w:rPr>
              <w:t>الثانی</w:t>
            </w:r>
            <w:r>
              <w:rPr>
                <w:rStyle w:val="IndexLink"/>
                <w:rtl w:val="true"/>
              </w:rPr>
              <w:t>:</w:t>
            </w:r>
            <w:r>
              <w:rPr>
                <w:rStyle w:val="IndexLink"/>
                <w:rtl w:val="true"/>
              </w:rPr>
              <w:t>التسویة بین المعاملین فی الإنصاف</w:t>
            </w:r>
            <w:r>
              <w:rPr>
                <w:rStyle w:val="IndexLink"/>
                <w:rtl w:val="true"/>
              </w:rPr>
              <w:t>]</w:t>
              <w:tab/>
            </w:r>
            <w:r>
              <w:rPr>
                <w:rStyle w:val="IndexLink"/>
              </w:rPr>
              <w:t>320</w:t>
            </w:r>
          </w:hyperlink>
        </w:p>
        <w:p>
          <w:pPr>
            <w:pStyle w:val="Contents5"/>
            <w:tabs>
              <w:tab w:val="clear" w:pos="7892"/>
              <w:tab w:val="right" w:pos="9026" w:leader="dot"/>
            </w:tabs>
            <w:rPr/>
          </w:pPr>
          <w:hyperlink w:anchor="__RefHeading___Toc1818553_2314609296">
            <w:r>
              <w:rPr>
                <w:webHidden/>
                <w:rStyle w:val="IndexLink"/>
                <w:rtl w:val="true"/>
              </w:rPr>
              <w:t>[</w:t>
            </w:r>
            <w:r>
              <w:rPr>
                <w:rStyle w:val="IndexLink"/>
                <w:rtl w:val="true"/>
              </w:rPr>
              <w:t>الثالث</w:t>
            </w:r>
            <w:r>
              <w:rPr>
                <w:rStyle w:val="IndexLink"/>
                <w:rtl w:val="true"/>
              </w:rPr>
              <w:t>:</w:t>
            </w:r>
            <w:r>
              <w:rPr>
                <w:rStyle w:val="IndexLink"/>
                <w:rtl w:val="true"/>
              </w:rPr>
              <w:t>إقالة النادم</w:t>
            </w:r>
            <w:r>
              <w:rPr>
                <w:rStyle w:val="IndexLink"/>
                <w:rtl w:val="true"/>
              </w:rPr>
              <w:t>]</w:t>
              <w:tab/>
            </w:r>
            <w:r>
              <w:rPr>
                <w:rStyle w:val="IndexLink"/>
              </w:rPr>
              <w:t>321</w:t>
            </w:r>
          </w:hyperlink>
        </w:p>
        <w:p>
          <w:pPr>
            <w:pStyle w:val="Contents5"/>
            <w:tabs>
              <w:tab w:val="clear" w:pos="7892"/>
              <w:tab w:val="right" w:pos="9026" w:leader="dot"/>
            </w:tabs>
            <w:rPr/>
          </w:pPr>
          <w:hyperlink w:anchor="__RefHeading___Toc1818555_2314609296">
            <w:r>
              <w:rPr>
                <w:webHidden/>
                <w:rStyle w:val="IndexLink"/>
                <w:rtl w:val="true"/>
              </w:rPr>
              <w:t>[</w:t>
            </w:r>
            <w:r>
              <w:rPr>
                <w:rStyle w:val="IndexLink"/>
                <w:rtl w:val="true"/>
              </w:rPr>
              <w:t>الرابع</w:t>
            </w:r>
            <w:r>
              <w:rPr>
                <w:rStyle w:val="IndexLink"/>
                <w:rtl w:val="true"/>
              </w:rPr>
              <w:t>:</w:t>
            </w:r>
            <w:r>
              <w:rPr>
                <w:rStyle w:val="IndexLink"/>
                <w:rtl w:val="true"/>
              </w:rPr>
              <w:t>عدم تزیین المتاع</w:t>
            </w:r>
            <w:r>
              <w:rPr>
                <w:rStyle w:val="IndexLink"/>
                <w:rtl w:val="true"/>
              </w:rPr>
              <w:t>]</w:t>
              <w:tab/>
            </w:r>
            <w:r>
              <w:rPr>
                <w:rStyle w:val="IndexLink"/>
              </w:rPr>
              <w:t>327</w:t>
            </w:r>
          </w:hyperlink>
        </w:p>
        <w:p>
          <w:pPr>
            <w:pStyle w:val="Contents5"/>
            <w:tabs>
              <w:tab w:val="clear" w:pos="7892"/>
              <w:tab w:val="right" w:pos="9026" w:leader="dot"/>
            </w:tabs>
            <w:rPr/>
          </w:pPr>
          <w:hyperlink w:anchor="__RefHeading___Toc1818557_2314609296">
            <w:r>
              <w:rPr>
                <w:webHidden/>
                <w:rStyle w:val="IndexLink"/>
                <w:rtl w:val="true"/>
              </w:rPr>
              <w:t>[</w:t>
            </w:r>
            <w:r>
              <w:rPr>
                <w:rStyle w:val="IndexLink"/>
                <w:rtl w:val="true"/>
              </w:rPr>
              <w:t>الخامس</w:t>
            </w:r>
            <w:r>
              <w:rPr>
                <w:rStyle w:val="IndexLink"/>
                <w:rtl w:val="true"/>
              </w:rPr>
              <w:t>:</w:t>
            </w:r>
            <w:r>
              <w:rPr>
                <w:rStyle w:val="IndexLink"/>
                <w:rtl w:val="true"/>
              </w:rPr>
              <w:t>ذکر العیب</w:t>
            </w:r>
            <w:r>
              <w:rPr>
                <w:rStyle w:val="IndexLink"/>
                <w:rtl w:val="true"/>
              </w:rPr>
              <w:t>]</w:t>
              <w:tab/>
            </w:r>
            <w:r>
              <w:rPr>
                <w:rStyle w:val="IndexLink"/>
              </w:rPr>
              <w:t>327</w:t>
            </w:r>
          </w:hyperlink>
        </w:p>
        <w:p>
          <w:pPr>
            <w:pStyle w:val="Contents5"/>
            <w:tabs>
              <w:tab w:val="clear" w:pos="7892"/>
              <w:tab w:val="right" w:pos="9026" w:leader="dot"/>
            </w:tabs>
            <w:rPr/>
          </w:pPr>
          <w:hyperlink w:anchor="__RefHeading___Toc1818559_2314609296">
            <w:r>
              <w:rPr>
                <w:webHidden/>
                <w:rStyle w:val="IndexLink"/>
                <w:rtl w:val="true"/>
              </w:rPr>
              <w:t>[</w:t>
            </w:r>
            <w:r>
              <w:rPr>
                <w:rStyle w:val="IndexLink"/>
                <w:rtl w:val="true"/>
              </w:rPr>
              <w:t>السادس</w:t>
            </w:r>
            <w:r>
              <w:rPr>
                <w:rStyle w:val="IndexLink"/>
                <w:rtl w:val="true"/>
              </w:rPr>
              <w:t>:</w:t>
            </w:r>
            <w:r>
              <w:rPr>
                <w:rStyle w:val="IndexLink"/>
                <w:rtl w:val="true"/>
              </w:rPr>
              <w:t>ترک الحلف علی البیع و الشراء</w:t>
            </w:r>
            <w:r>
              <w:rPr>
                <w:rStyle w:val="IndexLink"/>
                <w:rtl w:val="true"/>
              </w:rPr>
              <w:t>]</w:t>
              <w:tab/>
            </w:r>
            <w:r>
              <w:rPr>
                <w:rStyle w:val="IndexLink"/>
              </w:rPr>
              <w:t>327</w:t>
            </w:r>
          </w:hyperlink>
        </w:p>
        <w:p>
          <w:pPr>
            <w:pStyle w:val="Contents5"/>
            <w:tabs>
              <w:tab w:val="clear" w:pos="7892"/>
              <w:tab w:val="right" w:pos="9026" w:leader="dot"/>
            </w:tabs>
            <w:rPr/>
          </w:pPr>
          <w:hyperlink w:anchor="__RefHeading___Toc1818561_2314609296">
            <w:r>
              <w:rPr>
                <w:webHidden/>
                <w:rStyle w:val="IndexLink"/>
                <w:rtl w:val="true"/>
              </w:rPr>
              <w:t>[</w:t>
            </w:r>
            <w:r>
              <w:rPr>
                <w:rStyle w:val="IndexLink"/>
                <w:rtl w:val="true"/>
              </w:rPr>
              <w:t>السابع</w:t>
            </w:r>
            <w:r>
              <w:rPr>
                <w:rStyle w:val="IndexLink"/>
                <w:rtl w:val="true"/>
              </w:rPr>
              <w:t>:</w:t>
            </w:r>
            <w:r>
              <w:rPr>
                <w:rStyle w:val="IndexLink"/>
                <w:rtl w:val="true"/>
              </w:rPr>
              <w:t>المسامحة</w:t>
            </w:r>
            <w:r>
              <w:rPr>
                <w:rStyle w:val="IndexLink"/>
                <w:rtl w:val="true"/>
              </w:rPr>
              <w:t>]</w:t>
              <w:tab/>
            </w:r>
            <w:r>
              <w:rPr>
                <w:rStyle w:val="IndexLink"/>
              </w:rPr>
              <w:t>328</w:t>
            </w:r>
          </w:hyperlink>
        </w:p>
        <w:p>
          <w:pPr>
            <w:pStyle w:val="Contents5"/>
            <w:tabs>
              <w:tab w:val="clear" w:pos="7892"/>
              <w:tab w:val="right" w:pos="9026" w:leader="dot"/>
            </w:tabs>
            <w:rPr/>
          </w:pPr>
          <w:hyperlink w:anchor="__RefHeading___Toc1818563_2314609296">
            <w:r>
              <w:rPr>
                <w:webHidden/>
                <w:rStyle w:val="IndexLink"/>
                <w:rtl w:val="true"/>
              </w:rPr>
              <w:t>[</w:t>
            </w:r>
            <w:r>
              <w:rPr>
                <w:rStyle w:val="IndexLink"/>
                <w:rtl w:val="true"/>
              </w:rPr>
              <w:t>الثامن</w:t>
            </w:r>
            <w:r>
              <w:rPr>
                <w:rStyle w:val="IndexLink"/>
                <w:rtl w:val="true"/>
              </w:rPr>
              <w:t>:</w:t>
            </w:r>
            <w:r>
              <w:rPr>
                <w:rStyle w:val="IndexLink"/>
                <w:rtl w:val="true"/>
              </w:rPr>
              <w:t>تکبیر المشتری ثلاثا،و تشهّده الشهادتین بعد الشراء</w:t>
            </w:r>
            <w:r>
              <w:rPr>
                <w:rStyle w:val="IndexLink"/>
                <w:rtl w:val="true"/>
              </w:rPr>
              <w:t>]</w:t>
              <w:tab/>
            </w:r>
            <w:r>
              <w:rPr>
                <w:rStyle w:val="IndexLink"/>
              </w:rPr>
              <w:t>329</w:t>
            </w:r>
          </w:hyperlink>
        </w:p>
        <w:p>
          <w:pPr>
            <w:pStyle w:val="Contents5"/>
            <w:tabs>
              <w:tab w:val="clear" w:pos="7892"/>
              <w:tab w:val="right" w:pos="9026" w:leader="dot"/>
            </w:tabs>
            <w:rPr/>
          </w:pPr>
          <w:hyperlink w:anchor="__RefHeading___Toc1818565_2314609296">
            <w:r>
              <w:rPr>
                <w:webHidden/>
                <w:rStyle w:val="IndexLink"/>
                <w:rtl w:val="true"/>
              </w:rPr>
              <w:t>[</w:t>
            </w:r>
            <w:r>
              <w:rPr>
                <w:rStyle w:val="IndexLink"/>
                <w:rtl w:val="true"/>
              </w:rPr>
              <w:t>التاسع</w:t>
            </w:r>
            <w:r>
              <w:rPr>
                <w:rStyle w:val="IndexLink"/>
                <w:rtl w:val="true"/>
              </w:rPr>
              <w:t>:</w:t>
            </w:r>
            <w:r>
              <w:rPr>
                <w:rStyle w:val="IndexLink"/>
                <w:rtl w:val="true"/>
              </w:rPr>
              <w:t>أن یقبض ناقصا،و یدفع راجحا</w:t>
            </w:r>
            <w:r>
              <w:rPr>
                <w:rStyle w:val="IndexLink"/>
                <w:rtl w:val="true"/>
              </w:rPr>
              <w:t>]</w:t>
              <w:tab/>
            </w:r>
            <w:r>
              <w:rPr>
                <w:rStyle w:val="IndexLink"/>
              </w:rPr>
              <w:t>329</w:t>
            </w:r>
          </w:hyperlink>
        </w:p>
        <w:p>
          <w:pPr>
            <w:pStyle w:val="Contents5"/>
            <w:tabs>
              <w:tab w:val="clear" w:pos="7892"/>
              <w:tab w:val="right" w:pos="9026" w:leader="dot"/>
            </w:tabs>
            <w:rPr/>
          </w:pPr>
          <w:hyperlink w:anchor="__RefHeading___Toc1818567_2314609296">
            <w:r>
              <w:rPr>
                <w:webHidden/>
                <w:rStyle w:val="IndexLink"/>
                <w:rtl w:val="true"/>
              </w:rPr>
              <w:t>[</w:t>
            </w:r>
            <w:r>
              <w:rPr>
                <w:rStyle w:val="IndexLink"/>
                <w:rtl w:val="true"/>
              </w:rPr>
              <w:t>العاشر</w:t>
            </w:r>
            <w:r>
              <w:rPr>
                <w:rStyle w:val="IndexLink"/>
                <w:rtl w:val="true"/>
              </w:rPr>
              <w:t>:</w:t>
            </w:r>
            <w:r>
              <w:rPr>
                <w:rStyle w:val="IndexLink"/>
                <w:rtl w:val="true"/>
              </w:rPr>
              <w:t>أن لا یمدح أحدهما سلعته،و لا یذمّ سلعة صاحبه</w:t>
            </w:r>
            <w:r>
              <w:rPr>
                <w:rStyle w:val="IndexLink"/>
                <w:rtl w:val="true"/>
              </w:rPr>
              <w:t>]</w:t>
              <w:tab/>
            </w:r>
            <w:r>
              <w:rPr>
                <w:rStyle w:val="IndexLink"/>
              </w:rPr>
              <w:t>330</w:t>
            </w:r>
          </w:hyperlink>
        </w:p>
        <w:p>
          <w:pPr>
            <w:pStyle w:val="Contents5"/>
            <w:tabs>
              <w:tab w:val="clear" w:pos="7892"/>
              <w:tab w:val="right" w:pos="9026" w:leader="dot"/>
            </w:tabs>
            <w:rPr/>
          </w:pPr>
          <w:hyperlink w:anchor="__RefHeading___Toc1818569_2314609296">
            <w:r>
              <w:rPr>
                <w:webHidden/>
                <w:rStyle w:val="IndexLink"/>
                <w:rtl w:val="true"/>
              </w:rPr>
              <w:t>[</w:t>
            </w:r>
            <w:r>
              <w:rPr>
                <w:rStyle w:val="IndexLink"/>
                <w:rtl w:val="true"/>
              </w:rPr>
              <w:t>الحادی عشر</w:t>
            </w:r>
            <w:r>
              <w:rPr>
                <w:rStyle w:val="IndexLink"/>
                <w:rtl w:val="true"/>
              </w:rPr>
              <w:t>:</w:t>
            </w:r>
            <w:r>
              <w:rPr>
                <w:rStyle w:val="IndexLink"/>
                <w:rtl w:val="true"/>
              </w:rPr>
              <w:t>ترک الربح علی المؤمنین</w:t>
            </w:r>
            <w:r>
              <w:rPr>
                <w:rStyle w:val="IndexLink"/>
                <w:rtl w:val="true"/>
              </w:rPr>
              <w:t>]</w:t>
              <w:tab/>
            </w:r>
            <w:r>
              <w:rPr>
                <w:rStyle w:val="IndexLink"/>
              </w:rPr>
              <w:t>331</w:t>
            </w:r>
          </w:hyperlink>
        </w:p>
        <w:p>
          <w:pPr>
            <w:pStyle w:val="Contents5"/>
            <w:tabs>
              <w:tab w:val="clear" w:pos="7892"/>
              <w:tab w:val="right" w:pos="9026" w:leader="dot"/>
            </w:tabs>
            <w:rPr/>
          </w:pPr>
          <w:hyperlink w:anchor="__RefHeading___Toc1818571_2314609296">
            <w:r>
              <w:rPr>
                <w:webHidden/>
                <w:rStyle w:val="IndexLink"/>
                <w:rtl w:val="true"/>
              </w:rPr>
              <w:t>[</w:t>
            </w:r>
            <w:r>
              <w:rPr>
                <w:rStyle w:val="IndexLink"/>
                <w:rtl w:val="true"/>
              </w:rPr>
              <w:t>الثانی عشر</w:t>
            </w:r>
            <w:r>
              <w:rPr>
                <w:rStyle w:val="IndexLink"/>
                <w:rtl w:val="true"/>
              </w:rPr>
              <w:t>:</w:t>
            </w:r>
            <w:r>
              <w:rPr>
                <w:rStyle w:val="IndexLink"/>
                <w:rtl w:val="true"/>
              </w:rPr>
              <w:t>ترک الربح علی الموعود بالإحسان</w:t>
            </w:r>
            <w:r>
              <w:rPr>
                <w:rStyle w:val="IndexLink"/>
                <w:rtl w:val="true"/>
              </w:rPr>
              <w:t>]</w:t>
              <w:tab/>
            </w:r>
            <w:r>
              <w:rPr>
                <w:rStyle w:val="IndexLink"/>
              </w:rPr>
              <w:t>332</w:t>
            </w:r>
          </w:hyperlink>
        </w:p>
        <w:p>
          <w:pPr>
            <w:pStyle w:val="Contents5"/>
            <w:tabs>
              <w:tab w:val="clear" w:pos="7892"/>
              <w:tab w:val="right" w:pos="9026" w:leader="dot"/>
            </w:tabs>
            <w:rPr/>
          </w:pPr>
          <w:hyperlink w:anchor="__RefHeading___Toc1818573_2314609296">
            <w:r>
              <w:rPr>
                <w:webHidden/>
                <w:rStyle w:val="IndexLink"/>
                <w:rtl w:val="true"/>
              </w:rPr>
              <w:t>[</w:t>
            </w:r>
            <w:r>
              <w:rPr>
                <w:rStyle w:val="IndexLink"/>
                <w:rtl w:val="true"/>
              </w:rPr>
              <w:t>الثالث عشر</w:t>
            </w:r>
            <w:r>
              <w:rPr>
                <w:rStyle w:val="IndexLink"/>
                <w:rtl w:val="true"/>
              </w:rPr>
              <w:t>:</w:t>
            </w:r>
            <w:r>
              <w:rPr>
                <w:rStyle w:val="IndexLink"/>
                <w:rtl w:val="true"/>
              </w:rPr>
              <w:t>ترک السبق إلی السوق و التأخّر فیه</w:t>
            </w:r>
            <w:r>
              <w:rPr>
                <w:rStyle w:val="IndexLink"/>
                <w:rtl w:val="true"/>
              </w:rPr>
              <w:t>]</w:t>
              <w:tab/>
            </w:r>
            <w:r>
              <w:rPr>
                <w:rStyle w:val="IndexLink"/>
              </w:rPr>
              <w:t>333</w:t>
            </w:r>
          </w:hyperlink>
        </w:p>
        <w:p>
          <w:pPr>
            <w:pStyle w:val="Contents5"/>
            <w:tabs>
              <w:tab w:val="clear" w:pos="7892"/>
              <w:tab w:val="right" w:pos="9026" w:leader="dot"/>
            </w:tabs>
            <w:rPr/>
          </w:pPr>
          <w:hyperlink w:anchor="__RefHeading___Toc1818575_2314609296">
            <w:r>
              <w:rPr>
                <w:webHidden/>
                <w:rStyle w:val="IndexLink"/>
                <w:rtl w:val="true"/>
              </w:rPr>
              <w:t>[</w:t>
            </w:r>
            <w:r>
              <w:rPr>
                <w:rStyle w:val="IndexLink"/>
                <w:rtl w:val="true"/>
              </w:rPr>
              <w:t>الرابع عشر</w:t>
            </w:r>
            <w:r>
              <w:rPr>
                <w:rStyle w:val="IndexLink"/>
                <w:rtl w:val="true"/>
              </w:rPr>
              <w:t>:</w:t>
            </w:r>
            <w:r>
              <w:rPr>
                <w:rStyle w:val="IndexLink"/>
                <w:rtl w:val="true"/>
              </w:rPr>
              <w:t>ترک معاملة الأدنین و أفراد آخرین</w:t>
            </w:r>
            <w:r>
              <w:rPr>
                <w:rStyle w:val="IndexLink"/>
                <w:rtl w:val="true"/>
              </w:rPr>
              <w:t>]</w:t>
              <w:tab/>
            </w:r>
            <w:r>
              <w:rPr>
                <w:rStyle w:val="IndexLink"/>
              </w:rPr>
              <w:t>333</w:t>
            </w:r>
          </w:hyperlink>
        </w:p>
        <w:p>
          <w:pPr>
            <w:pStyle w:val="Contents5"/>
            <w:tabs>
              <w:tab w:val="clear" w:pos="7892"/>
              <w:tab w:val="right" w:pos="9026" w:leader="dot"/>
            </w:tabs>
            <w:rPr/>
          </w:pPr>
          <w:hyperlink w:anchor="__RefHeading___Toc1818577_2314609296">
            <w:r>
              <w:rPr>
                <w:webHidden/>
                <w:rStyle w:val="IndexLink"/>
                <w:rtl w:val="true"/>
              </w:rPr>
              <w:t>[</w:t>
            </w:r>
            <w:r>
              <w:rPr>
                <w:rStyle w:val="IndexLink"/>
                <w:rtl w:val="true"/>
              </w:rPr>
              <w:t>الخامس عشر</w:t>
            </w:r>
            <w:r>
              <w:rPr>
                <w:rStyle w:val="IndexLink"/>
                <w:rtl w:val="true"/>
              </w:rPr>
              <w:t>:</w:t>
            </w:r>
            <w:r>
              <w:rPr>
                <w:rStyle w:val="IndexLink"/>
                <w:rtl w:val="true"/>
              </w:rPr>
              <w:t>ترک التعرّض للکیل أو الوزن إذا لم یحسن</w:t>
            </w:r>
            <w:r>
              <w:rPr>
                <w:rStyle w:val="IndexLink"/>
                <w:rtl w:val="true"/>
              </w:rPr>
              <w:t>]</w:t>
              <w:tab/>
            </w:r>
            <w:r>
              <w:rPr>
                <w:rStyle w:val="IndexLink"/>
              </w:rPr>
              <w:t>335</w:t>
            </w:r>
          </w:hyperlink>
        </w:p>
        <w:p>
          <w:pPr>
            <w:pStyle w:val="Contents5"/>
            <w:tabs>
              <w:tab w:val="clear" w:pos="7892"/>
              <w:tab w:val="right" w:pos="9026" w:leader="dot"/>
            </w:tabs>
            <w:rPr/>
          </w:pPr>
          <w:hyperlink w:anchor="__RefHeading___Toc1818579_2314609296">
            <w:r>
              <w:rPr>
                <w:webHidden/>
                <w:rStyle w:val="IndexLink"/>
                <w:rtl w:val="true"/>
              </w:rPr>
              <w:t>[</w:t>
            </w:r>
            <w:r>
              <w:rPr>
                <w:rStyle w:val="IndexLink"/>
                <w:rtl w:val="true"/>
              </w:rPr>
              <w:t>السادس عشر</w:t>
            </w:r>
            <w:r>
              <w:rPr>
                <w:rStyle w:val="IndexLink"/>
                <w:rtl w:val="true"/>
              </w:rPr>
              <w:t>:</w:t>
            </w:r>
            <w:r>
              <w:rPr>
                <w:rStyle w:val="IndexLink"/>
                <w:rtl w:val="true"/>
              </w:rPr>
              <w:t>ترک الزیادة فی السلعة وقت النداء</w:t>
            </w:r>
            <w:r>
              <w:rPr>
                <w:rStyle w:val="IndexLink"/>
                <w:rtl w:val="true"/>
              </w:rPr>
              <w:t>]</w:t>
              <w:tab/>
            </w:r>
            <w:r>
              <w:rPr>
                <w:rStyle w:val="IndexLink"/>
              </w:rPr>
              <w:t>336</w:t>
            </w:r>
          </w:hyperlink>
        </w:p>
        <w:p>
          <w:pPr>
            <w:pStyle w:val="Contents5"/>
            <w:tabs>
              <w:tab w:val="clear" w:pos="7892"/>
              <w:tab w:val="right" w:pos="9026" w:leader="dot"/>
            </w:tabs>
            <w:rPr/>
          </w:pPr>
          <w:hyperlink w:anchor="__RefHeading___Toc1818581_2314609296">
            <w:r>
              <w:rPr>
                <w:webHidden/>
                <w:rStyle w:val="IndexLink"/>
                <w:rtl w:val="true"/>
              </w:rPr>
              <w:t>[</w:t>
            </w:r>
            <w:r>
              <w:rPr>
                <w:rStyle w:val="IndexLink"/>
                <w:rtl w:val="true"/>
              </w:rPr>
              <w:t>السابع عشر</w:t>
            </w:r>
            <w:r>
              <w:rPr>
                <w:rStyle w:val="IndexLink"/>
                <w:rtl w:val="true"/>
              </w:rPr>
              <w:t>:</w:t>
            </w:r>
            <w:r>
              <w:rPr>
                <w:rStyle w:val="IndexLink"/>
                <w:rtl w:val="true"/>
              </w:rPr>
              <w:t>ترک السوم ما بین طلوع الفجر إلی طلوع الشمس</w:t>
            </w:r>
            <w:r>
              <w:rPr>
                <w:rStyle w:val="IndexLink"/>
                <w:rtl w:val="true"/>
              </w:rPr>
              <w:t>]</w:t>
              <w:tab/>
            </w:r>
            <w:r>
              <w:rPr>
                <w:rStyle w:val="IndexLink"/>
              </w:rPr>
              <w:t>336</w:t>
            </w:r>
          </w:hyperlink>
        </w:p>
        <w:p>
          <w:pPr>
            <w:pStyle w:val="Contents5"/>
            <w:tabs>
              <w:tab w:val="clear" w:pos="7892"/>
              <w:tab w:val="right" w:pos="9026" w:leader="dot"/>
            </w:tabs>
            <w:rPr/>
          </w:pPr>
          <w:hyperlink w:anchor="__RefHeading___Toc1818583_2314609296">
            <w:r>
              <w:rPr>
                <w:webHidden/>
                <w:rStyle w:val="IndexLink"/>
                <w:rtl w:val="true"/>
              </w:rPr>
              <w:t>[</w:t>
            </w:r>
            <w:r>
              <w:rPr>
                <w:rStyle w:val="IndexLink"/>
                <w:rtl w:val="true"/>
              </w:rPr>
              <w:t>الثامن عشر</w:t>
            </w:r>
            <w:r>
              <w:rPr>
                <w:rStyle w:val="IndexLink"/>
                <w:rtl w:val="true"/>
              </w:rPr>
              <w:t>:</w:t>
            </w:r>
            <w:r>
              <w:rPr>
                <w:rStyle w:val="IndexLink"/>
                <w:rtl w:val="true"/>
              </w:rPr>
              <w:t>ترک دخول المؤمن فی سوم أخیه</w:t>
            </w:r>
            <w:r>
              <w:rPr>
                <w:rStyle w:val="IndexLink"/>
                <w:rtl w:val="true"/>
              </w:rPr>
              <w:t>]</w:t>
              <w:tab/>
            </w:r>
            <w:r>
              <w:rPr>
                <w:rStyle w:val="IndexLink"/>
              </w:rPr>
              <w:t>337</w:t>
            </w:r>
          </w:hyperlink>
        </w:p>
        <w:p>
          <w:pPr>
            <w:pStyle w:val="Contents5"/>
            <w:tabs>
              <w:tab w:val="clear" w:pos="7892"/>
              <w:tab w:val="right" w:pos="9026" w:leader="dot"/>
            </w:tabs>
            <w:rPr/>
          </w:pPr>
          <w:hyperlink w:anchor="__RefHeading___Toc1818585_2314609296">
            <w:r>
              <w:rPr>
                <w:webHidden/>
                <w:rStyle w:val="IndexLink"/>
                <w:rtl w:val="true"/>
              </w:rPr>
              <w:t>[</w:t>
            </w:r>
            <w:r>
              <w:rPr>
                <w:rStyle w:val="IndexLink"/>
                <w:rtl w:val="true"/>
              </w:rPr>
              <w:t>التاسع عشر</w:t>
            </w:r>
            <w:r>
              <w:rPr>
                <w:rStyle w:val="IndexLink"/>
                <w:rtl w:val="true"/>
              </w:rPr>
              <w:t>:</w:t>
            </w:r>
            <w:r>
              <w:rPr>
                <w:rStyle w:val="IndexLink"/>
                <w:rtl w:val="true"/>
              </w:rPr>
              <w:t>ترک توکّل حاضر لباد</w:t>
            </w:r>
            <w:r>
              <w:rPr>
                <w:rStyle w:val="IndexLink"/>
                <w:rtl w:val="true"/>
              </w:rPr>
              <w:t>]</w:t>
              <w:tab/>
            </w:r>
            <w:r>
              <w:rPr>
                <w:rStyle w:val="IndexLink"/>
              </w:rPr>
              <w:t>340</w:t>
            </w:r>
          </w:hyperlink>
        </w:p>
        <w:p>
          <w:pPr>
            <w:pStyle w:val="Contents5"/>
            <w:tabs>
              <w:tab w:val="clear" w:pos="7892"/>
              <w:tab w:val="right" w:pos="9026" w:leader="dot"/>
            </w:tabs>
            <w:rPr/>
          </w:pPr>
          <w:hyperlink w:anchor="__RefHeading___Toc1818587_2314609296">
            <w:r>
              <w:rPr>
                <w:webHidden/>
                <w:rStyle w:val="IndexLink"/>
                <w:rtl w:val="true"/>
              </w:rPr>
              <w:t>[</w:t>
            </w:r>
            <w:r>
              <w:rPr>
                <w:rStyle w:val="IndexLink"/>
                <w:rtl w:val="true"/>
              </w:rPr>
              <w:t>العشرون</w:t>
            </w:r>
            <w:r>
              <w:rPr>
                <w:rStyle w:val="IndexLink"/>
                <w:rtl w:val="true"/>
              </w:rPr>
              <w:t>:</w:t>
            </w:r>
            <w:r>
              <w:rPr>
                <w:rStyle w:val="IndexLink"/>
                <w:rtl w:val="true"/>
              </w:rPr>
              <w:t>ترک التلقّی للرکبان</w:t>
            </w:r>
            <w:r>
              <w:rPr>
                <w:rStyle w:val="IndexLink"/>
                <w:rtl w:val="true"/>
              </w:rPr>
              <w:t>]</w:t>
              <w:tab/>
            </w:r>
            <w:r>
              <w:rPr>
                <w:rStyle w:val="IndexLink"/>
              </w:rPr>
              <w:t>342</w:t>
            </w:r>
          </w:hyperlink>
        </w:p>
        <w:p>
          <w:pPr>
            <w:pStyle w:val="Contents5"/>
            <w:tabs>
              <w:tab w:val="clear" w:pos="7892"/>
              <w:tab w:val="right" w:pos="9026" w:leader="dot"/>
            </w:tabs>
            <w:rPr/>
          </w:pPr>
          <w:hyperlink w:anchor="__RefHeading___Toc1818589_2314609296">
            <w:r>
              <w:rPr>
                <w:webHidden/>
                <w:rStyle w:val="IndexLink"/>
                <w:rtl w:val="true"/>
              </w:rPr>
              <w:t>[</w:t>
            </w:r>
            <w:r>
              <w:rPr>
                <w:rStyle w:val="IndexLink"/>
                <w:rtl w:val="true"/>
              </w:rPr>
              <w:t>الحادی و العشرون</w:t>
            </w:r>
            <w:r>
              <w:rPr>
                <w:rStyle w:val="IndexLink"/>
                <w:rtl w:val="true"/>
              </w:rPr>
              <w:t>:</w:t>
            </w:r>
            <w:r>
              <w:rPr>
                <w:rStyle w:val="IndexLink"/>
                <w:rtl w:val="true"/>
              </w:rPr>
              <w:t>ترک الحکرة</w:t>
            </w:r>
            <w:r>
              <w:rPr>
                <w:rStyle w:val="IndexLink"/>
                <w:rtl w:val="true"/>
              </w:rPr>
              <w:t>]</w:t>
              <w:tab/>
            </w:r>
            <w:r>
              <w:rPr>
                <w:rStyle w:val="IndexLink"/>
              </w:rPr>
              <w:t>345</w:t>
            </w:r>
          </w:hyperlink>
        </w:p>
        <w:p>
          <w:pPr>
            <w:pStyle w:val="Contents5"/>
            <w:tabs>
              <w:tab w:val="clear" w:pos="7892"/>
              <w:tab w:val="right" w:pos="9026" w:leader="dot"/>
            </w:tabs>
            <w:rPr/>
          </w:pPr>
          <w:hyperlink w:anchor="__RefHeading___Toc1818591_2314609296">
            <w:r>
              <w:rPr>
                <w:webHidden/>
                <w:rStyle w:val="IndexLink"/>
                <w:rtl w:val="true"/>
              </w:rPr>
              <w:t>[</w:t>
            </w:r>
            <w:r>
              <w:rPr>
                <w:rStyle w:val="IndexLink"/>
                <w:rtl w:val="true"/>
              </w:rPr>
              <w:t>الثانی و العشرون</w:t>
            </w:r>
            <w:r>
              <w:rPr>
                <w:rStyle w:val="IndexLink"/>
                <w:rtl w:val="true"/>
              </w:rPr>
              <w:t>:</w:t>
            </w:r>
            <w:r>
              <w:rPr>
                <w:rStyle w:val="IndexLink"/>
                <w:rtl w:val="true"/>
              </w:rPr>
              <w:t>ترک الربا فی المعدود</w:t>
            </w:r>
            <w:r>
              <w:rPr>
                <w:rStyle w:val="IndexLink"/>
                <w:rtl w:val="true"/>
              </w:rPr>
              <w:t>]</w:t>
              <w:tab/>
            </w:r>
            <w:r>
              <w:rPr>
                <w:rStyle w:val="IndexLink"/>
              </w:rPr>
              <w:t>348</w:t>
            </w:r>
          </w:hyperlink>
        </w:p>
        <w:p>
          <w:pPr>
            <w:pStyle w:val="Contents5"/>
            <w:tabs>
              <w:tab w:val="clear" w:pos="7892"/>
              <w:tab w:val="right" w:pos="9026" w:leader="dot"/>
            </w:tabs>
            <w:rPr/>
          </w:pPr>
          <w:hyperlink w:anchor="__RefHeading___Toc1818593_2314609296">
            <w:r>
              <w:rPr>
                <w:webHidden/>
                <w:rStyle w:val="IndexLink"/>
                <w:rtl w:val="true"/>
              </w:rPr>
              <w:t>[</w:t>
            </w:r>
            <w:r>
              <w:rPr>
                <w:rStyle w:val="IndexLink"/>
                <w:rtl w:val="true"/>
              </w:rPr>
              <w:t>الثالث و العشرون</w:t>
            </w:r>
            <w:r>
              <w:rPr>
                <w:rStyle w:val="IndexLink"/>
                <w:rtl w:val="true"/>
              </w:rPr>
              <w:t>:</w:t>
            </w:r>
            <w:r>
              <w:rPr>
                <w:rStyle w:val="IndexLink"/>
                <w:rtl w:val="true"/>
              </w:rPr>
              <w:t>ترک نسبة الربح و الوضیعة</w:t>
            </w:r>
            <w:r>
              <w:rPr>
                <w:rStyle w:val="IndexLink"/>
                <w:rtl w:val="true"/>
              </w:rPr>
              <w:t>]</w:t>
              <w:tab/>
            </w:r>
            <w:r>
              <w:rPr>
                <w:rStyle w:val="IndexLink"/>
              </w:rPr>
              <w:t>352</w:t>
            </w:r>
          </w:hyperlink>
        </w:p>
        <w:p>
          <w:pPr>
            <w:pStyle w:val="Contents5"/>
            <w:tabs>
              <w:tab w:val="clear" w:pos="7892"/>
              <w:tab w:val="right" w:pos="9026" w:leader="dot"/>
            </w:tabs>
            <w:rPr/>
          </w:pPr>
          <w:hyperlink w:anchor="__RefHeading___Toc1818595_2314609296">
            <w:r>
              <w:rPr>
                <w:webHidden/>
                <w:rStyle w:val="IndexLink"/>
                <w:rtl w:val="true"/>
              </w:rPr>
              <w:t>[</w:t>
            </w:r>
            <w:r>
              <w:rPr>
                <w:rStyle w:val="IndexLink"/>
                <w:rtl w:val="true"/>
              </w:rPr>
              <w:t>الرابع و العشرون</w:t>
            </w:r>
            <w:r>
              <w:rPr>
                <w:rStyle w:val="IndexLink"/>
                <w:rtl w:val="true"/>
              </w:rPr>
              <w:t>:</w:t>
            </w:r>
            <w:r>
              <w:rPr>
                <w:rStyle w:val="IndexLink"/>
                <w:rtl w:val="true"/>
              </w:rPr>
              <w:t>ترک بیع ما لا یقبض ممّا یکال أو یوزن</w:t>
            </w:r>
            <w:r>
              <w:rPr>
                <w:rStyle w:val="IndexLink"/>
                <w:rtl w:val="true"/>
              </w:rPr>
              <w:t>]</w:t>
              <w:tab/>
            </w:r>
            <w:r>
              <w:rPr>
                <w:rStyle w:val="IndexLink"/>
              </w:rPr>
              <w:t>353</w:t>
            </w:r>
          </w:hyperlink>
        </w:p>
        <w:p>
          <w:pPr>
            <w:pStyle w:val="Contents3"/>
            <w:tabs>
              <w:tab w:val="clear" w:pos="8459"/>
              <w:tab w:val="right" w:pos="9026" w:leader="dot"/>
            </w:tabs>
            <w:rPr/>
          </w:pPr>
          <w:hyperlink w:anchor="__RefHeading___Toc1818597_2314609296">
            <w:r>
              <w:rPr>
                <w:webHidden/>
                <w:rStyle w:val="IndexLink"/>
                <w:rtl w:val="true"/>
              </w:rPr>
              <w:t>[</w:t>
            </w:r>
            <w:r>
              <w:rPr>
                <w:rStyle w:val="IndexLink"/>
                <w:rtl w:val="true"/>
              </w:rPr>
              <w:t>الفصل الثالث فی بیع الحیوان</w:t>
            </w:r>
            <w:r>
              <w:rPr>
                <w:rStyle w:val="IndexLink"/>
                <w:rtl w:val="true"/>
              </w:rPr>
              <w:t>]</w:t>
              <w:tab/>
            </w:r>
            <w:r>
              <w:rPr>
                <w:rStyle w:val="IndexLink"/>
              </w:rPr>
              <w:t>355</w:t>
            </w:r>
          </w:hyperlink>
        </w:p>
        <w:p>
          <w:pPr>
            <w:pStyle w:val="Contents4"/>
            <w:tabs>
              <w:tab w:val="clear" w:pos="8176"/>
              <w:tab w:val="right" w:pos="9026" w:leader="dot"/>
            </w:tabs>
            <w:rPr/>
          </w:pPr>
          <w:hyperlink w:anchor="__RefHeading___Toc1818599_2314609296">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818601_2314609296">
            <w:r>
              <w:rPr>
                <w:webHidden/>
                <w:rStyle w:val="IndexLink"/>
                <w:rtl w:val="true"/>
              </w:rPr>
              <w:t>[</w:t>
            </w:r>
            <w:r>
              <w:rPr>
                <w:rStyle w:val="IndexLink"/>
                <w:rtl w:val="true"/>
              </w:rPr>
              <w:t>الأناسیّ</w:t>
            </w:r>
            <w:r>
              <w:rPr>
                <w:rStyle w:val="IndexLink"/>
                <w:rtl w:val="true"/>
              </w:rPr>
              <w:t>]</w:t>
              <w:tab/>
            </w:r>
            <w:r>
              <w:rPr>
                <w:rStyle w:val="IndexLink"/>
              </w:rPr>
              <w:t>356</w:t>
            </w:r>
          </w:hyperlink>
        </w:p>
        <w:p>
          <w:pPr>
            <w:pStyle w:val="Contents5"/>
            <w:tabs>
              <w:tab w:val="clear" w:pos="7892"/>
              <w:tab w:val="right" w:pos="9026" w:leader="dot"/>
            </w:tabs>
            <w:rPr/>
          </w:pPr>
          <w:hyperlink w:anchor="__RefHeading___Toc1818603_2314609296">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818605_2314609296">
            <w:r>
              <w:rPr>
                <w:webHidden/>
                <w:rStyle w:val="IndexLink"/>
                <w:rtl w:val="true"/>
              </w:rPr>
              <w:t>[</w:t>
            </w:r>
            <w:r>
              <w:rPr>
                <w:rStyle w:val="IndexLink"/>
                <w:rtl w:val="true"/>
              </w:rPr>
              <w:t>الأناسیّ تملّک بالسبی مع الکفر الأصلی</w:t>
            </w:r>
            <w:r>
              <w:rPr>
                <w:rStyle w:val="IndexLink"/>
                <w:rtl w:val="true"/>
              </w:rPr>
              <w:t>]</w:t>
              <w:tab/>
            </w:r>
            <w:r>
              <w:rPr>
                <w:rStyle w:val="IndexLink"/>
              </w:rPr>
              <w:t>356</w:t>
            </w:r>
          </w:hyperlink>
        </w:p>
        <w:p>
          <w:pPr>
            <w:pStyle w:val="Contents5"/>
            <w:tabs>
              <w:tab w:val="clear" w:pos="7892"/>
              <w:tab w:val="right" w:pos="9026" w:leader="dot"/>
            </w:tabs>
            <w:rPr/>
          </w:pPr>
          <w:hyperlink w:anchor="__RefHeading___Toc1818607_2314609296">
            <w:r>
              <w:rPr>
                <w:webHidden/>
                <w:rStyle w:val="IndexLink"/>
                <w:rtl w:val="true"/>
              </w:rPr>
              <w:t>[</w:t>
            </w:r>
            <w:r>
              <w:rPr>
                <w:rStyle w:val="IndexLink"/>
                <w:rtl w:val="true"/>
              </w:rPr>
              <w:t>الملقوط فی دار الحرب رقّ</w:t>
            </w:r>
            <w:r>
              <w:rPr>
                <w:rStyle w:val="IndexLink"/>
                <w:rtl w:val="true"/>
              </w:rPr>
              <w:t>]</w:t>
              <w:tab/>
            </w:r>
            <w:r>
              <w:rPr>
                <w:rStyle w:val="IndexLink"/>
              </w:rPr>
              <w:t>357</w:t>
            </w:r>
          </w:hyperlink>
        </w:p>
        <w:p>
          <w:pPr>
            <w:pStyle w:val="Contents5"/>
            <w:tabs>
              <w:tab w:val="clear" w:pos="7892"/>
              <w:tab w:val="right" w:pos="9026" w:leader="dot"/>
            </w:tabs>
            <w:rPr/>
          </w:pPr>
          <w:hyperlink w:anchor="__RefHeading___Toc1818609_2314609296">
            <w:r>
              <w:rPr>
                <w:webHidden/>
                <w:rStyle w:val="IndexLink"/>
                <w:rtl w:val="true"/>
              </w:rPr>
              <w:t>[</w:t>
            </w:r>
            <w:r>
              <w:rPr>
                <w:rStyle w:val="IndexLink"/>
                <w:rtl w:val="true"/>
              </w:rPr>
              <w:t>المسبی حال الغیبة یجوز تملّکه</w:t>
            </w:r>
            <w:r>
              <w:rPr>
                <w:rStyle w:val="IndexLink"/>
                <w:rtl w:val="true"/>
              </w:rPr>
              <w:t>]</w:t>
              <w:tab/>
            </w:r>
            <w:r>
              <w:rPr>
                <w:rStyle w:val="IndexLink"/>
              </w:rPr>
              <w:t>358</w:t>
            </w:r>
          </w:hyperlink>
        </w:p>
        <w:p>
          <w:pPr>
            <w:pStyle w:val="Contents5"/>
            <w:tabs>
              <w:tab w:val="clear" w:pos="7892"/>
              <w:tab w:val="right" w:pos="9026" w:leader="dot"/>
            </w:tabs>
            <w:rPr/>
          </w:pPr>
          <w:hyperlink w:anchor="__RefHeading___Toc1818611_2314609296">
            <w:r>
              <w:rPr>
                <w:webHidden/>
                <w:rStyle w:val="IndexLink"/>
                <w:rtl w:val="true"/>
              </w:rPr>
              <w:t>[</w:t>
            </w:r>
            <w:r>
              <w:rPr>
                <w:rStyle w:val="IndexLink"/>
                <w:rtl w:val="true"/>
              </w:rPr>
              <w:t>لا یستقرّ للرجل ملک الاصول و الفروع</w:t>
            </w:r>
            <w:r>
              <w:rPr>
                <w:rStyle w:val="IndexLink"/>
                <w:rtl w:val="true"/>
              </w:rPr>
              <w:t>]</w:t>
              <w:tab/>
            </w:r>
            <w:r>
              <w:rPr>
                <w:rStyle w:val="IndexLink"/>
              </w:rPr>
              <w:t>360</w:t>
            </w:r>
          </w:hyperlink>
        </w:p>
        <w:p>
          <w:pPr>
            <w:pStyle w:val="Contents5"/>
            <w:tabs>
              <w:tab w:val="clear" w:pos="7892"/>
              <w:tab w:val="right" w:pos="9026" w:leader="dot"/>
            </w:tabs>
            <w:rPr/>
          </w:pPr>
          <w:hyperlink w:anchor="__RefHeading___Toc1818613_2314609296">
            <w:r>
              <w:rPr>
                <w:webHidden/>
                <w:rStyle w:val="IndexLink"/>
                <w:rtl w:val="true"/>
              </w:rPr>
              <w:t>[</w:t>
            </w:r>
            <w:r>
              <w:rPr>
                <w:rStyle w:val="IndexLink"/>
                <w:rtl w:val="true"/>
              </w:rPr>
              <w:t>لا تمنع الزوجیة من الشراء</w:t>
            </w:r>
            <w:r>
              <w:rPr>
                <w:rStyle w:val="IndexLink"/>
                <w:rtl w:val="true"/>
              </w:rPr>
              <w:t>]</w:t>
              <w:tab/>
            </w:r>
            <w:r>
              <w:rPr>
                <w:rStyle w:val="IndexLink"/>
              </w:rPr>
              <w:t>366</w:t>
            </w:r>
          </w:hyperlink>
        </w:p>
        <w:p>
          <w:pPr>
            <w:pStyle w:val="Contents5"/>
            <w:tabs>
              <w:tab w:val="clear" w:pos="7892"/>
              <w:tab w:val="right" w:pos="9026" w:leader="dot"/>
            </w:tabs>
            <w:rPr/>
          </w:pPr>
          <w:hyperlink w:anchor="__RefHeading___Toc1818615_2314609296">
            <w:r>
              <w:rPr>
                <w:webHidden/>
                <w:rStyle w:val="IndexLink"/>
                <w:rtl w:val="true"/>
              </w:rPr>
              <w:t>[</w:t>
            </w:r>
            <w:r>
              <w:rPr>
                <w:rStyle w:val="IndexLink"/>
                <w:rtl w:val="true"/>
              </w:rPr>
              <w:t>الحمل یدخل فی بیع الحامل</w:t>
            </w:r>
            <w:r>
              <w:rPr>
                <w:rStyle w:val="IndexLink"/>
                <w:rtl w:val="true"/>
              </w:rPr>
              <w:t>]</w:t>
              <w:tab/>
            </w:r>
            <w:r>
              <w:rPr>
                <w:rStyle w:val="IndexLink"/>
              </w:rPr>
              <w:t>367</w:t>
            </w:r>
          </w:hyperlink>
        </w:p>
        <w:p>
          <w:pPr>
            <w:pStyle w:val="Contents5"/>
            <w:tabs>
              <w:tab w:val="clear" w:pos="7892"/>
              <w:tab w:val="right" w:pos="9026" w:leader="dot"/>
            </w:tabs>
            <w:rPr/>
          </w:pPr>
          <w:hyperlink w:anchor="__RefHeading___Toc1818617_2314609296">
            <w:r>
              <w:rPr>
                <w:webHidden/>
                <w:rStyle w:val="IndexLink"/>
                <w:rtl w:val="true"/>
              </w:rPr>
              <w:t>[</w:t>
            </w:r>
            <w:r>
              <w:rPr>
                <w:rStyle w:val="IndexLink"/>
                <w:rtl w:val="true"/>
              </w:rPr>
              <w:t>یجوز ابتیاع جزء مشاع من الحیوان</w:t>
            </w:r>
            <w:r>
              <w:rPr>
                <w:rStyle w:val="IndexLink"/>
                <w:rtl w:val="true"/>
              </w:rPr>
              <w:t>]</w:t>
              <w:tab/>
            </w:r>
            <w:r>
              <w:rPr>
                <w:rStyle w:val="IndexLink"/>
              </w:rPr>
              <w:t>371</w:t>
            </w:r>
          </w:hyperlink>
        </w:p>
        <w:p>
          <w:pPr>
            <w:pStyle w:val="Contents5"/>
            <w:tabs>
              <w:tab w:val="clear" w:pos="7892"/>
              <w:tab w:val="right" w:pos="9026" w:leader="dot"/>
            </w:tabs>
            <w:rPr/>
          </w:pPr>
          <w:hyperlink w:anchor="__RefHeading___Toc1818619_2314609296">
            <w:r>
              <w:rPr>
                <w:webHidden/>
                <w:rStyle w:val="IndexLink"/>
                <w:rtl w:val="true"/>
              </w:rPr>
              <w:t>[</w:t>
            </w:r>
            <w:r>
              <w:rPr>
                <w:rStyle w:val="IndexLink"/>
                <w:rtl w:val="true"/>
              </w:rPr>
              <w:t>یجوز النظر إلی وجه المملوکة إذا أراد شراءها</w:t>
            </w:r>
            <w:r>
              <w:rPr>
                <w:rStyle w:val="IndexLink"/>
                <w:rtl w:val="true"/>
              </w:rPr>
              <w:t>]</w:t>
              <w:tab/>
            </w:r>
            <w:r>
              <w:rPr>
                <w:rStyle w:val="IndexLink"/>
              </w:rPr>
              <w:t>372</w:t>
            </w:r>
          </w:hyperlink>
        </w:p>
        <w:p>
          <w:pPr>
            <w:pStyle w:val="Contents5"/>
            <w:tabs>
              <w:tab w:val="clear" w:pos="7892"/>
              <w:tab w:val="right" w:pos="9026" w:leader="dot"/>
            </w:tabs>
            <w:rPr/>
          </w:pPr>
          <w:hyperlink w:anchor="__RefHeading___Toc1818621_2314609296">
            <w:r>
              <w:rPr>
                <w:webHidden/>
                <w:rStyle w:val="IndexLink"/>
                <w:rtl w:val="true"/>
              </w:rPr>
              <w:t>[</w:t>
            </w:r>
            <w:r>
              <w:rPr>
                <w:rStyle w:val="IndexLink"/>
                <w:rtl w:val="true"/>
              </w:rPr>
              <w:t>یستحبّ تغییر اسم المملوک عند شرائه</w:t>
            </w:r>
            <w:r>
              <w:rPr>
                <w:rStyle w:val="IndexLink"/>
                <w:rtl w:val="true"/>
              </w:rPr>
              <w:t>]</w:t>
              <w:tab/>
            </w:r>
            <w:r>
              <w:rPr>
                <w:rStyle w:val="IndexLink"/>
              </w:rPr>
              <w:t>373</w:t>
            </w:r>
          </w:hyperlink>
        </w:p>
        <w:p>
          <w:pPr>
            <w:pStyle w:val="Contents5"/>
            <w:tabs>
              <w:tab w:val="clear" w:pos="7892"/>
              <w:tab w:val="right" w:pos="9026" w:leader="dot"/>
            </w:tabs>
            <w:rPr/>
          </w:pPr>
          <w:hyperlink w:anchor="__RefHeading___Toc1818623_2314609296">
            <w:r>
              <w:rPr>
                <w:webHidden/>
                <w:rStyle w:val="IndexLink"/>
                <w:rtl w:val="true"/>
              </w:rPr>
              <w:t>[</w:t>
            </w:r>
            <w:r>
              <w:rPr>
                <w:rStyle w:val="IndexLink"/>
                <w:rtl w:val="true"/>
              </w:rPr>
              <w:t>یکره وطء الأمة المولودة من الزنا</w:t>
            </w:r>
            <w:r>
              <w:rPr>
                <w:rStyle w:val="IndexLink"/>
                <w:rtl w:val="true"/>
              </w:rPr>
              <w:t>]</w:t>
              <w:tab/>
            </w:r>
            <w:r>
              <w:rPr>
                <w:rStyle w:val="IndexLink"/>
              </w:rPr>
              <w:t>374</w:t>
            </w:r>
          </w:hyperlink>
        </w:p>
        <w:p>
          <w:pPr>
            <w:pStyle w:val="Contents5"/>
            <w:tabs>
              <w:tab w:val="clear" w:pos="7892"/>
              <w:tab w:val="right" w:pos="9026" w:leader="dot"/>
            </w:tabs>
            <w:rPr/>
          </w:pPr>
          <w:hyperlink w:anchor="__RefHeading___Toc1818625_2314609296">
            <w:r>
              <w:rPr>
                <w:webHidden/>
                <w:rStyle w:val="IndexLink"/>
                <w:rtl w:val="true"/>
              </w:rPr>
              <w:t>[</w:t>
            </w:r>
            <w:r>
              <w:rPr>
                <w:rStyle w:val="IndexLink"/>
                <w:rtl w:val="true"/>
              </w:rPr>
              <w:t>العبد لا یملک شیئا</w:t>
            </w:r>
            <w:r>
              <w:rPr>
                <w:rStyle w:val="IndexLink"/>
                <w:rtl w:val="true"/>
              </w:rPr>
              <w:t>]</w:t>
              <w:tab/>
            </w:r>
            <w:r>
              <w:rPr>
                <w:rStyle w:val="IndexLink"/>
              </w:rPr>
              <w:t>375</w:t>
            </w:r>
          </w:hyperlink>
        </w:p>
        <w:p>
          <w:pPr>
            <w:pStyle w:val="Contents5"/>
            <w:tabs>
              <w:tab w:val="clear" w:pos="7892"/>
              <w:tab w:val="right" w:pos="9026" w:leader="dot"/>
            </w:tabs>
            <w:rPr/>
          </w:pPr>
          <w:hyperlink w:anchor="__RefHeading___Toc1818627_2314609296">
            <w:r>
              <w:rPr>
                <w:webHidden/>
                <w:rStyle w:val="IndexLink"/>
                <w:rtl w:val="true"/>
              </w:rPr>
              <w:t>[</w:t>
            </w:r>
            <w:r>
              <w:rPr>
                <w:rStyle w:val="IndexLink"/>
                <w:rtl w:val="true"/>
              </w:rPr>
              <w:t>یجب علی البائع استبراء الأمة قبل بیعها</w:t>
            </w:r>
            <w:r>
              <w:rPr>
                <w:rStyle w:val="IndexLink"/>
                <w:rtl w:val="true"/>
              </w:rPr>
              <w:t>]</w:t>
              <w:tab/>
            </w:r>
            <w:r>
              <w:rPr>
                <w:rStyle w:val="IndexLink"/>
              </w:rPr>
              <w:t>379</w:t>
            </w:r>
          </w:hyperlink>
        </w:p>
        <w:p>
          <w:pPr>
            <w:pStyle w:val="Contents5"/>
            <w:tabs>
              <w:tab w:val="clear" w:pos="7892"/>
              <w:tab w:val="right" w:pos="9026" w:leader="dot"/>
            </w:tabs>
            <w:rPr/>
          </w:pPr>
          <w:hyperlink w:anchor="__RefHeading___Toc1818629_2314609296">
            <w:r>
              <w:rPr>
                <w:webHidden/>
                <w:rStyle w:val="IndexLink"/>
                <w:rtl w:val="true"/>
              </w:rPr>
              <w:t>[</w:t>
            </w:r>
            <w:r>
              <w:rPr>
                <w:rStyle w:val="IndexLink"/>
                <w:rtl w:val="true"/>
              </w:rPr>
              <w:t>استبراء الحامل بوضع الحمل</w:t>
            </w:r>
            <w:r>
              <w:rPr>
                <w:rStyle w:val="IndexLink"/>
                <w:rtl w:val="true"/>
              </w:rPr>
              <w:t>]</w:t>
              <w:tab/>
            </w:r>
            <w:r>
              <w:rPr>
                <w:rStyle w:val="IndexLink"/>
              </w:rPr>
              <w:t>382</w:t>
            </w:r>
          </w:hyperlink>
        </w:p>
        <w:p>
          <w:pPr>
            <w:pStyle w:val="Contents5"/>
            <w:tabs>
              <w:tab w:val="clear" w:pos="7892"/>
              <w:tab w:val="right" w:pos="9026" w:leader="dot"/>
            </w:tabs>
            <w:rPr/>
          </w:pPr>
          <w:hyperlink w:anchor="__RefHeading___Toc1818631_2314609296">
            <w:r>
              <w:rPr>
                <w:webHidden/>
                <w:rStyle w:val="IndexLink"/>
                <w:rtl w:val="true"/>
              </w:rPr>
              <w:t>[</w:t>
            </w:r>
            <w:r>
              <w:rPr>
                <w:rStyle w:val="IndexLink"/>
                <w:rtl w:val="true"/>
              </w:rPr>
              <w:t>لا یحرم فی مدّة الاستبراء غیر الوطء</w:t>
            </w:r>
            <w:r>
              <w:rPr>
                <w:rStyle w:val="IndexLink"/>
                <w:rtl w:val="true"/>
              </w:rPr>
              <w:t>]</w:t>
              <w:tab/>
            </w:r>
            <w:r>
              <w:rPr>
                <w:rStyle w:val="IndexLink"/>
              </w:rPr>
              <w:t>384</w:t>
            </w:r>
          </w:hyperlink>
        </w:p>
        <w:p>
          <w:pPr>
            <w:pStyle w:val="Contents5"/>
            <w:tabs>
              <w:tab w:val="clear" w:pos="7892"/>
              <w:tab w:val="right" w:pos="9026" w:leader="dot"/>
            </w:tabs>
            <w:rPr/>
          </w:pPr>
          <w:hyperlink w:anchor="__RefHeading___Toc1818633_2314609296">
            <w:r>
              <w:rPr>
                <w:webHidden/>
                <w:rStyle w:val="IndexLink"/>
                <w:rtl w:val="true"/>
              </w:rPr>
              <w:t>[</w:t>
            </w:r>
            <w:r>
              <w:rPr>
                <w:rStyle w:val="IndexLink"/>
                <w:rtl w:val="true"/>
              </w:rPr>
              <w:t>یکره التفرقة بین الطفل و الامّ قبل سبع سنین</w:t>
            </w:r>
            <w:r>
              <w:rPr>
                <w:rStyle w:val="IndexLink"/>
                <w:rtl w:val="true"/>
              </w:rPr>
              <w:t>]</w:t>
              <w:tab/>
            </w:r>
            <w:r>
              <w:rPr>
                <w:rStyle w:val="IndexLink"/>
              </w:rPr>
              <w:t>387</w:t>
            </w:r>
          </w:hyperlink>
        </w:p>
        <w:p>
          <w:pPr>
            <w:pStyle w:val="Contents5"/>
            <w:tabs>
              <w:tab w:val="clear" w:pos="7892"/>
              <w:tab w:val="right" w:pos="9026" w:leader="dot"/>
            </w:tabs>
            <w:rPr/>
          </w:pPr>
          <w:hyperlink w:anchor="__RefHeading___Toc1818635_2314609296">
            <w:r>
              <w:rPr>
                <w:webHidden/>
                <w:rStyle w:val="IndexLink"/>
                <w:rtl w:val="true"/>
              </w:rPr>
              <w:t>[</w:t>
            </w:r>
            <w:r>
              <w:rPr>
                <w:rStyle w:val="IndexLink"/>
                <w:rtl w:val="true"/>
              </w:rPr>
              <w:t>هنا مسائل</w:t>
            </w:r>
            <w:r>
              <w:rPr>
                <w:rStyle w:val="IndexLink"/>
                <w:rtl w:val="true"/>
              </w:rPr>
              <w:t>]</w:t>
              <w:tab/>
            </w:r>
            <w:r>
              <w:rPr>
                <w:rStyle w:val="IndexLink"/>
              </w:rPr>
              <w:t>391</w:t>
            </w:r>
          </w:hyperlink>
        </w:p>
        <w:p>
          <w:pPr>
            <w:pStyle w:val="Contents6"/>
            <w:tabs>
              <w:tab w:val="clear" w:pos="7609"/>
              <w:tab w:val="right" w:pos="9026" w:leader="dot"/>
            </w:tabs>
            <w:rPr/>
          </w:pPr>
          <w:hyperlink w:anchor="__RefHeading___Toc1818637_2314609296">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818639_2314609296">
            <w:r>
              <w:rPr>
                <w:webHidden/>
                <w:rStyle w:val="IndexLink"/>
                <w:rtl w:val="true"/>
              </w:rPr>
              <w:t>[</w:t>
            </w:r>
            <w:r>
              <w:rPr>
                <w:rStyle w:val="IndexLink"/>
                <w:rtl w:val="true"/>
              </w:rPr>
              <w:t>الاولی</w:t>
            </w:r>
            <w:r>
              <w:rPr>
                <w:rStyle w:val="IndexLink"/>
                <w:rtl w:val="true"/>
              </w:rPr>
              <w:t>:</w:t>
            </w:r>
            <w:r>
              <w:rPr>
                <w:rStyle w:val="IndexLink"/>
                <w:rtl w:val="true"/>
              </w:rPr>
              <w:t>لو حدث فی الحیوان عیب قبل القبض فللمشتری الردّ و الأرش</w:t>
            </w:r>
            <w:r>
              <w:rPr>
                <w:rStyle w:val="IndexLink"/>
                <w:rtl w:val="true"/>
              </w:rPr>
              <w:t>]</w:t>
              <w:tab/>
            </w:r>
            <w:r>
              <w:rPr>
                <w:rStyle w:val="IndexLink"/>
              </w:rPr>
              <w:t>391</w:t>
            </w:r>
          </w:hyperlink>
        </w:p>
        <w:p>
          <w:pPr>
            <w:pStyle w:val="Contents6"/>
            <w:tabs>
              <w:tab w:val="clear" w:pos="7609"/>
              <w:tab w:val="right" w:pos="9026" w:leader="dot"/>
            </w:tabs>
            <w:rPr/>
          </w:pPr>
          <w:hyperlink w:anchor="__RefHeading___Toc1818641_2314609296">
            <w:r>
              <w:rPr>
                <w:webHidden/>
                <w:rStyle w:val="IndexLink"/>
                <w:rtl w:val="true"/>
              </w:rPr>
              <w:t>[</w:t>
            </w:r>
            <w:r>
              <w:rPr>
                <w:rStyle w:val="IndexLink"/>
                <w:rtl w:val="true"/>
              </w:rPr>
              <w:t>الثانیة</w:t>
            </w:r>
            <w:r>
              <w:rPr>
                <w:rStyle w:val="IndexLink"/>
                <w:rtl w:val="true"/>
              </w:rPr>
              <w:t>:</w:t>
            </w:r>
            <w:r>
              <w:rPr>
                <w:rStyle w:val="IndexLink"/>
                <w:rtl w:val="true"/>
              </w:rPr>
              <w:t>لو حدث فی الحیوان عیب من غیر جهة المشتری</w:t>
            </w:r>
            <w:r>
              <w:rPr>
                <w:rStyle w:val="IndexLink"/>
                <w:rtl w:val="true"/>
              </w:rPr>
              <w:t>]</w:t>
              <w:tab/>
            </w:r>
            <w:r>
              <w:rPr>
                <w:rStyle w:val="IndexLink"/>
              </w:rPr>
              <w:t>394</w:t>
            </w:r>
          </w:hyperlink>
        </w:p>
        <w:p>
          <w:pPr>
            <w:pStyle w:val="Contents6"/>
            <w:tabs>
              <w:tab w:val="clear" w:pos="7609"/>
              <w:tab w:val="right" w:pos="9026" w:leader="dot"/>
            </w:tabs>
            <w:rPr/>
          </w:pPr>
          <w:hyperlink w:anchor="__RefHeading___Toc1818643_2314609296">
            <w:r>
              <w:rPr>
                <w:webHidden/>
                <w:rStyle w:val="IndexLink"/>
                <w:rtl w:val="true"/>
              </w:rPr>
              <w:t>[</w:t>
            </w:r>
            <w:r>
              <w:rPr>
                <w:rStyle w:val="IndexLink"/>
                <w:rtl w:val="true"/>
              </w:rPr>
              <w:t>الثالثة</w:t>
            </w:r>
            <w:r>
              <w:rPr>
                <w:rStyle w:val="IndexLink"/>
                <w:rtl w:val="true"/>
              </w:rPr>
              <w:t>:</w:t>
            </w:r>
            <w:r>
              <w:rPr>
                <w:rStyle w:val="IndexLink"/>
                <w:rtl w:val="true"/>
              </w:rPr>
              <w:t>لو ظهرت الأمة مستحقّة فاغرم المشتری الواطئ</w:t>
            </w:r>
            <w:r>
              <w:rPr>
                <w:rStyle w:val="IndexLink"/>
                <w:rtl w:val="true"/>
              </w:rPr>
              <w:t>]</w:t>
              <w:tab/>
            </w:r>
            <w:r>
              <w:rPr>
                <w:rStyle w:val="IndexLink"/>
              </w:rPr>
              <w:t>401</w:t>
            </w:r>
          </w:hyperlink>
        </w:p>
        <w:p>
          <w:pPr>
            <w:pStyle w:val="Contents6"/>
            <w:tabs>
              <w:tab w:val="clear" w:pos="7609"/>
              <w:tab w:val="right" w:pos="9026" w:leader="dot"/>
            </w:tabs>
            <w:rPr/>
          </w:pPr>
          <w:hyperlink w:anchor="__RefHeading___Toc1818645_2314609296">
            <w:r>
              <w:rPr>
                <w:webHidden/>
                <w:rStyle w:val="IndexLink"/>
                <w:rtl w:val="true"/>
              </w:rPr>
              <w:t>[</w:t>
            </w:r>
            <w:r>
              <w:rPr>
                <w:rStyle w:val="IndexLink"/>
                <w:rtl w:val="true"/>
              </w:rPr>
              <w:t>الرابعة</w:t>
            </w:r>
            <w:r>
              <w:rPr>
                <w:rStyle w:val="IndexLink"/>
                <w:rtl w:val="true"/>
              </w:rPr>
              <w:t>:</w:t>
            </w:r>
            <w:r>
              <w:rPr>
                <w:rStyle w:val="IndexLink"/>
                <w:rtl w:val="true"/>
              </w:rPr>
              <w:t>لو اختلف مولی مأذون فی عبد أعتقه المأذون</w:t>
            </w:r>
            <w:r>
              <w:rPr>
                <w:rStyle w:val="IndexLink"/>
                <w:rtl w:val="true"/>
              </w:rPr>
              <w:t>]</w:t>
              <w:tab/>
            </w:r>
            <w:r>
              <w:rPr>
                <w:rStyle w:val="IndexLink"/>
              </w:rPr>
              <w:t>409</w:t>
            </w:r>
          </w:hyperlink>
        </w:p>
        <w:p>
          <w:pPr>
            <w:pStyle w:val="Contents6"/>
            <w:tabs>
              <w:tab w:val="clear" w:pos="7609"/>
              <w:tab w:val="right" w:pos="9026" w:leader="dot"/>
            </w:tabs>
            <w:rPr/>
          </w:pPr>
          <w:hyperlink w:anchor="__RefHeading___Toc1818647_2314609296">
            <w:r>
              <w:rPr>
                <w:webHidden/>
                <w:rStyle w:val="IndexLink"/>
                <w:rtl w:val="true"/>
              </w:rPr>
              <w:t>[</w:t>
            </w:r>
            <w:r>
              <w:rPr>
                <w:rStyle w:val="IndexLink"/>
                <w:rtl w:val="true"/>
              </w:rPr>
              <w:t>الخامسة</w:t>
            </w:r>
            <w:r>
              <w:rPr>
                <w:rStyle w:val="IndexLink"/>
                <w:rtl w:val="true"/>
              </w:rPr>
              <w:t>:</w:t>
            </w:r>
            <w:r>
              <w:rPr>
                <w:rStyle w:val="IndexLink"/>
                <w:rtl w:val="true"/>
              </w:rPr>
              <w:t>لو تنازع المأذونان بعد شراء کلّ منهما صاحبه فی الأسبق منهما</w:t>
            </w:r>
            <w:r>
              <w:rPr>
                <w:rStyle w:val="IndexLink"/>
                <w:rtl w:val="true"/>
              </w:rPr>
              <w:t>]</w:t>
              <w:tab/>
            </w:r>
            <w:r>
              <w:rPr>
                <w:rStyle w:val="IndexLink"/>
              </w:rPr>
              <w:t>426</w:t>
            </w:r>
          </w:hyperlink>
        </w:p>
        <w:p>
          <w:pPr>
            <w:pStyle w:val="Contents6"/>
            <w:tabs>
              <w:tab w:val="clear" w:pos="7609"/>
              <w:tab w:val="right" w:pos="9026" w:leader="dot"/>
            </w:tabs>
            <w:rPr/>
          </w:pPr>
          <w:hyperlink w:anchor="__RefHeading___Toc1818649_2314609296">
            <w:r>
              <w:rPr>
                <w:webHidden/>
                <w:rStyle w:val="IndexLink"/>
                <w:rtl w:val="true"/>
              </w:rPr>
              <w:t>[</w:t>
            </w:r>
            <w:r>
              <w:rPr>
                <w:rStyle w:val="IndexLink"/>
                <w:rtl w:val="true"/>
              </w:rPr>
              <w:t>السادسة</w:t>
            </w:r>
            <w:r>
              <w:rPr>
                <w:rStyle w:val="IndexLink"/>
                <w:rtl w:val="true"/>
              </w:rPr>
              <w:t>:</w:t>
            </w:r>
            <w:r>
              <w:rPr>
                <w:rStyle w:val="IndexLink"/>
                <w:rtl w:val="true"/>
              </w:rPr>
              <w:t>الأمة المسروقة من أرض الصلح لا یجوز شراؤها</w:t>
            </w:r>
            <w:r>
              <w:rPr>
                <w:rStyle w:val="IndexLink"/>
                <w:rtl w:val="true"/>
              </w:rPr>
              <w:t>]</w:t>
              <w:tab/>
            </w:r>
            <w:r>
              <w:rPr>
                <w:rStyle w:val="IndexLink"/>
              </w:rPr>
              <w:t>434</w:t>
            </w:r>
          </w:hyperlink>
        </w:p>
        <w:p>
          <w:pPr>
            <w:pStyle w:val="Contents6"/>
            <w:tabs>
              <w:tab w:val="clear" w:pos="7609"/>
              <w:tab w:val="right" w:pos="9026" w:leader="dot"/>
            </w:tabs>
            <w:rPr/>
          </w:pPr>
          <w:hyperlink w:anchor="__RefHeading___Toc1818651_2314609296">
            <w:r>
              <w:rPr>
                <w:webHidden/>
                <w:rStyle w:val="IndexLink"/>
                <w:rtl w:val="true"/>
              </w:rPr>
              <w:t>[</w:t>
            </w:r>
            <w:r>
              <w:rPr>
                <w:rStyle w:val="IndexLink"/>
                <w:rtl w:val="true"/>
              </w:rPr>
              <w:t>السابعة</w:t>
            </w:r>
            <w:r>
              <w:rPr>
                <w:rStyle w:val="IndexLink"/>
                <w:rtl w:val="true"/>
              </w:rPr>
              <w:t>:</w:t>
            </w:r>
            <w:r>
              <w:rPr>
                <w:rStyle w:val="IndexLink"/>
                <w:rtl w:val="true"/>
              </w:rPr>
              <w:t>لا یجوز بیع عبد من عبدین</w:t>
            </w:r>
            <w:r>
              <w:rPr>
                <w:rStyle w:val="IndexLink"/>
                <w:rtl w:val="true"/>
              </w:rPr>
              <w:t>]</w:t>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5_192119"/>
      <w:bookmarkStart w:id="1" w:name="pg19715_192119"/>
      <w:bookmarkEnd w:id="1"/>
    </w:p>
    <w:p>
      <w:pPr>
        <w:pStyle w:val="Heading2"/>
        <w:numPr>
          <w:ilvl w:val="1"/>
          <w:numId w:val="1"/>
        </w:numPr>
        <w:rPr/>
      </w:pPr>
      <w:bookmarkStart w:id="2" w:name="pg19715_192119"/>
      <w:bookmarkStart w:id="3" w:name="__RefHeading___Toc1818305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8307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15_192123"/>
      <w:bookmarkStart w:id="8" w:name="pg19715_192123"/>
      <w:bookmarkEnd w:id="8"/>
    </w:p>
    <w:p>
      <w:pPr>
        <w:pStyle w:val="Heading2"/>
        <w:numPr>
          <w:ilvl w:val="1"/>
          <w:numId w:val="1"/>
        </w:numPr>
        <w:rPr/>
      </w:pPr>
      <w:bookmarkStart w:id="9" w:name="pg19715_192123"/>
      <w:bookmarkStart w:id="10" w:name="__RefHeading___Toc1818309_2314609296"/>
      <w:bookmarkStart w:id="11" w:name="_Toc3"/>
      <w:bookmarkEnd w:id="9"/>
      <w:bookmarkEnd w:id="10"/>
      <w:r>
        <w:rPr>
          <w:rtl w:val="true"/>
        </w:rPr>
        <w:t>[</w:t>
      </w:r>
      <w:r>
        <w:rPr>
          <w:rtl w:val="true"/>
        </w:rPr>
        <w:t>کتاب الوقف</w:t>
      </w:r>
      <w:r>
        <w:rPr>
          <w:rtl w:val="true"/>
        </w:rPr>
        <w:t>]</w:t>
      </w:r>
      <w:bookmarkEnd w:id="11"/>
    </w:p>
    <w:p>
      <w:pPr>
        <w:pStyle w:val="Heading3"/>
        <w:numPr>
          <w:ilvl w:val="2"/>
          <w:numId w:val="1"/>
        </w:numPr>
        <w:rPr/>
      </w:pPr>
      <w:bookmarkStart w:id="12" w:name="__RefHeading___Toc1818311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الوقف</w:t>
      </w:r>
    </w:p>
    <w:p>
      <w:pPr>
        <w:pStyle w:val="BookText"/>
        <w:rPr/>
      </w:pP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وقف یقف وقفا و 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أوقاف و 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وقفت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قائمة و سکنت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متعدّیا و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الوقف شرعا نوع من العطیة،یقضی بتحبیس الأصل و إطلاق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تحبیس الأصل هو المنع عن الإرث و التصرّف فی العین الموقوفة بالبیع أو الهبة أو الرهن أو الإجارة أو الإعارة و ما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تسبیل المنفعة فهو صرفها علی الجهة التی عیّنها الواقف من دون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الإمام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شرعیة الوقف قوله تعالی وَ افْعَلُوا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الإجماع الحاصل من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الواردة من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نقل فی الوسائل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یتبع الرجل بعد موته من </w:t>
      </w:r>
      <w:bookmarkStart w:id="14" w:name="pg19715_192124"/>
    </w:p>
    <w:p>
      <w:pPr>
        <w:pStyle w:val="Heading3"/>
        <w:numPr>
          <w:ilvl w:val="2"/>
          <w:numId w:val="1"/>
        </w:numPr>
        <w:rPr/>
      </w:pPr>
      <w:bookmarkStart w:id="15" w:name="__RefHeading___Toc1818313_2314609296"/>
      <w:bookmarkStart w:id="16" w:name="_Toc5"/>
      <w:bookmarkEnd w:id="14"/>
      <w:bookmarkEnd w:id="15"/>
      <w:r>
        <w:rPr>
          <w:rtl w:val="true"/>
        </w:rPr>
        <w:t>[</w:t>
      </w:r>
      <w:r>
        <w:rPr>
          <w:rtl w:val="true"/>
        </w:rPr>
        <w:t>معنی الوقف</w:t>
      </w:r>
      <w:r>
        <w:rPr>
          <w:rtl w:val="true"/>
        </w:rPr>
        <w:t>]</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حالة لا یجوز التصرّف</w:t>
      </w:r>
    </w:p>
    <w:p>
      <w:pPr>
        <w:pStyle w:val="BookText"/>
        <w:rPr/>
      </w:pPr>
      <w:r>
        <w:rPr>
          <w:rFonts w:ascii="IRNazanin" w:hAnsi="IRNazanin" w:eastAsia="IRNazanin"/>
          <w:color w:val="111111"/>
          <w:sz w:val="28"/>
          <w:sz w:val="28"/>
          <w:szCs w:val="28"/>
          <w:rtl w:val="true"/>
          <w:lang w:bidi="fa-IR"/>
        </w:rPr>
        <w:t>الأجر إلاّ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أجراها فی حیاته فهی تجری بعد موته،و سنّة هدی سنّها فهی یعمل بها بعد موته،أو ولد صالح یدعو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الوقوف و الصدقات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یتبع الرجل بعد موته من الأجر إلاّ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أجراها فی حیاته فهی تجری بعد موته و صدقة مبتولة لا تورث،أو سنّة هدی یعمل بها بعد موته،أو ولد صالح یدعو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یلحق الرجل بعد موته؟فقال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یعمل بها بعد موته فیکون له مثل أجر من عمل بها من غیر أن ینقص من أجورهم شیء،و الصدقة الجاریة تجری من بعده،و الولد الطیّب یدعو لوالدیه بعد موتهما،و یحجّ و یتصدّق و یعتق عنهما و یصلّی عنهما،فقلت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أشرکهما فی حجّتی؟قال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کذلک عن أبی کهمس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تلحق المؤمن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یستغفر له،و مصحف یخلفه،و غرس یغرسه،و قلیب یحفره،و صدقة یجریها،و سنّة یؤخذ بها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المعنی الاصطلاحی للوقف هو تحبیس الأصل و إطلاق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حبسه عنه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منعه عنه،و لم یخلّه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المنع من التصرّف فیه تصرّفا ناقلا لملکه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الأصل،و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شرعا علی وجه ناقل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عن الملک إلاّ ما استثنی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إطلاق المنفعة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تعریفا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 شیء من خصائصه،أو تعریف لفظی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 الوارد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التصرّف الممنوع هو التصرّف الناقل عن الملک لا التصرّف الانتفاعی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استثنی من التصرّفات الناقلة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کما عن حاشیة الملاّ أحمد رحمه اللّه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خشی خرابه و تعذّرت عمارته علی المشهور،أو مع وقوع الاختلاف بین الموقوف علیهم بحیث یؤدّی الی إتلاف النفوس و الأموال،أو الی احتیاجهم الی ثمنه علی قول،أو یکون وقفا علی قوم دون أعقابهم علی قول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ابن إدریس رحمه اللّه من جواز بیع الوقف مطلقا،و هو ظاهر ابن الجنید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المنفعة بالانتقال من ید الی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التعریف المذکور لیس تعریفا حقیقیا بحیث یتمیّز المعرّف عن غیره، و إلاّ لکان التعریف بالأعمّ تعریفا أیضا،بل التعریف هذا من قبیل ذکر شیء من خصائص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اللفظی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السعدانة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لکون التعریف من قبیل ذکر خصائص الوقف أو کونه تعریفا لفظیا بأنه للتبعیة،للحدیث الوارد فی الوقف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منقول فی مستدرک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لانتقض بالسکنی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أختیها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جمهور فی کتاب عوالی اللآلی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الوقوف و الصدقات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بکون التعریف المذکور تعریفا تامّا و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التعریف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بالحدّ،و هو بإتیان الجنس القریب و الفصل القریب فی التامّ،أو بإتیان جنس البعید و الفصل البعید فی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 فی تعریف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نامی فی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بالرسم،و هو التعریف بالعرض الخاصّ فی التامّ،مثل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ضاحک فی تعریف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الناقص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ما شی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بیان السکنی و اختیها فی القسم الثالث من کتاب العطیة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فیها من إیجاب و قبول و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المنفعة المشروطة مقرونة بالإسکان فهی السکنی،أو بمدّة فهی الرقبی، أو بالعمر فهی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السکنی و اختیها لسن من مصادیق الوقف،و الحال أنّ التعریف المذکور یشملها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العمری و الرقبی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انتقض التعریف المذکور بالحبس أیضا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بیان الحبس فی القسم الرابع من کتاب العطیة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حکم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حبّس عبده أو فرسه فی سبیل اللّه أو علی زید لزم ذلک</w:t>
      </w:r>
      <w:r>
        <w:rPr>
          <w:rFonts w:eastAsia="IRNazanin" w:cs="IRNazanin"/>
          <w:color w:val="111111"/>
          <w:sz w:val="28"/>
          <w:szCs w:val="28"/>
          <w:rtl w:val="true"/>
          <w:lang w:bidi="fa-IR"/>
        </w:rPr>
        <w:t xml:space="preserve">». </w:t>
      </w:r>
      <w:bookmarkStart w:id="17" w:name="pg19715_192127"/>
    </w:p>
    <w:p>
      <w:pPr>
        <w:pStyle w:val="BookText"/>
        <w:rPr/>
      </w:pPr>
      <w:bookmarkEnd w:id="17"/>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حقیقته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سیشیر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عرّفه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الصدقة الجاریة تبعا لما 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ابن آدم انقطع عمله إلاّ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18" w:name="__RefHeading___Toc1818315_2314609296"/>
      <w:bookmarkStart w:id="19" w:name="_Toc6"/>
      <w:bookmarkEnd w:id="18"/>
      <w:r>
        <w:rPr>
          <w:rtl w:val="true"/>
        </w:rPr>
        <w:t>[</w:t>
      </w:r>
      <w:r>
        <w:rPr>
          <w:rtl w:val="true"/>
        </w:rPr>
        <w:t>لفظ الوقف</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یفتقر فی دلالته علیه إلی شیء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حبّست و سبّلت و حرّمت و تصدّقت فمفتقر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کالتأبید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البیع و الهبة و الإرث،</w:t>
      </w:r>
    </w:p>
    <w:p>
      <w:pPr>
        <w:pStyle w:val="BookText"/>
        <w:rPr/>
      </w:pPr>
      <w:r>
        <w:rPr>
          <w:rFonts w:ascii="IRNazanin" w:hAnsi="IRNazanin" w:eastAsia="IRNazanin"/>
          <w:color w:val="111111"/>
          <w:sz w:val="28"/>
          <w:sz w:val="28"/>
          <w:szCs w:val="28"/>
          <w:rtl w:val="true"/>
          <w:lang w:bidi="fa-IR"/>
        </w:rPr>
        <w:t>الضمیر یرجع الی المذکورات من السکنی و اختیها و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السکنی و اختیها و الحبس خارجة عن حقیقة الوقف،لأنّ الوقف فی الحقیقة هو فکّ ملک و إخراج عن ملکیته و تسلیط الغیر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سیشیر الی خروج ما ذکر عن حقیقة الوقف و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حبّست و سبّلت فمفتقر الی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 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الإنسان انقطع عنه عمله إلاّ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صدقة جاریة،أو علم ینتفع به،أو ولد صالح یدعو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اللفظ الصریح الذی لا یفتقر استعماله الی قرینة بلا خلاف بل بالإجماع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لغة شاذّة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الصیغة بها صحیحة و إن کانت غیر فصیحة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قال بعد قوله بما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عطف علیه،بأن یجری الصیغة </w:t>
      </w:r>
    </w:p>
    <w:p>
      <w:pPr>
        <w:pStyle w:val="BookText"/>
        <w:rPr/>
      </w:pPr>
      <w:r>
        <w:rPr>
          <w:rFonts w:ascii="IRNazanin" w:hAnsi="IRNazanin" w:eastAsia="IRNazanin"/>
          <w:color w:val="111111"/>
          <w:sz w:val="28"/>
          <w:sz w:val="28"/>
          <w:szCs w:val="28"/>
          <w:rtl w:val="true"/>
          <w:lang w:bidi="fa-IR"/>
        </w:rPr>
        <w:t>فیصیر 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صریحان أیضا بدون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الضمیمة،و یضعف باشتراکهما بینه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 فلا یدلّ علی الخاصّ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بذاته،فلا بدّ من انضمام قرینة تعیّنه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وقفا أو صدقة مؤبّدة محرّمة کفی،وفاقا للدروس،لأنه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نوی الوقف فیما یفتقر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القرینة وقع باطنا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بنیّته لو ادّعاه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ادّعی</w:t>
      </w:r>
    </w:p>
    <w:p>
      <w:pPr>
        <w:pStyle w:val="BookText"/>
        <w:rPr/>
      </w:pP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حبّست،سبّلت،حرّمت،تصدّقت هذه الدار مثلا أبدا بحیث لا تباع و لا توهب و لا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القرینة بالألفاظ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تستعمل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تحتاج الی قرینة تساعدها علی معنی الوقفیة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و سبّلت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الخاصّ،و هو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بدّ فی إجراء الصیغة باللفظین الأولین من ذکر القرینة الدالّة علی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یکون کالصریح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قصد الوقف بذکر الألفاظ المتقدّمة المحتاجة الی القرینة بلا ذکر القرینة یقع الوقف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 من باب التفعیل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یحکم علیه حسب ما یدّعیه من قصد الوقف و الزم علی ما یوافق إقراره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القبول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أصحّ الوجهین لعدم دلیل صالح علی اشتراطها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توقّف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أحد القولین،و ظاهر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 لأصالة عدم الاشتراط،و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ملک فیکفی فیه الإیجاب کالعتق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p>
    <w:p>
      <w:pPr>
        <w:pStyle w:val="BookText"/>
        <w:rPr/>
      </w:pPr>
      <w:r>
        <w:rPr>
          <w:rFonts w:ascii="IRNazanin" w:hAnsi="IRNazanin" w:eastAsia="IRNazanin"/>
          <w:color w:val="111111"/>
          <w:sz w:val="28"/>
          <w:sz w:val="28"/>
          <w:szCs w:val="28"/>
          <w:rtl w:val="true"/>
          <w:lang w:bidi="fa-IR"/>
        </w:rPr>
        <w:t>یعنی لو ادّعی من الألفاظ معنی غیر الوقف أیضا حکم و الزم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من کلام المصنّف رحمه اللّه عدم اشتراط القبول فی صیغة الوقف،لأنه ذکر لفظ الإیجاب وحده و لم یقیّده بکونه للّه تعالی و لم یقیّده باشتراط القبول،فلو کان مشروطا بهما لذکرهما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وقفا عامّا کالمساجد و المدارس و ما شاکلهما أم خاصّا یمکن القبول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القربة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اشتراط القربة فی الوقف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 لکون الوقف نوع صدقة فیحتاج الی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هو الوجه الثانی لعدم دلیل صالح علی اشتراط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توقّف الثواب فی الوقف علی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القبول مطلقا فی صیغة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اشتراط القبول هو ظاهر عبارة أکثر الفقهاء لأصالة عدم الاشتراط</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دلیل ثان علی عدم اشتراط القبول فی الوقف،بأنه إزالة ملک مثل العتق </w:t>
      </w:r>
    </w:p>
    <w:p>
      <w:pPr>
        <w:pStyle w:val="BookText"/>
        <w:rPr/>
      </w:pPr>
      <w:r>
        <w:rPr>
          <w:rFonts w:ascii="IRNazanin" w:hAnsi="IRNazanin" w:eastAsia="IRNazanin"/>
          <w:color w:val="111111"/>
          <w:sz w:val="28"/>
          <w:sz w:val="28"/>
          <w:szCs w:val="28"/>
          <w:rtl w:val="true"/>
          <w:lang w:bidi="fa-IR"/>
        </w:rPr>
        <w:t>إن کان الوقف علی من یمکن فی 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أجود،و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باب العقود،لأنّ إدخال شیء فی ملک الغیر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رضاه،و للشکّ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تمام السبب بدونه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یعتبر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فی العقود اللازمة،</w:t>
      </w:r>
    </w:p>
    <w:p>
      <w:pPr>
        <w:pStyle w:val="BookText"/>
        <w:rPr/>
      </w:pPr>
      <w:r>
        <w:rPr>
          <w:rFonts w:ascii="IRNazanin" w:hAnsi="IRNazanin" w:eastAsia="IRNazanin"/>
          <w:color w:val="111111"/>
          <w:sz w:val="28"/>
          <w:sz w:val="28"/>
          <w:szCs w:val="28"/>
          <w:rtl w:val="true"/>
          <w:lang w:bidi="fa-IR"/>
        </w:rPr>
        <w:t>فلا یحتاج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الموقوف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البعض بأنه لو کان وقفا خاصّا علی شخص خاصّ أو أشخاص مخصوصین معلومین یمکن القبول عنهم فحینئذ یشترط القبول،بخلاف الوقف العامّ مثل المساجد و القناطر و غیرهما فلا یشترط فیها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هذا التفصیل ذهب جماعة من الکبار کصاحب الشرائع و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باشتراط القبول فی الوقف الخاصّ و عدم اشتراطه فی الوقف العامّ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افتقار الوقف فی الخاصّ الی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بسبب افتقار الوقف فی بعض الموارد الی القبول کان داخلا فی العقود و لم یکن من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الواقف یخرج الموقوف عن ملکه و یدخله فی ملک الموقوف له فی الوقف الخاصّ،و هو یتوقّف علی رضاه و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اشتراط القبول،بأنّ الشکّ فی تمامیة السبب یمنع من 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الضمیر العائد الی ملک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تستصحب ملکیة المالک الواقف بدون القبول للشکّ فی إزالة الملکیة بدون القبول</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اتّصاله بالإیجاب عادة،و وقوعه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جهة عامّة أو قبیلة کالفقراء لم یشترط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الحاکم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قطع به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باشتراط قبول الحاکم فیما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قبول البطن الثانی و لا رضاه،لتمامیة الوقف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لما یعتبر فی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یعتبر فی القبول أیضا أن یقع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الوقف علی جهة عامّة کالمساجد و المدارس أو مطلق الفقراء فحینئذ لا یشترط القبول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الضمیر الراجع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أمکن القبول من طرف الحاکم فی الوقف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القبول فی الوقف العامّ و اشتراطه فی الوقف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 المراد منها المجنون و الصغیر و غیرهما الذی لا ولیّ لهم،فإنّ الحاکم له الولایة علی هؤلاء فیقبل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القبول فی الوقف الخاصّ و عدم اشتراطه فیه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یعتبر قبول البطن الثانی و لا رضاه،بل یکفی القبول من البطن الأول فی صحّة الوقف الخاصّ علی قوم نسلا بعد نسل و بطنا بعد بطن</w:t>
      </w:r>
      <w:r>
        <w:rPr>
          <w:rFonts w:eastAsia="IRNazanin" w:cs="IRNazanin"/>
          <w:color w:val="111111"/>
          <w:sz w:val="28"/>
          <w:szCs w:val="28"/>
          <w:rtl w:val="true"/>
          <w:lang w:bidi="fa-IR"/>
        </w:rPr>
        <w:t xml:space="preserve">. </w:t>
      </w:r>
      <w:bookmarkStart w:id="20" w:name="pg19715_192132"/>
    </w:p>
    <w:p>
      <w:pPr>
        <w:pStyle w:val="BookText"/>
        <w:rPr/>
      </w:pPr>
      <w:bookmarkEnd w:id="20"/>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ینقطع،و لأنّ قبوله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یتّصل بالإیجاب،فلو اعتبر لم یقع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1" w:name="__RefHeading___Toc1818317_2314609296"/>
      <w:bookmarkStart w:id="22" w:name="_Toc7"/>
      <w:bookmarkEnd w:id="21"/>
      <w:r>
        <w:rPr>
          <w:rtl w:val="true"/>
        </w:rPr>
        <w:t>[</w:t>
      </w:r>
      <w:r>
        <w:rPr>
          <w:rtl w:val="true"/>
        </w:rPr>
        <w:t>لا یلزم</w:t>
      </w:r>
      <w:r>
        <w:rPr>
          <w:rtl w:val="true"/>
        </w:rPr>
        <w:t>)</w:t>
      </w:r>
      <w:r>
        <w:rPr>
          <w:rtl w:val="true"/>
        </w:rPr>
        <w:t>الوقف بدون القبض</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بعد تمام صیغته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جهة عامّة قبضها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فیها،أو الحاکم،أو القیّم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 من قبل الواقف لقبضه،و یعتبر وقوعه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الوقف یتمّ بقبول البطن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علی عدم اعتبار قبول البطن الثانی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یقع للبطن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المعتبر فی القبول هو المتّصل بالإیجاب،و لم یتحقّق ذلک بالنسبة إلیه،فیلزم أن لا یقع له مع وقوعه اتّفاقا فیعلم عدم اعتبار قبوله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آقا جمال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صیغة الوقف لیست لازما قبل قبض الموقوف علیه،فیجوز للواقف أن یفسخ و یتصرّف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 الموقوفة،و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إمّا من المتولّی أو الحاکم أو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القیّم علی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کسر الیاء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متولّیه کقیّم الوقف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الحاصل بدون إذن الواقف لا اعتبار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التصرّف فی مال الغیر بغیر إذنه،و الحال أنه لم ینتقل الی الموقوف علیه بدونه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قبضه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إذنه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 صریحة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القبض بدون إذن المالک لا اعتبار له فی غیر العقود و الإیقاعات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المال الموقوف لا ینتقل الی الموقوف علیه إلاّ بعد القبض،فلا یجوز له قبل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الواقف قبل القبض بإذنه بطل الوقف و بقی الموقوف فی ملک الواقف و یرثه ورّاثه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 بن زرارة عن أبی عبد اللّه علیه السّلام أنه قال فی رجل تصدّق علی ولد له قد أدرکوا،قال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یقبضوا حتّی یموت فهو میراث،فإن تصدّق علی من لم یدرک من ولده فهو جائز،لأنّ الوالد هو الذی یلی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فی الصدقة اذا تصدّق بها 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الوقوف و الصدقات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الشاهد هنا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یقبضوا حتّی یموت فهو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البطلان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رجوعه الی الروایة،و التذکیر باعتبار الحدیث </w:t>
      </w:r>
    </w:p>
    <w:p>
      <w:pPr>
        <w:pStyle w:val="BookText"/>
        <w:rPr/>
      </w:pPr>
      <w:r>
        <w:rPr>
          <w:rFonts w:ascii="IRNazanin" w:hAnsi="IRNazanin" w:eastAsia="IRNazanin"/>
          <w:color w:val="111111"/>
          <w:sz w:val="28"/>
          <w:sz w:val="28"/>
          <w:szCs w:val="28"/>
          <w:rtl w:val="true"/>
          <w:lang w:bidi="fa-IR"/>
        </w:rPr>
        <w:t>لا تعتبر فوریّته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موت الموقوف علیه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قیام وارثه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مقامه،و یفهم من نفیه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 بدونه أنّ العقد صحیح قبله فینتقل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الروایة یظهر عدم اعتبار الفوریة فی القبض،لأنّ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یقبضوا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القبض یجوز الی زمان الموت و لا یلزم فیه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یجوز رجوع الضمیر الی عبارة المصنّف رحمه اللّه أیضا،بأنّ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کفایة القبض الی زمان الفوت و لو لم یتّصل صیغة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الظاهر من اشتراط القبض فی لزوم الوقف یکون موت الموقوف علیه مثل موت الواقف فی بطلان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موت الموقوف علیه قبل القبض احتمال صحّة الوقف لقیام وارث الموقوف علیه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 هذا الاحتمال و هو قیام الوارث مقام الموقوف علیه فی القبض اذا لم یکن للوارث حقّ فی القبض،کما اذا لم یکن الوارث من أفراد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المفهوم من نفی المصنّف اللزوم من الوقف قبل القبض هو صحّة عقد الوقف قبله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فالمتفرّع علی صحّة الوقف هو انتقال المال الموقوف علی ملک الموقوف علیه علی نحو متزلزل،بمعنی أنّه یبطل لو مات الواقف أو الموقوف علیه قبل القبض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الملک انتقالا متزلزلا یتمّ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الدروس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النماء المتخلّل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العقد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هنا</w:t>
      </w:r>
    </w:p>
    <w:p>
      <w:pPr>
        <w:pStyle w:val="BookText"/>
        <w:rPr/>
      </w:pPr>
      <w:r>
        <w:rPr>
          <w:rFonts w:ascii="IRNazanin" w:hAnsi="IRNazanin" w:eastAsia="IRNazanin"/>
          <w:color w:val="111111"/>
          <w:sz w:val="28"/>
          <w:sz w:val="28"/>
          <w:szCs w:val="28"/>
          <w:rtl w:val="true"/>
          <w:lang w:bidi="fa-IR"/>
        </w:rPr>
        <w:t>أی یلزم الوقف بالقبض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ما صرّح به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فی کتابه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 شرط فی اللزوم لا فی الصحّة،فی ظاهر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فی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مات الواهب قبل الإقباض بطلت علی الثانی و تخیّر الوارث فی الإقباض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الأصحاب أرادوا باللزوم الصحّة،فإنّ فی کلامهم إشعارا به،فإنّ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الملک إلاّ بالقبض و لیس کاشفا عن حصوله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المصنّف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القبض شرط فی صحّة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مخالف مع القول الأول الذی اعتبر وقوع الوقف صحیحا متزلزلا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النماء المتخلّل بین القبض و بین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بأنّ القبض شرط فی صحّة الوقف فما کان من النماء بین القبض و العقد فهو لمالک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قلنا بأنّ القبض شرط اللزوم فالنماء یکون للموقوف علیه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تظهر فائدة الاختلاف فی کون القبض شرطا فی الصحّة أو اللزوم فی خصوص النماء الحاصل فی زمان الفاصل بینهما</w:t>
      </w:r>
      <w:r>
        <w:rPr>
          <w:rFonts w:eastAsia="IRNazanin" w:cs="IRNazanin"/>
          <w:color w:val="111111"/>
          <w:sz w:val="28"/>
          <w:szCs w:val="28"/>
          <w:rtl w:val="true"/>
          <w:lang w:bidi="fa-IR"/>
        </w:rPr>
        <w:t xml:space="preserve">. </w:t>
      </w:r>
      <w:bookmarkStart w:id="23" w:name="pg19715_192136"/>
    </w:p>
    <w:p>
      <w:pPr>
        <w:pStyle w:val="BookText"/>
        <w:rPr/>
      </w:pPr>
      <w:bookmarkEnd w:id="23"/>
      <w:r>
        <w:rPr>
          <w:rFonts w:ascii="IRNazanin" w:hAnsi="IRNazanin" w:eastAsia="IRNazanin"/>
          <w:color w:val="111111"/>
          <w:sz w:val="28"/>
          <w:sz w:val="28"/>
          <w:szCs w:val="28"/>
          <w:rtl w:val="true"/>
          <w:lang w:bidi="fa-IR"/>
        </w:rPr>
        <w:t>باللزوم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بقرینة 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بالبطلان لو مات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مقتضی عدم الصحّة لا اللزوم،کما صرّح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هبة الدروس، و احتمل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من کلام بعض الأصحاب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24" w:name="__RefHeading___Toc1818319_2314609296"/>
      <w:bookmarkStart w:id="25" w:name="_Toc8"/>
      <w:bookmarkEnd w:id="24"/>
      <w:r>
        <w:rPr>
          <w:rtl w:val="true"/>
        </w:rPr>
        <w:t>[</w:t>
      </w:r>
      <w:r>
        <w:rPr>
          <w:rtl w:val="true"/>
        </w:rPr>
        <w:t>یدخل فی وقف الحیوان لبنه و صوفه</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وقف الحیوان لبنه و 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فلو قیل بالصحّة فلا یتعلّق النماء للموقوف علیه،و لو قیل باللزوم فإنّه یتعلّق النماء للموقوف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أن یرید المصنّف رحمه اللّه من اللزوم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بدون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القرینة علی إرادة الصحّة من اللزوم هو حکم المصنّف رحمه اللّه بالبطلان عند موت الواقف قبل القبض،و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قبله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صرّح بالبطلان فی کتابه الدروس فی باب الهبة التی یشترط فی صحّتها أیضا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الراجع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صرّح بإرادة الصحّة من لفظ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إرادة الصحّة عن لفظ اللزوم من عبارات الأصحاب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الأصحاب أرادوا باللزوم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هبة الدروس</w:t>
      </w:r>
      <w:r>
        <w:rPr>
          <w:rFonts w:eastAsia="IRNazanin" w:cs="IRNazanin"/>
          <w:color w:val="111111"/>
          <w:sz w:val="28"/>
          <w:szCs w:val="28"/>
          <w:rtl w:val="true"/>
          <w:lang w:bidi="fa-IR"/>
        </w:rPr>
        <w:t xml:space="preserve">. </w:t>
      </w:r>
      <w:bookmarkStart w:id="26" w:name="pg19715_192137"/>
    </w:p>
    <w:p>
      <w:pPr>
        <w:pStyle w:val="BookText"/>
        <w:rPr/>
      </w:pPr>
      <w:bookmarkEnd w:id="26"/>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الموجودان حال العقد ما لم یستثنهما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یدخل ذلک فی البیع،لأنهما کالجزء من الموقوف بدلالة العرف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 بینهما و بین الثمرة،فإنّها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یؤبّر</w:t>
      </w:r>
      <w:r>
        <w:rPr>
          <w:rFonts w:eastAsia="IRNazanin" w:cs="IRNazanin"/>
          <w:color w:val="111111"/>
          <w:sz w:val="28"/>
          <w:szCs w:val="28"/>
          <w:rtl w:val="true"/>
          <w:lang w:bidi="fa-IR"/>
        </w:rPr>
        <w:t>.</w:t>
      </w:r>
    </w:p>
    <w:p>
      <w:pPr>
        <w:pStyle w:val="Heading3"/>
        <w:numPr>
          <w:ilvl w:val="2"/>
          <w:numId w:val="1"/>
        </w:numPr>
        <w:rPr/>
      </w:pPr>
      <w:bookmarkStart w:id="27" w:name="__RefHeading___Toc1818321_2314609296"/>
      <w:bookmarkStart w:id="28" w:name="_Toc9"/>
      <w:bookmarkEnd w:id="27"/>
      <w:r>
        <w:rPr>
          <w:rtl w:val="true"/>
        </w:rPr>
        <w:t>[</w:t>
      </w:r>
      <w:r>
        <w:rPr>
          <w:rtl w:val="true"/>
        </w:rPr>
        <w:t>إذا تمّ الوقف لم یجز الرجوع فیه</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الرجوع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اللازمة</w:t>
      </w:r>
      <w:r>
        <w:rPr>
          <w:rFonts w:eastAsia="IRNazanin" w:cs="IRNazanin"/>
          <w:color w:val="111111"/>
          <w:sz w:val="28"/>
          <w:szCs w:val="28"/>
          <w:rtl w:val="true"/>
          <w:lang w:bidi="fa-IR"/>
        </w:rPr>
        <w:t>.</w:t>
      </w:r>
    </w:p>
    <w:p>
      <w:pPr>
        <w:pStyle w:val="Heading3"/>
        <w:numPr>
          <w:ilvl w:val="2"/>
          <w:numId w:val="1"/>
        </w:numPr>
        <w:rPr/>
      </w:pPr>
      <w:bookmarkStart w:id="29" w:name="__RefHeading___Toc1818323_2314609296"/>
      <w:bookmarkStart w:id="30" w:name="_Toc10"/>
      <w:bookmarkEnd w:id="29"/>
      <w:r>
        <w:rPr>
          <w:rtl w:val="true"/>
        </w:rPr>
        <w:t>[</w:t>
      </w:r>
      <w:r>
        <w:rPr>
          <w:rtl w:val="true"/>
        </w:rPr>
        <w:t>شرط الوقف</w:t>
      </w:r>
      <w:r>
        <w:rPr>
          <w:rtl w:val="true"/>
        </w:rPr>
        <w:t>]</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ما سلف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علّقه علی شرط</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أی و ما شاکل اللبن و الصوف،مثل القرون و الأظلاف و الوبر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استثنی الواقف لبن الحیوان أو صوفه عند الوقف فلا یدخلان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العرف یحکم بکون اللبن و الصوف کالجزء من الحیوان فیدخلان فیه عند البیع کذا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العرف یدلّ علی الفرق بین اللبن و الصوف و بین الثمرة فی عدم دخول الثمرة و دخول اللبن و 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الثمرة فی حال الطلع و لم یؤبّر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الثمرة فی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التلقیح، کما سیجیء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الوقف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الوقف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قبض الموقوف علیه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قال وقفته إن جاء الحجّاج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إلاّ أن 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و الواقف عالم بوقوعه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إن کان الیوم الجمعة،و کذا فی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قرنه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بمدّة أو جعله علی من ینقرض غالبا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وقفا،و الأقوی صحّته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حبسا یبطل بانقضائها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انقراضه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الواقف أو</w:t>
      </w:r>
    </w:p>
    <w:p>
      <w:pPr>
        <w:pStyle w:val="BookText"/>
        <w:rPr/>
      </w:pPr>
      <w:r>
        <w:rPr>
          <w:rFonts w:ascii="IRNazanin" w:hAnsi="IRNazanin" w:eastAsia="IRNazanin"/>
          <w:color w:val="111111"/>
          <w:sz w:val="28"/>
          <w:sz w:val="28"/>
          <w:szCs w:val="28"/>
          <w:rtl w:val="true"/>
          <w:lang w:bidi="fa-IR"/>
        </w:rPr>
        <w:t>أی لو علّق الوقف علی صفة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الشرط و الصفة هو أنّ الأول مشکوک الوقوع،و الثانی محقّق الوقوع مثل حلول رأس السنة أو طلوع الشمس و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الصفة،و التذکیر باعتبار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الوقف من العقود أیضا یشترط التنجیز فی صحّتها،فلو علّقها علی صفة یعلم وقوعها فلا یمنع من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الآخر فی الوقف هو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وقّت الوقف بمدّة أو جعله وقفا علی من ینقرض غالبا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الوقف علی البطن الأول وقف علی من ینقرض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صحّة الوقف فی مدّة مثل عشرین سنة،أو علی من ینقرض مثل الوقف علی قوم عقیم لا یولد لهم الولد بعنوان الحبس،فیبطل حینئذ الحبس بانقضاء المدّة و انقراض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بانقضاء المدّة لو کان الوقف مقرونا بمدّة فیبطل حینئذ بانقضاء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یبطل الوقف بانقراض الموقوف علیه،فیرجع الملک للواقف لو کان موجودا،و لوارثه لو کان مفقودا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اذا حکم ببطلان الوقف بانقضاء المدّة أو انقراض الموقوف علیه فیرجع </w:t>
      </w:r>
    </w:p>
    <w:p>
      <w:pPr>
        <w:pStyle w:val="BookText"/>
        <w:rPr/>
      </w:pP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انقراض الموقوف علیه کالولاء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الی وارثه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الموقوف الی ملک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الواقف،أی الی وارثه الموجود عند انقراض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الواقف و خلّف ابنا و أخا ثمّ مات الابن و خلّف أخا من الامّ و العمّ و هو أخو أبیه ثمّ انقرض الموقوف علیه فالعین الموقوف ینتقل الی العمّ و هو أخو المیّت لأنه وارثه عند انقراض الموقوف علیه،و لا ینتقل الی الأخ من الامّ لأنه أجنبی بالنسبة الی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الاحتمال الثانی ینتقل الی الأخ من الامّ لأنّ الوارث عند موت الواقف هو الابن،و ینتقل العین الی ورثة الابن الموجودة حین انقراض الموقوف علیه،فیستقرّ الملک فی وارث الابن عند الانقراض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ولاء الإعتاق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تنتقل ترکته الی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موجودا،و الی وارثه إن لم یکن حسب الطبقات،ثمّ الی الإمام علیه السّلام إن لم یکن أحد ورثة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 لأنه علیه السّلام وارث من لا وارث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فی الوقف علی من انقرض فإنّ الملک یرجع الی واقفه إن کان،و إلی وارثه حسب طبقات الإرث،ثمّ إن لم یکن فإلی الإمام علیه السّلام،لإنه وارث من لا وارث له بعد انقراض جمیع طبقات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الآخر رجوع المال الی وارث الواقف عند موته فی مقابل الاحتمال المتقدّم الی وارثه حین انقراض الموقوف علیه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الواقف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موته و یسترسل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یصادف الانقراض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p>
    <w:p>
      <w:pPr>
        <w:pStyle w:val="BookText"/>
        <w:rPr/>
      </w:pPr>
      <w:r>
        <w:rPr>
          <w:rFonts w:ascii="IRNazanin" w:hAnsi="IRNazanin" w:eastAsia="IRNazanin"/>
          <w:color w:val="111111"/>
          <w:sz w:val="28"/>
          <w:sz w:val="28"/>
          <w:szCs w:val="28"/>
          <w:rtl w:val="true"/>
          <w:lang w:bidi="fa-IR"/>
        </w:rPr>
        <w:t>فاعله مستتر یرجع الی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الإرث یجری بین وارث الواقف عند فوته و بین أولاده الی أن ینقرض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وارث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انقراض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إرث الوارث عند الموت یستمرّ الی انقراض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یرث الوقف وارث الواقف عند موته،و بعده یرث أولاده،فاذا لم یوجد أولاده یرث الوقف وارث الواقف حین انقراض الموقوف علیه،و ذلک بناء علی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الاحتمال الأول فإنّه یرث الوقف وارث الواقف عند انقراض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وقف زید داره لإمام جماعة فی مسجد محلّته،و بعده لابنه،و بعده لأولاده،ثمّ مات الواقف بعد عشر سنین مثلا و کان وارثه عند موته أخوه اسمه أحمد،ثمّ مات إمام الجماعة و انقرض الموقوف علیهم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إمام الجماعة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عشر سنین،و فی هذا الزمان کان وارث الواقف ابنا أخویه حسن و حسین،و الحال أنّ حسنا کان ولد أحمد الذی کان وارثا لزید الواقف عند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الاحتمال الأول یرثان الوقف بالسویة لکونهما وارثین لزید الواقف عند انقراض الموقوف علیهم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الاحتمال الثانی فیختصّ إرث الوقف لحسن بن أحمد الذی کان وارثا لزید عند موته،و لو کان معه حسین ابن أخیه الآخر فإنّ الإرث یختصّ لأخ المیّت،و لا إرث لابن الأخ مع وجود الأخ،فیسترسل الإرث فی أحمد و أبنائه،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الآخر،و لو انقطع أوله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وسطه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طرفاه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بطلان ما بعد القطع،فیبطل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یوجد له أولاد فیرث الوقف وارث الواقف عند انقراض الموقوف علیهم،و هو فی المثال حسین ابن أخ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الوقف الذی قرنه بمدّة أو جعله علی من ینقرض غالبا،فیسمّی هذا منقطع الآخر،لأنّ الوقف ینقطع بانقضاء المدّة أو انقراض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الوقف المقطوع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الآخر،کما اذا وقف الدار لزید ثمّ أولاده الی أن ینقرض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الأول،کما اذا وقف الدار لابن زید و بعده لنفس زید،و الحال لیس لزید ابن حین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الوسط،کما اذا وقف الدار لزید ثمّ لابنه ثمّ لأب زید،و الحال لیس لزید ابن حین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الطرفین،کما اذا وقف الدار لابن زید ثمّ لنفس زید ثمّ لأب زید، و الحال لیس لزید ابن و لا أب حین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فیحکم بصحّة الوقف فی القسم الأول،و فی الأول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الوقف،و هذا هو القسم الثانی من أقسام الوقف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الثالث من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القسم الرابع من أقسام المقطوع</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مقطوع الأول کما تقدّم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یبطل </w:t>
      </w:r>
    </w:p>
    <w:p>
      <w:pPr>
        <w:pStyle w:val="BookText"/>
        <w:rPr/>
      </w:pPr>
      <w:r>
        <w:rPr>
          <w:rFonts w:ascii="IRNazanin" w:hAnsi="IRNazanin" w:eastAsia="IRNazanin"/>
          <w:color w:val="111111"/>
          <w:sz w:val="28"/>
          <w:sz w:val="28"/>
          <w:szCs w:val="28"/>
          <w:rtl w:val="true"/>
          <w:lang w:bidi="fa-IR"/>
        </w:rPr>
        <w:t>و الأخیر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أول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الإقباض</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الواقف للقابض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قد یغایر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القبض الذی</w:t>
      </w:r>
    </w:p>
    <w:p>
      <w:pPr>
        <w:pStyle w:val="BookText"/>
        <w:rPr/>
      </w:pPr>
      <w:r>
        <w:rPr>
          <w:rFonts w:ascii="IRNazanin" w:hAnsi="IRNazanin" w:eastAsia="IRNazanin"/>
          <w:color w:val="111111"/>
          <w:sz w:val="28"/>
          <w:sz w:val="28"/>
          <w:szCs w:val="28"/>
          <w:rtl w:val="true"/>
          <w:lang w:bidi="fa-IR"/>
        </w:rPr>
        <w:t>مقطوع الأول و ذلک لبطلان الوقف رأسا لعدم وجود الموقوف علیه حالة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مقطوع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یبطل مقطوع الطرفین و ذلک لبطلان الوقف أیضا لعدم وجود الموقوف علیه حال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القسم الثالث المذکور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الشرط الثالث من شروط الوقف هو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رفع ید الواقف عن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الإقباض قد یغایر الإذن فی القبض،کما أنّ الواقف قد یأذن الموقوف علیه فی القبض لکنّه لم یسلّمه إلیه، فیقبض الموقوف علیه الوقف من الخارج،ففیه یحصل القبض لا الإقباض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الإقباض کما اذا سلّط الواقف الموقوف علیه بمال الوقف و أخرجه عن یده،ففیه یحصل الإقباض الملازم بالإذن فی القبض</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بالنصب،و هو مفعول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القبض مع الإذن یغایر الإقباض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بأن یأذن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لا یرفع یده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إخراجه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وقف علی نفسه بطل و إن عقبه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یصحّ الوقف علیه،لأنه حینئذ منقطع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لنفسه الخیار فی نقضه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شاء،أو فی مدّة معیّنة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وقفه علی قبیل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منهم ابتداء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صار</w:t>
      </w:r>
    </w:p>
    <w:p>
      <w:pPr>
        <w:pStyle w:val="BookText"/>
        <w:rPr/>
      </w:pPr>
      <w:r>
        <w:rPr>
          <w:rFonts w:ascii="IRNazanin" w:hAnsi="IRNazanin" w:eastAsia="IRNazanin"/>
          <w:color w:val="111111"/>
          <w:sz w:val="28"/>
          <w:sz w:val="28"/>
          <w:szCs w:val="28"/>
          <w:rtl w:val="true"/>
          <w:lang w:bidi="fa-IR"/>
        </w:rPr>
        <w:t>أی القبض الذی قال المصنّف رحمه اللّه عنه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بدون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بالرفع،أی الشرط الرابع فی الوقف هو إخراج الواقف المال الموقوف عن ملک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أتی بعد الوقف لنفسه بما یصحّ الوقف،مثل الوقف لغیر نفسه بعد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الوقف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و لو صحّ الوقف بعد نفسه لما یصحّ الوقف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الوقف لنفسه فی البطلان لو شرط الواقف لنفسه خیار فسخ الوقف متی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شرط نقض الوقف الی ثلاثة أشهر بعد الوقف،ففیه أیضا یحکم ببطلان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وقف داره لطلاّب العلوم الدینیة و کان هو منهم فحینئذ یحکم بصحّة الوقف و یکون الواقف من أفراد الموقوف علیهم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کان من الطلاّب حال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 إلیه عند الحاجة فالمروی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اتّباع شرطه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ماله عن مئونة سنة فیعود عندها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لو مات و إن</w:t>
      </w:r>
    </w:p>
    <w:p>
      <w:pPr>
        <w:pStyle w:val="BookText"/>
        <w:rPr/>
      </w:pPr>
      <w:r>
        <w:rPr>
          <w:rFonts w:ascii="IRNazanin" w:hAnsi="IRNazanin" w:eastAsia="IRNazanin"/>
          <w:color w:val="111111"/>
          <w:sz w:val="28"/>
          <w:sz w:val="28"/>
          <w:szCs w:val="28"/>
          <w:rtl w:val="true"/>
          <w:lang w:bidi="fa-IR"/>
        </w:rPr>
        <w:t>کما اذا صار من طلاّب العلوم الدینیة بعد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الجملة عطف علی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المروی و المشهور بین الفقهاء صحّة وقفه و اتّباع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الفضل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الرجل یتصدّق ببعض ماله فی حیاته فی کلّ وجه من وجوه الخیر،قال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احتجت الی شیء من المال فأنا أحقّ به،تری ذلک له و قد جعله للّه یکون له فی حیاته،فاذا هلک الرجل یرجع میراثا أو یمضی صدقة؟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الوقوف و الصدقات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رجوع الوقف الی الواقف عند الحاجة له یتبع شرطه،فاذا شرط الرجوع إلیه عند الحاجة 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بالصدقة فی الروایة الوقف بدلیل باقیها،فیکون دلیلا علی الصحّة،و أمّا المشهور فلما قاله العلاّمة فی المختلف أنه قول أکثر علمائنا حتّی أنّ السیّد المرتضی ادّعی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عود الوقف الی الواقف عند حاجته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الحاجة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مستتر یرجع الی الوقف،و الضمیر فی قوله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قبلها،و لو شرط أکل أهله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الشرط،کما فعل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بوقفه و کذلک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یورث الوقف عن الواقف و یکون إرثا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الموت،و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اتّفق موت الواقف قبل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رجوع الوقف الی الواقف عند شرطه العود عند الحاجة إنّما یصحّ فی الحبس،و إلاّ لو کان وقفا لا یرجع الوقف إلیه عند الحاجة بعد فوته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رجوعه إلیه عند الحاجة بعد موته إنّما یصحّ فی صورة شرط الحاجة له أو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وقف حدیقة و شرط أکل عیاله من أثمارها مثل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البزنطی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الرضا علیه السّلام عن الحیطان السبعة،فقال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میراثا من رسول اللّه صلّی اللّه علیه و آله وقف،فکان رسول اللّه صلّی اللّه علیه و آله یأخذ منها ما ینفق علی أضیافه و النائبة یلزمه فیها،فلمّا قبض جاء العبّاس یخاصم فاطمة علیها السّلام فشهد علی علیه السّلام و غیره أنها وقف،و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 و العواف و الحسنی و الصافیة و ما لأمّ إبراهیم و المنبت و برقة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،نقلا عن قرب الإسناد، و راجع المغنی 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کذلک فعلت فاطمة علیها السّلام إشارة الی روایة منقولة فی البحار أیضا و مستدرک الوسائل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علی علیهما السّلام أنّ فاطمة عاشت بعد رسول اللّه صلّی اللّه علیه و آله و سلّم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فاطمة بنت رسول اللّه علیها السّلام کتبت هذا </w:t>
      </w:r>
    </w:p>
    <w:p>
      <w:pPr>
        <w:pStyle w:val="BookText"/>
        <w:rPr/>
      </w:pPr>
      <w:r>
        <w:rPr>
          <w:rFonts w:ascii="IRNazanin" w:hAnsi="IRNazanin" w:eastAsia="IRNazanin"/>
          <w:color w:val="111111"/>
          <w:sz w:val="28"/>
          <w:sz w:val="28"/>
          <w:szCs w:val="28"/>
          <w:rtl w:val="true"/>
          <w:lang w:bidi="fa-IR"/>
        </w:rPr>
        <w:t>کونهم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واجبی النفقة فتسقط نفقتهم إن اکتفوا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علی نفسه و غیره صحّ فی نصفه علی الأقوی إن اتّحد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فبحسبه،فلو</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ما کتبت فاطمة بنت محمّد فی مالها إن حدث بها حادث،تصدّقت بثمانین اوقیة تنفق عنها من ثمارها التی لها کلّ عام فی کلّ رجب بعد نفقة السقی و نفقة المغلّ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أنفقت أثمارها العام و أثمار القمح عاما قابلا فی أوان غلّتها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أمرت لنساء محمّد أبیها خمس و أربعین اوقیة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 لفقراء بنی هاشم و بنی عبد المطّلب بخمسین اوقیة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فی أصل مالها فی المدینة أنّ علیا علیها السّلام سألها أن تولّیه مالها فیجمع مالها الی مال رسول اللّه صلّی اللّه علیه و آله فلا تفرق و تلیه ما دام حیّا،فاذا حدث به حادث دفعه الی ابنیّ الحسن و الحسین فیلیانه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مصباح الأنوار،مستدرک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الوقوف و الصدقات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یمنع من شرط أکل عیال الواقف کونهم واجبی النفقة علی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الراجع الی أهل الواقف،و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لو کانوا واجبو النفقة غیر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زوجته فلا تسقط نفقتها عن الزوج و إن اکتفت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الغیر الذی وقف له و لنفسه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الوقف بمنزلة الاستثناء،فاذا وقف لنفسه و للفقراء فنصفه الذی جعله لنفسه بطل فیثبت لنفسه النصف الآخر للفقراء،و یحتمل حینئذ البطلان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کان الغیر متعدّدا صحّ الوقف بالنسبة الی سهامهم،و یبطل بالنسبة الی </w:t>
      </w:r>
      <w:bookmarkStart w:id="31" w:name="pg19715_192147"/>
    </w:p>
    <w:p>
      <w:pPr>
        <w:pStyle w:val="BookText"/>
        <w:rPr/>
      </w:pPr>
      <w:bookmarkEnd w:id="31"/>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کالفقراء بطل فی ربعه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النصف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البطلان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w:t>
      </w:r>
    </w:p>
    <w:p>
      <w:pPr>
        <w:pStyle w:val="Heading3"/>
        <w:numPr>
          <w:ilvl w:val="2"/>
          <w:numId w:val="1"/>
        </w:numPr>
        <w:rPr/>
      </w:pPr>
      <w:bookmarkStart w:id="32" w:name="__RefHeading___Toc1818325_2314609296"/>
      <w:bookmarkStart w:id="33" w:name="_Toc11"/>
      <w:bookmarkEnd w:id="32"/>
      <w:r>
        <w:rPr>
          <w:rtl w:val="true"/>
        </w:rPr>
        <w:t>[</w:t>
      </w:r>
      <w:r>
        <w:rPr>
          <w:rtl w:val="true"/>
        </w:rPr>
        <w:t>شرط الموقوف</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الموقوف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وقف المنفعة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الدین و لا المبهم،لعدم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w:t>
      </w:r>
    </w:p>
    <w:p>
      <w:pPr>
        <w:pStyle w:val="BookText"/>
        <w:rPr/>
      </w:pPr>
      <w:r>
        <w:rPr>
          <w:rFonts w:ascii="IRNazanin" w:hAnsi="IRNazanin" w:eastAsia="IRNazanin"/>
          <w:color w:val="111111"/>
          <w:sz w:val="28"/>
          <w:sz w:val="28"/>
          <w:szCs w:val="28"/>
          <w:rtl w:val="true"/>
          <w:lang w:bidi="fa-IR"/>
        </w:rPr>
        <w:t>سهم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یبطل الوقف بالنسبة الی ربع الموقوف،لأنّ أقلّ الجمع ثلاثة،فیخرج من أصل الوقف ثلاثة سهام و یبقی سهم واحد لنفسه فیبطل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بطلان الوقف فی نصف المال الموقوف و الصحّة فی النصف الآخر، لأنّ المفروض أنّ المتعدّدین المذکورین فی الوقف بمنزلة واحدة و نفسه واحد أیضا،فیکون مجموع الوقف جزءین،جزء لنفسه و یبطل فیه،و جزء للغیر فیصحّ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احتمال ثالث فی المسألة،و هو الحکم ببطلان الوقف عند الوقف لنفسه و غیره،واحدا کان أو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الموقوف</w:t>
      </w:r>
    </w:p>
    <w:p>
      <w:pPr>
        <w:pStyle w:val="BookText"/>
        <w:rPr/>
      </w:pPr>
      <w:r>
        <w:rPr>
          <w:rFonts w:ascii="IRNazanin" w:hAnsi="IRNazanin" w:eastAsia="IRNazanin"/>
          <w:color w:val="111111"/>
          <w:sz w:val="28"/>
          <w:sz w:val="28"/>
          <w:szCs w:val="28"/>
          <w:rtl w:val="true"/>
          <w:lang w:bidi="fa-IR"/>
        </w:rPr>
        <w:t>من هنا شرع المصنّف رحمه اللّه فی بیان شروط الموقوف بعد بیان شروط الوقف، فذکر أنّ من شروط الموقوف أن یکون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الوقف هو حبس العین و سبیل المنفعة،فلا یصحّ وقف المنفعة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علی عدم جواز وقف المنفعة،بأنّ الانتفاع عن المنفعة مع بقاء عینها غیر متصوّر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بقائه،و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خارجا،و المقبوض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المعیّن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ارید بالمملوکیة صلاحیّتها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بالنظر الی الواقف لیحترز عن وقف نحو الخمر و الخنزیر من المسلم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الوقف الذی هو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عدم جواز وقف الدین و المبهم،بأنه لا وجود لها فی الخارج،بل هو فی ذمّة المدیون کلّیا،و کذلک المبهم هو أیضا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قبل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العبارة هو دفع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 توهّم أنّ الدین و المبهم و إن لم یکونا موجودین معیّنین قبل القبض و لا یصحّ الانتفاع بهما مع ذینک الوصفین لکن بعد القبض و التعیین یصیران موجودین و یصحّ الانتفاع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بأنّ المقبوض و المعیّن بعد القبض غیر الدین و المبهم الذی قلنا لا یصحّ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بالنصب،و هو 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شروط الوقف کون الموقوف 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العین التی تکون وقفا،و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الملک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الکافر فإنّه یحکم بملکه الخمر و الخنزیر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الصحّة،و إن ارید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الفعلی لیحترز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وقف ما لا یملک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صلح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اللزوم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 یراد به الأعمّ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شرط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الوقف من المسلم فیما ذکر من الخمر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شرط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أیضا الی شرط الملکیة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الملکیة لاحتراز عن وقف ما لا یملکه الواقف فی حال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صلح المال الموقوف للملکیة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ارید به الملک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شرط ذلک لاحتراز عن لزوم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وقف شیئا لا یملکه صحّ الوقف متزلزلا،بمعنی أنّ لصاحب المال نقض الوقف مثل الفضولی فی غیر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بالرفع،و هو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الأولی إرادة الأعمّ من شرط الملک فی الوقف من الملک الفعلی و صلاحیة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بالنصب،و هو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ذکر المصنّف رحمه اللّه بعض تفصیل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یراد من شرط الملک الأعمّ من الفعلی و غیره و إن ذکر تفصیل البعض</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ذکره التفصیل هو قوله بعد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ما لا یملکه وقف علی إجازة المالک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وقف ما لا ینتفع به إلاّ مع ذهاب عینه کالخبز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الطعام و الفاکهة،و لا یعتبر فی الانتفاع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فی الحال،بل یکفی المتوقّع کالعبد و الجحش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الصغیرین، و الزمن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یرجی زوال زمانته،و هل یعتبر طول زمان المنفعة؟ إطلاق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یقتضی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وقف ریحان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الثالث فی الموقوف کونه قابلا للانتفاع مع بقاء العین،مثل الدار و العبد و الدابّة و غیر ذلک،فلا یصحّ وقف الخبز و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الانتفاع من الخبز و ما یلحقه هو الأکل و هو یوجب عدم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الموقوف،و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إمکان الانتفاع من العین الموقوفة فی الحال،بل یکفی إمکانه فی المتوقّع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سکون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الحمار،و ولد الظبیة فی لغة هذیل،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الزاء و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زمن الرجل زمنا و 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 الزمانة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أزمن اللّه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ابتلاه بالزمانة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العبارة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یقتضی عدم اعتبار طول زمان 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طیّب الرائحة،أو کلّ نبات کذلک أطرافه و ورقه،جمعه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لقلّة المنفعة و منافاتها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للتأبید المطلوب من الوقف،و توقّف فی الدروس،و 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مزروعا صحّ،و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یطول نفعه کمسک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إقباضها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وقف الطیر فی الهواء،و لا السمک فی ماء لا یمکن قبضه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عادة،و لا الآبق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المغصوب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وقفه علی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یسرع فساده کما لو کان منفصلا،لکن بناء علی إطلاق عبارة المصنّف رحمه اللّه یصحّ 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طول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الاحتمال الآخر فی صحّة الوقف اعتبار طول الزمان فی منفعة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قلّة المنفعة المعلوم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اعتبار طول زمان المنفعة هو منافاة القلّة بالتأبید الذی هو المطلوب فی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الریحان مزروعا صحّ وقفه لطول زمان الانتفاع منه بحیث یقطع ما یحصل منه و یبقی أصله الذی ینبت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الریحان المزروع فی صحّة الوقف ما یطول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الطیب یتّخذ من ضرب من الغزلان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مسکة،و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 هو مذکّر،و ربّما أنّث بجعله جمعا للمسکة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الرابع فی العین الموقوفة أن یکون قابلا للإقباض علی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لکلّ واحد من الطیر و السمک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العبد الذی أبق و لم یمکن التسلّط به،و کذا المال الذی غصبه الغاصب لا یصحّ وقفهما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یمکنه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فالظاهر الصحّة،لأنّ الإقباض المعتبر من المالک هو الإذن فی قبضه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 الموقوف علیه تسلّمه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 ما لا یملکه وقف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إجازة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لأنه عقد صدر من صحیح العبارة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للنقل و قد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 المالک فیصحّ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إن قیل</w:t>
      </w:r>
    </w:p>
    <w:p>
      <w:pPr>
        <w:pStyle w:val="BookText"/>
        <w:rPr/>
      </w:pPr>
      <w:r>
        <w:rPr>
          <w:rFonts w:ascii="IRNazanin" w:hAnsi="IRNazanin" w:eastAsia="IRNazanin"/>
          <w:color w:val="111111"/>
          <w:sz w:val="28"/>
          <w:sz w:val="28"/>
          <w:szCs w:val="28"/>
          <w:rtl w:val="true"/>
          <w:lang w:bidi="fa-IR"/>
        </w:rPr>
        <w:t>کما اذا وقف العبد علی من یمکن له قبضه صحّ الوقف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قبض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إضافة المصدر الی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الفاعلی یرجع الی الواقف،و المفعولی یرجع الی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الموقوف علیه تسلّم المال الموقوف،و هو ممکن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وقف مال الغیر بلا إذن منه یصحّ، لکن متزلزلا و موقوفا علی إجازة المالک،مثل سائر العقود الواقعة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البالغ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المالک أجاز عقد الوقف فیصحّ</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الصحّة،و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الاحتمال الآخر فی مقابل الاحتمال المذکور هو عدم صحّة عقد الفضولی فی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غیره،لأنّ عبارة الفضولی لا أثر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تأثیر الإجازة غیر معلوم،لأنّ الوقف فکّ ملک فی کثیر من موارده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لعبارة الغیر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احتمال الصحّة،و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عبارة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الوقف لیس تملیکا حتّی یؤثّر فیه إجازة المالک،بل هو فکّ ملک فی کثیر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به عن الأوقاف المنقطعة الراجعة الی الجنس إذ لا فکّ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به الاحتراز عن الوقف علی الحین الحاضر المشخّص الذی یمکن قبضه إذ لا فکّ فیه،بل هو علی قول نقل للملک الی الموقوف علیه،و یلحق به الشخص الخاصّ الذی ولیّه الحاکم الشرعی،بخلاف الوقف العامّ،کالفقراء و المسلمین و نحوهما،و المسجد و المقبرة و غیرهما،فإنّ الوقف فیها فکّ ملک لا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أیضا نقل للمسلمین عموما أو خصوصا مطلقا،فیرجع الملک الی اللّه ثمّ بواسطته الی عباده،فیقبل الحاکم عن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المسجد بصلاة واحد المسلمین فیه بقصد المسجدیة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المقبرة بدفن واحد من الموتی بإذن الحاکم أو بدونه فیها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لا قبول فیه إمّا یراد به نحو المسجد و المقبرة أو هما مع زیادة الوقف علی الفقراء و المسلمین،أو کلّ ذلک مع زیادة ما للحاکم الولایة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المصنّف فی الدروس لأنه نسب عدم الصحّة إلی قول و لم یفت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المنع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لو اعتبرنا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قوی المنع،لعدم صحّة التقرّب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المشاع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کالمقسوم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الغایة المطلوبة من الوقف، و هو تحبیس الأصل و إطلاق الثمرة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کقبض المبیع فی توقّفه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 المالک و الشریک عند المصنّف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لم یفت فی کتابه الدروس بصحّة الفضولی فی الوقف و عدمها فیه،بل نسب العدم الی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المصنّف رحمه اللّه ذهب العلاّمة فی کتابه التذکرة و لم یفت فیه بالصحّة و لا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ذهب جماعة من الفقهاء الی منع صحّة الوقف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اعتبرنا قصد القربة فی صحّة الوقف لقوی منع الصحّة فی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الغیر کیف یقصد التقرّب بوقف ملک الغیر؟فلا یتصوّر تحقّق الوقف من الفضولی و لو أجازه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وقف أحد الشریکین فی دار سهمه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تحبیس الأصل و تسبیل الثمرة یتحقّق فی وقف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قبض الموقوف المشاع یتوقّف علی إذن الواقف و شریکه،کما هو کذلک فی بیع المال المشاع عند المصنّف رحمه اللّه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منقولا کان المشاع أو غیر منقول</w:t>
      </w:r>
      <w:r>
        <w:rPr>
          <w:rFonts w:eastAsia="IRNazanin" w:cs="IRNazanin"/>
          <w:color w:val="111111"/>
          <w:sz w:val="28"/>
          <w:szCs w:val="28"/>
          <w:rtl w:val="true"/>
          <w:lang w:bidi="fa-IR"/>
        </w:rPr>
        <w:t xml:space="preserve">. </w:t>
      </w:r>
      <w:bookmarkStart w:id="34" w:name="pg19715_192155"/>
    </w:p>
    <w:p>
      <w:pPr>
        <w:pStyle w:val="BookText"/>
        <w:rPr/>
      </w:pPr>
      <w:bookmarkEnd w:id="34"/>
      <w:r>
        <w:rPr>
          <w:rFonts w:ascii="IRNazanin" w:hAnsi="IRNazanin" w:eastAsia="IRNazanin"/>
          <w:color w:val="111111"/>
          <w:sz w:val="28"/>
          <w:sz w:val="28"/>
          <w:szCs w:val="28"/>
          <w:rtl w:val="true"/>
          <w:lang w:bidi="fa-IR"/>
        </w:rPr>
        <w:t>ذلک فی المنقول،و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علی إذن الشریک،لعدم استلزام التخلیة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الغیر</w:t>
      </w:r>
      <w:r>
        <w:rPr>
          <w:rFonts w:eastAsia="IRNazanin" w:cs="IRNazanin"/>
          <w:color w:val="111111"/>
          <w:sz w:val="28"/>
          <w:szCs w:val="28"/>
          <w:rtl w:val="true"/>
          <w:lang w:bidi="fa-IR"/>
        </w:rPr>
        <w:t>.</w:t>
      </w:r>
    </w:p>
    <w:p>
      <w:pPr>
        <w:pStyle w:val="Heading3"/>
        <w:numPr>
          <w:ilvl w:val="2"/>
          <w:numId w:val="1"/>
        </w:numPr>
        <w:rPr/>
      </w:pPr>
      <w:bookmarkStart w:id="35" w:name="__RefHeading___Toc1818327_2314609296"/>
      <w:bookmarkStart w:id="36" w:name="_Toc12"/>
      <w:bookmarkEnd w:id="35"/>
      <w:r>
        <w:rPr>
          <w:rtl w:val="true"/>
        </w:rPr>
        <w:t>[</w:t>
      </w:r>
      <w:r>
        <w:rPr>
          <w:rtl w:val="true"/>
        </w:rPr>
        <w:t>شرط الواقف</w:t>
      </w:r>
      <w:r>
        <w:rPr>
          <w:rtl w:val="true"/>
        </w:rPr>
        <w:t>]</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الواقف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و الاختیار و رفع</w:t>
      </w:r>
    </w:p>
    <w:p>
      <w:pPr>
        <w:pStyle w:val="BookText"/>
        <w:rPr/>
      </w:pPr>
      <w:r>
        <w:rPr>
          <w:rFonts w:ascii="IRNazanin" w:hAnsi="IRNazanin" w:eastAsia="IRNazanin"/>
          <w:color w:val="111111"/>
          <w:sz w:val="28"/>
          <w:sz w:val="28"/>
          <w:szCs w:val="28"/>
          <w:rtl w:val="true"/>
          <w:lang w:bidi="fa-IR"/>
        </w:rPr>
        <w:t>و قد قوّی الشارح رحمه اللّه بأنّ توقّف القبض فی المشاع علی إذن المالک و شریکه إنّما هو فی المنقول فقط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المشاع فی غیر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العقار و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قبضه الی إذن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بالجرّ،لإضافة المصدر الی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لعدم کون التخلیة و رفع الید فی مال المشاع غیر المنقول مستلزما للتصرّف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رفع الید و التخلیة فی المنقول المشاع فإنّه یلازم التصرّف فی ملک الشریک فیحتاج الی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التخلیة غیر مستلزمة للتصرّف فی ملک الغیر ممنوعة،لأن تسلّم الموقوف علیه للوقوف یستلزم التصرّف إن لم یکن بإذن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المراد من التخلیة هنا رفع الموانع عن القبض و التسلّم و الإذن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الواقف</w:t>
      </w:r>
    </w:p>
    <w:p>
      <w:pPr>
        <w:pStyle w:val="BookText"/>
        <w:rPr/>
      </w:pPr>
      <w:r>
        <w:rPr>
          <w:rFonts w:ascii="IRNazanin" w:hAnsi="IRNazanin" w:eastAsia="IRNazanin"/>
          <w:color w:val="111111"/>
          <w:sz w:val="28"/>
          <w:sz w:val="28"/>
          <w:szCs w:val="28"/>
          <w:rtl w:val="true"/>
          <w:lang w:bidi="fa-IR"/>
        </w:rPr>
        <w:t>من هنا شرع المصنّف رحمه اللّه فی بیان شروط الواقف بعد بیان شروط الوقف و الموقوف</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الکمال یحصل بالبلوغ و العقل و الاختیار و رفع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یصحّ </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یجعل النظر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یشترطه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الوقف العامّ 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الوقف علی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الموقوف علیهم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الواقف مع الإطلاق کالأجنبی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المشروط له النظر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 الاهتداء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التصرّف، و لو عرض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انعزل،فإن عاد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إن</w:t>
      </w:r>
    </w:p>
    <w:p>
      <w:pPr>
        <w:pStyle w:val="BookText"/>
        <w:rPr/>
      </w:pPr>
      <w:r>
        <w:rPr>
          <w:rFonts w:ascii="IRNazanin" w:hAnsi="IRNazanin" w:eastAsia="IRNazanin"/>
          <w:color w:val="111111"/>
          <w:sz w:val="28"/>
          <w:sz w:val="28"/>
          <w:szCs w:val="28"/>
          <w:rtl w:val="true"/>
          <w:lang w:bidi="fa-IR"/>
        </w:rPr>
        <w:t>الوقف من الصغیر و المجنون و المکره و المحجور من التصرّف مثل المفلس و الوقف من الصغیر و المجنون و المکره و المحجور من التصرّف مثل المفلس و السفیه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أن یجعل التولیة فی الوقف لنفسه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فالتولیة عند إطلاق صیغة الوقف تختصّ لحاکم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تولیة الوقف فی الخاصّ تتعلّق للموقوف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نفس الواقف فی صورة إطلاق صیغة الوقف یکون مثل الأجنبی،فلا یجوز دخالته فی الوقف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المتولّی للوقف العدالة،و هی ملکة نفسانیة یقدر بها الاجتناب عن الکبائر و عدم الإصرار فی الصغائر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البصیرة و الخبرة فی کیفیة التصرّف فی الوقف و إدارة شئونه من الصلاح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الناظر فی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عرض له الفسق بعد کونه عادلا انعزل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عاد وصف العدالة عادت التولیة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عادت 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 من الواقف،و لا یجب علی المشروط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القبول،و لو قبل لم یجب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الاستمرار،لأنه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التوکیل،و حیث یبطل النظر یصیر کما لو لم یشترط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وظیفة الناظر مع الإطلاق العمارة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الإجارة و تحصیل الغلّة و قسمتها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مستحقّها،و لو فوّض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p>
    <w:p>
      <w:pPr>
        <w:pStyle w:val="BookText"/>
        <w:rPr/>
      </w:pPr>
      <w:r>
        <w:rPr>
          <w:rFonts w:ascii="IRNazanin" w:hAnsi="IRNazanin" w:eastAsia="IRNazanin"/>
          <w:color w:val="111111"/>
          <w:sz w:val="28"/>
          <w:sz w:val="28"/>
          <w:szCs w:val="28"/>
          <w:rtl w:val="true"/>
          <w:lang w:bidi="fa-IR"/>
        </w:rPr>
        <w:t>اسمه مستتر یرجع الی شرط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القبول علی من شرط الواقف التولیة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المشروط له النظارة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قبل النظارة فی الوقف لا یجب علیه حینئذ الاستمرار،بل یجوز له الردّ بعد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جعل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یکون مثل التوکیل،فکما أنّ الوکیل یجوز له الردّ بعد القبول کذلک الناظر بعد القبول، لکونهما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فی إطلاق صیغة الوقف یکون الحاکم الشرعی ناظرا کذلک عند ردّ المشروط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الواقف اذا لم یعیّن التالف للناظر وجب علیه أن یقدّم امورا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الموقوف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الموقوف کیف ما یری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الإجارات و تحصیل عوائد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الموقوف و عوائده بین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قسمتها علی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الغلّة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یتعدّه،و لو 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لاثنین و أطلق لم یستقلّ أحدهما بالتصرّف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للواقف عزل المشروط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المنصوب من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 النظر لنفسه فولاّه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الوظیفة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لأحدهما التصرّف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ظاهر الإطلاق الاجتماع علی التصرّف لأنه المتیقّن،و کذا لو نصّ علی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نصّ علی الانفراد استقلّ کلّ منهما بالتصرّف عملا بالشرط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للواقف أن یعزل الناظر الذی نصبه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اذا جعل النظارة لنفسه و جعل الغیر نائبا من جانبه،فإنّ للواقف عزله و الإقدام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النائب من قبل الواقف فی التولّی بالامور المربوطة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الواقف لو شرط التولیة لنفسه فی متن العقد ثمّ بعد ذلک عیّن شخصا للتصرّف عنه فی إدارة الوقف فله أن یعزل الشخص المتعیّن من قبله فی التصرّف فی إدارة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لو عیّن الشخص متولّیا له ناظرا فی متن العقد،فإنّه لا یصحّ للواقف عزل هذا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الواقف یجعل النظر لنفسه ثمّ فوّض الأمر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المنصوب من قبل الواقف</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 المتولّی من قبل الواقف و 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 xml:space="preserve">). </w:t>
      </w:r>
      <w:bookmarkStart w:id="37" w:name="pg19715_192159"/>
    </w:p>
    <w:p>
      <w:pPr>
        <w:pStyle w:val="BookText"/>
        <w:rPr/>
      </w:pPr>
      <w:bookmarkEnd w:id="37"/>
      <w:r>
        <w:rPr>
          <w:rFonts w:ascii="IRNazanin" w:hAnsi="IRNazanin" w:eastAsia="IRNazanin"/>
          <w:color w:val="111111"/>
          <w:sz w:val="28"/>
          <w:sz w:val="28"/>
          <w:szCs w:val="28"/>
          <w:rtl w:val="true"/>
          <w:lang w:bidi="fa-IR"/>
        </w:rPr>
        <w:t>آجر الناظر مدّة فزادت الاجرة فی المدّة أو ظهر طالب بالزیادة لم ینفسخ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بالغبطة فی وقته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فی زمن خیاره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فیتعیّن علیه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شرط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عوضا عن عمله لزم،و لیس له غیره،و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اجرة المثل عن عمله مع قصد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8" w:name="__RefHeading___Toc1818329_2314609296"/>
      <w:bookmarkStart w:id="39" w:name="_Toc13"/>
      <w:bookmarkEnd w:id="38"/>
      <w:r>
        <w:rPr>
          <w:rtl w:val="true"/>
        </w:rPr>
        <w:t>[</w:t>
      </w:r>
      <w:r>
        <w:rPr>
          <w:rtl w:val="true"/>
        </w:rPr>
        <w:t>شرط الموقوف علیه</w:t>
      </w:r>
      <w:r>
        <w:rPr>
          <w:rtl w:val="true"/>
        </w:rPr>
        <w:t>]</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الموقوف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تملّکه،و إباحة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عقد الإجارة من العقود اللازمة لا ینفسخ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الناظر فی الوقف أقدم بإجارة الموقوف برعایة المصلحة فی زمان الإجازة فلا ینفسخ بزیادة الاجرة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زادت الاجرة أو ظهر طالب بالزیادة فی زمان الخیار للناظر وجب علیه فسخ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شرط الواقف للناظر شیئا فی مقابل عمله فی أمر الوقف لزم إیفاؤه،و لا یلزم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لم یعیّن الواقف للناظر شیئا حین الوقف فللناظر اجرة المثل من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قصد الناظر الاجرة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یقصد الاجرة بل عمل تبرّعا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الموقوف علیه</w:t>
      </w:r>
    </w:p>
    <w:p>
      <w:pPr>
        <w:pStyle w:val="BookText"/>
        <w:rPr/>
      </w:pPr>
      <w:r>
        <w:rPr>
          <w:rFonts w:ascii="IRNazanin" w:hAnsi="IRNazanin" w:eastAsia="IRNazanin"/>
          <w:color w:val="111111"/>
          <w:sz w:val="28"/>
          <w:sz w:val="28"/>
          <w:szCs w:val="28"/>
          <w:rtl w:val="true"/>
          <w:lang w:bidi="fa-IR"/>
        </w:rPr>
        <w:t>من هنا شرع المصنّف رحمه اللّه فی بیان شروط الموقوف علیه بعد بیان شروط الوقف و الموقوف و الواقف</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الشروط الموقوف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المعدوم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یبدأ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الاولی،فیوقف علی من یتجدّد من ولد شخص ثمّ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تبعا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یوقف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من یتجدّد من ولده،و إنّما یصحّ تبعیة المعدوم الممکن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عادة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لا یمکن وجوده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 لم یصحّ</w:t>
      </w:r>
    </w:p>
    <w:p>
      <w:pPr>
        <w:pStyle w:val="BookText"/>
        <w:rPr/>
      </w:pPr>
      <w:r>
        <w:rPr>
          <w:rFonts w:ascii="IRNazanin" w:hAnsi="IRNazanin" w:eastAsia="IRNazanin"/>
          <w:color w:val="111111"/>
          <w:sz w:val="28"/>
          <w:sz w:val="28"/>
          <w:szCs w:val="28"/>
          <w:rtl w:val="true"/>
          <w:lang w:bidi="fa-IR"/>
        </w:rPr>
        <w:t>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الموقوف علیه موجودا حین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تملّکه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الوقف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الوقف علی المعدوم ابتداء،کما تقدّم فی أقسام الوقف المقطوع بطلان ذلک،مثل الوقف لابن زید ثمّ لنفسه،و الحال لم یکن لزید ابن عند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یجعل المعدوم من الطبقة الاولی،کما تقدّم 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یصحّ الوقف علی المعدوم بتبع الموجود،کما اذا وقف لزید ثمّ علی ابنه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الشخص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الوقف علی المعدوم بشرط کونه ممکن الوجود عادة،مثل الولد لشخص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یمکن وجوده ذاتا،مثل العقیم الذی لا یمکن له الولد عادة لکن یمکن له الولد ذاتا،فلا یصحّ الوقف علیه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ابتدأ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الوقف،و إن أخّره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منقطع الآخر أو الوسط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موجود بطل فیما یخصّه خاصّة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یصحّ تملّکه شرعا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تشبّث بالحرّیة کأمّ الولد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الوقف علی المیّت لا ابتداء و لا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أخّر المعدوم فی الوقف علی الموجود کان ذلک مقطوع الآخر،کما فصّلنا فی أقسام الوقف المقطوع و حکمنا بصحّة ذلک النحو من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جعل المعدوم فی الوسط من الموقوف علیهم کان الوقف مقطوع الوسط،فیحکم بصحّة الوقف کما تقدّم مثاله،بأن یجعل الموقوف علیهم زیدا ثمّ ابنه ثمّ أب زید،و الحال لیس لزید ابن حین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وقف علی المعدوم بضمیمة الموجود حکم ببطلان الوقف بمقدار ما یخصّ المعدوم و صحّة ما یخصّ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ضمّ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یجوز الوقف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 یصحّ الوقف علیه بطل فیما یخصّ المعدوم،و ذلک لأنّ مقتضی المجموع علی المجموع التوزیع کما مرّ،فیبطل فیما یخصّ المعدوم و یحتمل انصراف الوقف الی من یصحّ علیه و البطلان رأسا،کما مرّ فی وقفه علی نفسه و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الوقف أیضا علی العبد الذی لا یملک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الأمة التی کانت ذات ولد من مولاها یترقّب عتقها بعد موت مولاها من إرث ولدها فإنّها تشبّثت بالحرّیة بذلک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جبریل 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الملائکة و الجنّ و البهائم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وقفا علی سیّد العبد و مالک الدابّة 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یستثنی من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المعدّ لخدمة الکعبة و المشهد و المسجد و نحوها من المصالح العامّة، و الدابّة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المعدّة لنحو ذلک أیضا لأنه</w:t>
      </w:r>
    </w:p>
    <w:p>
      <w:pPr>
        <w:pStyle w:val="BookText"/>
        <w:rPr/>
      </w:pP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جبرین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لغات اخری،قیل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مرکّب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اسم اللّه تعالی بالسریانیة،و هو المسمّی بروح القدس،و المؤیّد بإلقاء الوحی الی الأنبیاء،و هو الروح الأمین و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للسیّد علی خان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الوقف علی الأجنّة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نحن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الی خلاف بعض العامّة،حیث جعل الوقف علی العبد و البهائم وقفا لصاحبهما،و هو باطل،لأنّ المالک غیر مقصود بالوقف فکیف یکون وقفا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ینبغی الاستثناء من عدم الوقف علی العبد الذی یکون فی خدمة الکعبة و المساجد و المشاهد المشرّفة،فإنّه یصحّ الوقف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اشتراط صحّة التملّک ینافی استثناء العبد المذکور،و کون الوقف علیه کالوقف علی تلک المصلحة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وقف علی خادمها کان فی الحقیقة وقفا علی تلک المصلحة،و لا یبعد دخول العبد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یصحّ الوقف أیضا علی الدابّة التی تکون معدّة للمصالح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کالوقف علی تلک المصلحة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اشتراط أهلیة الموقوف علیه للملک یوهم عدم صحّته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یصحّ تملّکه من المصالح العامّة کالمسجد و المشهد و القنطرة،نبّه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صحّته و بیان وجهه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علی المساجد و القناطر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متعلّقه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اللفظ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 إلی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أفاد تخصیصه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مصالح المسلمین،</w:t>
      </w:r>
    </w:p>
    <w:p>
      <w:pPr>
        <w:pStyle w:val="BookText"/>
        <w:rPr/>
      </w:pPr>
      <w:r>
        <w:rPr>
          <w:rFonts w:ascii="IRNazanin" w:hAnsi="IRNazanin" w:eastAsia="IRNazanin"/>
          <w:color w:val="111111"/>
          <w:sz w:val="28"/>
          <w:sz w:val="28"/>
          <w:szCs w:val="28"/>
          <w:rtl w:val="true"/>
          <w:lang w:bidi="fa-IR"/>
        </w:rPr>
        <w:t>یعنی أنّ الوقف للعبد و الدابّة المعدین لما ذکر مثل الوقف علی مصلحة الکعبة و المساجد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اشتراط کون الموقوف علیه أهلا للملک یوهم عدم صحّته علی مثل المساجد و القناطر،فلذا أشار بصحّة الوقف علیها و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القناطر جمع مفرده قنطرة،و هی ما یبنی علی الماء للعبور،و ما ارتفع من البنیان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جعل الواقف متعلّق الوقف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المساجد و القناطر غیر المسلمین،علی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الموقوف،و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بالرفع،و هو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المساجد و القناطر</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بالنصب،و هو 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الوقف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الصحّة،و لا یرد 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جواز الوقف علی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الکنائس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 أهل الذمّة،لأنّ الوقف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کنائسهم و شبهها وقف علی مصالحهم،للفرق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الوقف علی المساجد مصلحة للمسلمین،و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تخصیص الوقف ببعض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لا ینافی صحّة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یرد علی صحّة الوقف علی المساجد و القناطر لکونه وقفا لمصلحة المسلمین جواز الوقف علی الکنائس و البیع،لأنّ الوقف علیهما وقف علی مصلحة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یمکن جواز الوقف علی مصالح أهل الذمّة کذلک یجوز الوقف علی مصالحهم فی معابدهم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جواب الإیراد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الوقف علی أهل الذمّة أنفسهم و الوقف علی معابدهم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البیعة،و هی کنیسة النصاری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کنیسة الیهود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کنیسة،و هی محلّ عبادة عند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إدامة للإیراد علی جواز الوقف علی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الوقف علی کنائسهم وقف علی مصالح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الفرق هو أنّ جواز الوقف علی أهل الذمّة لأنفسهم لا یوجب جواز الوقف علی معابدهم،لأنّ الوقف علی معابدهم معصیة بنفسه فلا یحکم بالصحّة فیه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المصلحة،و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رجوع المصلحة الی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قربة،فهی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من جهات المصالح المأذون فیها،بخلاف الکنائس،فإنّ الوقف علیها وقف علی جهة خاصّة من مصالح أهل الذمّة لکنّها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معصیة،لأنها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إعانة لهم علی الاجتماع إلیها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للعبادات المحرّمة و الکفر،و بخلاف الوقف علیهم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أنفسهم،لعدم استلزامه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بذاته،إذ نفعهم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الحاجة،و أنهم عباد اللّه،و من جملة بنی آدم المکرّمین،و من تجویز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یتولّد منهم المسلمون لا معصیة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إعانتهم به علی المحرّم کشرب الخمر و أکل لحم الخنزیر و الذهاب إلی تلک الجهات المحرّمة</w:t>
      </w:r>
    </w:p>
    <w:p>
      <w:pPr>
        <w:pStyle w:val="BookText"/>
        <w:rPr/>
      </w:pPr>
      <w:r>
        <w:rPr>
          <w:rFonts w:ascii="IRNazanin" w:hAnsi="IRNazanin" w:eastAsia="IRNazanin"/>
          <w:color w:val="111111"/>
          <w:sz w:val="28"/>
          <w:sz w:val="28"/>
          <w:szCs w:val="28"/>
          <w:rtl w:val="true"/>
          <w:lang w:bidi="fa-IR"/>
        </w:rPr>
        <w:t>یعنی أنّ المصلحة للمسلمین فی الوقف علی المساجد نفسها من قبیل الطاعة و القربة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المصلحة الحاصلة فی المساجد جهة من جهات المصالح التی اذن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الجهة من جهات مصالح أهل الذمّة،فتکون معصیة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الی الجهة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 و 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 علی أهل الذمّة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نفع أهل الذمّة لاحتمال أن یتولّد منهم المسلمون لیس عصیانا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الوقف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 للواقف،حتّی لو فرض قصده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حکمنا ببطلانه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علیهم لکونهم کفّارا،کما لا یصحّ الوقف علی فسقة المسلمین من حیث هم فسقة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هم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إعانة علی الإثم و العدوان فیکون معصیة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وقف علی شخص متّصف</w:t>
      </w:r>
    </w:p>
    <w:p>
      <w:pPr>
        <w:pStyle w:val="BookText"/>
        <w:rPr/>
      </w:pPr>
      <w:r>
        <w:rPr>
          <w:rFonts w:ascii="IRNazanin" w:hAnsi="IRNazanin" w:eastAsia="IRNazanin"/>
          <w:color w:val="111111"/>
          <w:sz w:val="28"/>
          <w:sz w:val="28"/>
          <w:szCs w:val="28"/>
          <w:rtl w:val="true"/>
          <w:lang w:bidi="fa-IR"/>
        </w:rPr>
        <w:t>الجملة مرفوعة محلاّ،و هی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یترتّب علی الوقف من ارتکابهم المعاصی لیس مقصودا للواقف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ذکر من الجهات المحرّمة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فرض قصد الواقف ما یترتّب علی وقفه من المحرّمات حکم ببطلان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الوقف بقصد ترتّب المحرّمات فی بطلان الوقف قصد الواقف کفرهم فی الوقف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فاسق،من فسق یفسق أو یفسق،و فسق یفسق فسقا و فسوقا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أمر اللّه و عصی،و جار عن قصد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الوقف علی الزناة و العصاة من حیث کونهم زانین و 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زان،من زنی الرجل یزنی زنا 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فهو زان،و هی زانیة،و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إنّهم زناة و عصاة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للنهی عن الإعانة بالمعصیة فی قوله تعالی وَ لاٰ تَعٰاوَنُوا عَلَی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0" w:name="pg19715_192167"/>
    </w:p>
    <w:p>
      <w:pPr>
        <w:pStyle w:val="BookText"/>
        <w:rPr/>
      </w:pPr>
      <w:bookmarkEnd w:id="40"/>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حیث کون الوصف مناط الوقف صحّ،سواء أطلق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قصد جهة محلّلة</w:t>
      </w:r>
      <w:r>
        <w:rPr>
          <w:rFonts w:eastAsia="IRNazanin" w:cs="IRNazanin"/>
          <w:color w:val="111111"/>
          <w:sz w:val="28"/>
          <w:szCs w:val="28"/>
          <w:rtl w:val="true"/>
          <w:lang w:bidi="fa-IR"/>
        </w:rPr>
        <w:t>.</w:t>
      </w:r>
    </w:p>
    <w:p>
      <w:pPr>
        <w:pStyle w:val="Heading3"/>
        <w:numPr>
          <w:ilvl w:val="2"/>
          <w:numId w:val="1"/>
        </w:numPr>
        <w:rPr/>
      </w:pPr>
      <w:bookmarkStart w:id="41" w:name="__RefHeading___Toc1818331_2314609296"/>
      <w:bookmarkStart w:id="42" w:name="_Toc14"/>
      <w:bookmarkEnd w:id="41"/>
      <w:r>
        <w:rPr>
          <w:rtl w:val="true"/>
        </w:rPr>
        <w:t>[</w:t>
      </w:r>
      <w:r>
        <w:rPr>
          <w:rtl w:val="true"/>
        </w:rPr>
        <w:t>المسلمون من صلّی إلی القبلة</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من صلّی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اعتقد الصلاة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یصلّ، لا مستحلاّ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الصلاة بالفعل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الفسق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المسلم یطلق علی من کان اعتقاده الصلاة الی القبلة و لو لم 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یطلق المسلم علی من لم یصلّ مستحلاّ لترک الصلاة لأنه یرتدّ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یشترط فی صدق المسلم أن لا یترک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وقفه علی المسلمین کان علی جمیع من أقرّ باللّه تعالی و نبیّه صلّی اللّه علیه و آله و صلّی الی الکعبة الصلوات الخمس،و اعتقد صیام شهر رمضان و زکاة المال،و دان بالحجّ الی البیت الحرام،و إن اختلفوا فی المذاهب و الآراء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الوقوف و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قریب منه قول 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النهایة و نکتها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الوقوف و أحکامها من کتاب الوقوف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هو ابن إدریس الحلّی رحمه اللّه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ابن إدریس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وقف المسلم المحقّ شیئا علی المسلمین کان ذلک للمحقّین من المسلمین لدلالة فحوی الخطاب و شاهد الحال علیه،کما لو وقف علی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بالمؤمن،و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الخوارج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دخول فعل الصلاة فی الإسلام و کونه جزء منه ممّا لم یثبت،و ظاهر الآیات و الأخبار الدالّة علی دخول العمل فی الإیمان مؤوّل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به لا وجه للتخصیص بالصلاة،لأنّ الصوم و الزکاة و الحجّ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فلمنع الدلالة،و الفرق بین المسلمین و الفقراء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الوقف علی جمیع الفقراء علی اختلاف آرائهم و تباین مقالاتهم و معتقداتهم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إرادة فرق المسلمین من إطلاقهم،فإنّه أمر راجح شرعا مطلوب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نظر،فإنّ ما ذکره من البعد فی الفقراء و إن تمّ لزم مثله فی المسلمین لتحقّق الاختلاف و التباین المذکورین فیهم علی وجه 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أنّ إرادة فرق المسلمین راجحة شرعا کذلک إرادة الفقراء بأجمعهم،إلاّ ما أخرجه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خارجی،و هم الذین خرجوا عن إطاعة الأئمّة المعصومین علیهم السّلام،و ادّعوا بأنّ الأئمّة علیهم السّلام لم یعینوا للحقّ و اختاروا سبیل الضلال،نعوذ باللّه من افتراء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الخوارج هم الذین خرجوا علی علیّ بن أبی طالب علیه السّلام فی معرکة صفّین التی وقعت بین علی علیه السّلام و معاویة بن أبی سفیان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أشدّهم خروجا علیه و مروقا من الدین الأشعث بن قیس و مسعود بن فدکی التمیمی و زید بن حصین الطائی لعنهم اللّه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یدخلون فی مفهوم المسلمین و إن صلّوا إلیها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بکفرهم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لتخصیصه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بهما،بل کلّ من أنکر ما علم من الدین ضرورة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p>
    <w:p>
      <w:pPr>
        <w:pStyle w:val="BookText"/>
        <w:rPr/>
      </w:pPr>
      <w:r>
        <w:rPr>
          <w:rFonts w:ascii="IRNazanin" w:hAnsi="IRNazanin" w:eastAsia="IRNazanin"/>
          <w:color w:val="111111"/>
          <w:sz w:val="28"/>
          <w:sz w:val="28"/>
          <w:szCs w:val="28"/>
          <w:rtl w:val="true"/>
          <w:lang w:bidi="fa-IR"/>
        </w:rPr>
        <w:t>و قد ورد أنه لمّا مرّ أمیر المؤمنین علیه السّلام بقتلی الخوارج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لکم،لقد ضرّکم من غرّکم،فقیل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غرّهم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المضلّ و النفس الأمّارة بالسوء،غرّتهم بالأمانی و فسحت لهم فی المعاصی،و وعدتهم الإظهار فاقتحمت بهم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غالی،و هم الذین غلوا فی حقّ علی علیه السّلام و اعتقدوا بکونه علیه السّلام خالق الأرض و السماوات و قاسم الأرزاق،نعوذ باللّه تعالی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تبرّأ منهم أمیر المؤمنین علیه السّلام و دعا علیهم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بریء من الغلاة کبراءة عیسی بن مریم من النصاری،اللّهمّ اخذ لهم أبدا،و لا تنصر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صلّوا الخوارج و الغلاة الی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محکومین بالکفر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وجه لتخصیص المصنّف رحمه اللّه الکفر بالخوارج و الغلاة،بل یحکم بکفر کلّ من أنکر ضرورة من ضروریات الدین</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المحکوم بالکفر عند المصنّف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النواصب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کالخوارج فلا بدّ من استثنائهم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المجسّمة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المصنّف بکفرهم فی باب الطهارة من الدروس 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الباب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نسب خروج المشبّهة منهم إلی القیل،</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الوقف علی کلّ من أنکر ضروریا من ضروریات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بذلک فی بحث النجاسات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أصلیا أو مرتدّا أو منتحلا الی الإسلام جاحدا بعض ضروریاته،کالخارجی و الناصبی و الغالی و المجسّمی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ناصبی،و هم الذین ینصبون و یلزمون علی أنفسهم عداوة الأئمّة و سبّهم،و العیاذ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علی المصنّف استثناء النواصب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المجسّمة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مشبّهة،و هم الذین قالوا إنّ اللّه تعالی جسم کهذه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مشبّهة،و هم الذین قالوا هو جسم لا کهذه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ذلک یدخل فی المشبّهة غیر المجسّمة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جسم لا کالأجسام أو جوهر لا کالجواهر،و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اعفونی عن اللحیة و الفرج و اسألونی عمّا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مرکّب من لحم و دم لا کاللحوم و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الدروس</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باب الوقف من کتاب الدروس</w:t>
      </w:r>
      <w:r>
        <w:rPr>
          <w:rFonts w:eastAsia="IRNazanin" w:cs="IRNazanin"/>
          <w:color w:val="111111"/>
          <w:sz w:val="28"/>
          <w:szCs w:val="28"/>
          <w:rtl w:val="true"/>
          <w:lang w:bidi="fa-IR"/>
        </w:rPr>
        <w:t xml:space="preserve">. </w:t>
      </w:r>
      <w:bookmarkStart w:id="43" w:name="pg19715_192171"/>
    </w:p>
    <w:p>
      <w:pPr>
        <w:pStyle w:val="BookText"/>
        <w:rPr/>
      </w:pPr>
      <w:bookmarkEnd w:id="43"/>
      <w:r>
        <w:rPr>
          <w:rFonts w:ascii="IRNazanin" w:hAnsi="IRNazanin" w:eastAsia="IRNazanin"/>
          <w:color w:val="111111"/>
          <w:sz w:val="28"/>
          <w:sz w:val="28"/>
          <w:szCs w:val="28"/>
          <w:rtl w:val="true"/>
          <w:lang w:bidi="fa-IR"/>
        </w:rPr>
        <w:t>مشعرا بتوقّفه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الأقوی خروجه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الواقف من إحدی الفرق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قصده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الإناث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تبعا،و کذا من بحکمهم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کالأطفال و المجانین،و لدلالة العرف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44" w:name="__RefHeading___Toc1818333_2314609296"/>
      <w:bookmarkStart w:id="45" w:name="_Toc15"/>
      <w:bookmarkEnd w:id="44"/>
      <w:r>
        <w:rPr>
          <w:rtl w:val="true"/>
        </w:rPr>
        <w:t>[</w:t>
      </w:r>
      <w:r>
        <w:rPr>
          <w:rtl w:val="true"/>
        </w:rPr>
        <w:t>الشیعة من شایع علیا علیه السّلام</w:t>
      </w:r>
      <w:r>
        <w:rPr>
          <w:rtl w:val="true"/>
        </w:rPr>
        <w:t>]</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أی توقّف المصنّف رحمه اللّه فی خروج المشبّهة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خروج المشبّهة عن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الواقف من أفراد الفرق المذکورة من الخوارج و النواصب و المجسّمة لا تخرج الفرق المذکورة عن کونهم موقوفا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إحدی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قلنا بخروجهم عن المسلمین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یدخل إناث الفرق فیهم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کذا یدخل الذین بحکم المسلمین مثل الأطفال و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العرف یدلّ علی دخول الإناث و من بحکم المسلمین فی المسلمین اذا وقف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علی حدة،و تقع علی الواحد و الاثنین و الجمع،و المذکّر و المؤنّث،و قد غلب هذا الاسم علی کلّ من یتولّی علیا و أهل بیته حتّی صار اسما لهم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تابع علیّا رحمه اللّه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الشیعة تطلق علی من </w:t>
      </w:r>
    </w:p>
    <w:p>
      <w:pPr>
        <w:pStyle w:val="BookText"/>
        <w:rPr/>
      </w:pPr>
      <w:r>
        <w:rPr>
          <w:rFonts w:ascii="IRNazanin" w:hAnsi="IRNazanin" w:eastAsia="IRNazanin"/>
          <w:color w:val="111111"/>
          <w:sz w:val="28"/>
          <w:sz w:val="28"/>
          <w:szCs w:val="28"/>
          <w:rtl w:val="true"/>
          <w:lang w:bidi="fa-IR"/>
        </w:rPr>
        <w:t>غیره فی الإمامة و إن لم یوافق علی إمامة باقی الأئمّة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فیهم الإمامیة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الجارودیة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الزیدیة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الإسماعیلیة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اعتقد بتقدّم علی علیه السّلام علی غیره فی الخلافة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یعتقد بإمامة سائر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یعتقدون بإمامة الاثنی عشر من المعصومین علیهم السّلام،و هم علی و أولاده المعصومون،رزقنا اللّه زیارتهم فی الدنیا و شفاعتهم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أصحاب أبی الجارود زیاد بن المنذر السرحوب الأعمی،و قد یسمّون بالسرحوبیة نسبة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عن الإمام الصادق علیه السّلام لعنه و تکذیبه و تکفیره و معه کثیر النوی و سالم ابن أبی حفصة،و جاء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 البصر أعمی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طائفة من الشیعة،قالوا بإمامة زید بن علیّ بن الحسین علیهما السّلام بعد إمامة أبیه السجّاد علیه السّلام،و هم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یتّبعون الحسن بن صالح،و یتبّرأون من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یتّبعون سلیمان بن جریر،و أجازوا إمامة المفضول مع وجود الأفضل،و کانوا یرون إمامة الشیخین،و لکن یطعنون فی عثمان و طلحة و الزبیر و عائشة و ینسبونهم الی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،الملل علی هامش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یتّبعون أبی الجارود زیاد بن المنذر،فإنهم قدّموا علیا علیه السّلام علی أبی بکر و عمر</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الذین یعتقدون بإمامة إسماعیل بن جعفر الصادق علیه السّلام،لأنّ </w:t>
      </w:r>
    </w:p>
    <w:p>
      <w:pPr>
        <w:pStyle w:val="BookText"/>
        <w:rPr/>
      </w:pPr>
      <w:r>
        <w:rPr>
          <w:rFonts w:ascii="IRNazanin" w:hAnsi="IRNazanin" w:eastAsia="IRNazanin"/>
          <w:color w:val="111111"/>
          <w:sz w:val="28"/>
          <w:sz w:val="28"/>
          <w:szCs w:val="28"/>
          <w:rtl w:val="true"/>
          <w:lang w:bidi="fa-IR"/>
        </w:rPr>
        <w:t>الملاحدة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منهم،و الواقفیة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الفطحیة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w:t>
      </w:r>
    </w:p>
    <w:p>
      <w:pPr>
        <w:pStyle w:val="BookText"/>
        <w:rPr/>
      </w:pPr>
      <w:r>
        <w:rPr>
          <w:rFonts w:ascii="IRNazanin" w:hAnsi="IRNazanin" w:eastAsia="IRNazanin"/>
          <w:color w:val="111111"/>
          <w:sz w:val="28"/>
          <w:sz w:val="28"/>
          <w:szCs w:val="28"/>
          <w:rtl w:val="true"/>
          <w:lang w:bidi="fa-IR"/>
        </w:rPr>
        <w:t>الإمامة فی الأکبر و إسماعیل أکبر 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 هم القائلون بإمامة إسماعیل بن جعفر علیه السّلام واقفون علیه،و الملاحدة منهم فی حکم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لا یعملون بالشریعة فی زمان الغیبة و یعتقدون بالتناسخ و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طائفة من الشیعة یعتقدون بإمامة إمامنا الکاظم علیه السّلام و ینکرون موته و ینتظرون لظهوره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یعتقدون بإمامة عبد اللّه بن جعفر الصادق علیه السّلام المعروف بعبد اللّه الأفطح،و لا یقولون بإمامة باقی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عبد اللّه هذا الإمامة بعد أبیه محتجّا بأنه أکبر إخوته،و قد أنبأ الإمام الصادق ولده الکاظم علیهما السّلام بأنّ عبد اللّه سوف یدّعی الإمامة بعده و یجلس مجلسه،و أمره أن لا ینازعه و لا یکلّمه لأنه أول أهله لحوقا به،فکأن الأمر کما أنبأ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عبد اللّه مصرّا علی دعوی الإمامة الی أن مات،و ما کانت أیّامه بعد أبیه إلاّ سبعین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رجع الباقون الی القول بإمامة الکاظم علیه السّلام إلاّ شاذّا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غیر المذکورین من فرق الشیعة الذین انحرفوا و ضلّوا و لم یتّبعوا الاثنی عشر من الأئمّة المعصومین علیهم السّلام،مثل الناووسیة الذین یقولون بإمامة الصادق علیه السّلام و کونه قائما،و البتریة و هی من فرق الزیدیة و قیل بأنهم نسبوا الی المغیرة بن سعد و لقبه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مجمع البحرین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أصحاب کثیر النوی و الحسن بن صالح بن حیّ و سالم بن أبی حفصة و الحکم بن عیینة و سلمة بن کهیل و أبی المقدام ثابت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دعوا الی ولایة علی علیه السّلام ثم خلطوها بولایة أبی بکر و عمر و أثبتوا لهما الإمامة، و طعنوا فی عثمان و طلحة و الزبیر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بالبتریة لأنّ زید بن علی قال لهم عند ما أخذوا یذکرون معتقداتهم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بترتم أمرنا بترکم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بذلک لأنهم منسوبون الی کثیر النوی،و کان أبتر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منهج المقال للشیخ أبی علی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 بإمامة محمّد بن الحنفیة و کونه قائما و غائبا فی جبل رضوی و من رجالهم کثیر عزّة و حیّان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علی الطباطبائی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یقول بإمامة زید بن علیّ بن الحسین علیهما السّلام و من خرج من ولد فاطمة علیها السّلام عالما زاهدا شجاعا داعیا الی نفسه بالسیف،و لذا قالوا بإمامة زید دون أبیه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الفطحیة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قال بإمامة الأفطح عبد اللّه بن جعفر بن محمّد علیهما السّلام،و کان أفطح الرأس أو الرجلین أو سمّوا بذلک لأنهم نسبوا الی رئیس لهم من أهل الکوفة یقال له عبد اللّه بن فطیح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الإسماعیلیة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قال بإمامة إسماعیل بن الصادق علیه السّلام بعده،و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فرق</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الناووسیة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وقف فی عداد الأئمّة علی جعفر بن محمّد علیهما السّلام،و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 لن یموت حتّی یظهر و یظهر أمره و هو القائم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زعموا أنّ علیا علیه السّلام مات و ستنشقّ الأرض عنه قبل یوم القیامة، </w:t>
      </w:r>
      <w:bookmarkStart w:id="46" w:name="pg19715_192175"/>
    </w:p>
    <w:p>
      <w:pPr>
        <w:pStyle w:val="BookText"/>
        <w:rPr/>
      </w:pPr>
      <w:bookmarkEnd w:id="46"/>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بما إذا کان الواقف من غیرهم،أمّا لو کان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إلی أهل نحلته خاصّة،نظرا إلی شاهد حاله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فحوی قوله،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 وجود القرینة،و إلاّ فحمل اللفظ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عمومه أجود</w:t>
      </w:r>
      <w:r>
        <w:rPr>
          <w:rFonts w:eastAsia="IRNazanin" w:cs="IRNazanin"/>
          <w:color w:val="111111"/>
          <w:sz w:val="28"/>
          <w:szCs w:val="28"/>
          <w:rtl w:val="true"/>
          <w:lang w:bidi="fa-IR"/>
        </w:rPr>
        <w:t>.</w:t>
      </w:r>
    </w:p>
    <w:p>
      <w:pPr>
        <w:pStyle w:val="Heading3"/>
        <w:numPr>
          <w:ilvl w:val="2"/>
          <w:numId w:val="1"/>
        </w:numPr>
        <w:rPr/>
      </w:pPr>
      <w:bookmarkStart w:id="47" w:name="__RefHeading___Toc1818335_2314609296"/>
      <w:bookmarkStart w:id="48" w:name="_Toc16"/>
      <w:bookmarkEnd w:id="47"/>
      <w:r>
        <w:rPr>
          <w:rtl w:val="true"/>
        </w:rPr>
        <w:t>[</w:t>
      </w:r>
      <w:r>
        <w:rPr>
          <w:rtl w:val="true"/>
        </w:rPr>
        <w:t>الإمامیة</w:t>
      </w:r>
      <w:r>
        <w:rPr>
          <w:rtl w:val="true"/>
        </w:rPr>
        <w:t>:</w:t>
      </w:r>
      <w:r>
        <w:rPr>
          <w:rtl w:val="true"/>
        </w:rPr>
        <w:t>الاثنا عشریة القائلون بإمامة الاثنی عشر</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القائلون بإمامة الاثنی عشر المعتقدون</w:t>
      </w:r>
    </w:p>
    <w:p>
      <w:pPr>
        <w:pStyle w:val="BookText"/>
        <w:rPr/>
      </w:pPr>
      <w:r>
        <w:rPr>
          <w:rFonts w:ascii="IRNazanin" w:hAnsi="IRNazanin" w:eastAsia="IRNazanin"/>
          <w:color w:val="111111"/>
          <w:sz w:val="28"/>
          <w:sz w:val="28"/>
          <w:szCs w:val="28"/>
          <w:rtl w:val="true"/>
          <w:lang w:bidi="fa-IR"/>
        </w:rPr>
        <w:t>فیملأ الأرض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نسبوا الی رجل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قریة اسمها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وقف فی الإمامة علی موسی بن جعفر علیهما السّلام و ینکرونه، و یدّعی أنه قائم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سمّوا فی بعض الأخبار بحمیر الشیعة و بالکلاب الممطورة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الکیسانیة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قال بإمامة محمّد بن الحنفیة بعد الحسین علیه السّلام و أنه حیّ غائب فی جبل رضوی،ربّما یجتمعون لیالی الجمعة فی الجبل و یشتغلون فی العبادة،و هم أصحاب مختار بن أبی عبیدة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لقبه کان کیسان، و إنّ منشأه أنّ علیا علیه السّلام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 یا کیّس،و هو طفل قاعد فی حجره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یتعلّق بالموقوف علیه من کتاب الوقف و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دخول الفرق المذکورة اذا وقف علی الشیعة، و هذا القول منسوب لابن إدریس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الواقف من أحد الفرق المذکورة فلا یصرف الوقف إلاّ لأهل نحلة الواقف فقط لا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حسن عند وجود القرینة لاختصاص وقف الواقف لأهل نحلته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 الشیعة المذکورة فی صیغة الوقف علیهم</w:t>
      </w:r>
      <w:r>
        <w:rPr>
          <w:rFonts w:eastAsia="IRNazanin" w:cs="IRNazanin"/>
          <w:color w:val="111111"/>
          <w:sz w:val="28"/>
          <w:szCs w:val="28"/>
          <w:rtl w:val="true"/>
          <w:lang w:bidi="fa-IR"/>
        </w:rPr>
        <w:t xml:space="preserve">. </w:t>
      </w:r>
      <w:bookmarkStart w:id="49" w:name="pg19715_192176"/>
    </w:p>
    <w:p>
      <w:pPr>
        <w:pStyle w:val="BookText"/>
        <w:rPr/>
      </w:pPr>
      <w:bookmarkEnd w:id="49"/>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 الدروس اعتقاد عصمتهم علیهم السّلام أیضا،لأنه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الکبائر اتّفاقا و إن قیل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المؤمنین،و ربما أوهم کلامه فی الدروس ورود الخلاف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القائل یرشد إلی اختصاص الخلاف بالمؤمنین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0" w:name="__RefHeading___Toc1818337_2314609296"/>
      <w:bookmarkStart w:id="51" w:name="_Toc17"/>
      <w:bookmarkEnd w:id="50"/>
      <w:r>
        <w:rPr>
          <w:rtl w:val="true"/>
        </w:rPr>
        <w:t>[</w:t>
      </w:r>
      <w:r>
        <w:rPr>
          <w:rtl w:val="true"/>
        </w:rPr>
        <w:t>الهاشمیة من ولده هاشم بأبیه</w:t>
      </w:r>
      <w:r>
        <w:rPr>
          <w:rtl w:val="true"/>
        </w:rPr>
        <w:t>]</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الهاشمیة من ولده هاشم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اتّصل إلیه بالأب و إن علا،دون الامّ علی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کلّ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کالعلویة و الحسینیة، یدخل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اتّصل بالمنسوب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بالأب دون الامّ،و یستوی فیه الذکور و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الاعتقاد بعصمة الأئمّة علیهم السّلام من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الوقف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اجتناب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الوقف علی الشیعة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الخلاف فی اشتراط اجتناب الکبائر إنّما یختصّ فی الوقف علی المؤمنین لا الوقف علی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هاشم بن عبد مناف و هو أب جدّ نبیّنا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وقف علی الهاشمیة یستحقّه من اتّصل الی هاشم من جانب الأب،و لا یستحقّ الوقف حینئذ من اتّصل نسبه بهاشم من جانب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القبیلة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واحد من علی فی العلویة و الحسین فی الحسینیة</w:t>
      </w:r>
      <w:r>
        <w:rPr>
          <w:rFonts w:eastAsia="IRNazanin" w:cs="IRNazanin"/>
          <w:color w:val="111111"/>
          <w:sz w:val="28"/>
          <w:szCs w:val="28"/>
          <w:rtl w:val="true"/>
          <w:lang w:bidi="fa-IR"/>
        </w:rPr>
        <w:t xml:space="preserve">. </w:t>
      </w:r>
      <w:bookmarkStart w:id="52" w:name="pg19715_192177"/>
    </w:p>
    <w:p>
      <w:pPr>
        <w:pStyle w:val="Heading3"/>
        <w:numPr>
          <w:ilvl w:val="2"/>
          <w:numId w:val="1"/>
        </w:numPr>
        <w:rPr/>
      </w:pPr>
      <w:bookmarkStart w:id="53" w:name="__RefHeading___Toc1818339_2314609296"/>
      <w:bookmarkStart w:id="54" w:name="_Toc18"/>
      <w:bookmarkEnd w:id="52"/>
      <w:bookmarkEnd w:id="53"/>
      <w:r>
        <w:rPr>
          <w:rtl w:val="true"/>
        </w:rPr>
        <w:t>[</w:t>
      </w:r>
      <w:r>
        <w:rPr>
          <w:rtl w:val="true"/>
        </w:rPr>
        <w:t>إطلاق الوقف علی متعدّد یقتضی التسویة</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أفراده و إن اختلفوا بالذکوریة و الانوثیة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،لاستواء الإطلاق و الاستحقاق بالنسبة إلی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فضّل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عیّن عملا بمقتضی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فالإناث و الذکور متساوون فی تقسیم ما وقف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فضّل الواقف بعض الموقوف علیهم علی بعض لزم العمل بما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عملا بما شرطه الواقف فی صیغة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استواء الإطلاق فظاهر،لأنّ المطلق من حیث هو مطلق لا یقتضی التفضیل،بل اشتراک الأفراد فیما علّق علیه،فتکون نسبته الی الجمیع نسبة واحدة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استواء الاستحقاق فلأنّ مقتضی الإطلاق مشارکة الجمیع فی أصل الموقوف،و الأصل یقتضی التسویة،و التفاضل منفیّ بحکم الأصل أیضا،فلم یبق إلاّ الاستواء فی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ابن الجنید فی الوقف علی الأولاد للذکر مثل حظّ الأنثیین معلما علی المیراث،و دلیله یقتضی عدم مساعدة الأعمام و الأخوال أیضا،و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bookmarkStart w:id="55" w:name="pg19715_192178"/>
    </w:p>
    <w:p>
      <w:pPr>
        <w:pStyle w:val="Heading3"/>
        <w:numPr>
          <w:ilvl w:val="2"/>
          <w:numId w:val="1"/>
        </w:numPr>
        <w:rPr/>
      </w:pPr>
      <w:bookmarkStart w:id="56" w:name="__RefHeading___Toc1818341_2314609296"/>
      <w:bookmarkStart w:id="57" w:name="_Toc19"/>
      <w:bookmarkEnd w:id="55"/>
      <w:bookmarkEnd w:id="56"/>
      <w:r>
        <w:rPr>
          <w:rtl w:val="true"/>
        </w:rPr>
        <w:t>[</w:t>
      </w:r>
      <w:r>
        <w:rPr>
          <w:rtl w:val="true"/>
        </w:rPr>
        <w:t>هنا مسائل</w:t>
      </w:r>
      <w:r>
        <w:rPr>
          <w:rtl w:val="true"/>
        </w:rPr>
        <w:t>]</w:t>
      </w:r>
      <w:bookmarkEnd w:id="57"/>
    </w:p>
    <w:p>
      <w:pPr>
        <w:pStyle w:val="Heading4"/>
        <w:numPr>
          <w:ilvl w:val="3"/>
          <w:numId w:val="1"/>
        </w:numPr>
        <w:rPr/>
      </w:pPr>
      <w:bookmarkStart w:id="58" w:name="__RefHeading___Toc1818343_2314609296"/>
      <w:bookmarkStart w:id="59" w:name="_Toc20"/>
      <w:bookmarkEnd w:id="58"/>
      <w:r>
        <w:rPr>
          <w:rtl w:val="true"/>
        </w:rPr>
        <w:t>اشارة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4"/>
        <w:numPr>
          <w:ilvl w:val="3"/>
          <w:numId w:val="1"/>
        </w:numPr>
        <w:rPr/>
      </w:pPr>
      <w:bookmarkStart w:id="60" w:name="__RefHeading___Toc1818345_2314609296"/>
      <w:bookmarkStart w:id="61" w:name="_Toc21"/>
      <w:bookmarkEnd w:id="60"/>
      <w:r>
        <w:rPr>
          <w:rtl w:val="true"/>
        </w:rPr>
        <w:t>[</w:t>
      </w:r>
      <w:r>
        <w:rPr>
          <w:rtl w:val="true"/>
        </w:rPr>
        <w:t>الاولی</w:t>
      </w:r>
      <w:r>
        <w:rPr>
          <w:rtl w:val="true"/>
        </w:rPr>
        <w:t>:</w:t>
      </w:r>
      <w:r>
        <w:rPr>
          <w:rtl w:val="true"/>
        </w:rPr>
        <w:t>نفقة العبد الموقوف و الحیوان الموقوف علی الموقوف علیهم</w:t>
      </w:r>
      <w:r>
        <w:rPr>
          <w:rtl w:val="true"/>
        </w:rPr>
        <w:t>]</w:t>
      </w:r>
      <w:bookmarkEnd w:id="61"/>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الموقوف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کانوا معیّنین،لانتقال الملک إلیهم 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غیر معیّنین ففی کسبه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علی الموقوف علیه،فإن قصر الکسب ففی بیت المال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وجب کفایة علی المکلّفین</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أی المسألة الاولی من المسائل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النفقة اسم من الإنفاق،و النفقة ما تنفقه من الدراهم و نحوها،جمعها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نفاق و نفقات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یرجع الی النفقة،و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النفقة تابعة للملک،فمن ملک العبد و الحیوان وجب علیه نفقتهما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العبد لو کان وقفا علی أشخاص غیر معیّنین مثل العلماء و الهاشمیّین قدّم إخراج نفقته فی کسبه علی خدمة الموقوف علیه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تکون نفقته من بیت المال إن وجد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المحتاجین إلیها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العبد فمئونة تجهیزه کنفقته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 الموقوف عقارا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فنفقته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شرط الواقف،فإن انتفی الشرط ففی غلّته،فإن قصرت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الإکمال،و لو عدمت لم تجب عمارته بخلاف الحیوان لوجوب صیانة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عمی العبد أو جذم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لم یکن موقوفا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بالعتق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سقطت النفقة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الملک،</w:t>
      </w:r>
    </w:p>
    <w:p>
      <w:pPr>
        <w:pStyle w:val="BookText"/>
        <w:rPr/>
      </w:pPr>
      <w:r>
        <w:rPr>
          <w:rFonts w:ascii="IRNazanin" w:hAnsi="IRNazanin" w:eastAsia="IRNazanin"/>
          <w:color w:val="111111"/>
          <w:sz w:val="28"/>
          <w:sz w:val="28"/>
          <w:szCs w:val="28"/>
          <w:rtl w:val="true"/>
          <w:lang w:bidi="fa-IR"/>
        </w:rPr>
        <w:t>أی تجب نفقة العبد کفایة علی المکلّفین إن لم یوجد فی بیت المال کما فی غیر العبد من المحتاجین الی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تجب نفقة العبد علی مولاه کذلک یجب تجهیزه من الدفن و الکفن و غیرهما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الموقوف ملکا غیر منقول مثل الحدیقة و الأشجار فنفقته تتعلّق بما شرط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المصاریف التی تصرف علی العقار من السقی و اجرة العامل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الغلّة،و کذلک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عرض الجذام أو الإقعاد علی العبد انعتق،کما هو کذلک فی غیر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بالانعتاق یوجب بطلان الوقف</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بالرفع،و هو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نفقة العبد الأعمی و المجذوم تسقط من حیث الملک،لکنّها لا تسقط رأسا،بل یجب الإنفاق علیه إمّا من بیت المال لو وجد أو من المکلّفین کفایة</w:t>
      </w:r>
      <w:r>
        <w:rPr>
          <w:rFonts w:eastAsia="IRNazanin" w:cs="IRNazanin"/>
          <w:color w:val="111111"/>
          <w:sz w:val="28"/>
          <w:szCs w:val="28"/>
          <w:rtl w:val="true"/>
          <w:lang w:bidi="fa-IR"/>
        </w:rPr>
        <w:t xml:space="preserve">. </w:t>
      </w:r>
      <w:bookmarkStart w:id="62" w:name="pg19715_192180"/>
    </w:p>
    <w:p>
      <w:pPr>
        <w:pStyle w:val="BookText"/>
        <w:rPr/>
      </w:pPr>
      <w:bookmarkEnd w:id="62"/>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تابعة له فإذا زال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w:t>
      </w:r>
    </w:p>
    <w:p>
      <w:pPr>
        <w:pStyle w:val="Heading4"/>
        <w:numPr>
          <w:ilvl w:val="3"/>
          <w:numId w:val="1"/>
        </w:numPr>
        <w:rPr/>
      </w:pPr>
      <w:bookmarkStart w:id="63" w:name="__RefHeading___Toc1818347_2314609296"/>
      <w:bookmarkStart w:id="64" w:name="_Toc22"/>
      <w:bookmarkEnd w:id="63"/>
      <w:r>
        <w:rPr>
          <w:rtl w:val="true"/>
        </w:rPr>
        <w:t>[</w:t>
      </w:r>
      <w:r>
        <w:rPr>
          <w:rtl w:val="true"/>
        </w:rPr>
        <w:t>الثانیة</w:t>
      </w:r>
      <w:r>
        <w:rPr>
          <w:rtl w:val="true"/>
        </w:rPr>
        <w:t>:</w:t>
      </w:r>
      <w:r>
        <w:rPr>
          <w:rtl w:val="true"/>
        </w:rPr>
        <w:t>لو وقف فی سبیل اللّه انصرف إلی کلّ قربة</w:t>
      </w:r>
      <w:r>
        <w:rPr>
          <w:rtl w:val="true"/>
        </w:rPr>
        <w:t>]</w:t>
      </w:r>
      <w:bookmarkEnd w:id="6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وقف فی سبیل اللّه انصرف إلی کلّ قربة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من السبیل الطریق إلی اللّه أی إلی ثوابه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رضوانه،فیدخل فیه کلّ ما یوجب الثواب من نفع المحاویج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عمارة المساجد و إصلاح الطرقات و تکفین الموتی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بالجهاد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بإضافة الحجّ و العمرة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الخیر و سبیل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النفقة،و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زال الملک زالت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الثانیة من المسائل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کلّ ما یوجب التقرّب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ثوابه و رضوانه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منسوب الی ابن حمزة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البعض بصرفه فی الجهاد و إتیان الحجّ و العمرة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منسوب الی شیخ الطائفة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بصرفه فی کلّ ما هو سبیل الی اللّه تعالی من نفع المحاویج و ما لحق به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الوقف فی سبیل الخیر کالوقف فی سبیل اللّه فی جواز صرفه فیما تقدّم</w:t>
      </w:r>
      <w:r>
        <w:rPr>
          <w:rFonts w:eastAsia="IRNazanin" w:cs="IRNazanin"/>
          <w:color w:val="111111"/>
          <w:sz w:val="28"/>
          <w:szCs w:val="28"/>
          <w:rtl w:val="true"/>
          <w:lang w:bidi="fa-IR"/>
        </w:rPr>
        <w:t xml:space="preserve">. </w:t>
      </w:r>
      <w:bookmarkStart w:id="65" w:name="pg19715_192181"/>
    </w:p>
    <w:p>
      <w:pPr>
        <w:pStyle w:val="BookText"/>
        <w:rPr/>
      </w:pPr>
      <w:bookmarkEnd w:id="65"/>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المعنی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الثواب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 المساکین و یبدأ بأقاربه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الخیر الفقراء و المساکین و ابن السبیل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الغارمون الذین استدانوا لمصلحتهم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إلاّ أن یقصد الواقف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66" w:name="__RefHeading___Toc1818349_2314609296"/>
      <w:bookmarkStart w:id="67" w:name="_Toc23"/>
      <w:bookmarkEnd w:id="66"/>
      <w:r>
        <w:rPr>
          <w:rtl w:val="true"/>
        </w:rPr>
        <w:t>[</w:t>
      </w:r>
      <w:r>
        <w:rPr>
          <w:rtl w:val="true"/>
        </w:rPr>
        <w:t>إذا وقف علی أولاده اشترک أولاد البنین و البنات بالسویة</w:t>
      </w:r>
      <w:r>
        <w:rPr>
          <w:rtl w:val="true"/>
        </w:rPr>
        <w:t>]</w:t>
      </w:r>
      <w:bookmarkEnd w:id="67"/>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الوقف فی سبیل اللّه،و الوقف فی سبیل الخیر،و الوقف فی سبیل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الصرف فی طریق ثوابه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وقف فی سبیل الثواب فإنّه یصرف للفقراء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وقف فی سبیل الخیر فإنه یصرف فی الفقراء و المساکین و ابن السبیل و الغارمین و غیرهم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المدیونین الذین أخذوا الدین لمصالح معیشتهم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العبید الذین کاتبوا مع موالیهم أن یؤدّوا قیمتهم إلیه بالسعی حتّی یعتقوا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المکاتب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اشتراک الثلاثة فی 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إلاّ أن یقصد الواقف غیر المعنی المذکور بذکر الألفاظ المذکورة فیختصّ بما یقصده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المسألة الثالثة من المسائل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أولاده اشترک أولاد البنین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لاستعمال الأولاد فیما یشمل أولادهم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استعمالا شائعا لغة و شرعا کقوله تعالی یٰا بَنِی آدَمَ ، یٰا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یُوصِیکُمُ اللّٰهُ فِی أَوْلاٰدِکُمْ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تحریم حلیلة ولد الولد ذکرا و انثی من قوله تعالی وَ حَلاٰئِلُ أَبْنٰائِکُمُ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مستتر یرجع الی الواقف،و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البنون یسمّون بالأحفاد،و أولاد البنات یسمّون بالأسباط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استعمال الأولاد فی أولادهم من الاستعمالات الشائعة فی اللغة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الآیتان تدلاّن علی إرادة الذکور و الإناث و أولاد الأولاد من الذکور و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تکرّرت الاولی فی القرآن خمس مرّات،و الثانیة أربع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یُوصِیکُمُ اللّٰهُ فِی أَوْلاٰدِکُمْ 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من الآیات الثلاث یراد من الأولاد أولادهم أیضا،ذکرا کانوا أو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الثانی لشمول الأولاد لأولاد البنین و البنات هو الإجماع علی تحریم منکوحة ولد الولد ذکرا أو انثی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وَ حَلاٰئِلُ أَبْنٰائِکُمُ الَّذِینَ مِنْ أَصْلاٰبِکُمْ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 أنّ حلیلة ولد الولد حرام کتحریم حلیلة الولد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بین ولد الابن و ولد البنت فی ذلک،و الحکم إجماعی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تقرّر فی الاصول أنّ الإجماع لا یکون إلاّ عن مستند،و مستند الإجماع هنا قوله تعالی وَ حَلاٰئِلُ أَبْنٰائِکُمُ فکان الأولاد شاملا لأولاد الأولاد،و إلاّ لم یکن صالحا لمستند الإجماع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لقوله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ابنی،یعنی الحسن،أی لا تقطعوا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بوله لمّا بال فی حجره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الاستعمال الحقیقة،و هذا الاستعمال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 دخول أولاد الأولاد فی الأولاد دلّ علی دخول أولاد الإناث</w:t>
      </w:r>
    </w:p>
    <w:p>
      <w:pPr>
        <w:pStyle w:val="BookText"/>
        <w:rPr/>
      </w:pPr>
      <w:r>
        <w:rPr>
          <w:rFonts w:ascii="IRNazanin" w:hAnsi="IRNazanin" w:eastAsia="IRNazanin"/>
          <w:color w:val="111111"/>
          <w:sz w:val="28"/>
          <w:sz w:val="28"/>
          <w:szCs w:val="28"/>
          <w:rtl w:val="true"/>
          <w:lang w:bidi="fa-IR"/>
        </w:rPr>
        <w:t>الروایة منقولة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عن الحسن أنّ رسول اللّه صلّی اللّه علیه و آله اتی بالحسن بن علی علیهما السّلام فبال، فاخذ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تزرموا ابنی،ثمّ دعا بماء فصبّه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فی کتب العامّة أیضا أنّ الحسن علیه السّلام کان طفلا جالسا فی حجر جدّه رسول اللّه صلّی اللّه علیه و آله فبال فی حجره،ثمّ جاء أنس لینحّیه،فقال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ابنی و ثمرة فؤادی،فإنّ من آذی هذا فقد آذانی، 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34310</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وردت من الطریقین أنّ الذی بال فی حجر النبی صلّی اللّه علیه و آله هو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قرب الإسناد و معانی الأخبار،و 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تزرموا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الإفعال،من زرم یزرم زرما،و زرّمه و أزرمه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زرّمه الدهر،أی قطع عنه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کون الاستعمال بالمجاز بأنّ الأصل فیه الحقیقة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النبی صلّی اللّه علیه و آله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علیه السّلام، فإنّه یدلّ علی دخول أولاد البنت فی الأولاد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أیضا،و هذا أحد القولین فی المسألة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أولاد الأولاد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 الأولاد،لعدم فهمه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الإطلاق،</w:t>
      </w:r>
    </w:p>
    <w:p>
      <w:pPr>
        <w:pStyle w:val="BookText"/>
        <w:rPr/>
      </w:pPr>
      <w:r>
        <w:rPr>
          <w:rFonts w:ascii="IRNazanin" w:hAnsi="IRNazanin" w:eastAsia="IRNazanin"/>
          <w:color w:val="111111"/>
          <w:sz w:val="28"/>
          <w:sz w:val="28"/>
          <w:szCs w:val="28"/>
          <w:rtl w:val="true"/>
          <w:lang w:bidi="fa-IR"/>
        </w:rPr>
        <w:t>فإنّ فی دخول أولاد الإناث فی الأولاد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 بدخولها استدلّ بهذا الحدیث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علی کون ولد البنت ولدا بخبر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 بقوله صلّی اللّه علیه و آله للحسن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ابنی هذا سیّد،و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إمامان قاما أو قعدا،و بآیة یٰا بَنِی آدَمَ ،و بآیة یُوصِیکُمُ اللّٰهُ ،و بآیة حَلاٰئِلُ أَبْنٰائِکُمُ ،و بآیة وَ مِنْ ذُرِّیَّتِهِ دٰاوُدَ  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عِیسیٰ و بصدق التولید و العقب و الذرّیة و نحو ذلک بلا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انصراف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بلا واسطة أو أولاد الابن إنّما هو إطلاقی لکثرة مزاولة الرجل معهم،و عدم ملاقاته فی الأکثر للأحفاد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کون أولاد البنت فی بیت الغیر لا یحصل لهم نفع دنیوی غالبا إلاّ للغیر،و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المبالغة أو الی النظر الإطلاقی العرفی التسامحی أو المجاز بملاحظة قوّة طرف الابن و جعله فی أولاد الأولاد أو أولاد البنت مجازا خلاف الأصل،و لا تجعله من باب الاشتراک اللفظی،بل المعنوی الذی هو أولی منه و من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اختصاص الخمس بالهاشمی من جانب الأب تعبّدی للنصّ لا یقدح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واضحة بحمد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أولاد البنین و لا أولاد البنات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لعدم فهم أولاد الأولاد من إطلاق الأولاد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السلب،فیقال فی ولد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ولدی بل ولد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 فی الشرح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الأدلّة الدالّة علی الدخول بأنه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خارج،و بأنّ اسم الولد لو کان شاملا للجمیع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الاشتراک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عورض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المجاز فهو أولی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علی عدم دخول أولاد الأولاد فی الأولاد،و هو صحّة سلب أولاد الأولاد من الأولاد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ولدی بل هو ولد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السلب تدلّ علی المجاز،کما أنّ عدمها تدلّ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کتابه شرح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الثاء و 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الموارد المذکورة التی دخلت أولاد الأولاد فی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دخولهم فیها بدلیل خارج لا تمسّکا بإطلاق لفظ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أولاد الأولاد من الصلب و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کون الأولاد مشترکا،و هو خلاف الأصل لتعدّد الوضع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الاشتراک اللفظی بناء علی دلالة سلب الإطلاق علی الوضع لخصوص الولد الصلبی حتّی یکون السلب بحسب هذا الوضع،و إلاّ فمجرّد الشمول لا یستلزم الاشتراک اللفظی لاحتمال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الضمیر الراجع الی الاشتراک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الاشتراک لو عورض بالمجاز بأن دار الأمر بین حمل اللفظ علی المجاز أو الاشتراک فحمله علی المجاز أولی،لاحتیاج المجاز الی قرینة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دلّت قرینة علی دخولهم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فالأعلی اتّجه دخول من دلّت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خالف فی دخولهم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کالفاضلین فرضوا المسألة فیما لو وقف علی أولاد أولاده،فإنّه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یدخل أولاد البنین</w:t>
      </w:r>
    </w:p>
    <w:p>
      <w:pPr>
        <w:pStyle w:val="BookText"/>
        <w:rPr/>
      </w:pPr>
      <w:r>
        <w:rPr>
          <w:rFonts w:ascii="IRNazanin" w:hAnsi="IRNazanin" w:eastAsia="IRNazanin"/>
          <w:color w:val="111111"/>
          <w:sz w:val="28"/>
          <w:sz w:val="28"/>
          <w:szCs w:val="28"/>
          <w:rtl w:val="true"/>
          <w:lang w:bidi="fa-IR"/>
        </w:rPr>
        <w:t>واحدة المسمّاة بالصارفة،و احتیاج الاشتراک الی قرینتین المسمّیتان بالمعینة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عورض دلیل لزوم الاشتراک استعمال هذه الألفاظ فی غیر ما وضع له فیکون مجازا و هو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أنّ شمول اللفظ للجمیع علی ما قاله الأکثر مستلزم للاشتراک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قلناه مستلزم للمجاز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دار اللفظ بین المجاز و الاشتراک فالمجاز أولی کما تقرّر فی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الثانی،و هو منع دخول أولاد الأولاد مطلقا فی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أولاد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کقول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هذا لأولادی الأعلی فالأعلی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یشمل أولاد الأولاد لکون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لقصد أولاد غیر الصلبی،لأنّ فی الأولاد الصلبی لا یتصوّر استعمال الأعلی فالأعلی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الراجعة الی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و المحقّق رحمهما اللّه خالفا ما أظهرنا من القولین بالقول بعدم الدخول،فقالا بدخول أولاد الأولاد و فرضوا المسألة فیما لو وقف علی أولاد الأولاد،ففی هذه المسألة لا إشکال فی دخولهم عندنا أیضا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الشأن،و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الفرض المذکور</w:t>
      </w:r>
      <w:r>
        <w:rPr>
          <w:rFonts w:eastAsia="IRNazanin" w:cs="IRNazanin"/>
          <w:color w:val="111111"/>
          <w:sz w:val="28"/>
          <w:szCs w:val="28"/>
          <w:rtl w:val="true"/>
          <w:lang w:bidi="fa-IR"/>
        </w:rPr>
        <w:t xml:space="preserve">. </w:t>
      </w:r>
      <w:bookmarkStart w:id="68" w:name="pg19715_192187"/>
    </w:p>
    <w:p>
      <w:pPr>
        <w:pStyle w:val="BookText"/>
        <w:rPr/>
      </w:pPr>
      <w:bookmarkEnd w:id="68"/>
      <w:r>
        <w:rPr>
          <w:rFonts w:ascii="IRNazanin" w:hAnsi="IRNazanin" w:eastAsia="IRNazanin"/>
          <w:color w:val="111111"/>
          <w:sz w:val="28"/>
          <w:sz w:val="28"/>
          <w:szCs w:val="28"/>
          <w:rtl w:val="true"/>
          <w:lang w:bidi="fa-IR"/>
        </w:rPr>
        <w:t xml:space="preserve">و البنات بغیر إشکال،و علی تقدیر دخولهم بوجه فاشتراکهم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الإطلاق،و الأصل عدم التفاضل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و 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انتسب إلیّ لم یدخل أولاد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القولین،عملا بدلالة اللغة و العرف و الاستعمال</w:t>
      </w:r>
      <w:r>
        <w:rPr>
          <w:rFonts w:eastAsia="IRNazanin" w:cs="IRNazanin"/>
          <w:color w:val="111111"/>
          <w:sz w:val="28"/>
          <w:szCs w:val="28"/>
          <w:rtl w:val="true"/>
          <w:lang w:bidi="fa-IR"/>
        </w:rPr>
        <w:t>.</w:t>
      </w:r>
    </w:p>
    <w:p>
      <w:pPr>
        <w:pStyle w:val="Heading4"/>
        <w:numPr>
          <w:ilvl w:val="3"/>
          <w:numId w:val="1"/>
        </w:numPr>
        <w:rPr/>
      </w:pPr>
      <w:bookmarkStart w:id="69" w:name="__RefHeading___Toc1818351_2314609296"/>
      <w:bookmarkStart w:id="70" w:name="_Toc24"/>
      <w:bookmarkEnd w:id="69"/>
      <w:r>
        <w:rPr>
          <w:rtl w:val="true"/>
        </w:rPr>
        <w:t>[</w:t>
      </w:r>
      <w:r>
        <w:rPr>
          <w:rtl w:val="true"/>
        </w:rPr>
        <w:t>الرابعة</w:t>
      </w:r>
      <w:r>
        <w:rPr>
          <w:rtl w:val="true"/>
        </w:rPr>
        <w:t>:</w:t>
      </w:r>
      <w:r>
        <w:rPr>
          <w:rtl w:val="true"/>
        </w:rPr>
        <w:t>إذا وقف مسجدا لم ینفکّ وقفه بخراب القریة</w:t>
      </w:r>
      <w:r>
        <w:rPr>
          <w:rtl w:val="true"/>
        </w:rPr>
        <w:t>]</w:t>
      </w:r>
      <w:bookmarkEnd w:id="7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وقف مسجدا لم ینفکّ وقفه بخراب القریة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الإطلاق یقتضی التسویة بینهم،و کذلک أصالة عدم التفاضل یدلّها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یصرّح الواقف بزیادة سهم بعضهم علی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قال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هذا لأولادی علی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یحکم بزیادة سهم الذکور علی سهم البنات لدلالة کتاب اللّه بذلک فی قوله تعالی 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قال الواقف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هذا علی من انتسب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أولاد البنات فی الموقوف علیهم لدلالة اللغة و العرف و الاستعمال،فإنّ الدلالات الثلاثة لا تساعد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ردّ هذا القول الملاّ تقی المشهور بالهروی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النجفیة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دخوله من حیث الوضع لغة و عرفا و استعمالا، و خروجه من حیث الانصراف الإطلاقی،إذ الوقف و النذر و الوصیة و نحوها تتبع قصد العاقد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الرابعة من المسائل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الضیعة،و المصر الجامع،و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قروی، 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و 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الوقف،و عدم صلاحیة الخراب لزواله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عودها،أو انتفاع المارّة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خرب المسجد،خلافا لبعض العامّة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عود الکفن إلی الورثة عند الیأس من المیّت،بجامع استغناء المسجد عن المصلّین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کاستغناء المیّت عن الکفن،و الفرق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واضح،لأنّ الکفن ملک للوارث و إن وجب بذله فی التکفین،بخلاف المسجد لخروجه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بالوقف علی وجه فکّ الملک کالتحریر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لإمکان الحاجة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ینتفع المارّة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خراب القریة فی عدم فکّ المسجد خراب نفس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اذا خرب لا ینفکّ عن الوقف و لا یرجع الی ملک 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العامّة قال بفکّ المسجد عن الوقف بالخراب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العامّة بعود المسجد بالخراب الی واقفه لقیاسه المسجد بالکفن، فکما أنّ الکفن یعود الی وارث المیّت لاستغناء المیّت عنه کذلک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المصلّین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الأصل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المیّت عن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المسجد و الکفن واضح،کما سیوضّحه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المسجد یخرج عن ملک الواقف بالوقف بخلاف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المملوک یخرج عن ملک المالک بالتحریر و الإعتاق کذلک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علی الفرق بین المسجد و الکفن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المفتوحة عنوة اتّجه خروجه عن الوقف بالخراب لأنّ صحّة الوقف تابعة لأثر المتصرّف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الشهید الثانی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بعمارة القریة و صلاة المارّة،بخلاف الکفن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وقف علی الفقراء أو العلویة انصرف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فی بلد الواقف منهم و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جواز الاقتصار علیهم من غیر أن یتتبّع غیرهم ممّن یشمله الوصف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تتبّع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یجب انتظار من غاب منهم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یجب استیعاب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حضر؟ظاهر العبارة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الموقوف علیه یستحقّ علی جهة الاشتراک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وجه بیان المصرف،بخلاف الزکاة،و فی الروایة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انصرف الوقف الی الفقراء و العلویة الذین فی بلد الواقف لا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انصرف الوقف أیضا الی الذین حضروا فی بلد الواقف لا الغائبین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وصف الفقر و العلویة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أن ینتظر الغائبین من الفقراء و العلویّین فی زمان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یجب أن یقسّم الوقف بین الحاضرین فی البلد عند التقسیم جمیعا؟أو یجوز أن یعطی لبعض منهم؟</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عبارة المصنّف رحمه اللّه یدلّ علی التقسیم بین الجمیع من الحاضرین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الموقوف علیهم یشترکون فی المال الموقوف،بخلاف المستحقّین للزکاة فإنّهم یستحقّون الزکاة من حیث مورد المصرف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محمّد بن سلیمان النوفلی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الی 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أسأله </w:t>
      </w:r>
    </w:p>
    <w:p>
      <w:pPr>
        <w:pStyle w:val="BookText"/>
        <w:rPr/>
      </w:pPr>
      <w:r>
        <w:rPr>
          <w:rFonts w:ascii="IRNazanin" w:hAnsi="IRNazanin" w:eastAsia="IRNazanin"/>
          <w:color w:val="111111"/>
          <w:sz w:val="28"/>
          <w:sz w:val="28"/>
          <w:szCs w:val="28"/>
          <w:rtl w:val="true"/>
          <w:lang w:bidi="fa-IR"/>
        </w:rPr>
        <w:t>دلیل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جواز الاقتصار علی بعضهم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کون الجهة المعیّنة مصرفا،و علی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الاقتصار علی أقلّ من 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لصیغة الجمع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 تجب التسویة بینهم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اختلافهم فی المزیة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الوقف علی</w:t>
      </w:r>
    </w:p>
    <w:p>
      <w:pPr>
        <w:pStyle w:val="BookText"/>
        <w:rPr/>
      </w:pPr>
      <w:r>
        <w:rPr>
          <w:rFonts w:ascii="IRNazanin" w:hAnsi="IRNazanin" w:eastAsia="IRNazanin"/>
          <w:color w:val="111111"/>
          <w:sz w:val="28"/>
          <w:sz w:val="28"/>
          <w:szCs w:val="28"/>
          <w:rtl w:val="true"/>
          <w:lang w:bidi="fa-IR"/>
        </w:rPr>
        <w:t>عن أرض وقفها جدّی علی المحتاجین من ولد فلان بن فلان و هم کثیر متفرّقون فی البلاد،فأجاب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الأرض التی وقفها جدّک علی فقراء ولد فلان،و هی لمن حضر البلد الذی فیه الوقف،و لیس لک أن تتبع من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الوقوف و الصدقات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بعض الموقوف علیهم الذین حضروا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علی جواز صرف الوقف لبعض الموقوف علیهم من الحاضرین فی البلد،بأنّ الجهة تعیّنت بعنوان بیان مورد المصرف،مثل الزکاة،فیکفی صرفه لبعض من فیه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بصرف الوقف علی الحاضرین بالاستیعاب، و القول بجواز الصرف علی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الاکتفاء بالأقلّ من الثلاثة من الفقراء و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صیغة الجمع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علی الفقراء و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الجمع و أقلّه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تجب التسویة بین الثلاثة،بل یجوز التفضیل لأحدهم عن الآخر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کان بعضهم أشدّ فقرا أو أفضل علما</w:t>
      </w:r>
      <w:r>
        <w:rPr>
          <w:rFonts w:eastAsia="IRNazanin" w:cs="IRNazanin"/>
          <w:color w:val="111111"/>
          <w:sz w:val="28"/>
          <w:szCs w:val="28"/>
          <w:rtl w:val="true"/>
          <w:lang w:bidi="fa-IR"/>
        </w:rPr>
        <w:t xml:space="preserve">. </w:t>
      </w:r>
      <w:bookmarkStart w:id="71" w:name="pg19715_192191"/>
    </w:p>
    <w:p>
      <w:pPr>
        <w:pStyle w:val="BookText"/>
        <w:rPr/>
      </w:pPr>
      <w:bookmarkEnd w:id="71"/>
      <w:r>
        <w:rPr>
          <w:rFonts w:ascii="IRNazanin" w:hAnsi="IRNazanin" w:eastAsia="IRNazanin"/>
          <w:color w:val="111111"/>
          <w:sz w:val="28"/>
          <w:sz w:val="28"/>
          <w:szCs w:val="28"/>
          <w:rtl w:val="true"/>
          <w:lang w:bidi="fa-IR"/>
        </w:rPr>
        <w:t>المنحصرین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التسویة بینهم بالاستیعاب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الموجود فی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الواقف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دلّت علیه الروایة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 و منهم المصنّف فی الدروس اعتبار بلد الوقف لا الواقف،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Heading4"/>
        <w:numPr>
          <w:ilvl w:val="3"/>
          <w:numId w:val="1"/>
        </w:numPr>
        <w:rPr/>
      </w:pPr>
      <w:bookmarkStart w:id="72" w:name="__RefHeading___Toc1818353_2314609296"/>
      <w:bookmarkStart w:id="73" w:name="_Toc25"/>
      <w:bookmarkEnd w:id="72"/>
      <w:r>
        <w:rPr>
          <w:rtl w:val="true"/>
        </w:rPr>
        <w:t>[</w:t>
      </w:r>
      <w:r>
        <w:rPr>
          <w:rtl w:val="true"/>
        </w:rPr>
        <w:t>الخامسة</w:t>
      </w:r>
      <w:r>
        <w:rPr>
          <w:rtl w:val="true"/>
        </w:rPr>
        <w:t>:</w:t>
      </w:r>
      <w:r>
        <w:rPr>
          <w:rtl w:val="true"/>
        </w:rPr>
        <w:t>إذا آجر البطن الأول الوقف ثمّ انقرضوا</w:t>
      </w:r>
      <w:r>
        <w:rPr>
          <w:rtl w:val="true"/>
        </w:rPr>
        <w:t>]</w:t>
      </w:r>
      <w:bookmarkEnd w:id="7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آجر البطن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الوقف ثمّ انقرضوا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بطلان الإجارة فی المدّة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لانتقال الحقّ إلی غیرهم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حقّهم و إن کان</w:t>
      </w:r>
    </w:p>
    <w:p>
      <w:pPr>
        <w:pStyle w:val="BookText"/>
        <w:rPr/>
      </w:pPr>
      <w:r>
        <w:rPr>
          <w:rFonts w:ascii="IRNazanin" w:hAnsi="IRNazanin" w:eastAsia="IRNazanin"/>
          <w:color w:val="111111"/>
          <w:sz w:val="28"/>
          <w:sz w:val="28"/>
          <w:szCs w:val="28"/>
          <w:rtl w:val="true"/>
          <w:lang w:bidi="fa-IR"/>
        </w:rPr>
        <w:t>ففی الوقف علی المنحصرین یجب التسویة بینهم و الاستیعاب لجمیعهم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بلد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روایة علیّ بن محمّد بن سلیمان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الذی ذکره الأصحاب اعتبار بلد الوقف لا الواقف،فإنّ الروایة تدلّ علیه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لمن حضر البلد الذی فیه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اعتبار بلد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الخامسة من المسائل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بالرفع،و هو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انقرض البطن الأول الذین آجروا الوقف فی حیاتهم یظهر بطلان إجارتهم بانقراضهم بالنسبة الی المدّة الباقیة من إجارتهم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البطن الأول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بالتعلیل الی الفرق بین إجازة المالک و إجازة الموقوف علیه و إن اشترکا فی کونهما عقدین لازمین،و من شأن اللازم أن لا یبطل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الفرق أنّ ملک الموقوف علیهم غیر تامّ لاشتراک باقی </w:t>
      </w:r>
    </w:p>
    <w:p>
      <w:pPr>
        <w:pStyle w:val="BookText"/>
        <w:rPr/>
      </w:pPr>
      <w:r>
        <w:rPr>
          <w:rFonts w:ascii="IRNazanin" w:hAnsi="IRNazanin" w:eastAsia="IRNazanin"/>
          <w:color w:val="111111"/>
          <w:sz w:val="28"/>
          <w:sz w:val="28"/>
          <w:szCs w:val="28"/>
          <w:rtl w:val="true"/>
          <w:lang w:bidi="fa-IR"/>
        </w:rPr>
        <w:t>ثابتا عند الإجارة إلاّ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بحیاتهم لا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الصحّة فی جمیع المدّة مراعاة باستحقاقهم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حتّی لو آجروها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یقطع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بقائهم إلیها عادة،فالزائد باطل من الابتداء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یباح لهم أخذ</w:t>
      </w:r>
    </w:p>
    <w:p>
      <w:pPr>
        <w:pStyle w:val="BookText"/>
        <w:rPr/>
      </w:pPr>
      <w:r>
        <w:rPr>
          <w:rFonts w:ascii="IRNazanin" w:hAnsi="IRNazanin" w:eastAsia="IRNazanin"/>
          <w:color w:val="111111"/>
          <w:sz w:val="28"/>
          <w:sz w:val="28"/>
          <w:szCs w:val="28"/>
          <w:rtl w:val="true"/>
          <w:lang w:bidi="fa-IR"/>
        </w:rPr>
        <w:t>البطون لهم فی استحقاق الملک بأصل الصیغة و إن توقّف علیه تملّکهم علی موت البطن السابق،و مع موته تبیّن أنّ إجازته فیما بعد موته تصرّف فی حقّ غیره، فیتوقّف علی إجازة المستحقّ بخلاف إجازة المالک،فإنّ له التصرّف فی ماله کیف شاء و له إتلافه من غیر مراعاة الوارث مطلقا،و إنّما یتلقّی الوارث عنه ما کان ملکا له حین موته،فلا یتبیّن بموته أنه تصرّف فی 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حقّ البطن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البطن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حقّ البطن الأول ثابتا بعد مماتهم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البطن الأول،و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صحّة إجارة البطن الأول تتوقّف علی استحقاقهم للإجارة،فاذا ماتوا لا یبقی لهم حقّ الإجارة للوقف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البطن الأول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ابتداء الإجارة یحکم ببطلان الإجارة بالنسبة الی المدّة الزائدة عن بقائهم فیها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الاجرة،و إنّما ابیح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الممکن استصحابا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للاستحقاق بحسب الإمکان،و 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تبطل فی بعض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المستأجر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ورثة الآجر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بقسط المدّة الباقیة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قبض الاجرة و خلّف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یخلّف مالا لم یجب علی الوارث الوفاء من 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الزائد عن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للبطن الأول أخذ إجارة المدّة الزائدة عن بقائهم فیها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النائب الفاعل هو الضمیر الراجع الی أخذ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جواز أخذ البطن الأول أقساط ما یمکن بقاؤهم فی المدّة المحتملة بقاءهم فیها استنادا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استنادا الی أصالة بقائهم فی المدّة الممکنة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الذی استأجر الوقف عن البطن الأول علی ورثتهم فی خصوص أقساط المدّة الباقیة و یأخذها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 هو المؤجر کما فی قوله تعالی عَلیٰ أَنْ تَأْجُرَنِی ثَمٰانِیَ 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تؤجرنی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علی ابن الشیخ محمّد حفید الشهید الثانی رحمهم اللّه فی حاشیة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یغلّط هذه العبارة فأجبته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مستتر یرجع الی المستأجر،و کذلک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یبقی للمؤجر مال یمکن أخذ القسط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الوارث</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الاجرة التی أخذها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کما لا </w:t>
      </w:r>
    </w:p>
    <w:p>
      <w:pPr>
        <w:pStyle w:val="BookText"/>
        <w:rPr/>
      </w:pPr>
      <w:r>
        <w:rPr>
          <w:rFonts w:ascii="IRNazanin" w:hAnsi="IRNazanin" w:eastAsia="IRNazanin"/>
          <w:color w:val="111111"/>
          <w:sz w:val="28"/>
          <w:sz w:val="28"/>
          <w:szCs w:val="28"/>
          <w:rtl w:val="true"/>
          <w:lang w:bidi="fa-IR"/>
        </w:rPr>
        <w:t>هذا إذا کان قد آجرها لمصلحته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یکن ناظرا،فلو کان ناظرا و آجرها لمصلحة البطون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تبطل الإجارة،و کذا لو کان المؤجر هو الناظر فی الوقف مع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الوارث دیون المیّت اذا لم تبق عند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البطن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إنّما تبطل الإجارة فی المدّة الباقیة اذا آجرها البطن الأول لمصلحة نفسه لا لمصلحة البطون و لم یکن ناظرا للوقف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آجر البطن الأول لمصلحة البطون اللاحقة أیضا لا تبطل الإجارة، و کذا لو کان متولّیا للموقوف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الناظر للوقف من غیر أفراد الموقوف علیهم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أجر الوقف لمصلحة البطون الاولی و الثانیة لا تبطل الإجارة فی المدّة الباقیة بعد انقراض البطن الأول</w:t>
      </w:r>
      <w:r>
        <w:rPr>
          <w:rFonts w:eastAsia="IRNazanin" w:cs="IRNazanin"/>
          <w:color w:val="111111"/>
          <w:sz w:val="28"/>
          <w:szCs w:val="28"/>
          <w:rtl w:val="true"/>
          <w:lang w:bidi="fa-IR"/>
        </w:rPr>
        <w:t xml:space="preserve">. </w:t>
      </w:r>
      <w:bookmarkStart w:id="74" w:name="pg19715_192195"/>
    </w:p>
    <w:p>
      <w:pPr>
        <w:pStyle w:val="Heading2"/>
        <w:numPr>
          <w:ilvl w:val="1"/>
          <w:numId w:val="1"/>
        </w:numPr>
        <w:rPr/>
      </w:pPr>
      <w:bookmarkStart w:id="75" w:name="__RefHeading___Toc1818355_2314609296"/>
      <w:bookmarkStart w:id="76" w:name="_Toc26"/>
      <w:bookmarkEnd w:id="74"/>
      <w:bookmarkEnd w:id="75"/>
      <w:r>
        <w:rPr>
          <w:rtl w:val="true"/>
        </w:rPr>
        <w:t>[</w:t>
      </w:r>
      <w:r>
        <w:rPr>
          <w:rtl w:val="true"/>
        </w:rPr>
        <w:t>کتاب العطیة و هی أربعة</w:t>
      </w:r>
      <w:r>
        <w:rPr>
          <w:rtl w:val="true"/>
        </w:rPr>
        <w:t>]</w:t>
      </w:r>
      <w:bookmarkEnd w:id="7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1818357_2314609296"/>
      <w:bookmarkStart w:id="78" w:name="_Toc27"/>
      <w:bookmarkEnd w:id="77"/>
      <w:r>
        <w:rPr>
          <w:rtl w:val="true"/>
        </w:rPr>
        <w:t>اشارة</w:t>
      </w:r>
      <w:bookmarkEnd w:id="7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العطیة باعتبار الجنس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العطیة</w:t>
      </w:r>
    </w:p>
    <w:p>
      <w:pPr>
        <w:pStyle w:val="BookText"/>
        <w:rPr/>
      </w:pPr>
      <w:r>
        <w:rPr>
          <w:rFonts w:ascii="IRNazanin" w:hAnsi="IRNazanin" w:eastAsia="IRNazanin"/>
          <w:color w:val="111111"/>
          <w:sz w:val="28"/>
          <w:sz w:val="28"/>
          <w:szCs w:val="28"/>
          <w:rtl w:val="true"/>
          <w:lang w:bidi="fa-IR"/>
        </w:rPr>
        <w:t>المضاف و المضاف إلیه خبر لمبتدإ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یعطی،جمعها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عطیّات و 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عطا الشیء یعطو 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 إعطاء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العطیة و هی ما یعطی و اللام فیها للجنس،و بهذا الاعتبار فهی علی أربعة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الهبة،و تسمّی النحلة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التحبیس</w:t>
      </w:r>
      <w:r>
        <w:rPr>
          <w:rFonts w:eastAsia="IRNazanin" w:cs="IRNazanin"/>
          <w:color w:val="111111"/>
          <w:sz w:val="28"/>
          <w:szCs w:val="28"/>
          <w:rtl w:val="true"/>
          <w:lang w:bidi="fa-IR"/>
        </w:rPr>
        <w:t xml:space="preserve">. </w:t>
      </w:r>
      <w:bookmarkStart w:id="79" w:name="pg19715_192198"/>
    </w:p>
    <w:p>
      <w:pPr>
        <w:pStyle w:val="Heading3"/>
        <w:numPr>
          <w:ilvl w:val="2"/>
          <w:numId w:val="1"/>
        </w:numPr>
        <w:rPr/>
      </w:pPr>
      <w:bookmarkStart w:id="80" w:name="__RefHeading___Toc1818359_2314609296"/>
      <w:bookmarkStart w:id="81" w:name="_Toc28"/>
      <w:bookmarkEnd w:id="79"/>
      <w:bookmarkEnd w:id="80"/>
      <w:r>
        <w:rPr>
          <w:rtl w:val="true"/>
        </w:rPr>
        <w:t>[</w:t>
      </w:r>
      <w:r>
        <w:rPr>
          <w:rtl w:val="true"/>
        </w:rPr>
        <w:t>الأول</w:t>
      </w:r>
      <w:r>
        <w:rPr>
          <w:rtl w:val="true"/>
        </w:rPr>
        <w:t>:</w:t>
      </w:r>
      <w:r>
        <w:rPr>
          <w:rtl w:val="true"/>
        </w:rPr>
        <w:t>الصدقة</w:t>
      </w:r>
      <w:r>
        <w:rPr>
          <w:rtl w:val="true"/>
        </w:rPr>
        <w:t>]</w:t>
      </w:r>
      <w:bookmarkEnd w:id="81"/>
    </w:p>
    <w:p>
      <w:pPr>
        <w:pStyle w:val="Heading4"/>
        <w:numPr>
          <w:ilvl w:val="3"/>
          <w:numId w:val="1"/>
        </w:numPr>
        <w:rPr/>
      </w:pPr>
      <w:bookmarkStart w:id="82" w:name="__RefHeading___Toc1818361_2314609296"/>
      <w:bookmarkStart w:id="83" w:name="_Toc29"/>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818363_2314609296"/>
      <w:bookmarkStart w:id="85" w:name="_Toc30"/>
      <w:bookmarkEnd w:id="84"/>
      <w:r>
        <w:rPr>
          <w:rtl w:val="true"/>
        </w:rPr>
        <w:t>[</w:t>
      </w:r>
      <w:r>
        <w:rPr>
          <w:rtl w:val="true"/>
        </w:rPr>
        <w:t>هی عقد یفتقر إلی إیجاب و قبول و قبض</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عقد یفتقر إلی إیجاب و 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العقد علی نفس العطیة لا یخلو من تساهل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إطلاقه علی جمیع المفهومات المشهورة من البیع و الإجارة و غیرهما،و إنّما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إیجاب الصدقة و قبولها ما یعتبر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غیرها 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بإذن المالک،فإنّه لو وکّل فی الإیجاب لم</w:t>
      </w:r>
    </w:p>
    <w:p>
      <w:pPr>
        <w:pStyle w:val="BookText"/>
        <w:rPr/>
      </w:pPr>
      <w:r>
        <w:rPr>
          <w:rFonts w:ascii="IRNazanin" w:hAnsi="IRNazanin" w:eastAsia="IRNazanin"/>
          <w:color w:val="111111"/>
          <w:sz w:val="28"/>
          <w:sz w:val="28"/>
          <w:szCs w:val="28"/>
          <w:rtl w:val="true"/>
          <w:lang w:bidi="fa-IR"/>
        </w:rPr>
        <w:t>و سیأتی تفصیل کلّ منها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الی أنّ هذا التقسیم من قبیل تقسیم الکلّی الی الجزئیات لا إلی الأجزاء،کما فی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الجمع لا یصدق علی الآحاد بخلاف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w:t>
      </w:r>
    </w:p>
    <w:p>
      <w:pPr>
        <w:pStyle w:val="BookText"/>
        <w:rPr/>
      </w:pP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یراد بها المثوبة لا المکرمة،لأنّ العبد بها یظهر صدق العبودیة،جمعها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العقد علی نفس العطیة إنّما هو بالمجاز و المسامحة،من باب تسمیة السبب باسم المسبّب،لأنّ العقد یوجب تحقّق العطیة،کما هو کذلک فی سائر المفاهیم مثل البیع 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یدلّ علی تلک المفاهیم لأنفسها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المفهومات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یعتبر فی سائر العقود اللازمة هو العربیة و الماضویة و غیرهما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شروط تحقّق الصدقة غیر العقد هو القبض بإذن المالک</w:t>
      </w:r>
      <w:r>
        <w:rPr>
          <w:rFonts w:eastAsia="IRNazanin" w:cs="IRNazanin"/>
          <w:color w:val="111111"/>
          <w:sz w:val="28"/>
          <w:szCs w:val="28"/>
          <w:rtl w:val="true"/>
          <w:lang w:bidi="fa-IR"/>
        </w:rPr>
        <w:t xml:space="preserve">. </w:t>
      </w:r>
      <w:bookmarkStart w:id="86" w:name="pg19715_192199"/>
    </w:p>
    <w:p>
      <w:pPr>
        <w:pStyle w:val="BookText"/>
        <w:rPr/>
      </w:pPr>
      <w:bookmarkEnd w:id="86"/>
      <w:r>
        <w:rPr>
          <w:rFonts w:ascii="IRNazanin" w:hAnsi="IRNazanin" w:eastAsia="IRNazanin"/>
          <w:color w:val="111111"/>
          <w:sz w:val="28"/>
          <w:sz w:val="28"/>
          <w:szCs w:val="28"/>
          <w:rtl w:val="true"/>
          <w:lang w:bidi="fa-IR"/>
        </w:rPr>
        <w:t>یکن للوکیل الإقباض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7" w:name="__RefHeading___Toc1818365_2314609296"/>
      <w:bookmarkStart w:id="88" w:name="_Toc31"/>
      <w:bookmarkEnd w:id="87"/>
      <w:r>
        <w:rPr>
          <w:rtl w:val="true"/>
        </w:rPr>
        <w:t>[</w:t>
      </w:r>
      <w:r>
        <w:rPr>
          <w:rtl w:val="true"/>
        </w:rPr>
        <w:t>من شرطها القربة و لا یجوز الرجوع فیها</w:t>
      </w:r>
      <w:r>
        <w:rPr>
          <w:rtl w:val="true"/>
        </w:rPr>
        <w:t>]</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 و إن حصل الإیجاب و القبول و القبض،للروایات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الدالّة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یجوز الرجوع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لتمام الملک،و حصول العوض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کما لا یصحّ الرجوع فی الهبة مع</w:t>
      </w:r>
    </w:p>
    <w:p>
      <w:pPr>
        <w:pStyle w:val="BookText"/>
        <w:rPr/>
      </w:pPr>
      <w:r>
        <w:rPr>
          <w:rFonts w:ascii="IRNazanin" w:hAnsi="IRNazanin" w:eastAsia="IRNazanin"/>
          <w:color w:val="111111"/>
          <w:sz w:val="28"/>
          <w:sz w:val="28"/>
          <w:szCs w:val="28"/>
          <w:rtl w:val="true"/>
          <w:lang w:bidi="fa-IR"/>
        </w:rPr>
        <w:t>فإنّ الوکیل فی إجراء إیجاب عقد الصدقة لیس له أن یقبض الصدقة و لا تأثیر فی إقباضه بلا إذن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شروط الصدقة أیضا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تصحّ الصدقة بدون القربة و إن حصل الإیجاب و القبول و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اشتراط القربة فی الصدقة ما نقل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کانت له جاریة فآذته فیها امرأته،فقال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علیک صدقة،فقال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قال ذلک للّه فلیمضها،و إن لم یقل فلیرجع فیها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الوقوف و الصدقات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فیه أیضا عن حمّاد بن عثمان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و لا عتق إلاّ ما ارید به وجه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شرط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الصدقة تلزم بعد العقد و القربة و القبض،فلا یجوز للمالک أن یرجع فیها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المراد من العوض فی الصدقة هو التقرّب الی اللّه و المثوبة الحاصلة فیها</w:t>
      </w:r>
      <w:r>
        <w:rPr>
          <w:rFonts w:eastAsia="IRNazanin" w:cs="IRNazanin"/>
          <w:color w:val="111111"/>
          <w:sz w:val="28"/>
          <w:szCs w:val="28"/>
          <w:rtl w:val="true"/>
          <w:lang w:bidi="fa-IR"/>
        </w:rPr>
        <w:t xml:space="preserve">. </w:t>
      </w:r>
      <w:bookmarkStart w:id="89" w:name="pg19715_192200"/>
    </w:p>
    <w:p>
      <w:pPr>
        <w:pStyle w:val="BookText"/>
        <w:rPr/>
      </w:pPr>
      <w:bookmarkEnd w:id="89"/>
      <w:r>
        <w:rPr>
          <w:rFonts w:ascii="IRNazanin" w:hAnsi="IRNazanin" w:eastAsia="IRNazanin"/>
          <w:color w:val="111111"/>
          <w:sz w:val="28"/>
          <w:sz w:val="28"/>
          <w:szCs w:val="28"/>
          <w:rtl w:val="true"/>
          <w:lang w:bidi="fa-IR"/>
        </w:rPr>
        <w:t>التعویض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تفریعه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إشارة إلی أنّ القربة عوض،بل العوض الاخروی أقوی من العوض الدنیوی</w:t>
      </w:r>
      <w:r>
        <w:rPr>
          <w:rFonts w:eastAsia="IRNazanin" w:cs="IRNazanin"/>
          <w:color w:val="111111"/>
          <w:sz w:val="28"/>
          <w:szCs w:val="28"/>
          <w:rtl w:val="true"/>
          <w:lang w:bidi="fa-IR"/>
        </w:rPr>
        <w:t>.</w:t>
      </w:r>
    </w:p>
    <w:p>
      <w:pPr>
        <w:pStyle w:val="Heading4"/>
        <w:numPr>
          <w:ilvl w:val="3"/>
          <w:numId w:val="1"/>
        </w:numPr>
        <w:rPr/>
      </w:pPr>
      <w:bookmarkStart w:id="90" w:name="__RefHeading___Toc1818367_2314609296"/>
      <w:bookmarkStart w:id="91" w:name="_Toc32"/>
      <w:bookmarkEnd w:id="90"/>
      <w:r>
        <w:rPr>
          <w:rtl w:val="true"/>
        </w:rPr>
        <w:t>[</w:t>
      </w:r>
      <w:r>
        <w:rPr>
          <w:rtl w:val="true"/>
        </w:rPr>
        <w:t>مفروضها محرّم علی بنی هاشم من غیرهم</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مفروضها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 بنی هاشم من غیرهم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قصور خمسهم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جعل لهم الخمس عوضا عنها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علیهم،معلّلا بأنها أوساخ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اختصاص التحریم بالزکاة</w:t>
      </w:r>
    </w:p>
    <w:p>
      <w:pPr>
        <w:pStyle w:val="BookText"/>
        <w:rPr/>
      </w:pPr>
      <w:r>
        <w:rPr>
          <w:rFonts w:ascii="IRNazanin" w:hAnsi="IRNazanin" w:eastAsia="IRNazanin"/>
          <w:color w:val="111111"/>
          <w:sz w:val="28"/>
          <w:sz w:val="28"/>
          <w:szCs w:val="28"/>
          <w:rtl w:val="true"/>
          <w:lang w:bidi="fa-IR"/>
        </w:rPr>
        <w:t>یعنی کذلک لا یجوز الرجوع فی الهبة المعوّضة بعد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تفریع المصنّف رحمه اللّه فی العبارة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شرطها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کون التقرّب الی اللّه تعالی عوضا فی الصدقة،بل التقرّب إلیه و المثوبة منه أقوی من العوض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الصدقات الواجبة مثل الزکاة فی المال و البدن تحرم علی بنی هاشم اذا کانت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أعطاهم الصدقات الواجبة غیر بنی هاشم یحرم،فلو أعطی الصدقات المفروضة بنو هاشم علیهم لا یحکم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قصر الخمس عن کفایة معیشة بنی هاشم لا تحرم الصدقات المفروضة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الصدقات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حرّم اللّه الصدقات الواجبة علی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الوسخ</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یعلو الثوب و غیره من الدرن من قلّة التعهّد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من أوساخ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92" w:name="pg19715_192201"/>
    </w:p>
    <w:p>
      <w:pPr>
        <w:pStyle w:val="BookText"/>
        <w:rPr/>
      </w:pPr>
      <w:bookmarkEnd w:id="92"/>
      <w:r>
        <w:rPr>
          <w:rFonts w:ascii="IRNazanin" w:hAnsi="IRNazanin" w:eastAsia="IRNazanin"/>
          <w:color w:val="111111"/>
          <w:sz w:val="28"/>
          <w:sz w:val="28"/>
          <w:szCs w:val="28"/>
          <w:rtl w:val="true"/>
          <w:lang w:bidi="fa-IR"/>
        </w:rPr>
        <w:t>المفروضة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المنذورة و الکفّارة و غیرهما،و التعلیل بالأوساخ یرشد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3" w:name="__RefHeading___Toc1818369_2314609296"/>
      <w:bookmarkStart w:id="94" w:name="_Toc33"/>
      <w:bookmarkEnd w:id="93"/>
      <w:r>
        <w:rPr>
          <w:rtl w:val="true"/>
        </w:rPr>
        <w:t>[</w:t>
      </w:r>
      <w:r>
        <w:rPr>
          <w:rtl w:val="true"/>
        </w:rPr>
        <w:t>تجوز الصدقة علی الذمّی لا الحربی</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الصدقة علی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غیره،و علی المخالف للحقّ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الناصب،و قیل بالمنع من غیر المؤمن و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بعض الروایات أنها أوساخ أیدی الناس،کما عن رسول اللّه صلّی اللّه علیه و آله بأنّ الصدقة أوساخ أیدی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المستحقّین للزکاة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حرّمت علی بنی هاشم کما ورد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ظاهرة فی الزکاة بقرینة أنها مطهّرة للمال فأخرجت وسخه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الزکاة للمال أو البدن مثل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حرمة الزکاة الواجبة علی بنی هاشم من غیرهم فقط، لا غیرها من الصدقات المنذورة و الکفّارات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الذمّی من أرحام من یعطی الصدقة إلیه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له کتاب کالیهودی و النصرانی أو شبهة کتاب کالمجوسی،بشرط قبول شروط الذمّة و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فحکمه حکم الحربی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الاثنی عشری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هو تاء التأنیث الراجعة الی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البعض بعدم جواز إعطاء الصدقة لغیر المؤمن و لو کانت مندوبة</w:t>
      </w:r>
      <w:r>
        <w:rPr>
          <w:rFonts w:eastAsia="IRNazanin" w:cs="IRNazanin"/>
          <w:color w:val="111111"/>
          <w:sz w:val="28"/>
          <w:szCs w:val="28"/>
          <w:rtl w:val="true"/>
          <w:lang w:bidi="fa-IR"/>
        </w:rPr>
        <w:t xml:space="preserve">. </w:t>
      </w:r>
      <w:bookmarkStart w:id="95" w:name="pg19715_192202"/>
    </w:p>
    <w:p>
      <w:pPr>
        <w:pStyle w:val="BookText"/>
        <w:rPr/>
      </w:pPr>
      <w:bookmarkEnd w:id="95"/>
      <w:r>
        <w:rPr>
          <w:rFonts w:ascii="IRNazanin" w:hAnsi="IRNazanin" w:eastAsia="IRNazanin"/>
          <w:color w:val="111111"/>
          <w:sz w:val="28"/>
          <w:sz w:val="28"/>
          <w:szCs w:val="28"/>
          <w:rtl w:val="true"/>
          <w:lang w:bidi="fa-IR"/>
        </w:rPr>
        <w:t>ندبا،و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Heading4"/>
        <w:numPr>
          <w:ilvl w:val="3"/>
          <w:numId w:val="1"/>
        </w:numPr>
        <w:rPr/>
      </w:pPr>
      <w:bookmarkStart w:id="96" w:name="__RefHeading___Toc1818371_2314609296"/>
      <w:bookmarkStart w:id="97" w:name="_Toc34"/>
      <w:bookmarkEnd w:id="96"/>
      <w:r>
        <w:rPr>
          <w:rtl w:val="true"/>
        </w:rPr>
        <w:t>[</w:t>
      </w:r>
      <w:r>
        <w:rPr>
          <w:rtl w:val="true"/>
        </w:rPr>
        <w:t>صدقة السرّ أفضل</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صدقة السرّ أفضل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مندوبة،للنصّ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السنّة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یتّهم بالترک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فالإظهار أفضل،دفعا لجعل</w:t>
      </w:r>
    </w:p>
    <w:p>
      <w:pPr>
        <w:pStyle w:val="BookText"/>
        <w:rPr/>
      </w:pPr>
      <w:r>
        <w:rPr>
          <w:rFonts w:ascii="IRNazanin" w:hAnsi="IRNazanin" w:eastAsia="IRNazanin"/>
          <w:color w:val="111111"/>
          <w:sz w:val="28"/>
          <w:sz w:val="28"/>
          <w:szCs w:val="28"/>
          <w:rtl w:val="true"/>
          <w:lang w:bidi="fa-IR"/>
        </w:rPr>
        <w:t>أی القول بالمنع بعید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الصدقة فی الخفاء أفضل من الصدقة فی العلن اذا کانت مستحبّة،بخلاف الصدقات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إِنْ تُبْدُوا الصَّدَقٰاتِ فَنِعِمّٰا هِیَ وَ إِنْ تُخْفُوهٰا وَ تُؤْتُوهَا الْفُقَرٰاءَ فَهُوَ خَیْرٌ لَکُمْ وَ یُکَفِّرُ عَنْکُمْ مِنْ سَیِّئٰاتِکُمْ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الأخبار الدالّة علی أفضلیة الصدقة فی السرّ ما نقل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الولید الوصافی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صدقة السرّ تطفئ غضب الربّ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عمّار،الصدقة و اللّه فی السرّ أفضل من الصدقة فی العلانیة،و کذلک و اللّه العبادة فی السرّ أفضل منها فی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الغرر</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فی السرّ من أفضل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للتهم،فإنّ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مطلوب شرعا حتّی للمعصوم،کما 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الأخبار،و کذا الأفضل إظهارها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به</w:t>
      </w:r>
    </w:p>
    <w:p>
      <w:pPr>
        <w:pStyle w:val="BookText"/>
        <w:rPr/>
      </w:pPr>
      <w:r>
        <w:rPr>
          <w:rFonts w:ascii="IRNazanin" w:hAnsi="IRNazanin" w:eastAsia="IRNazanin"/>
          <w:color w:val="111111"/>
          <w:sz w:val="28"/>
          <w:sz w:val="28"/>
          <w:szCs w:val="28"/>
          <w:rtl w:val="true"/>
          <w:lang w:bidi="fa-IR"/>
        </w:rPr>
        <w:t>و منها ما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 فی وصیّته لعبد اللّه بن جندب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تتصدّق علی أعین الناس لیزکّوک،فإنّک إن فعلت ذلک فقد استوفیت أجرک،و لکن اذا أعطیت بیمینک فلا تطّلع علیها شمالک،فإنّ الذی تتصدّق له سرّا یجزیک علانیة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النفس،و جانب الرجل الذی یصونه من نفسه أو سلفه أو من یلزمه أمره،أو موضع المدح و الذمّ منه،أو ما یفتخر به من حسب و شرف،و قد یراد به الآباء و الأجداد،جمعه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الشرف و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معرض کلام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عرضة للکلام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کثیرا ما یعترضه کلام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جعلته عرضة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نصبته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دفع جعل العرض فی معرض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إظهار الصدقة فی المقام أفضل کما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أمیر المؤمنین علیه السّلام أنه جمع ما حصل له من الزرع و النخل و صیّرها دراهم و فرّقها فی الناس علانیة حین قال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مال له یتصدّق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مثله عن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الصدقة،و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الإظهار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متابعة الناس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فیها،لما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التحریض علی نفع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من یتصدّق،و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کذلک الأفضل إظهار الصدقة المندوبة فیما لو أدّی ذلک الی اقتداء غیره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الإظهار فی الصدقة یوجب تحریک الناس و تحریضهم علی نفع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الواردة فی الصدقة و آثارها استحباب الصدقة عن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دواء منجح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مرضاکم بالصدقة،و ادفعوا البلاء بالدعاء،و استنزلوا الرزق بالصدقة فإنّها تفکّ من بین لحی سبعمائة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الصدقة عن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الحسن بن جهم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علیه السّلام لإسماعیل بن محمّد و ذکر له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رجل،قال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فمره أن یتصدّق و لو بالکسرة من الخبز</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بنی إسرائیل کان له ابن و کان له محبّا، فاتی فی منامه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ابنک لیلة یدخل بأهله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تلک اللیلة </w:t>
      </w:r>
    </w:p>
    <w:p>
      <w:pPr>
        <w:pStyle w:val="BookText"/>
        <w:rPr/>
      </w:pPr>
      <w:r>
        <w:rPr>
          <w:rFonts w:ascii="IRNazanin" w:hAnsi="IRNazanin" w:eastAsia="IRNazanin"/>
          <w:color w:val="111111"/>
          <w:sz w:val="28"/>
          <w:sz w:val="28"/>
          <w:szCs w:val="28"/>
          <w:rtl w:val="true"/>
          <w:lang w:bidi="fa-IR"/>
        </w:rPr>
        <w:t>و بنی علیه أبوه فتوقّع أبوه ذلک،فأصبح ابنه 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أبوه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بنی،هل عملت البارحة شیئا من الخیر؟قال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 سائلا أتی الباب و قد کانوا ادّخروا إلیّ طعاما،فأعطیته السائل،فقال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الصدقة بالید تدفع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بالید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السوء،و تدفع سبعین نوعا من أنواع البلاء،و یفکّ عن لحی سبعین شیطانا کلّهم یأمره أن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الصدقة فی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 النخعی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بکّروا بالصدقة فإنّ البلاء لا یتخطّاها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مسمع بن عبد الملک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تصدّق بصدقة حین یصبح أذهب اللّه عنه نحس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بکّروا بالصدقة،و ارغبوا فیها، فما من مؤمن یتصدّق بصدقة یرید بها ما عند اللّه لیدفع اللّه بها عنه شرّ ما ینزل من السماء الی الأرض فی ذلک الیوم إلاّ وقاه اللّه شرّ ما ینزل من السماء الی الأرض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عن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تصدّق بصدقة أول النهار دفع اللّه عنه شرّ ما ینزل من السماء فی ذلک الیوم،فإن تصدّق أول اللیل دفع اللّه عنه شرّ ما ینزل من السماء فی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معلّی بن خنیس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صدقة اللیل تطفئ غضب الربّ و تمحو الذنب العظیم و تهوّن الحساب،و صدقة النهار تثمر المال و تزید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علوان عن الصادق 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أصبحت فتصدّق بصدقة تذهب عنک نحس ذلک الیوم،و اذا أمسیت فتصدّق بصدقة تذهب عنک نحس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الصدقة عند توقّع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السکونی عن جعفر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إله إلاّ هو لیدفع بالصدقة الداء و الدبیلة،و الحرق و الغرق،و الهدم و الجنون،و عدّ سبعین بابا من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الداهیة أو داء فی الجوف من فساد یجتمع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استحباب الصدقة و عزلها مع عدم وجود المستحقّ</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أحمد بن الحسن الحسینی عن الحسن بن علیّ العسکری عن آبائه علیهم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الصادق علیه السّلام فی طریق و معه قوم و معهم أموال،و ذکر لهم أنّ بارقة فی الطریق یقطعون علی الناس،فارتعدت فرائصهم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نصنع دلّنا؟فقال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أودعوها من یحفظها و یدفع عنها و یربیها و یجعل الواحد منها أعظم من الدنیا بما فیها ثمّ یردّها و یوفرها علیکم أحوج ما تکونون إلیها،قالوا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ربّ العالمین،قالوا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نودعه؟قال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تتصدّقون به علی ضعفاء المسلمین،قالوا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لنا الضعفاء بحضرتنا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فاعزموا علی أن تتصدّقوا بثلثها لیدفع اللّه عن باقیها من تخافون،قالوا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عزمنا،قال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فی أمان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فمضوا فظهرت لهم البارقة فخافوا ثمّ ذکر نجاتهم منهم،و أنهم مضوا سالمین و تصدّقوا بالثلث و بورک لهم فی تجارتهم و ربحوا الدرهم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الصدقة فی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سائل أبا عبد اللّه علیه السّلام عشیة الخمیس،فسأله فردّه ثمّ التفت الی جلسائه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عندنا ما نتصدّق علیه،و لکن الصدقة یوم الجمعة یضاعف أضعافا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ردّ السائل بظنّ 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تقطعوا علی السائل مسألته،فلو لا أنّ المساکین یکذبون ما أفلح من 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تقبیل الإنسان یده عند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فهد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زین العابدین علیه السّلام یقبّل یده عند الصدقة،فقیل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تقع فی ید اللّه قبل أن تقع فی ید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جملة من الأخبار الواردة فی خصوص الصدقة و آثارها ذکرتها تیمّنا و تبرّکا</w:t>
      </w:r>
      <w:r>
        <w:rPr>
          <w:rFonts w:eastAsia="IRNazanin" w:cs="IRNazanin"/>
          <w:color w:val="111111"/>
          <w:sz w:val="28"/>
          <w:szCs w:val="28"/>
          <w:rtl w:val="true"/>
          <w:lang w:bidi="fa-IR"/>
        </w:rPr>
        <w:t xml:space="preserve">. </w:t>
      </w:r>
      <w:bookmarkStart w:id="98" w:name="pg19715_192209"/>
    </w:p>
    <w:p>
      <w:pPr>
        <w:pStyle w:val="Heading3"/>
        <w:numPr>
          <w:ilvl w:val="2"/>
          <w:numId w:val="1"/>
        </w:numPr>
        <w:rPr/>
      </w:pPr>
      <w:bookmarkStart w:id="99" w:name="__RefHeading___Toc1818373_2314609296"/>
      <w:bookmarkStart w:id="100" w:name="_Toc35"/>
      <w:bookmarkEnd w:id="98"/>
      <w:bookmarkEnd w:id="99"/>
      <w:r>
        <w:rPr>
          <w:rtl w:val="true"/>
        </w:rPr>
        <w:t>[</w:t>
      </w:r>
      <w:r>
        <w:rPr>
          <w:rtl w:val="true"/>
        </w:rPr>
        <w:t>الثانی</w:t>
      </w:r>
      <w:r>
        <w:rPr>
          <w:rtl w:val="true"/>
        </w:rPr>
        <w:t>:</w:t>
      </w:r>
      <w:r>
        <w:rPr>
          <w:rtl w:val="true"/>
        </w:rPr>
        <w:t>الهبة</w:t>
      </w:r>
      <w:r>
        <w:rPr>
          <w:rtl w:val="true"/>
        </w:rPr>
        <w:t>]</w:t>
      </w:r>
      <w:bookmarkEnd w:id="100"/>
    </w:p>
    <w:p>
      <w:pPr>
        <w:pStyle w:val="Heading4"/>
        <w:numPr>
          <w:ilvl w:val="3"/>
          <w:numId w:val="1"/>
        </w:numPr>
        <w:rPr/>
      </w:pPr>
      <w:bookmarkStart w:id="101" w:name="__RefHeading___Toc1818375_2314609296"/>
      <w:bookmarkStart w:id="102" w:name="_Toc36"/>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نحلة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الهبة</w:t>
      </w:r>
    </w:p>
    <w:p>
      <w:pPr>
        <w:pStyle w:val="BookText"/>
        <w:rPr/>
      </w:pPr>
      <w:r>
        <w:rPr>
          <w:rFonts w:ascii="IRNazanin" w:hAnsi="IRNazanin" w:eastAsia="IRNazanin"/>
          <w:color w:val="111111"/>
          <w:sz w:val="28"/>
          <w:sz w:val="28"/>
          <w:szCs w:val="28"/>
          <w:rtl w:val="true"/>
          <w:lang w:bidi="fa-IR"/>
        </w:rPr>
        <w:t>أی الثانی من أقسام العطیة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وهب له مالا یهب وهبا و وهبا و 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إیّاه بلا عوض، فهو 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تملیک العین بلا عوض،جمعها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تشترک الصدقة مع الهبة فی أنّ کلّ منهما تملیک بلا عوض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تفترقان من وجوه،أهمّها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یعتبر فیها نیّة التقرّب الی اللّه سبحانه و لا یعتبر ذلک فی الهبة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الهبة تجوز من غیر الهاشمی للهاشمی،أمّا الصدقة فالواجبة منها لا تجوز من غیر الهاشمی للهاشمی إلاّ مع الضرورة،و المستحبّة منها فحکمها حکم الهبة</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بالکسر،و یضمّ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 بغیر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و الدیانة،جمعها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bookmarkStart w:id="103" w:name="pg19715_192210"/>
    </w:p>
    <w:p>
      <w:pPr>
        <w:pStyle w:val="Heading4"/>
        <w:numPr>
          <w:ilvl w:val="3"/>
          <w:numId w:val="1"/>
        </w:numPr>
        <w:rPr/>
      </w:pPr>
      <w:bookmarkStart w:id="104" w:name="__RefHeading___Toc1818377_2314609296"/>
      <w:bookmarkStart w:id="105" w:name="_Toc37"/>
      <w:bookmarkEnd w:id="103"/>
      <w:bookmarkEnd w:id="104"/>
      <w:r>
        <w:rPr>
          <w:rtl w:val="true"/>
        </w:rPr>
        <w:t>[</w:t>
      </w:r>
      <w:r>
        <w:rPr>
          <w:rtl w:val="true"/>
        </w:rPr>
        <w:t>تفتقر إلی الإیجاب و القبول و القبض</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لفظ دلّ علی تملیک العین من غیر عوض،کوهبتک،و ملّکتک،و أعطیتک،و نحلتک،و أهدیت إلیک،و هذا لک مع نیّتها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الدالّ علی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مقبوضا</w:t>
      </w:r>
    </w:p>
    <w:p>
      <w:pPr>
        <w:pStyle w:val="BookText"/>
        <w:rPr/>
      </w:pPr>
      <w:r>
        <w:rPr>
          <w:rFonts w:ascii="IRNazanin" w:hAnsi="IRNazanin" w:eastAsia="IRNazanin"/>
          <w:color w:val="111111"/>
          <w:sz w:val="28"/>
          <w:sz w:val="28"/>
          <w:szCs w:val="28"/>
          <w:rtl w:val="true"/>
          <w:lang w:bidi="fa-IR"/>
        </w:rPr>
        <w:t>و نحل،یقال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نحلک؟أی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الراجع الی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تفتقر الی إیجاب و قبول و قبض بإذن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للأخیر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تقیید الأخیر به کونه جملة اسمیة، یحتمل الإخبار فیها بخلاف ما قبله فإنه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نیة الهبة،لأنّ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للإخبار لکنّه یدلّ علی إنشاء الهبة من حیث اسم الإشارة المقترن بلام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اقترن به نیّتها تمّت الإیجاب فیها،لأنها من العقود التی لا لزوم فیها علی جمیع الوجوه بل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یصحّ البیع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مبیع لک،فإن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عن قصد الهبة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لتخصیصها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نعم،هو أحد الاحتمالین فی العبارة،و یحتمل التخصیص بناء علی أنه لیس من الألفاظ الموضوعة للإنشاء دون غیره ممّا سبق،و الفرق أنه یقبل قوله فیه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اقصد الهبة بخلاف غیره،و إلاّ فالقصد معتبر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الإیجاب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بالجرّ،و هذا أیضا عطف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تفتقر الهبة الی إیجاب و قبول </w:t>
      </w:r>
    </w:p>
    <w:p>
      <w:pPr>
        <w:pStyle w:val="BookText"/>
        <w:rPr/>
      </w:pP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وهبه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 لم یفتقر إلی قبض جدید،و لا إذن فیه،و لا مضیّ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قبضه،لحصول القبض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فأغنی عن قبض آخر،و عن مضیّ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یسعه،إذ لا مدخل للزمان فی ذلک مع کونه مقبوضا،و إنّما کان معتبرا مع عدم القبض لضرورة امتناع حصوله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العبارة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 کونه بیده بإیداع أو عاریة أو غصب أو غیر ذلک،و الوجه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بالفرق بین القبض بإذنه و غیره،و هو حسن،إذ لا ید للغاصب شرعا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وهب الولیّ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ید الولی کفی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بإذن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القبض شرط لو لم یقبض قبل الهبة،و إلاّ فلا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هبه ما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القبض الذی شرط فی تحقّق الهبة هو حاصل،فلا حاجة لمضیّ الزمان الواسع للقبض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فأغنی عن مضیّ زمان یسع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مضیّ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القبض بأیّ عنوان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اعتبار فی ید الغاصب شرعا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مثل ما تقدّم فی عدم الافتقار الی قبض جدید فیما لو وهب الولیّ للصبی 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تجدید القبض،لحصوله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یده،و لا مضیّ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قصد القبض عن الطفل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المال المقبوض بید الولی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ینصرف إلی الطفل إلاّ بصارف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القصد،و کلام الأصحاب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إسقاط ما فی ذمّة الغیر من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إسقاط حقّ لا نقل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لاشتماله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المنّة،و لا یجبر علی</w:t>
      </w:r>
    </w:p>
    <w:p>
      <w:pPr>
        <w:pStyle w:val="BookText"/>
        <w:rPr/>
      </w:pPr>
      <w:r>
        <w:rPr>
          <w:rFonts w:ascii="IRNazanin" w:hAnsi="IRNazanin" w:eastAsia="IRNazanin"/>
          <w:color w:val="111111"/>
          <w:sz w:val="28"/>
          <w:sz w:val="28"/>
          <w:szCs w:val="28"/>
          <w:rtl w:val="true"/>
          <w:lang w:bidi="fa-IR"/>
        </w:rPr>
        <w:t>فی یده،کما اذا وهب ولیّ الصبی أو الصبیة ثوبا لهما،لأنّ ید الولی هی ید المولّی علیه فی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 الموهوب،و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ید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ید الولی،و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البعض بلزوم قصد الولی القبض عن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المحقّق الشیخ علی رحمه اللّه فی شرح القواعد، و استدلّ علی ذلک بما ذکره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الصارف هو قصد الولی القبض عن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الإبراء لا یحتاج الی القبول لکونه إیقاعا،کما اذا أبرأ الدائن ذمّة المدیون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باشتراط القبول فی الإبراء منسوب الی ابن إدریس و ابن زهرة رحمهما اللّه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لاشتمال الإبراء علی المنّة</w:t>
      </w:r>
      <w:r>
        <w:rPr>
          <w:rFonts w:eastAsia="IRNazanin" w:cs="IRNazanin"/>
          <w:color w:val="111111"/>
          <w:sz w:val="28"/>
          <w:szCs w:val="28"/>
          <w:rtl w:val="true"/>
          <w:lang w:bidi="fa-IR"/>
        </w:rPr>
        <w:t xml:space="preserve">. </w:t>
      </w:r>
      <w:bookmarkStart w:id="106" w:name="pg19715_192213"/>
    </w:p>
    <w:p>
      <w:pPr>
        <w:pStyle w:val="BookText"/>
        <w:rPr/>
      </w:pPr>
      <w:bookmarkEnd w:id="106"/>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کهبة العین،و الفرق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Heading4"/>
        <w:numPr>
          <w:ilvl w:val="3"/>
          <w:numId w:val="1"/>
        </w:numPr>
        <w:rPr/>
      </w:pPr>
      <w:bookmarkStart w:id="107" w:name="__RefHeading___Toc1818379_2314609296"/>
      <w:bookmarkStart w:id="108" w:name="_Toc38"/>
      <w:bookmarkEnd w:id="107"/>
      <w:r>
        <w:rPr>
          <w:rtl w:val="true"/>
        </w:rPr>
        <w:t>[</w:t>
      </w:r>
      <w:r>
        <w:rPr>
          <w:rtl w:val="true"/>
        </w:rPr>
        <w:t>لا یشترط فی الهبة القربة</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الهبة القربة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للأصل،لکن لا یثاب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بدونها،و معها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عوضا کالصدقة</w:t>
      </w:r>
      <w:r>
        <w:rPr>
          <w:rFonts w:eastAsia="IRNazanin" w:cs="IRNazanin"/>
          <w:color w:val="111111"/>
          <w:sz w:val="28"/>
          <w:szCs w:val="28"/>
          <w:rtl w:val="true"/>
          <w:lang w:bidi="fa-IR"/>
        </w:rPr>
        <w:t>.</w:t>
      </w:r>
    </w:p>
    <w:p>
      <w:pPr>
        <w:pStyle w:val="Heading4"/>
        <w:numPr>
          <w:ilvl w:val="3"/>
          <w:numId w:val="1"/>
        </w:numPr>
        <w:rPr/>
      </w:pPr>
      <w:bookmarkStart w:id="109" w:name="__RefHeading___Toc1818381_2314609296"/>
      <w:bookmarkStart w:id="110" w:name="_Toc39"/>
      <w:bookmarkEnd w:id="109"/>
      <w:r>
        <w:rPr>
          <w:rtl w:val="true"/>
        </w:rPr>
        <w:t>[</w:t>
      </w:r>
      <w:r>
        <w:rPr>
          <w:rtl w:val="true"/>
        </w:rPr>
        <w:t>یکره تفضیل بعض الولد علی بعض</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تفضیل بعض الولد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اختلفوا فی الذکورة و الانوثة،لما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کسر قلب المفضّل علیه،و تعریضهم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 لمن أعطی بعض أولاده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کلّ ولدک</w:t>
      </w:r>
    </w:p>
    <w:p>
      <w:pPr>
        <w:pStyle w:val="BookText"/>
        <w:rPr/>
      </w:pPr>
      <w:r>
        <w:rPr>
          <w:rFonts w:ascii="IRNazanin" w:hAnsi="IRNazanin" w:eastAsia="IRNazanin"/>
          <w:color w:val="111111"/>
          <w:sz w:val="28"/>
          <w:sz w:val="28"/>
          <w:szCs w:val="28"/>
          <w:rtl w:val="true"/>
          <w:lang w:bidi="fa-IR"/>
        </w:rPr>
        <w:t>أی لا یجبر المبرّأ عنه علی قبول المنّة الحاصلة فی الإبراء،کما أنّ فی هبة العین لا یجب القبول علی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هبة العین الملازمة للمنّة و الإبراء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إسقاط الإنسان حقّه باختیاره من غیر ابتداء من علیه الحقّ لا یظهر فیه منّة یثقل تحملها علی من علیه الحقّ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هبة الأعیان المتوقّفة علی القبول إجماعا،فلعلّ تعرّضه للقبول بحضرته و مقارنته للإیجاب و رعایة ما یعتبر فی الصحّة بعده من الإقباض و القبض دلیل علی الحرص علی التملّک الموجب للمنّة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تحقّق الهبة القربة،لأصالة عدم کونها شرطا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الهبة،و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القربة فی الهبة تصیر عوضا مثل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عامّیة رواها مسلم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کراهة تفضیل بعض الأولاد علی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أعطیت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اعدلوا بین أولادکم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تشهدنی علی جور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یفعل یستحبّ الفسخ مع إمکانه للخبر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الأصحاب إلی 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المختلف خصّ الکراهة بالمرض و الإعسار لدلالة بعض</w:t>
      </w:r>
    </w:p>
    <w:p>
      <w:pPr>
        <w:pStyle w:val="BookText"/>
        <w:rPr/>
      </w:pPr>
      <w:r>
        <w:rPr>
          <w:rFonts w:ascii="IRNazanin" w:hAnsi="IRNazanin" w:eastAsia="IRNazanin"/>
          <w:color w:val="111111"/>
          <w:sz w:val="28"/>
          <w:sz w:val="28"/>
          <w:szCs w:val="28"/>
          <w:rtl w:val="true"/>
          <w:lang w:bidi="fa-IR"/>
        </w:rPr>
        <w:t>یعنی سأل النبی صلّی اللّه علیه و آله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أعطیت کلّ ولدک مثل ما أعطیت بعض أولادک؟</w:t>
      </w:r>
    </w:p>
    <w:p>
      <w:pPr>
        <w:pStyle w:val="BookText"/>
        <w:rPr/>
      </w:pPr>
      <w:r>
        <w:rPr>
          <w:rFonts w:ascii="IRNazanin" w:hAnsi="IRNazanin" w:eastAsia="IRNazanin"/>
          <w:color w:val="111111"/>
          <w:sz w:val="28"/>
          <w:sz w:val="28"/>
          <w:szCs w:val="28"/>
          <w:rtl w:val="true"/>
          <w:lang w:bidi="fa-IR"/>
        </w:rPr>
        <w:t>فاعله مستتر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العائدة الی الأب من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الروایة عامّیة فلا یصلح دلیلا للحکم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صلّی اللّه علیه و آله بأنّ عملک جور فلا تشهدنی بجورک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فی تلک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الأصحاب قال بتحریم التفضیل لبعض الأولاد علی الآخر، و کذلک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للأب أن یختار بعض ولده بما لا یساوی بینهم فیه،و کذلک الأهل الذین یتساوی قرابتهم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قصد بذلک التحریم فهو ممنوع للأصل،و لقوله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روایتی سماعة و أبی بصیر الدالّة اولاهما علی منع عطیة الولد فی المرض، و ثانیهما علی منعها مع الإعسار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الکراهة فهو مسلّم،لما فیه من إثارة التشاحن و التباعض کما فی قضیة یوسف علیه السّلام</w:t>
      </w:r>
      <w:r>
        <w:rPr>
          <w:rFonts w:eastAsia="IRNazanin" w:cs="IRNazanin"/>
          <w:color w:val="111111"/>
          <w:sz w:val="28"/>
          <w:szCs w:val="28"/>
          <w:rtl w:val="true"/>
          <w:lang w:bidi="fa-IR"/>
        </w:rPr>
        <w:t xml:space="preserve">. </w:t>
      </w:r>
      <w:bookmarkStart w:id="111" w:name="pg19715_192215"/>
    </w:p>
    <w:p>
      <w:pPr>
        <w:pStyle w:val="BookText"/>
        <w:rPr/>
      </w:pPr>
      <w:bookmarkEnd w:id="111"/>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الأقوی الکراهة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من ذلک ما لو اشتمل المفضّل علی معنی یقتضیه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کحاجة زائدة و زمانة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اشتغال بعلم،أو نقص المفضّل علیه بسفه أو فسق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Heading4"/>
        <w:numPr>
          <w:ilvl w:val="3"/>
          <w:numId w:val="1"/>
        </w:numPr>
        <w:rPr/>
      </w:pPr>
      <w:bookmarkStart w:id="112" w:name="__RefHeading___Toc1818383_2314609296"/>
      <w:bookmarkStart w:id="113" w:name="_Toc40"/>
      <w:bookmarkEnd w:id="112"/>
      <w:r>
        <w:rPr>
          <w:rtl w:val="true"/>
        </w:rPr>
        <w:t>[</w:t>
      </w:r>
      <w:r>
        <w:rPr>
          <w:rtl w:val="true"/>
        </w:rPr>
        <w:t>یصحّ الرجوع فی الهبة بعد الإقباض ما لم یتصرّف الموهوب إلا فی موارد</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الرجوع فی الهبة بعد الإقباض ما لم یتصرّف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 متلفا للعین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ناقلا للملک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مانعا من الردّ</w:t>
      </w:r>
    </w:p>
    <w:p>
      <w:pPr>
        <w:pStyle w:val="BookText"/>
        <w:rPr/>
      </w:pPr>
      <w:r>
        <w:rPr>
          <w:rFonts w:ascii="IRNazanin" w:hAnsi="IRNazanin" w:eastAsia="IRNazanin"/>
          <w:color w:val="111111"/>
          <w:sz w:val="28"/>
          <w:sz w:val="28"/>
          <w:szCs w:val="28"/>
          <w:rtl w:val="true"/>
          <w:lang w:bidi="fa-IR"/>
        </w:rPr>
        <w:t>اذا عرفت هذا فإنّ الکراهة إنّما تثبت مع المرض أو الإعسار لاقتضاء الحدیثین، أمّا مع عدمهما أو أحدهما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ما نقله العلاّمة رحمه اللّه فی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سأله سماعة عن عطیة الوالد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کان صحیحا فهو ماله یصنع به ما شاء،فأمّا فی مرضه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یخصّ بعض أولاده بالعطیة،قال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موسرا فنعم،و إن کان معسرا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کراهة التفضیل لبعض الأهل و الأولاد علی الآخر،فی المرض و غیره،معسرا کان أو موسرا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کان المفضّل مبتلی بالزمن أو اشتغل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المفضّل علیه سفیها أو فاسقا فلا مانع من تفضیل الرشید و العادل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المفضّل علیه صاحب بدعة فی الدین فلا مانع من تفضیل الغیر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الموهوب مأکولا فأکله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کان الموهوب له باع المال الموهوب،فلا یجوز للواهب الرجوع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کالاستیلاد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مغیّرا للعین کقصارة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و نجارة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الخشب و طحن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الحنطة،علی الأقوی فی الأخیر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التصرّف، و هو ظاهر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تنزیل موت المتّهب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التصرّف قولان،</w:t>
      </w:r>
    </w:p>
    <w:p>
      <w:pPr>
        <w:pStyle w:val="BookText"/>
        <w:rPr/>
      </w:pPr>
      <w:r>
        <w:rPr>
          <w:rFonts w:ascii="IRNazanin" w:hAnsi="IRNazanin" w:eastAsia="IRNazanin"/>
          <w:color w:val="111111"/>
          <w:sz w:val="28"/>
          <w:sz w:val="28"/>
          <w:szCs w:val="28"/>
          <w:rtl w:val="true"/>
          <w:lang w:bidi="fa-IR"/>
        </w:rPr>
        <w:t>بأن کان الموهوب أمة فاستولدها المتّهب بعد الهبة فلا یجوز للواهب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کتبییض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غیّر الموهوب له الثوب الذی أوهبه الواهب کتبییضه مثلا فلا یجوز للواهب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الموهوب له لو غیّر الخشب الذی أوهبه الواهب بالنجارة فلا یجوز للواهب الرجوع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مصدر،طحن یطحن طحنا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البرّ دقیقا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طحن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فیه أیضا منع رجوع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لتغیّر صورة الحنطة بطحنها،فلیست الهبة قائمة بعینها،فلا یصحّ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الطحن لا یوجب تغیّرا فی العین بل هی قائمة بعینها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التغییر إنّما هو فی الاسم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التغییر فی الحنطة بالطحن أقوی من التغییر فی الثوب بالقصارة،فلا وجه لتخصیص الأخیر بالاحتمال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عبارة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یتصرّف الموهوب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أنّ مطلق التصرّف یمنع الرجوع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المتّهب اسم فاعل من باب الافتعال،أصله الموتهب فقلبت الواو تاء و ادغمت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اذا مات المتّهب هل یمنع موته عن رجوع الواهب فی الهبة أم لا؟فیه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عدم وقوعه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فتتناوله الأدلّة المجوّزة للرجوع،و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الملک عنه بالموت بفعله تعالی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نقله بفعله،و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و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یعوّض</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بما یتّفقان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علیه،أو بمثلها،أو قیمتها مع الإطلاق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التصرّف،و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بجواز الرجوع،بأنّ المانع منه هو وقوع التصرّف من المتّهب، و الحال موته لیس تصرّفا مانعا،فیجوز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بعدم جواز الرجوع،بأنّ الملک فی المال الموهوب انتقل الی ورثة المتّهب،فلا یجوز للواهب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الانتقال بفعل اللّه تعالی أقوی من الانتقال الذی هو بفعل المتّهب المانع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الثانی 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بالرفع،و هو 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الثانی هو مختار المصنّف رحمه اللّه أیضا فی کتابه الدروس و کتابه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الرجوع فی الهبة ما لم یعوّض، فالهبة المعوّضة تکون لازمة لا یجوز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الواهب و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الهبة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أطلقا العوض فی الهبة ینصرف الی المثل فی المثلی و القیمة فی القیمی</w:t>
      </w:r>
      <w:r>
        <w:rPr>
          <w:rFonts w:eastAsia="IRNazanin" w:cs="IRNazanin"/>
          <w:color w:val="111111"/>
          <w:sz w:val="28"/>
          <w:szCs w:val="28"/>
          <w:rtl w:val="true"/>
          <w:lang w:bidi="fa-IR"/>
        </w:rPr>
        <w:t xml:space="preserve">. </w:t>
      </w:r>
      <w:bookmarkStart w:id="114" w:name="pg19715_192218"/>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قریبا و إن لم یحرم نکاحه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یکن زوجا أو زوجة 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p>
    <w:p>
      <w:pPr>
        <w:pStyle w:val="Heading4"/>
        <w:numPr>
          <w:ilvl w:val="3"/>
          <w:numId w:val="1"/>
        </w:numPr>
        <w:rPr/>
      </w:pPr>
      <w:bookmarkStart w:id="115" w:name="__RefHeading___Toc1818385_2314609296"/>
      <w:bookmarkStart w:id="116" w:name="_Toc41"/>
      <w:bookmarkEnd w:id="115"/>
      <w:r>
        <w:rPr>
          <w:rtl w:val="true"/>
        </w:rPr>
        <w:t>[</w:t>
      </w:r>
      <w:r>
        <w:rPr>
          <w:rtl w:val="true"/>
        </w:rPr>
        <w:t>لو عابت لم یرجع بالأرش علی الموهوب</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 علی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بفعله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مضمونة علیه و قد</w:t>
      </w:r>
    </w:p>
    <w:p>
      <w:pPr>
        <w:pStyle w:val="BookText"/>
        <w:rPr/>
      </w:pPr>
      <w:r>
        <w:rPr>
          <w:rFonts w:ascii="IRNazanin" w:hAnsi="IRNazanin" w:eastAsia="IRNazanin"/>
          <w:color w:val="111111"/>
          <w:sz w:val="28"/>
          <w:sz w:val="28"/>
          <w:szCs w:val="28"/>
          <w:rtl w:val="true"/>
          <w:lang w:bidi="fa-IR"/>
        </w:rPr>
        <w:t>هذا أیضا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الثالث ممّا یوجب اللزوم فی الهبة کون الموهوب له من أرحام الواهب القریبة مثل الأب و الامّ،و الإخوان و الأخوات،و غیرهم من الأقرباء القریبین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الرحم بنت العمّ و العمّة أو الخال و الخالة التی لا یحرم نکاحها للواهب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فالهبة لهم تکون لازمة لا یجوز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کون الهبة بین الزوج و الزوجة أیضا لازمة استنادا لصحیحة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عن أبی عبد اللّه علیه السّلام فی حدیث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یرجع الرجل فیما یهب لامرأته،و لا المرأة فیما تهب لزوجها حیز أو لم یجز،لأنّ اللّه تعالی یقول أَنْ تَأْخُذُوا مِمّٰا آتَیْتُمُوهُنَّ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فَإِنْ طِبْنَ لَکُمْ عَنْ شَیْءٍ مِنْهُ نَفْساً فَکُلُوهُ هَنِیئاً مَرِیئاً و هذا یدخل فی الصداق و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الهبات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هو تاء التأنیث الراجعة الی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العیب و لو بفعل الموهوب فی الهبة لا یجوز للواهب أن یرجع أرش العیب الحاصل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الموهوب</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الهبة لیست مضمونة علی الموهوب،فلا یضمن الأرش أیضا</w:t>
      </w:r>
      <w:r>
        <w:rPr>
          <w:rFonts w:eastAsia="IRNazanin" w:cs="IRNazanin"/>
          <w:color w:val="111111"/>
          <w:sz w:val="28"/>
          <w:szCs w:val="28"/>
          <w:rtl w:val="true"/>
          <w:lang w:bidi="fa-IR"/>
        </w:rPr>
        <w:t xml:space="preserve">. </w:t>
      </w:r>
      <w:bookmarkStart w:id="117" w:name="pg19715_192219"/>
    </w:p>
    <w:p>
      <w:pPr>
        <w:pStyle w:val="BookText"/>
        <w:rPr/>
      </w:pPr>
      <w:bookmarkEnd w:id="117"/>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إتلافها مجّانا،فأبعاضها 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8" w:name="__RefHeading___Toc1818387_2314609296"/>
      <w:bookmarkStart w:id="119" w:name="_Toc42"/>
      <w:bookmarkEnd w:id="118"/>
      <w:r>
        <w:rPr>
          <w:rtl w:val="true"/>
        </w:rPr>
        <w:t>[</w:t>
      </w:r>
      <w:r>
        <w:rPr>
          <w:rtl w:val="true"/>
        </w:rPr>
        <w:t>لو زادت زیادة متّصلة فللواهب و المنفصلة للموهوب له</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زادت زیادة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بعلف المتّهب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فللواهب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جوّزنا الرجوع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المنفصلة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کالولد و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للموهوب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حدث فی ملکه فیختصّ به،سواء کان الرجوع قبل انفصالها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بالولادة و الحلب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بعده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منفصل</w:t>
      </w:r>
    </w:p>
    <w:p>
      <w:pPr>
        <w:pStyle w:val="BookText"/>
        <w:rPr/>
      </w:pPr>
      <w:r>
        <w:rPr>
          <w:rFonts w:ascii="IRNazanin" w:hAnsi="IRNazanin" w:eastAsia="IRNazanin"/>
          <w:color w:val="111111"/>
          <w:sz w:val="28"/>
          <w:sz w:val="28"/>
          <w:szCs w:val="28"/>
          <w:rtl w:val="true"/>
          <w:lang w:bidi="fa-IR"/>
        </w:rPr>
        <w:t>فاعله مستتر یرجع الی الواهب،و الضمیر المفعولی یرجع الی المتّهب،و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أبعاضها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فعدم الضمان بالنسبة الی أبعاض الهبة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و 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سمن یسمن سمنا و سمانة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شحمه و دسمه،ضدّ هزل،فهو سامن و سمین،جمعه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حصل السمن فی الموهوب مثل الغنم و البقر بعلف الموهوب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تتعلّق الزیادة الحاصلة فی المال الموهوب للواهب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الزیادة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الزیادة المنفصلة فی المال الموهوب مثل الولد و الشعر و اللبن تتعلّق للموهوب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الزائد المنفصل،و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رجوع الواهب قبل أن تنفصل الزیادة،مثل الولد قبل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اللبن قبل الحلب</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الانفصال</w:t>
      </w:r>
      <w:r>
        <w:rPr>
          <w:rFonts w:eastAsia="IRNazanin" w:cs="IRNazanin"/>
          <w:color w:val="111111"/>
          <w:sz w:val="28"/>
          <w:szCs w:val="28"/>
          <w:rtl w:val="true"/>
          <w:lang w:bidi="fa-IR"/>
        </w:rPr>
        <w:t xml:space="preserve">. </w:t>
      </w:r>
      <w:bookmarkStart w:id="120" w:name="pg19715_192220"/>
    </w:p>
    <w:p>
      <w:pPr>
        <w:pStyle w:val="BookText"/>
        <w:rPr/>
      </w:pPr>
      <w:bookmarkEnd w:id="120"/>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تجدّدت الزیادة بعد ملک المتّهب بالقبض،فلو کان قبله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للواهب</w:t>
      </w:r>
      <w:r>
        <w:rPr>
          <w:rFonts w:eastAsia="IRNazanin" w:cs="IRNazanin"/>
          <w:color w:val="111111"/>
          <w:sz w:val="28"/>
          <w:szCs w:val="28"/>
          <w:rtl w:val="true"/>
          <w:lang w:bidi="fa-IR"/>
        </w:rPr>
        <w:t>.</w:t>
      </w:r>
    </w:p>
    <w:p>
      <w:pPr>
        <w:pStyle w:val="Heading4"/>
        <w:numPr>
          <w:ilvl w:val="3"/>
          <w:numId w:val="1"/>
        </w:numPr>
        <w:rPr/>
      </w:pPr>
      <w:bookmarkStart w:id="121" w:name="__RefHeading___Toc1818389_2314609296"/>
      <w:bookmarkStart w:id="122" w:name="_Toc43"/>
      <w:bookmarkEnd w:id="121"/>
      <w:r>
        <w:rPr>
          <w:rtl w:val="true"/>
        </w:rPr>
        <w:t>[</w:t>
      </w:r>
      <w:r>
        <w:rPr>
          <w:rtl w:val="true"/>
        </w:rPr>
        <w:t>لو وهب أو وقف أو تصدّق فی مرض موته فهی من الثلث</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وهب أو وقف أو تصدّق فی مرض موته فهی من الثلث</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أجود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یجیز الوارث</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فعل ذلک فی حال الصحّة،و تأخّر القبض إلی المرض،و لو شرط فی الهبة عوضا یساوی الموهوب نفذت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الأصل،لأنها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 بالمثل کالبیع بثمن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الولد قبل التولّد و اللبن قبل الحلب یکونان فی حکم المنفصل فی عدم جواز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الزیادة قبل قبض المتّهب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الولد فی بطن الغنم الموهوبة أو اللبن فی ضرعها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تتعلّق للواهب لو 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الموهوب و الموقوف و التصدّق فی المرض الذی مات به تتعلّق بثلث أموال المیّت،مثل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أجاز الوارث الزائد من الثلث فیما ذکر کان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ما ذکر فی إخراجه من ثلث ما ترک المیّت یفعله الواهب فی حال الصحّة،لکن تأخّر القبض الی زمان مرض الواهب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 الی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الهبة المعوّضة بما یساوی الموهوب تخرج من أصل ما ترک المیّت لا من ثلثه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الهبة بما یساوی الموهوب تکون مثل البیع بثمن المثل،کما لو باع داره بثمن مثلها فإنّه حینئذ یخرج من الأصل،فکلاهما یتعلّقان بأصل ما ترک المیّت، و لا یختصّان بالثلث</w:t>
      </w:r>
      <w:r>
        <w:rPr>
          <w:rFonts w:eastAsia="IRNazanin" w:cs="IRNazanin"/>
          <w:color w:val="111111"/>
          <w:sz w:val="28"/>
          <w:szCs w:val="28"/>
          <w:rtl w:val="true"/>
          <w:lang w:bidi="fa-IR"/>
        </w:rPr>
        <w:t xml:space="preserve">. </w:t>
      </w:r>
      <w:bookmarkStart w:id="123" w:name="pg19715_192221"/>
    </w:p>
    <w:p>
      <w:pPr>
        <w:pStyle w:val="Heading3"/>
        <w:numPr>
          <w:ilvl w:val="2"/>
          <w:numId w:val="1"/>
        </w:numPr>
        <w:rPr/>
      </w:pPr>
      <w:bookmarkStart w:id="124" w:name="__RefHeading___Toc1818391_2314609296"/>
      <w:bookmarkStart w:id="125" w:name="_Toc44"/>
      <w:bookmarkEnd w:id="123"/>
      <w:bookmarkEnd w:id="124"/>
      <w:r>
        <w:rPr>
          <w:rtl w:val="true"/>
        </w:rPr>
        <w:t>[</w:t>
      </w:r>
      <w:r>
        <w:rPr>
          <w:rtl w:val="true"/>
        </w:rPr>
        <w:t>الثالث</w:t>
      </w:r>
      <w:r>
        <w:rPr>
          <w:rtl w:val="true"/>
        </w:rPr>
        <w:t>:</w:t>
      </w:r>
      <w:r>
        <w:rPr>
          <w:rtl w:val="true"/>
        </w:rPr>
        <w:t>السکنی و توابعها</w:t>
      </w:r>
      <w:r>
        <w:rPr>
          <w:rtl w:val="true"/>
        </w:rPr>
        <w:t>]</w:t>
      </w:r>
      <w:bookmarkEnd w:id="125"/>
    </w:p>
    <w:p>
      <w:pPr>
        <w:pStyle w:val="Heading4"/>
        <w:numPr>
          <w:ilvl w:val="3"/>
          <w:numId w:val="1"/>
        </w:numPr>
        <w:rPr/>
      </w:pPr>
      <w:bookmarkStart w:id="126" w:name="__RefHeading___Toc1818393_2314609296"/>
      <w:bookmarkStart w:id="127" w:name="_Toc45"/>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الأولی عقد الباب للعمری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أعمّ موضوعا کما</w:t>
      </w:r>
    </w:p>
    <w:p>
      <w:pPr>
        <w:pStyle w:val="BookText"/>
        <w:rPr/>
      </w:pPr>
      <w:r>
        <w:rPr>
          <w:rFonts w:ascii="IRNazanin" w:hAnsi="IRNazanin" w:eastAsia="IRNazanin"/>
          <w:color w:val="111111"/>
          <w:sz w:val="28"/>
          <w:sz w:val="28"/>
          <w:szCs w:val="28"/>
          <w:rtl w:val="true"/>
          <w:lang w:bidi="fa-IR"/>
        </w:rPr>
        <w:t>السکنی و توابعها</w:t>
      </w:r>
    </w:p>
    <w:p>
      <w:pPr>
        <w:pStyle w:val="BookText"/>
        <w:rPr/>
      </w:pPr>
      <w:r>
        <w:rPr>
          <w:rFonts w:ascii="IRNazanin" w:hAnsi="IRNazanin" w:eastAsia="IRNazanin"/>
          <w:color w:val="111111"/>
          <w:sz w:val="28"/>
          <w:sz w:val="28"/>
          <w:szCs w:val="28"/>
          <w:rtl w:val="true"/>
          <w:lang w:bidi="fa-IR"/>
        </w:rPr>
        <w:t>أی الثالث من قوله رحمه اللّه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السکنی من سکن یسکن سکونا و سکنا و سکنی الدار و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فیها فهو ساکن،جمعها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و ساکنون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الاسم السکن و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تأتی بمعنی الإسکان کالرقبی بمعنی الإرقاب،و هی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لک 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تقدیرا علی الحال علی معنی مسکنة أو مسکونا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الرقبی و العمری،کما سیأتی تفصیلهما إن شاء اللّه تعالی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کان الأولی أن یعقد الباب باسم العمری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العمری،لأنها </w:t>
      </w:r>
      <w:bookmarkStart w:id="128" w:name="pg19715_192222"/>
    </w:p>
    <w:p>
      <w:pPr>
        <w:pStyle w:val="BookText"/>
        <w:rPr/>
      </w:pPr>
      <w:bookmarkEnd w:id="128"/>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29" w:name="__RefHeading___Toc1818395_2314609296"/>
      <w:bookmarkStart w:id="130" w:name="_Toc46"/>
      <w:bookmarkEnd w:id="129"/>
      <w:r>
        <w:rPr>
          <w:rtl w:val="true"/>
        </w:rPr>
        <w:t>[</w:t>
      </w:r>
      <w:r>
        <w:rPr>
          <w:rtl w:val="true"/>
        </w:rPr>
        <w:t>لا بدّ فیها من إیجاب و قبول و قبض</w:t>
      </w:r>
      <w:r>
        <w:rPr>
          <w:rtl w:val="true"/>
        </w:rPr>
        <w:t>]</w:t>
      </w:r>
      <w:bookmarkEnd w:id="130"/>
    </w:p>
    <w:p>
      <w:pPr>
        <w:pStyle w:val="BookText"/>
        <w:rPr/>
      </w:pPr>
      <w:r>
        <w:rPr>
          <w:rFonts w:ascii="IRNazanin" w:hAnsi="IRNazanin" w:eastAsia="IRNazanin"/>
          <w:color w:val="111111"/>
          <w:sz w:val="28"/>
          <w:sz w:val="28"/>
          <w:szCs w:val="28"/>
          <w:rtl w:val="true"/>
          <w:lang w:bidi="fa-IR"/>
        </w:rPr>
        <w:t xml:space="preserve">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موضوعا من السکنی،لأنّ موضوع العمری المسکن و غیره،لکن موضوع السکنی هو المسکن،و المسکن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فتوجد بینهما من النسبة الأربعة العموم و الخصوص المطلق،لأنّ کلّ ما یکون موضوعا للسکنی یکون موضوعا للرقبی أیضا مثل المسکن،و بعض ما یکون موضوعا للرقبی لا یکون موضوعا للسکنی مثل غیر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أنّ السکنی أیضا و إن کانت أعمّ من وجه من العمری حیث تکون مع إطلاق المدّة دون العمری إلاّ أنّ موضوع العمری أعمّ من حیث شموله للسکنی و غیره،بخلاف السکنی،و اعتبار عموم الموضوع أولی و 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فی کتابه الدروس عقد الباب بالعمری و جعل توابعها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اختیاره السکنی لکونها شائعا من حیث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أسکنتک هذه الدار مدّة عمرک تحقّقت السکنی لاقترانها بها و العمری لاقترانها بالعمری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أعمرتکها عمرک تحقّقت العمری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أسکنتکها مدّة کذا تحقّقت السکنی و الرقبی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أرقبتکها تحقّقت الرقبی خاصّة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فبینهما عموم و خصوص من وجه،و بین العمری و الرقبی تباین،فتجمع السکنی مع العمری فیما لو أسکنه الدار عمر أحدهما،و تنفرد السکنی بما لو أسکنه الدار مدّة مخصوصة،و تنفرد عنها السکنی بما لو أسکنها،و لا کذلک و الرقبی بما لو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لزومها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جائزة کالمطلقة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الإقباض شرطا فی جواز التسلّط علی الانتفاع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الفائدة بدونه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منتفیة أطلق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غیر مسکن أو لم یقرنها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الرقبی و العمری فإنّهما و إن اشترکا فی المورد لکن یمتازان بالتقیید بالعمرة أو بمدّة 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السکنی من العقود فتحتاج الی الإیجاب من المالک و القبول من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القبض شرط فی السکنی اللازمة لا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السکنی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لازمة،و هی ما کانت معیّنة بمدّة معلومة،فلا یجوز للمالک الرجوع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جائزة،و هی ما کانت غیر محدودة بمدّة معیّنة،ففیها یجوز للمالک الرجوع فی أیّ زمان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المطلقة من حیث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المعیّنة بمدّة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القبض فی السکنی المطلقة شرط فی جواز تسلّط الساکن علی المسکن و لیس شرطا فی لزوم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أطلق المصنّف رحمه اللّه اشتراط القبض فی السکنی لانتفاء الفائدة فیها بدون القبض</w:t>
      </w:r>
      <w:r>
        <w:rPr>
          <w:rFonts w:eastAsia="IRNazanin" w:cs="IRNazanin"/>
          <w:color w:val="111111"/>
          <w:sz w:val="28"/>
          <w:szCs w:val="28"/>
          <w:rtl w:val="true"/>
          <w:lang w:bidi="fa-IR"/>
        </w:rPr>
        <w:t xml:space="preserve">. </w:t>
      </w:r>
      <w:bookmarkStart w:id="131" w:name="pg19715_192224"/>
    </w:p>
    <w:p>
      <w:pPr>
        <w:pStyle w:val="BookText"/>
        <w:rPr/>
      </w:pPr>
      <w:bookmarkEnd w:id="131"/>
      <w:r>
        <w:rPr>
          <w:rFonts w:ascii="IRNazanin" w:hAnsi="IRNazanin" w:eastAsia="IRNazanin"/>
          <w:color w:val="111111"/>
          <w:sz w:val="28"/>
          <w:sz w:val="28"/>
          <w:szCs w:val="28"/>
          <w:rtl w:val="true"/>
          <w:lang w:bidi="fa-IR"/>
        </w:rPr>
        <w:t>اشتراطه فیها،و یفهم من إطلاقه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التقرّب،و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یشترط،و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نعم،حصول الثواب متوقّف علی نیّته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32" w:name="__RefHeading___Toc1818397_2314609296"/>
      <w:bookmarkStart w:id="133" w:name="_Toc47"/>
      <w:bookmarkEnd w:id="132"/>
      <w:r>
        <w:rPr>
          <w:rtl w:val="true"/>
        </w:rPr>
        <w:t>[</w:t>
      </w:r>
      <w:r>
        <w:rPr>
          <w:rtl w:val="true"/>
        </w:rPr>
        <w:t>فإن أقّتت بأمد مضبوط أو عمر أحدهما لزمت و إلا جاز الرجوع فیها</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أقّتت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المفهوم من إطلاق عبارة المصنّف رحمه اللّه عدم اشتراط التقرّب فی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عدم 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 هو العلاّمة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العلاّمة فی القواعد باشتراط التقرّب،و لعلّ وجهه أنها نوع من الصدقة،فلا بدّ فیها من نیّة التقرّب،و المشهور عدمه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المصنّف رحمه اللّه کلام القواعد فی بعض حواشیه باشتراطه فی حصول الثواب لا فی أصل الصحّة،و هو خلاف الظاهر من اللفظ،و کان فی کلام الشارح رحمه اللّه إیماء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القربة فی صحّة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وقّته توقیتا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 وقتا یفعل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اذا بیّن مقدار المدّة،وقّت الصلاة بمعنی وقتها،و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 الصلاة،لأنّ العرب تعاقب بین الهمزة و الواو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وکدت و أکّدت وقّتت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لها 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أقّتت بعمر أحدهما</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الفاعل من باب الإفعال،وزان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المدّة و ما دام العمر باقیا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توقّت بأمد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عمر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الرجوع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مات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یرجع،کما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العقود الجائزة،بخلاف الأولین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السکنی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بالعمری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قرنت بعمر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الرّقبی</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قرنت بالمدّة،و یفترقان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p>
    <w:p>
      <w:pPr>
        <w:pStyle w:val="BookText"/>
        <w:rPr/>
      </w:pPr>
      <w:r>
        <w:rPr>
          <w:rFonts w:ascii="IRNazanin" w:hAnsi="IRNazanin" w:eastAsia="IRNazanin"/>
          <w:color w:val="111111"/>
          <w:sz w:val="28"/>
          <w:sz w:val="28"/>
          <w:szCs w:val="28"/>
          <w:rtl w:val="true"/>
          <w:lang w:bidi="fa-IR"/>
        </w:rPr>
        <w:t>فاعله هو تاء التأنیث الراجعة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تعیّنت مدّة السکنی لزمت السکنی فی المدّة المعیّنة،و لو اقّتت بعمر أحدهما لزمت أیضا ما دام عمر المشروط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السکنی الجائزة التی قلنا آنفا بأنها غیر محدودة بمدّة معیّنة،و التی یجوز فیها للمالک الرجوع فی أیّ زمان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مات الساکن أو المسکن فی المطلقة تبطل السکنی و لا تنتقل الی ورثة الساکن عند موت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الراجعة الی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شأن کلّ العقود الجائزة البطلان بموت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السکنی المؤقّتة بالمدّة أو المؤقّتة بعمر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العمری هی السکنی التی قرنت بعمر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یعبّر عن السکنی المؤقّتة بالمدّة الرقبی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ضمیر التثنیة الراجع الی العمری و 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بوقوعهما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یصلح للسکنی،فیکونان أعمّ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منهما من حیث جواز</w:t>
      </w:r>
    </w:p>
    <w:p>
      <w:pPr>
        <w:pStyle w:val="BookText"/>
        <w:rPr/>
      </w:pPr>
      <w:r>
        <w:rPr>
          <w:rFonts w:ascii="IRNazanin" w:hAnsi="IRNazanin" w:eastAsia="IRNazanin"/>
          <w:color w:val="111111"/>
          <w:sz w:val="28"/>
          <w:sz w:val="28"/>
          <w:szCs w:val="28"/>
          <w:rtl w:val="true"/>
          <w:lang w:bidi="fa-IR"/>
        </w:rPr>
        <w:t>أی العمری و الرقبی تقعان علی ما لا یصلح للسکنی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یقترن بالإسکان یسمّی سکنی،و ما یقترن بالعمر یسمّی عمری،و ما یقترن بالمدّة یسمّی 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تجتمع السکنی مع العمری إن اقترنت بعمر أحدهما،و تجتمع مع الرقبی إن اقترنت بالمدّة،و یفترقان عن السکنی فی غیر الإسکان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العمری و الرقبی یکونان أعمّ من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الرقبی و العمری من جهة و بین السکنی من جهة اخری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الاجتماع ما یصلح للسکنی اذا وقعت بمدّة معیّنة فإنّه یجتمع السکنی و الرقبی،أو بعمر أحدهما فإنّه یجتمع السکنی مع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الافتراق بین السکنی و العمری و 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ممّا یصلح للسکنی و لم یحدّد بوقت و لا بعمر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یتحقّق السکنی دون العمری و الرقبی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مادّة الافتراق بین الرقبی و العمری و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الموضوع مرکوبا و حدّد بمدّة أو بعمر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یصدق الرقبی أو العمری دون السکنی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وقوع العمری و الرقبی علی ما لا یصلح للسکنی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تاء التأنیث الراجعة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bookmarkStart w:id="134" w:name="pg19715_192227"/>
    </w:p>
    <w:p>
      <w:pPr>
        <w:pStyle w:val="BookText"/>
        <w:rPr/>
      </w:pPr>
      <w:bookmarkEnd w:id="134"/>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المسکون مع اقترانها بالعمر و المدّة و الإطلاق بخلافهما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35" w:name="__RefHeading___Toc1818399_2314609296"/>
      <w:bookmarkStart w:id="136" w:name="_Toc48"/>
      <w:bookmarkEnd w:id="135"/>
      <w:r>
        <w:rPr>
          <w:rtl w:val="true"/>
        </w:rPr>
        <w:t>[</w:t>
      </w:r>
      <w:r>
        <w:rPr>
          <w:rtl w:val="true"/>
        </w:rPr>
        <w:t>کلّ ما صحّ وقفه من أعیان الأموال صحّ إعماره</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ما صحّ وقفه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أعیان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العمری و 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السکنی أعمّ من العمری و الرقبی من حیث جواز إطلاقها من المدّة و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السکنی أعمّ منهما،من حیث شمولها للرقبی و العمری فی المسکن،و السکنی الغیر المقیّدة بهما فی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العمری و 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لا یصدقان للسکنی التی کانت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یجوز إطلاقهما مع إطلاق المدّة و العمر،کما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أعمرتک هذه الدار و أرقبتک من غیر تقیید،فکانت هی أعمّ منهما من حیث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السکنی و العمری و الرقبی توجد من النسب الأربعة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للسکنی اذا قیّدت بمدّة معیّنة أو بعمر أحدهما،فیصدقه السکنی و الرقبی و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افتراق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حصلت السکنی بلا تقییدها بالمدّة و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افتراق العمری عن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حصلت العمری فی خصوص الدابّة المرکوبة المقیّدة بعمر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مادّة افتراق الرقبی عن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حصلت الرقبی فی رکوب دابّة مرکوبة مقیّدة بمدّة معیّنة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 عین یصحّ وقفه یصحّ إعماره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صفحة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یشترط فی </w:t>
      </w:r>
      <w:bookmarkStart w:id="137" w:name="pg19715_192228"/>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إرقابه و إن لم یکن مسکنا،و بهذا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عموم موضوعهما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38" w:name="__RefHeading___Toc1818401_2314609296"/>
      <w:bookmarkStart w:id="139" w:name="_Toc49"/>
      <w:bookmarkEnd w:id="138"/>
      <w:r>
        <w:rPr>
          <w:rtl w:val="true"/>
        </w:rPr>
        <w:t>[</w:t>
      </w:r>
      <w:r>
        <w:rPr>
          <w:rtl w:val="true"/>
        </w:rPr>
        <w:t>إطلاق السکنی یقتضی سکناه بنفسه و من جرت عادته به</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للثلاثة حیث یتعلّق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سکناه بنفسه و من جرت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عادة 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بإسکانه معه کالزوجة و الولد و الخادم و الضیف و الدابّة إن کان فی المسکن موضع معدّ لمثلها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وضع ما جرت العادة بوضعه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الأمتعة و الغلّة بحسب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المال الموقوف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الموقوف أن یکون عینا مملوکة،ینتفع بها مع بقائها و یمکن إقباضها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إعماره و إرقابه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ما صحّ 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العمری و الرقبی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السکنی الذی یشمل علی السکنی و العمری و الرقبی یقتضی جواز سکنی الساکن بنفسه و من جرت عادته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بذلک عمّا یتعلّق بغیر المسکن،مثل الرقبی و العمری فی الدابّة المرکوبة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سکناه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الساکن،و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السکنی،و المراد منها الدار</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الساکن،و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w:t>
      </w:r>
    </w:p>
    <w:p>
      <w:pPr>
        <w:pStyle w:val="BookText"/>
        <w:rPr/>
      </w:pPr>
      <w:r>
        <w:rPr>
          <w:rFonts w:ascii="IRNazanin" w:hAnsi="IRNazanin" w:eastAsia="IRNazanin"/>
          <w:color w:val="111111"/>
          <w:sz w:val="28"/>
          <w:sz w:val="28"/>
          <w:szCs w:val="28"/>
          <w:rtl w:val="true"/>
          <w:lang w:bidi="fa-IR"/>
        </w:rPr>
        <w:t>یغیّرها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أن یسکن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من جرت عادته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المسکن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مطلقا،و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أشهر،و حیث تجوز الإجارة فالاجرة للساکن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السکنی،و المراد منها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له أن یؤجر المسکن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للساکن تغییر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الإجارة و الإسکان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بجوازهما للساکن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هو ابن إدریس بناء علی أنّ المنفعة انتقلت إلیه و صارت ملکه،فله التصرّف فیها کیف شاء کسائر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بمنع انتقال المنفعة إلیه مطلقا،بل علی وجه خاصّ،و هو انتفاعه بنفسه و بمن جرت العادة بإسکانه معه فلا یتناول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بالجواز له الإجارة الی أیّ أحد أراد أو إجارة بعضها و إسکان البعض بنفسه أو بغیره، و کذا إسکان الغیر بالعاریة أو بصیغة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المعمّر انفسخ العقدة، و للمستأجر الرجوع علیه أو علی ورثته فی ترکته بما قابل المدّة الباقیة مع أداء الاجرة بکمالها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القولین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إجارة المسکن فی صورة جوازها تتعلّق بالساکن لا المالک</w:t>
      </w:r>
      <w:r>
        <w:rPr>
          <w:rFonts w:eastAsia="IRNazanin" w:cs="IRNazanin"/>
          <w:color w:val="111111"/>
          <w:sz w:val="28"/>
          <w:szCs w:val="28"/>
          <w:rtl w:val="true"/>
          <w:lang w:bidi="fa-IR"/>
        </w:rPr>
        <w:t xml:space="preserve">. </w:t>
      </w:r>
      <w:bookmarkStart w:id="140" w:name="pg19715_192230"/>
    </w:p>
    <w:p>
      <w:pPr>
        <w:pStyle w:val="Heading3"/>
        <w:numPr>
          <w:ilvl w:val="2"/>
          <w:numId w:val="1"/>
        </w:numPr>
        <w:rPr/>
      </w:pPr>
      <w:bookmarkStart w:id="141" w:name="__RefHeading___Toc1818403_2314609296"/>
      <w:bookmarkStart w:id="142" w:name="_Toc50"/>
      <w:bookmarkEnd w:id="140"/>
      <w:bookmarkEnd w:id="141"/>
      <w:r>
        <w:rPr>
          <w:rtl w:val="true"/>
        </w:rPr>
        <w:t>[</w:t>
      </w:r>
      <w:r>
        <w:rPr>
          <w:rtl w:val="true"/>
        </w:rPr>
        <w:t>الرابع</w:t>
      </w:r>
      <w:r>
        <w:rPr>
          <w:rtl w:val="true"/>
        </w:rPr>
        <w:t>:</w:t>
      </w:r>
      <w:r>
        <w:rPr>
          <w:rtl w:val="true"/>
        </w:rPr>
        <w:t xml:space="preserve">التحبیس </w:t>
      </w:r>
      <w:r>
        <w:rPr>
          <w:rtl w:val="true"/>
        </w:rPr>
        <w:t>]</w:t>
      </w:r>
      <w:bookmarkEnd w:id="142"/>
    </w:p>
    <w:p>
      <w:pPr>
        <w:pStyle w:val="Heading4"/>
        <w:numPr>
          <w:ilvl w:val="3"/>
          <w:numId w:val="1"/>
        </w:numPr>
        <w:rPr/>
      </w:pPr>
      <w:bookmarkStart w:id="143" w:name="__RefHeading___Toc1818405_2314609296"/>
      <w:bookmarkStart w:id="144" w:name="_Toc51"/>
      <w:bookmarkEnd w:id="143"/>
      <w:r>
        <w:rPr>
          <w:rtl w:val="true"/>
        </w:rPr>
        <w:t>اشارة</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التحبیس</w:t>
      </w:r>
      <w:r>
        <w:rPr>
          <w:rFonts w:eastAsia="IRNazanin" w:cs="IRNazanin"/>
          <w:color w:val="111111"/>
          <w:sz w:val="28"/>
          <w:szCs w:val="28"/>
          <w:rtl w:val="true"/>
          <w:lang w:bidi="fa-IR"/>
        </w:rPr>
        <w:t>)</w:t>
      </w:r>
    </w:p>
    <w:p>
      <w:pPr>
        <w:pStyle w:val="Heading4"/>
        <w:numPr>
          <w:ilvl w:val="3"/>
          <w:numId w:val="1"/>
        </w:numPr>
        <w:rPr/>
      </w:pPr>
      <w:bookmarkStart w:id="145" w:name="__RefHeading___Toc1818407_2314609296"/>
      <w:bookmarkStart w:id="146" w:name="_Toc52"/>
      <w:bookmarkEnd w:id="145"/>
      <w:r>
        <w:rPr>
          <w:rtl w:val="true"/>
        </w:rPr>
        <w:t>[</w:t>
      </w:r>
      <w:r>
        <w:rPr>
          <w:rtl w:val="true"/>
        </w:rPr>
        <w:t>حکمه حکم السکنی و محله کالوقف</w:t>
      </w:r>
      <w:r>
        <w:rPr>
          <w:rtl w:val="true"/>
        </w:rPr>
        <w:t>]</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 حکم السکنی فی اعتبار العقد و القبض،و التقیید بمدّة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حبّس عبده أو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ممّا یصلح لذلک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 أو علی زید لزم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العین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حبّس عبده أو أمته فی خدمة الکعبة أو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التحبیس</w:t>
      </w:r>
    </w:p>
    <w:p>
      <w:pPr>
        <w:pStyle w:val="BookText"/>
        <w:rPr/>
      </w:pPr>
      <w:r>
        <w:rPr>
          <w:rFonts w:ascii="IRNazanin" w:hAnsi="IRNazanin" w:eastAsia="IRNazanin"/>
          <w:color w:val="111111"/>
          <w:sz w:val="28"/>
          <w:sz w:val="28"/>
          <w:szCs w:val="28"/>
          <w:rtl w:val="true"/>
          <w:lang w:bidi="fa-IR"/>
        </w:rPr>
        <w:t>أی الرابع ممّا قاله المصنّف رحمه اللّه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التحبیس بمدّة معیّنة،و کذلک یجوز کونه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شروط ما یجوز تحبیسه هی شروط الموقوف من کونه قابلا للانتفاع مع بقاء عینه و غیره ممّا تقدّم من شروط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الرجوع فی الحبس</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کذا لزم حبس العبد أو الأمة فی خدمة الکعبة أو مسجد أو مشهد مشرّف،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إطلاق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 إطلاق العقد و تقییده بالدوام،و لکن مع الإطلاق فی حبسه علی زید سیأتی ما یخالفه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الحبس علی هذه القرب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یخرج عن الملک</w:t>
      </w:r>
    </w:p>
    <w:p>
      <w:pPr>
        <w:pStyle w:val="BookText"/>
        <w:rPr/>
      </w:pPr>
      <w:r>
        <w:rPr>
          <w:rFonts w:ascii="IRNazanin" w:hAnsi="IRNazanin" w:eastAsia="IRNazanin"/>
          <w:color w:val="111111"/>
          <w:sz w:val="28"/>
          <w:sz w:val="28"/>
          <w:szCs w:val="28"/>
          <w:rtl w:val="true"/>
          <w:lang w:bidi="fa-IR"/>
        </w:rPr>
        <w:t>فلا یجوز الرجوع فیه للحابس ما دامت العین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مشهد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العبارة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 إطلاق عقد الحبس و تقییده بالدوام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ما یخالف إطلاقه بقوله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علی رجل و لم یعیّن وقتا و مات کان میراثا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معناه بطلان التحبیس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ذلک ما دامت العین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یدخل تحته التقیید بالدوام و عدمه،و هذا یخالف ما سیأتی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علی رجل و لم یعیّن 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البطلان فیه مع بقاء عینه،و هو مخالف لما فی الدروس أیضا،و الجمع بالتقیید 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الحبس فی خدمة الکعبة أو مسجد أو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قال فی کتابه الدروس بأنّ الحبس فیما ذکر من القرب غیر الحبس لزید یخرج ما حبس عن ملک الحابس،لکن فی الحبس علی زید لا یخرج عن ملکه بل یرجع الی ملک الحابس بعد المدّة المعیّنة</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بنقل نصّ ما قاله الشهید الأول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حبس الفرس و البعیر فی سبیل اللّه و المملوک فی خدمة بیوت العبادة،و یخرج ذلک عن </w:t>
      </w:r>
      <w:bookmarkStart w:id="147" w:name="pg19715_192232"/>
    </w:p>
    <w:p>
      <w:pPr>
        <w:pStyle w:val="BookText"/>
        <w:rPr/>
      </w:pPr>
      <w:bookmarkEnd w:id="147"/>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 حکم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قرنه بمدّة،و لا 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فکلامهم فی هذا الباب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منقّح</w:t>
      </w:r>
      <w:r>
        <w:rPr>
          <w:rFonts w:eastAsia="IRNazanin" w:cs="IRNazanin"/>
          <w:color w:val="111111"/>
          <w:sz w:val="28"/>
          <w:szCs w:val="28"/>
          <w:rtl w:val="true"/>
          <w:lang w:bidi="fa-IR"/>
        </w:rPr>
        <w:t>.</w:t>
      </w:r>
    </w:p>
    <w:p>
      <w:pPr>
        <w:pStyle w:val="Heading4"/>
        <w:numPr>
          <w:ilvl w:val="3"/>
          <w:numId w:val="1"/>
        </w:numPr>
        <w:rPr/>
      </w:pPr>
      <w:bookmarkStart w:id="148" w:name="__RefHeading___Toc1818409_2314609296"/>
      <w:bookmarkStart w:id="149" w:name="_Toc53"/>
      <w:bookmarkEnd w:id="148"/>
      <w:r>
        <w:rPr>
          <w:rtl w:val="true"/>
        </w:rPr>
        <w:t>[</w:t>
      </w:r>
      <w:r>
        <w:rPr>
          <w:rtl w:val="true"/>
        </w:rPr>
        <w:t>لو حبّس علی رجل و لم یعیّن وقتا و مات الحابس کان میراثا</w:t>
      </w:r>
      <w:r>
        <w:rPr>
          <w:rtl w:val="true"/>
        </w:rPr>
        <w:t>]</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حبّس علی رجل و لم یعیّن وقتا و مات الحابس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 غیر لازم کالسکنی فتبطل بالموت،و یجوز الرجوع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شاء،و لو قرن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بمدّة لزم فیها و رجع إلی</w:t>
      </w:r>
    </w:p>
    <w:p>
      <w:pPr>
        <w:pStyle w:val="BookText"/>
        <w:rPr/>
      </w:pPr>
      <w:r>
        <w:rPr>
          <w:rFonts w:ascii="IRNazanin" w:hAnsi="IRNazanin" w:eastAsia="IRNazanin"/>
          <w:color w:val="111111"/>
          <w:sz w:val="28"/>
          <w:sz w:val="28"/>
          <w:szCs w:val="28"/>
          <w:rtl w:val="true"/>
          <w:lang w:bidi="fa-IR"/>
        </w:rPr>
        <w:t>الملک بالعقد،بخلاف الحبس علی الإنسان فإنّه یعود الی الحابس أو وارثه بعد انقضاء مدّة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المصنّف رحمه اللّه،و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التحبیس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یذکر المصنّف و لا غیره رحمهم اللّه حکم الحبس فیما ذکر لو قرنه بمدّة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حبّس العبد أو الأمة لخدمة الکعبة أو مسجد أو مشهد مدّة عشر سنین فلم یذکر المصنّف رحمه اللّه حکم ذلک بعد تمام المدّة المذکورة بأنّ العبد أو الأمة هل یرجعان الی ملک الحابس أم لا؟بل قال بأنّ الحبس علی هذه القرب یخرج عن الملک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لم یذکر حکم غیر هذه القرب فی کتابه الدروس،و قد تقدّم ما ذکر فی الدروس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الفرس و البعیر فی سبیل اللّه و المملوک فی خدمة بیوت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کلمات الفقهاء فی باب التحبیس غیر صافیة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یبطل الحبس بموت الحابس و یصیر ما حبسه میراثا عن 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الحبس من العقود الجائزة یجوز للحابس أن یرجع فیه متی شاء</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حبّس شیئا و عیّن مدّة معیّنة فیه یکون لازما فی المدّة،و لا یجوز الرجوع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ملکه بعدها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المسألة کالسکنی إمّا أن یکون علی قربة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کالمسجد أو علی آدمی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حبّس مدّة معیّنة یرجع الی ملک الحابس بعد انقضاء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اعلم أنّ مجموع أقسام المسألة ما 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مجموع أقسام مسألة الحبس یرتقی الی اثنی عشر قسما،لأنّ الحبس إمّا للقربة مثل الحبس للمساجد و نحوها أو لآدمی مثل زید مثلا،و فی کلّ من القسمین إمّا أن یکون الحبس مطلقا أو مؤقّتا بمدّة أو مصرّحا بالدوام، فتضرب هذه الأقسام الثلاثة فی القسمین فیکون المجموع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المحبّس إمّا أن یکون حیوانا ناطقا أو غیر ناطق أو غیر حیوان فیضرب هذان أیضا فی الستة المتقدّمة فتصیر اثنی عشر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سیذکر الشارح رحمه اللّه کیفیة فرض الحبس فی کلّ من هذه الأقسام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کلام الفقهاء فی تحقیق أحکام جمیع صور المسألة لیس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عدم تنقیح أحکام هذه الفروض هو انتفاء الدلیل من جهة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الموجود فی مسألة التحبیس روایتان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عامّیة،و ثانیتهما عن أمیر المؤمنین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فیهما إلاّ علی أصل مشروعیة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تفاصیله و أحکامه فلا دلالة فیهما،فیشملنا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الأول من القسمین المذکورین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القسم الثانی من القسمین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یقرنه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بمدّة أو یصرّح بالدوام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المحبّس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عبدا أو فرسا أو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الأموال التی یمکن الانتفاع بها فی ذلک الوجه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الآدمی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 سائر الأموال لیستوفی منافعها،و فی سبیل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 العبد و الفرس و البعیر و البغل و الحمار و غیرها، و فی خدمة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و نحوه یمکن فرض العبد و الأمة و الدابّة إذا احتیج إلیها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نقل الماء و نحوه،و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الأملاک لیستوفی</w:t>
      </w:r>
    </w:p>
    <w:p>
      <w:pPr>
        <w:pStyle w:val="BookText"/>
        <w:rPr/>
      </w:pPr>
      <w:r>
        <w:rPr>
          <w:rFonts w:ascii="IRNazanin" w:hAnsi="IRNazanin" w:eastAsia="IRNazanin"/>
          <w:color w:val="111111"/>
          <w:sz w:val="28"/>
          <w:sz w:val="28"/>
          <w:szCs w:val="28"/>
          <w:rtl w:val="true"/>
          <w:lang w:bidi="fa-IR"/>
        </w:rPr>
        <w:t>هذا و ما بعده هی الأقسام الثلاثة المتقدّمة فی توضیحنا الآنف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المضارع،و فاعله مستتر یرجع الی الحابس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الحابس،و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 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المحبّس غیر حیوان من سائر الأموال مثل الفرش و الدار و العقار و غیرها بشرط الانتفاع بها مع بقاء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وجه الحبس لقربة أو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ففی الحبس الآدمی یمکن فرض سائر الأموال مثل الفرش و الدار و الأثاث لاستیفاء المحبوس له من منافعها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الحبس فی سبیل اللّه یمکن فرض العبد و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الحبس لخدمة المسجد و نحوه یمکن فرض العبد و الأمة و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 و الأمة 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فرض حبس المذکورات یتصوّر فی خصوص المساجد و المشاهد و الکعبة و غیر ذلک اذا احتیج إلیها فی حمل الماء و غیره ممّا یحتاج</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بالجرّ،عطفا علی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یمکن فرض حبس غیر العبد فی خدمة المسجد </w:t>
      </w:r>
    </w:p>
    <w:p>
      <w:pPr>
        <w:pStyle w:val="BookText"/>
        <w:rPr/>
      </w:pPr>
      <w:r>
        <w:rPr>
          <w:rFonts w:ascii="IRNazanin" w:hAnsi="IRNazanin" w:eastAsia="IRNazanin"/>
          <w:color w:val="111111"/>
          <w:sz w:val="28"/>
          <w:sz w:val="28"/>
          <w:szCs w:val="28"/>
          <w:rtl w:val="true"/>
          <w:lang w:bidi="fa-IR"/>
        </w:rPr>
        <w:t>منفعتها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 علی مصالحه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تحقیق أحکام هذه الصور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جدّا،فینبغی تأمّله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الدار و العقار باستیفاء إجارتها و صرفها للمسجد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لتتحصّل منفعة الأملاک بسبب إجارتها و تصرف فی مصالح المسجد و نحوه ممّا حبست الأملاک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تقدّمت الصور الاثنی عشر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کلامهم</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ینبغی التأمّل فی أحکام الصور المذکورة</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9715_192239"/>
      <w:bookmarkStart w:id="151" w:name="pg19715_192239"/>
      <w:bookmarkEnd w:id="151"/>
    </w:p>
    <w:p>
      <w:pPr>
        <w:pStyle w:val="Heading2"/>
        <w:numPr>
          <w:ilvl w:val="1"/>
          <w:numId w:val="1"/>
        </w:numPr>
        <w:rPr/>
      </w:pPr>
      <w:bookmarkStart w:id="152" w:name="pg19715_192239"/>
      <w:bookmarkStart w:id="153" w:name="__RefHeading___Toc1818411_2314609296"/>
      <w:bookmarkStart w:id="154" w:name="_Toc54"/>
      <w:bookmarkEnd w:id="152"/>
      <w:bookmarkEnd w:id="153"/>
      <w:r>
        <w:rPr>
          <w:rtl w:val="true"/>
        </w:rPr>
        <w:t>[</w:t>
      </w:r>
      <w:r>
        <w:rPr>
          <w:rtl w:val="true"/>
        </w:rPr>
        <w:t>کتاب المتاجر</w:t>
      </w:r>
      <w:r>
        <w:rPr>
          <w:rtl w:val="true"/>
        </w:rPr>
        <w:t>]</w:t>
      </w:r>
      <w:bookmarkEnd w:id="154"/>
    </w:p>
    <w:p>
      <w:pPr>
        <w:pStyle w:val="Heading3"/>
        <w:numPr>
          <w:ilvl w:val="2"/>
          <w:numId w:val="1"/>
        </w:numPr>
        <w:rPr/>
      </w:pPr>
      <w:bookmarkStart w:id="155" w:name="__RefHeading___Toc1818413_2314609296"/>
      <w:bookmarkStart w:id="156" w:name="_Toc55"/>
      <w:bookmarkEnd w:id="155"/>
      <w:r>
        <w:rPr>
          <w:rtl w:val="true"/>
        </w:rPr>
        <w:t>اشارة</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متجر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مفعل من التجارة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مصدر میمی بمعناها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کالمقتل،و هو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التکسّب،أو اسم مکان لمحلّ التجارة،</w:t>
      </w:r>
    </w:p>
    <w:p>
      <w:pPr>
        <w:pStyle w:val="BookText"/>
        <w:rPr/>
      </w:pPr>
      <w:r>
        <w:rPr>
          <w:rFonts w:ascii="IRNazanin" w:hAnsi="IRNazanin" w:eastAsia="IRNazanin"/>
          <w:color w:val="111111"/>
          <w:sz w:val="28"/>
          <w:sz w:val="28"/>
          <w:szCs w:val="28"/>
          <w:rtl w:val="true"/>
          <w:lang w:bidi="fa-IR"/>
        </w:rPr>
        <w:t>کتاب المتاجر</w:t>
      </w:r>
    </w:p>
    <w:p>
      <w:pPr>
        <w:pStyle w:val="BookText"/>
        <w:rPr/>
      </w:pPr>
      <w:r>
        <w:rPr>
          <w:rFonts w:ascii="IRNazanin" w:hAnsi="IRNazanin" w:eastAsia="IRNazanin"/>
          <w:color w:val="111111"/>
          <w:sz w:val="28"/>
          <w:sz w:val="28"/>
          <w:szCs w:val="28"/>
          <w:rtl w:val="true"/>
          <w:lang w:bidi="fa-IR"/>
        </w:rPr>
        <w:t>خبر لمبتدإ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الإضافة 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التجارة،ما یتّجر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الاتّجار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متجرة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یتجر فیها و إلیها،جمعها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 یتّجر تجرا و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الشراء لغرض الربح، ما یتّجر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متجر مصدر میمی بمعنی التجارة 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بمعنی القتال</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المکتسب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ألیق بمقصود العلم، فإنّ الفقیه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عن فعل المکلّف و الأعیان متعلّقات فعله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المصنّف إلی الأمرین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معا،فإلی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بتقسیمه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أخیرا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التجارة تنقسم بانقسام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محلّ،و تأنیثه باعتبار المضاف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محلّ اضیف الی التجارة،فإذا کان لفظ مذکّر مضافا الی لفظ مؤنّث یجوز إرجاع الضمیر مؤنّثا باعتبار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مصدرا میمیا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یعلم من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العلم بالأحکام الشرعیة الفرعیة عن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الفقیه یبحث عن فعل المکلّفین من حیث حکمه الشرعی،و الأعیان التی یتّجر بها هی متعلّقات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کونه بمعنی مصدر میمی و کونه بمعنی اسم مکان لمحلّ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کونه بمعنی اسم مکان لمحلّ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سیأتی فی أول الفصل الأول بقوله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 موضوع التجارة الی محرّم و مکروه 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کونه مصدرا میمیا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سیأتی فی آخر الفصل الأول بقوله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التجارة تنقسم بانقسام الأحکام الخمسة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التکسّب بما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أعمّ 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الباب بعد ذکر الأقسام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جیّد،و کان إفرادها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ثمّ 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فی کتاب کغیره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التأنیث باعتبار الجماعة،و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التکسّب بسبب ما هو أعمّ من التکسّب بسبب التجارة،بل یشمل التکسّب بسبب الزراعة و الولایة و الصناعة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موضوع التجارة الی محرّم و مکروه و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الحبس،فإنّ للعقد معان منها الیمین و نقیض الحلّ و العهد و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لعقد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إیراد علی المصنّف رحمه اللّه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التجارة تشمل الإجارة و الجعالة و الوکالة و الوصایة و المساقاة و المزارعة و الشفعة و غیرها من أقسام التجارة و التکسّب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فالمصنّف ذکر التجارة و هی تشمل المذکورات کلّها،لکنّه بعد ذلک خصّها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التفریق و جعله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التجارة کتابا مستقلاّ 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مصدر</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أفرد کتاب التجارة و ذکر </w:t>
      </w:r>
    </w:p>
    <w:p>
      <w:pPr>
        <w:pStyle w:val="BookText"/>
        <w:rPr/>
      </w:pP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به الاکتساب کما صنع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أولی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البیع مثل ذکر سائر الکتب مستقلاّ 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البیع فی کتاب مستقلّ کغیر البیع من الامور التی یحصل بها الاکتساب لکان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فعل فی کتاب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کتاب التجارة و کتاب البیع فی کتابین مستقلّین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المضاف و هو الکتاب</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خبر،جمع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bookmarkStart w:id="157" w:name="pg19715_192243"/>
    </w:p>
    <w:p>
      <w:pPr>
        <w:pStyle w:val="Heading3"/>
        <w:numPr>
          <w:ilvl w:val="2"/>
          <w:numId w:val="1"/>
        </w:numPr>
        <w:rPr/>
      </w:pPr>
      <w:bookmarkStart w:id="158" w:name="__RefHeading___Toc1818415_2314609296"/>
      <w:bookmarkStart w:id="159" w:name="_Toc56"/>
      <w:bookmarkEnd w:id="157"/>
      <w:bookmarkEnd w:id="158"/>
      <w:r>
        <w:rPr>
          <w:rtl w:val="true"/>
        </w:rPr>
        <w:t>[</w:t>
      </w:r>
      <w:r>
        <w:rPr>
          <w:rtl w:val="true"/>
        </w:rPr>
        <w:t>الفصل الأول ینقسم موضوع التجارة إلی محرم و مکروه و مباح</w:t>
      </w:r>
      <w:r>
        <w:rPr>
          <w:rtl w:val="true"/>
        </w:rPr>
        <w:t>]</w:t>
      </w:r>
      <w:bookmarkEnd w:id="159"/>
    </w:p>
    <w:p>
      <w:pPr>
        <w:pStyle w:val="Heading4"/>
        <w:numPr>
          <w:ilvl w:val="3"/>
          <w:numId w:val="1"/>
        </w:numPr>
        <w:rPr/>
      </w:pPr>
      <w:bookmarkStart w:id="160" w:name="__RefHeading___Toc1818417_2314609296"/>
      <w:bookmarkStart w:id="161" w:name="_Toc57"/>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موضوع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 به و یبحث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عوارضه اللاحقة له من حیث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مکروه و مباح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الحصر فی الثلاثة أنّ المکتسب به إمّا أن یتعلّق به نهی أو لا،و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النهی عنه مانعا من النقیض أو لا،و الأول الحرام،و الثانی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الحکمین الآخرین</w:t>
      </w:r>
    </w:p>
    <w:p>
      <w:pPr>
        <w:pStyle w:val="BookText"/>
        <w:rPr/>
      </w:pPr>
      <w:r>
        <w:rPr>
          <w:rFonts w:ascii="Amiri" w:hAnsi="Amiri" w:eastAsia="Amiri" w:cs="Amiri"/>
          <w:color w:val="111111"/>
          <w:sz w:val="28"/>
          <w:sz w:val="28"/>
          <w:szCs w:val="28"/>
          <w:rtl w:val="true"/>
          <w:lang w:bidi="ar-SA"/>
        </w:rPr>
        <w:t>صفة للموصوف المقدّر و هو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یرجع الی موضوع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 التجارة،و تأنیث الضمیر الراجع الی الکتاب باعتبار المضاف إلیه، و الضمیران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الموصول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یتعلّق النهی بأمر یکون مباحا</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تعلّق علیه النهی إما یکون مانعا من النقیض مثل النهی الوارد لشرب الخمر فإنّه یمنع من المخالفة فیکون حراما،و إما لم یمنع من مخالفة النهی مثل النهی الوارد ببیع الأکفان فیکون مکروها</w:t>
      </w:r>
      <w:r>
        <w:rPr>
          <w:rFonts w:eastAsia="IRNazanin" w:cs="IRNazanin"/>
          <w:color w:val="111111"/>
          <w:sz w:val="28"/>
          <w:szCs w:val="28"/>
          <w:rtl w:val="true"/>
          <w:lang w:bidi="fa-IR"/>
        </w:rPr>
        <w:t xml:space="preserve">. </w:t>
      </w:r>
      <w:bookmarkStart w:id="162" w:name="pg19715_192244"/>
    </w:p>
    <w:p>
      <w:pPr>
        <w:pStyle w:val="BookText"/>
        <w:rPr/>
      </w:pPr>
      <w:bookmarkEnd w:id="162"/>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الاستحباب،لأنهما من عوارض التجارة کما سیأتی فی أقسامها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3" w:name="__RefHeading___Toc1818419_2314609296"/>
      <w:bookmarkStart w:id="164" w:name="_Toc58"/>
      <w:bookmarkEnd w:id="163"/>
      <w:r>
        <w:rPr>
          <w:rtl w:val="true"/>
        </w:rPr>
        <w:t>[</w:t>
      </w:r>
      <w:r>
        <w:rPr>
          <w:rtl w:val="true"/>
        </w:rPr>
        <w:t>التجارة المحرّمة</w:t>
      </w:r>
      <w:r>
        <w:rPr>
          <w:rtl w:val="true"/>
        </w:rPr>
        <w:t>]</w:t>
      </w:r>
      <w:bookmarkEnd w:id="164"/>
    </w:p>
    <w:p>
      <w:pPr>
        <w:pStyle w:val="Heading5"/>
        <w:numPr>
          <w:ilvl w:val="4"/>
          <w:numId w:val="1"/>
        </w:numPr>
        <w:rPr/>
      </w:pPr>
      <w:bookmarkStart w:id="165" w:name="__RefHeading___Toc1818421_2314609296"/>
      <w:bookmarkStart w:id="166" w:name="_Toc59"/>
      <w:bookmarkEnd w:id="165"/>
      <w:r>
        <w:rPr>
          <w:rtl w:val="true"/>
        </w:rPr>
        <w:t>اشارة</w:t>
      </w:r>
      <w:bookmarkEnd w:id="166"/>
    </w:p>
    <w:p>
      <w:pPr>
        <w:pStyle w:val="Heading5"/>
        <w:numPr>
          <w:ilvl w:val="4"/>
          <w:numId w:val="1"/>
        </w:numPr>
        <w:rPr/>
      </w:pPr>
      <w:bookmarkStart w:id="167" w:name="__RefHeading___Toc1818423_2314609296"/>
      <w:bookmarkStart w:id="168" w:name="_Toc60"/>
      <w:bookmarkEnd w:id="167"/>
      <w:r>
        <w:rPr>
          <w:rtl w:val="true"/>
        </w:rPr>
        <w:t>[</w:t>
      </w:r>
      <w:r>
        <w:rPr>
          <w:rtl w:val="true"/>
        </w:rPr>
        <w:t>التجارة بالأعیان النجسة</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 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 من العنب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 من التمر،و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الأنبذة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کالبتع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أقسام التجارة التی تنقسم الی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الاکتساب المحرّم</w:t>
      </w:r>
    </w:p>
    <w:p>
      <w:pPr>
        <w:pStyle w:val="BookText"/>
        <w:rPr/>
      </w:pPr>
      <w:r>
        <w:rPr>
          <w:rFonts w:ascii="IRNazanin" w:hAnsi="IRNazanin" w:eastAsia="IRNazanin"/>
          <w:color w:val="111111"/>
          <w:sz w:val="28"/>
          <w:sz w:val="28"/>
          <w:szCs w:val="28"/>
          <w:rtl w:val="true"/>
          <w:lang w:bidi="fa-IR"/>
        </w:rPr>
        <w:t>أی غیر الخمر و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الألف و سکون النون و کسر الباء،و هو جمع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النبیذ مصدر سمعی اسم مفعول،و هو الخمر المعتصر من العنب أو التمر،و هو الشراب عموما،و سمّی نبیذا لأنّ الذی یتّخذه یأخذ تمرا أو زبیبا فیلقیه فی وعاء و یصبّ علیه الماء و یترکه حتّی یفور فیصیر مسکرا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 و سکون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الشعیر أو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 و 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نبیذ الشعیر و یسمّونه البیرة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 کسر الصاد و سکون الخاء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العنب، شراب یتّخذ من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یتّخذ من زبیب ینقع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وضّح الشارح رحمه اللّه هذه المصطلحات فی حاشیة له علی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و إن لم یکن مائعا کالحشیشة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یفرض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آخر،و قصد ببیعها المنفعة المحلّلة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الفقّاع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مسکرا، لأنه خمر استصغره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 غیر القابل للطهارة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 نجاسته ذاتیة کألیات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البتع من العسل،و المزر من الحنطة،و الجعة من الشعیر، و الفضیخ من البسر،و النقیع من الزبیب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الشهید الثانی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الأنبذة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رجوع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الأنبذة،إذ لا یصحّ إرجاعه الی الأعیان النجسة لأنّ الحشیشة لیست نجسة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الحشیشة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نبات تستخرج منه مادّة مسکرة،و هی طاقة من الحشیش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الأنبذة،و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یفرض للأنبذة فوائد و منافع محلّلة مثل أخذ الخمر و غیرها للتخلیل و نحوه،و إلاّ تکون التجارة بها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الأول و تشدید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یتّخذ من الشعیر،یخمّر حتّی تعلوه فقاعاته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مکسور بکاف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القابل للطهارة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صفة له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ألیة بفتح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المبانة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الحیّ،أو عرضیة کما لو وقع فیه نجاسة و قلنا بعدم قبوله للطهارة،کما هو أصحّ القولین فی غیر الماء النجس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الدهن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أصنافه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للضوء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 الظلال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النصوص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الألیات المقطوعة من الحیوان الحی،کما هو مرسوم فی بعض البلاد، یقطعون مقدارا من ألیة الغنم لکونها ثقیلا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 القولین عدم طهارة کلّ مائع من المتنجّسات إلاّ الماء النجس فإنّه یطهر باتّصاله الکرّ مطلقا أو مع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غیره من المائعات علی أصحّ القولین،و أمّا هو فیطهر مع کونه مائعا علی الوجه المتقدّم فی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تحریم الاکتساب بالأعیان النجسة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دهن الزیت أو السمسم أو اللوز و غیرها ممّا یستصبح للضوء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الفقهاء وجوب کون الاستصباح تحت السماء،بل قال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الاستصباح به تحت الظلال محظور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الطوسی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أنه یستصبح به تحت السماء دون السقف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الأخبار المنقولة فی الوسائل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جرذ مات فی زیت أو سمن أو عسل،فقال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السمن و العسل فیؤخذ الجرذ و ما حوله،و الزیت 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،فجوازه مطلقا متّجه،و الاختصاص بالمشهور 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لنجاسة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دخانه،فإنّ دخان النجس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لاستحالته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یعلّل بتصاعد شیء من أجزائه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الدخان قبل إحالة النار له بسبب السخونة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یلقی الظلال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فتتأثّر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الفأرة فی السمن فماتت فیه،فإن کان جامدا فألقها و ما یلیها،و إن کان ذائبا فلا تأکله و استصبح به، و الزیت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مطلقة فی جواز الضوء،و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ابن إدریس علیه الإجماع،مع أنّ الشیخ فی المبسوط أطلق الحکم،و تبعه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اختصاص استصباح الدهن النجس تحت الظلال بالمشهور تعبّد لا یعرف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احتمل البعض بأنّ علّة حرمة الضوء و الاستصباح تحت السماء هو نجاسة دخان الدهن المتنجّس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 عنه الشارح رحمه اللّه بأنّ دخان الدهن المتنجّس طاهر بالاستحالة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الدهن،و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السخونة و السخنة و السخنة و السخنة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السخن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یلقی السقف فیتأثر السقف بنجاسة أجزاء الدهن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علی التعلیل المذکور فی کون المنع عن الإسراج تحت السقف بالدهن النجس،بأنّ تنجیس السقف لا یحرم اذا کان لصاحب الدهن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صلاحیّته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تسلیمه للمنع،لأنّ تنجیس مالک العین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الدهن النجس بالعرض کالزیت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 فیه الفأرة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لا بالذات کألیة المیتة،فإنّ استعماله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مطلقا،للنهی عن استعماله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أجزائها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تحلّها الحیاة،دون ما لا تحلّه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طهارة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التعلیل،و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العین،و هی مؤنّث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الزیوت،جمعه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علی موادّ کلّها سائلة محترقة تستخرج من النباتات أو الحیوانات و تستعمل لمقاصد جمّة کالأکل و الإضاءة و التطیّب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الفأرة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الفأر،یستعمل فی المؤنّث و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دویبة فی البیوت تصطادها الهرّة،جمعه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فئران و فئرة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الفأرة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لکونه معطوفا علی الفأرة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النجس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استعماله محرّم مطلقا سواء کان تحت السقف أم غیره،للنهی الوارد کما فی روایة تحف العقول عن مولانا الصادق علیه السّلام الناهیة عن جمیع التقلّب فی وجوه النجس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،و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تحریم استعمال النجاسات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مکسور بکاف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مکسور بکاف التشبیه</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الأجزاء التی لا تدخل فیها الحیاة مثل الشعر و العظم و السنّ فلا مانع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أصله بحسب ذاته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فرض لها نفع حکمی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کالصبغ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أبوال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فرض 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هما ممّا یؤکل لحمه فیجوز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،لطهارتهما و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w:t>
      </w:r>
    </w:p>
    <w:p>
      <w:pPr>
        <w:pStyle w:val="BookText"/>
        <w:rPr/>
      </w:pPr>
      <w:r>
        <w:rPr>
          <w:rFonts w:ascii="IRNazanin" w:hAnsi="IRNazanin" w:eastAsia="IRNazanin"/>
          <w:color w:val="111111"/>
          <w:sz w:val="28"/>
          <w:sz w:val="28"/>
          <w:szCs w:val="28"/>
          <w:rtl w:val="true"/>
          <w:lang w:bidi="fa-IR"/>
        </w:rPr>
        <w:t>مثل الغنم و البقر،فإنّ میّتهما یحلّ الانتفاع من أجزائهما التی تحلّها الحیاة مثل الشعر و الصوف،بخلاف الکلب و الخنزیر،فإنّ أجزاءهما مطلقا لا یجوز 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لکونه 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السائل الأحمر الذی یجری فی عروق الحیوان،و أصله دمی،و قیل دمو حذفت لامه،و قد تبدّل میما فیقال دمّ بتشدید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مثنّاه دمان و دمیان و دموان،و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الحکمی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یزید فی الشیء عینا أو قیمة،بل یزیده جمالا علی نحو لا یعتدّه العقلاء لعدم ثبوته،بل یزول ذلک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الحکمی منسوب الی الحکمة،بمعنی العقلائی،مقابل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 و بکسره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صبغ یصبغ صبغا و صبغا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الأرواث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سرجین الفرس و کلّ ذی 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الأبوال کلاهما مکسوران و معطوفان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الأرواث و الأبوال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النفع الفرضی فیهما مثل التسمید و التسخین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بأیّ حیوان کان مثل الغنم و البقر و الإبل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بول الإبل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للاستشفاء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الخنزیر و الکلب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البَرّیّان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کلب الصید و الماشیة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الزرع و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کالبستان و الجرو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 للتعلیم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خرجت الماشیة عن ملکه أو حصد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الزرع أو استغلّ</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أمّا الأبوال و الأرواث ممّا یؤکل لحمه فیجوز سواء فرض لهما نفع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لطهارتهما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نفع ما فرض له نفع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کانت الطهارة دلیلا مستقلاّ کانت ضمیمة النفع تقوّیه لما له نفع،فلعلّه أضاف النفع إلیهما مطلقا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بأیّ من الحیوانات المحلّلة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جمع لا واحد لها،و هی مؤنّث،لأنّ اسم الجمع الذی لا واحد له من لفظه اذا کان لما لا یعقل یلزمه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ثنّی أو جمع فالمراد قطیعان و قطیعات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یجیء علی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الأسماء إلاّ 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 و 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التداوی و المعالجة لا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الکلب البحری غیر کلب البرّی،و یختلفان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بجمیع أجزائهما حتّی ما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من الإبل و البقر و الغنم،و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صغیر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 علی ولد الکلب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قطع الزرع و استفید منه</w:t>
      </w:r>
      <w:r>
        <w:rPr>
          <w:rFonts w:eastAsia="IRNazanin" w:cs="IRNazanin"/>
          <w:color w:val="111111"/>
          <w:sz w:val="28"/>
          <w:szCs w:val="28"/>
          <w:rtl w:val="true"/>
          <w:lang w:bidi="fa-IR"/>
        </w:rPr>
        <w:t xml:space="preserve">. </w:t>
      </w:r>
      <w:bookmarkStart w:id="169" w:name="pg19715_192251"/>
    </w:p>
    <w:p>
      <w:pPr>
        <w:pStyle w:val="BookText"/>
        <w:rPr/>
      </w:pPr>
      <w:bookmarkEnd w:id="169"/>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اقتناؤها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لغیرها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 بحیث یلحق بالهراش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70" w:name="__RefHeading___Toc1818425_2314609296"/>
      <w:bookmarkStart w:id="171" w:name="_Toc61"/>
      <w:bookmarkEnd w:id="170"/>
      <w:r>
        <w:rPr>
          <w:rtl w:val="true"/>
        </w:rPr>
        <w:t>[</w:t>
      </w:r>
      <w:r>
        <w:rPr>
          <w:rtl w:val="true"/>
        </w:rPr>
        <w:t>التجارة بالآلات المحرّمة</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المزمار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المتّخذ لعبارة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أخذ غلّة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اقتنی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اقتناؤها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الکلاب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الغلّة و الماشیة و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طال یطول علی وزن قال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 نقیض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هارش بمعنی الخصام 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تهارشت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تحرّش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للکلب الذی لم یأت منه إلاّ الفساد و القتال کلب هراش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ثان لقوله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آلات القمار،و الثالث یأتی،و هکذا العناوین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و 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 طرب،جمعه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من خشب أو معدن تنتهی قصبتها ببوق صغیر،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نبات یکون ساقه أنابیب و کعوبا،الواحدة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قصبة،و منه صلب غلیظ تعمل منه المزامیر و تسقف منه البیوت و منه ما تتّخذ منه الأقلام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کالطبول و العیدان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المذکورات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یعبده الوثنیون من صورة و تمثال،جمعه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الصلیب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یبتدعه النصاری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الشطرنج</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 فسکون الطاء ففتح الراء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البقّیری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الموحّدة و تشدید القاف مفتوحة و سکون الیاء المثنّاة من تحت و فتح الراء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لعبة للصبیان،و هی</w:t>
      </w:r>
    </w:p>
    <w:p>
      <w:pPr>
        <w:pStyle w:val="BookText"/>
        <w:rPr/>
      </w:pPr>
      <w:r>
        <w:rPr>
          <w:rFonts w:ascii="IRNazanin" w:hAnsi="IRNazanin" w:eastAsia="IRNazanin"/>
          <w:color w:val="111111"/>
          <w:sz w:val="28"/>
          <w:sz w:val="28"/>
          <w:szCs w:val="28"/>
          <w:rtl w:val="true"/>
          <w:lang w:bidi="fa-IR"/>
        </w:rPr>
        <w:t>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شکل خطّین متقاطعین من خشب أو معدن أو نقش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الصلیب عند النصاری الخشبة التی یقولون إنّه صلب علیها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کلّ ما یصنع بهذا الشکل بقصد کونه علامة للمسیحیین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کلّ لعب یشترط فیه أن یأخذ الغالب من المغلوب شیئا سواء کان بالورق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 واسع الأسفل مخروط الأعلی یتّخذ من خوص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لعبة وضعها أحد ملوک الفرس و تعرفها العامّة بلعبة الطاولة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لعبة معروفة،قیل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ملوک الفرس،و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بوذرجمهر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 الأول و أکملها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کیفیّتها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فرهنک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لعبة مشهورة،معرّب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ستة ألوان،لأنّ له ستة أصناف من القطع التی یلعب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معناها الشارح رحمه اللّه نقلا عن الصحاح للجوهری</w:t>
      </w:r>
      <w:r>
        <w:rPr>
          <w:rFonts w:eastAsia="IRNazanin" w:cs="IRNazanin"/>
          <w:color w:val="111111"/>
          <w:sz w:val="28"/>
          <w:szCs w:val="28"/>
          <w:rtl w:val="true"/>
          <w:lang w:bidi="fa-IR"/>
        </w:rPr>
        <w:t xml:space="preserve">. </w:t>
      </w:r>
      <w:bookmarkStart w:id="172" w:name="pg19715_192253"/>
    </w:p>
    <w:p>
      <w:pPr>
        <w:pStyle w:val="BookText"/>
        <w:rPr/>
      </w:pPr>
      <w:bookmarkEnd w:id="172"/>
      <w:r>
        <w:rPr>
          <w:rFonts w:ascii="IRNazanin" w:hAnsi="IRNazanin" w:eastAsia="IRNazanin"/>
          <w:color w:val="111111"/>
          <w:sz w:val="28"/>
          <w:sz w:val="28"/>
          <w:szCs w:val="28"/>
          <w:rtl w:val="true"/>
          <w:lang w:bidi="fa-IR"/>
        </w:rPr>
        <w:t>کومة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تراب حولها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خطوط،و عن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عشر</w:t>
      </w:r>
      <w:r>
        <w:rPr>
          <w:rFonts w:eastAsia="IRNazanin" w:cs="IRNazanin"/>
          <w:color w:val="111111"/>
          <w:sz w:val="28"/>
          <w:szCs w:val="28"/>
          <w:rtl w:val="true"/>
          <w:lang w:bidi="fa-IR"/>
        </w:rPr>
        <w:t>.</w:t>
      </w:r>
    </w:p>
    <w:p>
      <w:pPr>
        <w:pStyle w:val="Heading5"/>
        <w:numPr>
          <w:ilvl w:val="4"/>
          <w:numId w:val="1"/>
        </w:numPr>
        <w:rPr/>
      </w:pPr>
      <w:bookmarkStart w:id="173" w:name="__RefHeading___Toc1818427_2314609296"/>
      <w:bookmarkStart w:id="174" w:name="_Toc62"/>
      <w:bookmarkEnd w:id="173"/>
      <w:r>
        <w:rPr>
          <w:rtl w:val="true"/>
        </w:rPr>
        <w:t>[</w:t>
      </w:r>
      <w:r>
        <w:rPr>
          <w:rtl w:val="true"/>
        </w:rPr>
        <w:t>بیع السلاح لأعداء الدین</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السیف و الرمح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القوس و السهام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کانوا أم کفّارا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الطریق فی حال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أو التهیّؤ له لا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الکومة و الکومة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القطعة المتجمّعة المرتفعة من التراب و نحوه،جمعها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 و أکوام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مجمع البحرین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الصفّان من النقر یوضع فیها شیء یلعب فیه فی کلّ صفّ سبع 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یرجع الضمیر الی البقّیری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الوهدة المستدیرة فی الأرض غیر کبیرة،جمعها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و 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و سکون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طویل فی رأسه حربة،جمعه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رماح و أرماح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أعداء الدین إمّا الکفّار أو المسلمون الذین یدّعون الإسلام ظاهرا و هم کفّار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یحرم بیع السلاح لأعداء الدین فی حال الحرب لا الصلح أو فی حال التهیّؤ للحرب</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یحرم مطلقا فی غیر حال الحرب أو التهیّؤ له</w:t>
      </w:r>
      <w:r>
        <w:rPr>
          <w:rFonts w:eastAsia="IRNazanin" w:cs="IRNazanin"/>
          <w:color w:val="111111"/>
          <w:sz w:val="28"/>
          <w:szCs w:val="28"/>
          <w:rtl w:val="true"/>
          <w:lang w:bidi="fa-IR"/>
        </w:rPr>
        <w:t xml:space="preserve">. </w:t>
      </w:r>
      <w:bookmarkStart w:id="175" w:name="pg19715_192254"/>
    </w:p>
    <w:p>
      <w:pPr>
        <w:pStyle w:val="BookText"/>
        <w:rPr/>
      </w:pPr>
      <w:bookmarkEnd w:id="175"/>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الاستعانة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قتال الکفّار لم یحرم،و لا یلحق بالسلاح ما یعدّ جنّة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للقتال کالدرع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76" w:name="__RefHeading___Toc1818429_2314609296"/>
      <w:bookmarkStart w:id="177" w:name="_Toc63"/>
      <w:bookmarkEnd w:id="176"/>
      <w:r>
        <w:rPr>
          <w:rtl w:val="true"/>
        </w:rPr>
        <w:t>[</w:t>
      </w:r>
      <w:r>
        <w:rPr>
          <w:rtl w:val="true"/>
        </w:rPr>
        <w:t>إجارة المساکن و الحمولة</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المساکن و الحمولة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الحیوان الذی یصلح للحمل کالإبل و البغال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أعداء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أراد أعداء الدین الاستعانة بالسلاح علی قتال الکفّار لا یحرم بیع السلاح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فتح النون و تشدیده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 و المجنّة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وقی من السلاح الترس یستر حامله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 من زرد الحدید یلبس وقایة من سلاح العدوّ،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 و أدرع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الخوذة من الحدید،و هی من آلات الحرب لوقایة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فاعله هو الضمیر الراجع الی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کره بیع هذه لأعداء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علیه من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الإبل التی تطیق أن یحمل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بغل،و هو حیوان متولّد من الحمار و الفرس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الحمار،و هو حیوان معروف منه أهلی و منه وحشی،و المؤنّث الحمارة،و جمعه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أحمرة و حمور و 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سفینة،و هی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178" w:name="pg19715_192255"/>
    </w:p>
    <w:p>
      <w:pPr>
        <w:pStyle w:val="BookText"/>
        <w:rPr/>
      </w:pPr>
      <w:bookmarkEnd w:id="178"/>
      <w:r>
        <w:rPr>
          <w:rFonts w:ascii="IRNazanin" w:hAnsi="IRNazanin" w:eastAsia="IRNazanin"/>
          <w:color w:val="111111"/>
          <w:sz w:val="28"/>
          <w:sz w:val="28"/>
          <w:szCs w:val="28"/>
          <w:rtl w:val="true"/>
          <w:lang w:bidi="fa-IR"/>
        </w:rPr>
        <w:t>داخلة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للمحرّم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کالخمر و رکوب الظلمة و إسکانهم لأجله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5"/>
        <w:numPr>
          <w:ilvl w:val="4"/>
          <w:numId w:val="1"/>
        </w:numPr>
        <w:rPr/>
      </w:pPr>
      <w:bookmarkStart w:id="179" w:name="__RefHeading___Toc1818431_2314609296"/>
      <w:bookmarkStart w:id="180" w:name="_Toc64"/>
      <w:bookmarkEnd w:id="179"/>
      <w:r>
        <w:rPr>
          <w:rtl w:val="true"/>
        </w:rPr>
        <w:t>[</w:t>
      </w:r>
      <w:r>
        <w:rPr>
          <w:rtl w:val="true"/>
        </w:rPr>
        <w:t>بیع العنب و التمر لیعمل مسکرا</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العنب و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ممّا یعمل منه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شرطه فی العقد أم حصل الاتّفاق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5"/>
        <w:numPr>
          <w:ilvl w:val="4"/>
          <w:numId w:val="1"/>
        </w:numPr>
        <w:rPr/>
      </w:pPr>
      <w:bookmarkStart w:id="181" w:name="__RefHeading___Toc1818433_2314609296"/>
      <w:bookmarkStart w:id="182" w:name="_Toc65"/>
      <w:bookmarkEnd w:id="181"/>
      <w:r>
        <w:rPr>
          <w:rtl w:val="true"/>
        </w:rPr>
        <w:t>[</w:t>
      </w:r>
      <w:r>
        <w:rPr>
          <w:rtl w:val="true"/>
        </w:rPr>
        <w:t>بیع الخشب لیصنع صنما</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الخشب لیصنع صنما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من الآلات المحرّمة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بیعه لمن یعمله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یبیعه لذلک إن لم یعلم أنه یعمله،و إلاّ فالأجود التحریم،و غلبة الظنّ کالعلم،و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ممّن یعمله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83" w:name="__RefHeading___Toc1818435_2314609296"/>
      <w:bookmarkStart w:id="184" w:name="_Toc66"/>
      <w:bookmarkEnd w:id="183"/>
      <w:r>
        <w:rPr>
          <w:rtl w:val="true"/>
        </w:rPr>
        <w:t>[</w:t>
      </w:r>
      <w:r>
        <w:rPr>
          <w:rtl w:val="true"/>
        </w:rPr>
        <w:t>یحرم عمل الصور المجسّمة</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الصور 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بالمجسّمة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الحیوان المعلوم بالقرائن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الحیوان بالتبع،باعتبار أنها حاملة کالحیوان یتناوله الدلیل و هو قوله تعالی وَ لاٰ تَعٰاوَنُوا عَلَی الْإِثْمِ وَ الْعُدْوٰانِ أو فی الحکم و هو الإجارة،باعتبار شمول الدلیل لإجارتها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حاشیة الملاّ أحمد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حصل التوافق بین البائع و المشتری أن تقع المعاملة للمحرّم قبل العقد و لو لم تشترط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علم بأنّ المشتری یعمله خمرا أم لا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نفس المحرّم الذی ذکر فی أول الفصل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الأعیان النجسة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تفنّن فی العبارة،و إلاّ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الصور المجسّمة،کما عطف غیره علی الأعیان النجسة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الصور المنقوشة علی نحو الوسادة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تحریمه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الصفة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الممثّل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المثال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المتبادر من المجسّم ما یکون لها ظلّ اذا وقع علیه ضوء، و لا ریب فی تحریم هذا القسم اذا کان من صور ذوات الأرواح و إن کانت عبارة الکتاب مطلقة،و هل یحرم غیر المجسّمة کالمنقوشة علی الجدار و الورق؟عمّم التحریم بعض الأصحاب،و فی بعض الأخبار ما یؤذن بالکراهة،و لا ریب أنّ التحریم أحوط،و هذا فیما له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کالشجر فیظهر من کلام بعض الأصحاب التحریم،حیث حرّم التماثیل و أطلق،و المعتمد العدم،و الظاهر عدم الفرق بین المجسّم و غیره،فتکون الأقسام أربعة،أحدها محرّم إجماعا،و أما باقی الأقسام فمختلف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المخدّة،جمعها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سادات و وسادات و وسائد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الدراهم المضروبة،جمعه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و 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ورق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ورقات،الواحدة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مجسّمة کانت أم منقوشة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یصوّر صورته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لیست المجسّمة صفة لنفس الصورة،و المعنی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عمل الصور من الأشیاء المجسّمة من ذوات الأرواح مثل الإنسان و الحیوان،لا الأشیاء التی لیست بمجسّمة من ذوات الأرواح مثل الملائکة و الأجنّة</w:t>
      </w:r>
      <w:r>
        <w:rPr>
          <w:rFonts w:eastAsia="IRNazanin" w:cs="IRNazanin"/>
          <w:color w:val="111111"/>
          <w:sz w:val="28"/>
          <w:szCs w:val="28"/>
          <w:rtl w:val="true"/>
          <w:lang w:bidi="fa-IR"/>
        </w:rPr>
        <w:t xml:space="preserve">. </w:t>
      </w:r>
      <w:bookmarkStart w:id="185" w:name="pg19715_192257"/>
    </w:p>
    <w:p>
      <w:pPr>
        <w:pStyle w:val="Heading5"/>
        <w:numPr>
          <w:ilvl w:val="4"/>
          <w:numId w:val="1"/>
        </w:numPr>
        <w:rPr/>
      </w:pPr>
      <w:bookmarkStart w:id="186" w:name="__RefHeading___Toc1818437_2314609296"/>
      <w:bookmarkStart w:id="187" w:name="_Toc67"/>
      <w:bookmarkEnd w:id="185"/>
      <w:bookmarkEnd w:id="186"/>
      <w:r>
        <w:rPr>
          <w:rtl w:val="true"/>
        </w:rPr>
        <w:t>[</w:t>
      </w:r>
      <w:r>
        <w:rPr>
          <w:rtl w:val="true"/>
        </w:rPr>
        <w:t>یحرم الغناء</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الغناء</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 الصوت المشتمل علی الترجیع المطرب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فی العرف غناء و 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یطرب،سواء کان فی شعر أم قرآن أم غیرهما،و استثنی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و غیره</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یحرم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المشهور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مفتاح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مفاتیح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مرفوع محلاّ 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للغناء تعاریف عدیدة،و کلّ منها منقوض کما ذکرها تفصیلا الشیخ الأنصاری رحمه اللّه فی مکاسبه المحرّمة و الذی اختاره الشیخ قدّس سرّه فیها و الشارح رحمه اللّه هنا بأنّ الغناء هو ما یسمّی فی العرف غناء،و هو کیف صوتی یلیق لمجالس المترفین و أهل اللهو و اللعب و الرقص،سواء حصل فیه الطرب أم لا،و سواء حصل فیه الترجیع أم لا،و لا دخل للکلام فیه بکونه حقّا أم باطلا و لو کان قرآنا أو مدحا أو رثاء،کما یشاهد فی بعض مجالس الرثاء و المدح و النیاح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 بدون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الترجیع و الإطراب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عرّفه جماعة من الأصحاب،و ردّه بعضهم الی العرف،و ما یسمّی غناء یحرم و إن لم یطرب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الشهید الثانی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استثنی المصنّف رحمه اللّه الحداء من 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 المصنّف استثنی ذلک من الغناء کالمحقّق الحلّی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الشرائع</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88" w:name="pg19715_192258"/>
    </w:p>
    <w:p>
      <w:pPr>
        <w:pStyle w:val="BookText"/>
        <w:rPr/>
      </w:pPr>
      <w:bookmarkEnd w:id="188"/>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و منهم المصنّف فی الدروس فعله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فی الأعراس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تتکلّم بباطل،و لم تعمل بالملاهی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صنج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بدونه،و لم یسمع صوتها أجانب الرجال،و لا بأس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89" w:name="__RefHeading___Toc1818439_2314609296"/>
      <w:bookmarkStart w:id="190" w:name="_Toc68"/>
      <w:bookmarkEnd w:id="189"/>
      <w:r>
        <w:rPr>
          <w:rtl w:val="true"/>
        </w:rPr>
        <w:t>[</w:t>
      </w:r>
      <w:r>
        <w:rPr>
          <w:rtl w:val="true"/>
        </w:rPr>
        <w:t>یحرم معونة الظالمین بالظلم</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معونة الظالمین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کالکتابة لهم،و إحضار المظلوم و نحوه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معونتهم بالأعمال المحلّلة کالخیاطة و إن کره التکسّب بماله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191" w:name="__RefHeading___Toc1818441_2314609296"/>
      <w:bookmarkStart w:id="192" w:name="_Toc69"/>
      <w:bookmarkEnd w:id="191"/>
      <w:r>
        <w:rPr>
          <w:rtl w:val="true"/>
        </w:rPr>
        <w:t>[</w:t>
      </w:r>
      <w:r>
        <w:rPr>
          <w:rtl w:val="true"/>
        </w:rPr>
        <w:t>النوح بالباطل</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الحداء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التفنّی للإبل،من حدا یحدو حدوا و حداء و 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أملح حداءه و حدا الإبل و بالإبل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ساقها و غنّی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الأعراس 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العرس و العرس بمعنی الزفاف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المرأة ما داما فی عرسهما،جمعها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آلة اللهو،جمعه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و فتح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آلة طرب،و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و سکون النون و آخره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صفیحة مدوّرة من النحاس الأصفر تضرب علی اخری مثلها للطرب،جمعه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صنوج،و هو ما یجعل فی إطار الدفّ من الهنات المدوّرة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نقل الاستثناء من جماعة منهم المصنّف فی الدروس و قال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حبس المظلوم بحکم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کره مطلق التکسّب من مال الظالم فی غیر ظلمه</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ناحت تنوح نوحا و نواحا و نیاحا و نیاحة و مناحا</w:t>
      </w:r>
      <w:r>
        <w:rPr>
          <w:rFonts w:eastAsia="IRNazanin" w:cs="IRNazanin"/>
          <w:color w:val="111111"/>
          <w:sz w:val="28"/>
          <w:szCs w:val="28"/>
          <w:rtl w:val="true"/>
          <w:lang w:bidi="fa-IR"/>
        </w:rPr>
        <w:t xml:space="preserve">. </w:t>
      </w:r>
      <w:bookmarkStart w:id="193" w:name="pg19715_192259"/>
    </w:p>
    <w:p>
      <w:pPr>
        <w:pStyle w:val="BookText"/>
        <w:rPr/>
      </w:pPr>
      <w:bookmarkEnd w:id="193"/>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 بما لیس فیه،و یجوز بالحقّ إذا لم تسمعها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الأجانب</w:t>
      </w:r>
      <w:r>
        <w:rPr>
          <w:rFonts w:eastAsia="IRNazanin" w:cs="IRNazanin"/>
          <w:color w:val="111111"/>
          <w:sz w:val="28"/>
          <w:szCs w:val="28"/>
          <w:rtl w:val="true"/>
          <w:lang w:bidi="fa-IR"/>
        </w:rPr>
        <w:t>.</w:t>
      </w:r>
    </w:p>
    <w:p>
      <w:pPr>
        <w:pStyle w:val="Heading5"/>
        <w:numPr>
          <w:ilvl w:val="4"/>
          <w:numId w:val="1"/>
        </w:numPr>
        <w:rPr/>
      </w:pPr>
      <w:bookmarkStart w:id="194" w:name="__RefHeading___Toc1818443_2314609296"/>
      <w:bookmarkStart w:id="195" w:name="_Toc70"/>
      <w:bookmarkEnd w:id="194"/>
      <w:r>
        <w:rPr>
          <w:rtl w:val="true"/>
        </w:rPr>
        <w:t>[</w:t>
      </w:r>
      <w:r>
        <w:rPr>
          <w:rtl w:val="true"/>
        </w:rPr>
        <w:t>هجاء المؤمنین</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الهاء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ذکر معایبهم بالشعر، و لا فرق فی المؤمن بین الفاسق و غیره،و یجوز هجاء غیرهم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لعنه</w:t>
      </w:r>
      <w:r>
        <w:rPr>
          <w:rFonts w:eastAsia="IRNazanin" w:cs="IRNazanin"/>
          <w:color w:val="111111"/>
          <w:sz w:val="28"/>
          <w:szCs w:val="28"/>
          <w:rtl w:val="true"/>
          <w:lang w:bidi="fa-IR"/>
        </w:rPr>
        <w:t>.</w:t>
      </w:r>
    </w:p>
    <w:p>
      <w:pPr>
        <w:pStyle w:val="Heading5"/>
        <w:numPr>
          <w:ilvl w:val="4"/>
          <w:numId w:val="1"/>
        </w:numPr>
        <w:rPr/>
      </w:pPr>
      <w:bookmarkStart w:id="196" w:name="__RefHeading___Toc1818445_2314609296"/>
      <w:bookmarkStart w:id="197" w:name="_Toc71"/>
      <w:bookmarkEnd w:id="196"/>
      <w:r>
        <w:rPr>
          <w:rtl w:val="true"/>
        </w:rPr>
        <w:t>[</w:t>
      </w:r>
      <w:r>
        <w:rPr>
          <w:rtl w:val="true"/>
        </w:rPr>
        <w:t>الغیبة</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الغیبة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و ما فی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المؤمن بما یسوؤه لو سمعه مع اتّصافه به،و فی 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الإشارة بالید</w:t>
      </w:r>
    </w:p>
    <w:p>
      <w:pPr>
        <w:pStyle w:val="BookText"/>
        <w:rPr/>
      </w:pPr>
      <w:r>
        <w:rPr>
          <w:rFonts w:ascii="IRNazanin" w:hAnsi="IRNazanin" w:eastAsia="IRNazanin"/>
          <w:color w:val="111111"/>
          <w:sz w:val="28"/>
          <w:sz w:val="28"/>
          <w:szCs w:val="28"/>
          <w:rtl w:val="true"/>
          <w:lang w:bidi="fa-IR"/>
        </w:rPr>
        <w:t>ناحت المرأة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علیه بصیاح و عویل و جزع،و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المرأة النائحة،لکون النوح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هجا یهجو هجوا و هجاء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معایب الغیر و وقع فیه و شتمه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المؤمنین،و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غاب یغیب غیبة و اغتابه اغتیابا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عابه و ذکره بما فیه من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اللغة بأنّ الغیبة بالفتح هی المصدر،و بالکسر اسم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الکتابة،فإنّ الغیبة بالکتابة مثل الغیبة بالقول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غیر الحکم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الکتابة فی حکم القول موضوعا فی الأول لکن الإشارة و التحاکی و التعریض مثل الغیبة بالقول حکما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غیرها من الجوارح،و التحاکی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بقول،أو فعل کمشیة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التعریض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لست متّصفا بکذا،أو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یجعلنی کذا،معرّضا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یفعله،و لو فعل ذلک بحضوره أو قال فیه ما لیس به فهو أغلظ تحریما و أعظم تأثیما و إن لم یکن غیبة اصطلاحا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منها نصح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المستشیر،</w:t>
      </w:r>
    </w:p>
    <w:p>
      <w:pPr>
        <w:pStyle w:val="BookText"/>
        <w:rPr/>
      </w:pPr>
      <w:r>
        <w:rPr>
          <w:rFonts w:ascii="IRNazanin" w:hAnsi="IRNazanin" w:eastAsia="IRNazanin"/>
          <w:color w:val="111111"/>
          <w:sz w:val="28"/>
          <w:sz w:val="28"/>
          <w:szCs w:val="28"/>
          <w:rtl w:val="true"/>
          <w:lang w:bidi="fa-IR"/>
        </w:rPr>
        <w:t>التحاکی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حکی یحکی حکایة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حاکی محاکاته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التشابه بالقول،مثل أن یتشبّه الغیر فی نحو تکلّمه،مثلا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بلالا مؤذّن الرسول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أسهد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فتشبّه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التشبّه بالفعل،مثل أن یفعل فعلا مثل فعل الغیر، کما مثّله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کمشیة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المصدر الذی یدلّ علی النوع 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عرج یعرج عروجا و معرجا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شیء فی رجله فمشی مشیة غیر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و عرجان و هی عرجاء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 القول الإشارة و التحاکی و التعریض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 لکلّ من الثلاثة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التعریض فی الکلام ما یفهم السامع المراد من غیر 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لم یکن فی غیابه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الغیبة هی التی تتحقّق فی الغیاب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نصح ینصح نصحا و نصحا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وعظه و أخلص له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الشاهد،و التظلّم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سماعه،و ردّ من ادّعی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لیس له، و القدح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مقالة أو دعوی باطلة فی الدین،و الاستعانة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دفع المنکر،و ردّ</w:t>
      </w:r>
    </w:p>
    <w:p>
      <w:pPr>
        <w:pStyle w:val="BookText"/>
        <w:rPr/>
      </w:pPr>
      <w:r>
        <w:rPr>
          <w:rFonts w:ascii="IRNazanin" w:hAnsi="IRNazanin" w:eastAsia="IRNazanin"/>
          <w:color w:val="111111"/>
          <w:sz w:val="28"/>
          <w:sz w:val="28"/>
          <w:szCs w:val="28"/>
          <w:rtl w:val="true"/>
          <w:lang w:bidi="fa-IR"/>
        </w:rPr>
        <w:t>و المراد هنا بیان عیوب الغیر لمن یستشیره،مثل أن یجیء رجل مؤمن و یشاوره فی أمر الزواج من امرأة و هو یعلم عیوبها فیذکرها للمستشیر نصحا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المقام لا یعتبر ذلک غیبة،و لو کانت غیبة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 ممّا استثنی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جرحه جرحا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منع یمنع منعا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بعض بدنه أو بلسانه،أی عابه و تنقّصه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الشهادة أی أسقطها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بیان عیوب الشاهد،فإنّه استثنی من الغیبة و لو کانت غیبة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الثانی ممّا استثنی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إظهار المظلومیة من ظلم ظالم،و هو أیضا غیبة جائزة،و کذا سماعه، و المراد هو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المورد الثالث ممّا استثنی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 بأنّ أحدا یدّعی کونه 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یعلم أنه کاذب فی ادّعائه جاز غیبته بأنه لیس صاحب نسب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المورد الرابع ممّا استثنی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قدح یقدح قدحا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فیه و عابه و تنقّصه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مثل التعییب فی خصوص مقالة باطلة و لو کان غیبة بمعنی أنه یسؤوه صاحبه لو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الخامس من موارد الاستثناء</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یرتکب المنکر فمن یردّه عن هذا المنکر؟و هذا هو المورد السادس ممّا استثنی من الغیبة</w:t>
      </w:r>
      <w:r>
        <w:rPr>
          <w:rFonts w:eastAsia="IRNazanin" w:cs="IRNazanin"/>
          <w:color w:val="111111"/>
          <w:sz w:val="28"/>
          <w:szCs w:val="28"/>
          <w:rtl w:val="true"/>
          <w:lang w:bidi="fa-IR"/>
        </w:rPr>
        <w:t xml:space="preserve">. </w:t>
      </w:r>
      <w:bookmarkStart w:id="198" w:name="pg19715_192262"/>
    </w:p>
    <w:p>
      <w:pPr>
        <w:pStyle w:val="BookText"/>
        <w:rPr/>
      </w:pPr>
      <w:bookmarkEnd w:id="198"/>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الصلاح،و کون المقول فیه مستحقّا للاستخفاف لتظاهره بالفسق،و الشهادة علی فاعل المحرّم حسبة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أفردنا لتحقیقها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شریفة،من أراد الاطّلاع علی حقائق أحکامها فلیقف علیها</w:t>
      </w:r>
      <w:r>
        <w:rPr>
          <w:rFonts w:eastAsia="IRNazanin" w:cs="IRNazanin"/>
          <w:color w:val="111111"/>
          <w:sz w:val="28"/>
          <w:szCs w:val="28"/>
          <w:rtl w:val="true"/>
          <w:lang w:bidi="fa-IR"/>
        </w:rPr>
        <w:t>.</w:t>
      </w:r>
    </w:p>
    <w:p>
      <w:pPr>
        <w:pStyle w:val="Heading5"/>
        <w:numPr>
          <w:ilvl w:val="4"/>
          <w:numId w:val="1"/>
        </w:numPr>
        <w:rPr/>
      </w:pPr>
      <w:bookmarkStart w:id="199" w:name="__RefHeading___Toc1818447_2314609296"/>
      <w:bookmarkStart w:id="200" w:name="_Toc72"/>
      <w:bookmarkEnd w:id="199"/>
      <w:r>
        <w:rPr>
          <w:rtl w:val="true"/>
        </w:rPr>
        <w:t>[</w:t>
      </w:r>
      <w:r>
        <w:rPr>
          <w:rtl w:val="true"/>
        </w:rPr>
        <w:t>حفظ کتب الضلال</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کتب الضلال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التلف،أو عن 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یغتاب أحدا و یصل الی سمعه فلعلّه یرجع من عصیانه الی الصلاح و هذا هو المورد السابع من موارد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الأجر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الشهادة بإظهار فعل محرّم من شخص لحصول الأجر و الثواب للشاهد لا مانع منه و لو کان غیبة بکونه إشاعة لعیب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المورد الثامن مما استثنی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ألّف الشارح رحمه اللّه کتابا قیّما و بارعا تحدّث فیه عن الغیبة و دلالة الکتاب و السنّة علی حرمتها و الأعذار المرخّصة فیها و کیفیة تجنّبها و غیر ذلک،و قد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 عن أحکام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أحثّ المؤمنین الکرام علی مطالعته و الاستفادة منه داعیا اللّه عزّ اسمه أن یبعدنا عن معاصیه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حفظ کتب الضلال و هو بمعنی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ظهر قلبه أو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حفظا بلا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فی کلامهم هو المعنی الأول،لأنّ حفظ الکتاب عن ظهر القلب لم تجربه العادة و لا فرق فیه بین کتاب و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بکتب الضلال ما یوجب إبطال حقّ أو إثبات باطل ممّا اتفقت علیه الفرقة الحقّة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bookmarkStart w:id="201" w:name="pg19715_192263"/>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مطالعة و مذاکرة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اشتملت علیه ممّا یصلح دلیلا لإثبات الحقّ،أو نقض الباطل لمن کان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التقیة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إتلافها إن لم یمکن إفراد مواضع الضلال،و إلاّ اقتصر علیها</w:t>
      </w:r>
      <w:r>
        <w:rPr>
          <w:rFonts w:eastAsia="IRNazanin" w:cs="IRNazanin"/>
          <w:color w:val="111111"/>
          <w:sz w:val="28"/>
          <w:szCs w:val="28"/>
          <w:rtl w:val="true"/>
          <w:lang w:bidi="fa-IR"/>
        </w:rPr>
        <w:t>.</w:t>
      </w:r>
    </w:p>
    <w:p>
      <w:pPr>
        <w:pStyle w:val="Heading5"/>
        <w:numPr>
          <w:ilvl w:val="4"/>
          <w:numId w:val="1"/>
        </w:numPr>
        <w:rPr/>
      </w:pPr>
      <w:bookmarkStart w:id="202" w:name="__RefHeading___Toc1818449_2314609296"/>
      <w:bookmarkStart w:id="203" w:name="_Toc73"/>
      <w:bookmarkEnd w:id="202"/>
      <w:r>
        <w:rPr>
          <w:rtl w:val="true"/>
        </w:rPr>
        <w:t>[</w:t>
      </w:r>
      <w:r>
        <w:rPr>
          <w:rtl w:val="true"/>
        </w:rPr>
        <w:t>تعلّم السحر</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السحر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أو کتابة یحدث بسببه ضرر علی من عمل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بدنه أو عقله،و منه عقد الرجل عن حلیلته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إلقاء البغضاء بینهما،و استخدام الجنّ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و مطالعة و 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درسها بهذه الثلاثة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کتب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الأهل التابعین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اشتملت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منه علی صورة اللفّ و النشر المشوّش للنقض و الحجّة الموجودتان فی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فالغیر یضاف إلیه أیضا کما یضاف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لغیر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النقض،الحجّة،التقیة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لطف مأخذه و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إخراج الباطل فی صورة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یفعله الإنسان من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فعل یخفی وجه الحیلة فیه حتّی یتوهّم أنه 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بصورة المجهول</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زوجته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الملائکة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استنزال الشیاطین فی کشف الغائبات،و علاج المصاب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تلبّسهم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ببدن صبی أو امرأة فی کشف أمر علی لسانه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 ذلک کلّه و تعلیمه حرام،و التکسّب به سحت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مستحلّه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له أثرا حقیقیا،و هو أمر وجدانی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 التخییل کما زعم</w:t>
      </w:r>
    </w:p>
    <w:p>
      <w:pPr>
        <w:pStyle w:val="BookText"/>
        <w:rPr/>
      </w:pPr>
      <w:r>
        <w:rPr>
          <w:rFonts w:ascii="IRNazanin" w:hAnsi="IRNazanin" w:eastAsia="IRNazanin"/>
          <w:color w:val="111111"/>
          <w:sz w:val="28"/>
          <w:sz w:val="28"/>
          <w:szCs w:val="28"/>
          <w:rtl w:val="true"/>
          <w:lang w:bidi="fa-IR"/>
        </w:rPr>
        <w:t>فی استخدام الملائکة للإضرار إشکال،فإنّهم رکّبوا بالعقل لا بالشهوة،کما ورد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الملائکة و رکّبها بالعقل لا بالشهوة،فإنّ ذکرهم و قولهم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 طرف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المعالجة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یحرم تلبیسهم ببدن المرأة و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فرد من الصبی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السحت و السحت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خبث و قبح من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المحظور الذی یلزم صاحبه العار،کأنه یسحت دینه و مروءته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یقول بکون السحر حلالا فهو مهدور الدم و یحکم الحاکم الشرعی بقتله و إعدامه</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یجده کلّ أحد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بالقوی الباطنیة،جمعه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04" w:name="pg19715_192265"/>
    </w:p>
    <w:p>
      <w:pPr>
        <w:pStyle w:val="BookText"/>
        <w:rPr/>
      </w:pPr>
      <w:bookmarkEnd w:id="204"/>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بتعلّمه لیتوقّی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به،أو یدفع سحر المتنبّئ</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ربّما وجب علی الکفایة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کما اختاره المصنّف فی الدروس</w:t>
      </w:r>
      <w:r>
        <w:rPr>
          <w:rFonts w:eastAsia="IRNazanin" w:cs="IRNazanin"/>
          <w:color w:val="111111"/>
          <w:sz w:val="28"/>
          <w:szCs w:val="28"/>
          <w:rtl w:val="true"/>
          <w:lang w:bidi="fa-IR"/>
        </w:rPr>
        <w:t>.</w:t>
      </w:r>
    </w:p>
    <w:p>
      <w:pPr>
        <w:pStyle w:val="Heading5"/>
        <w:numPr>
          <w:ilvl w:val="4"/>
          <w:numId w:val="1"/>
        </w:numPr>
        <w:rPr/>
      </w:pPr>
      <w:bookmarkStart w:id="205" w:name="__RefHeading___Toc1818451_2314609296"/>
      <w:bookmarkStart w:id="206" w:name="_Toc74"/>
      <w:bookmarkEnd w:id="205"/>
      <w:r>
        <w:rPr>
          <w:rtl w:val="true"/>
        </w:rPr>
        <w:t>[</w:t>
      </w:r>
      <w:r>
        <w:rPr>
          <w:rtl w:val="true"/>
        </w:rPr>
        <w:t>الکهانة</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عمل یوجب طاعة بعض الجانّ له فیما یأمره به،و هو قریب من السحر أو أخصّ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هنا کونه موجودا خارجیا،بأنّ السحر وجود خارجی و لیس هو أمرا وهمیا بحتا کما زعمه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وقی 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بأن تعلّم السحر للتوقّی و الحفظ من شرّ السحرة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المتنبّئ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النبوّة بسبب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لوجوبه الکفائی لدفع من یدّعی النبوّة،فإنّ دفعه یجب علی کلّ فرد من المسلمین واجبا کفائیا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الکهانة أخصّ من السحر لکون السحر باستخدام الجنّ و الملائکة و استنزال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الکهانة باستخدام الجنّ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الکاهن یتمیّز عن المنجّم بکون ما یخبر به من الامور الکائنة إنّما هو عن قوّة نفسانیة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ذلک أدعی الی فساد أذهان الخلق و إغوائهم الی زیادة اعتقادهم فیه علی المنجّم</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الساحر فیتمیّز عن الکاهن بأنّ له قوّة علی التأثیر فی أمر خارج عن بدنه آثارا خارجة عن الشریعة مؤذیة للخلق،کالتفریق بین الزوجین و نحوه،و تلک زیادة شرّ آخر علی الکاهن أدعی الی فساد أذهان الناس و زیادة اعتقادهم فیه،و انفعالهم عنه خوفا و 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207" w:name="pg19715_192266"/>
    </w:p>
    <w:p>
      <w:pPr>
        <w:pStyle w:val="Heading5"/>
        <w:numPr>
          <w:ilvl w:val="4"/>
          <w:numId w:val="1"/>
        </w:numPr>
        <w:rPr/>
      </w:pPr>
      <w:bookmarkStart w:id="208" w:name="__RefHeading___Toc1818453_2314609296"/>
      <w:bookmarkStart w:id="209" w:name="_Toc75"/>
      <w:bookmarkEnd w:id="207"/>
      <w:bookmarkEnd w:id="208"/>
      <w:r>
        <w:rPr>
          <w:rtl w:val="true"/>
        </w:rPr>
        <w:t>[</w:t>
      </w:r>
      <w:r>
        <w:rPr>
          <w:rtl w:val="true"/>
        </w:rPr>
        <w:t>القیافة</w:t>
      </w:r>
      <w:r>
        <w:rPr>
          <w:rtl w:val="true"/>
        </w:rPr>
        <w:t>]</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القیافة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الاستناد إلی علامات و أمارات یترتّب علیها إلحاق نسب و نحوه،و إنّما یحرم إذا رتّب علیها محرّم أو جزم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10" w:name="__RefHeading___Toc1818455_2314609296"/>
      <w:bookmarkStart w:id="211" w:name="_Toc76"/>
      <w:bookmarkEnd w:id="210"/>
      <w:r>
        <w:rPr>
          <w:rtl w:val="true"/>
        </w:rPr>
        <w:t>[</w:t>
      </w:r>
      <w:r>
        <w:rPr>
          <w:rtl w:val="true"/>
        </w:rPr>
        <w:t>الشعبذة</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الشعبذة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الأفعال العجیبة المترتّبة علی سرعة الید بالحرکة فیلبّس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الحسّ،کذا عرّفها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 العلوم و الصنائع المحرّمة</w:t>
      </w:r>
      <w:r>
        <w:rPr>
          <w:rFonts w:eastAsia="IRNazanin" w:cs="IRNazanin"/>
          <w:color w:val="111111"/>
          <w:sz w:val="28"/>
          <w:szCs w:val="28"/>
          <w:rtl w:val="true"/>
          <w:lang w:bidi="fa-IR"/>
        </w:rPr>
        <w:t>.</w:t>
      </w:r>
    </w:p>
    <w:p>
      <w:pPr>
        <w:pStyle w:val="Heading5"/>
        <w:numPr>
          <w:ilvl w:val="4"/>
          <w:numId w:val="1"/>
        </w:numPr>
        <w:rPr/>
      </w:pPr>
      <w:bookmarkStart w:id="212" w:name="__RefHeading___Toc1818457_2314609296"/>
      <w:bookmarkStart w:id="213" w:name="_Toc77"/>
      <w:bookmarkEnd w:id="212"/>
      <w:r>
        <w:rPr>
          <w:rtl w:val="true"/>
        </w:rPr>
        <w:t>[</w:t>
      </w:r>
      <w:r>
        <w:rPr>
          <w:rtl w:val="true"/>
        </w:rPr>
        <w:t>القمار</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القمار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بالآلات المعدّة له،حتّی اللعب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بالخاتم و الجوز</w:t>
      </w:r>
    </w:p>
    <w:p>
      <w:pPr>
        <w:pStyle w:val="BookText"/>
        <w:rPr/>
      </w:pPr>
      <w:r>
        <w:rPr>
          <w:rFonts w:ascii="IRNazanin" w:hAnsi="IRNazanin" w:eastAsia="IRNazanin"/>
          <w:color w:val="111111"/>
          <w:sz w:val="28"/>
          <w:sz w:val="28"/>
          <w:szCs w:val="28"/>
          <w:rtl w:val="true"/>
          <w:lang w:bidi="fa-IR"/>
        </w:rPr>
        <w:t>القیافة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أو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معرفة النسب بفراسة أو نظر الی أعضاء المولود،و الاسم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القائف،و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القیافة،فإنّ الحرمة بالجزم و القطع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احتمل بها و لم یحکم بالإلحاق علی صورة القطع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الشعبذة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 و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الکلمة معرّبة من الشعبدة بالدالّ،و ربّما تقرأ بالذال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الشعوذة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 و الواو و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خفّة فی الید و أعمال کالسحر تری الشیء للعین بغیر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تعلّم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فیها یرجع الی المذکورات،و هی مدخول التعلّم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 و الکهانة و القیافة و الشعبذة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تعلّم السحر و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تعلیمها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الی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قامر یقامر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لعب یشترط فیه أن یأخذ الغالب من المغلوب شیئا سواء کان بالورق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لعب یلعب لعبا و لعبا و لعبا و تلعابا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فعل فعلا بقصد اللذّة أو التنزّه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14" w:name="pg19715_192267"/>
    </w:p>
    <w:p>
      <w:pPr>
        <w:pStyle w:val="BookText"/>
        <w:rPr/>
      </w:pPr>
      <w:bookmarkEnd w:id="214"/>
      <w:r>
        <w:rPr>
          <w:rFonts w:ascii="IRNazanin" w:hAnsi="IRNazanin" w:eastAsia="IRNazanin"/>
          <w:color w:val="111111"/>
          <w:sz w:val="28"/>
          <w:sz w:val="28"/>
          <w:szCs w:val="28"/>
          <w:rtl w:val="true"/>
          <w:lang w:bidi="fa-IR"/>
        </w:rPr>
        <w:t>و البیض،و لا یملک ما یترتّب علیه من الکسب و إن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من غیر المکلّف،فیجب ردّه علی مالکه،و لو قبضه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مکلّف فالمخاطب بردّه الولیّ،فإن جهل مالکه تصدّق به عنه،و لو انحصر فی محصورین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التخلّص منهم و لو بالصلح</w:t>
      </w:r>
      <w:r>
        <w:rPr>
          <w:rFonts w:eastAsia="IRNazanin" w:cs="IRNazanin"/>
          <w:color w:val="111111"/>
          <w:sz w:val="28"/>
          <w:szCs w:val="28"/>
          <w:rtl w:val="true"/>
          <w:lang w:bidi="fa-IR"/>
        </w:rPr>
        <w:t>.</w:t>
      </w:r>
    </w:p>
    <w:p>
      <w:pPr>
        <w:pStyle w:val="Heading5"/>
        <w:numPr>
          <w:ilvl w:val="4"/>
          <w:numId w:val="1"/>
        </w:numPr>
        <w:rPr/>
      </w:pPr>
      <w:bookmarkStart w:id="215" w:name="__RefHeading___Toc1818459_2314609296"/>
      <w:bookmarkStart w:id="216" w:name="_Toc78"/>
      <w:bookmarkEnd w:id="215"/>
      <w:r>
        <w:rPr>
          <w:rtl w:val="true"/>
        </w:rPr>
        <w:t>[</w:t>
      </w:r>
      <w:r>
        <w:rPr>
          <w:rtl w:val="true"/>
        </w:rPr>
        <w:t>الغشّ</w:t>
      </w:r>
      <w:r>
        <w:rPr>
          <w:rtl w:val="true"/>
        </w:rPr>
        <w:t>]</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الغشّ</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بالماء،و وضع الحریر فی البرودة لیکتسب ثقلا،و یکره بما لا یخفی کمزج الحنطة بالتراب و التبن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جیّدها بردیئها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اللاعب بالقمار غیر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علیه من الکسب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أخذ المال من الأشخاص المعیّنة المعدودین،و الحال لا یعلم من أیّ منهم أخذ المال،فیجب حینئذ طلب براءة الذمّة منهم و لو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الغشّ بالفتح مصدر،و بالکسر اسم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غشّه غشّا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یمحضه النصح،أو أظهر له خلاف ما أضمره و زیّن له غیر المصلحة،و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الغشّ بحسب العرف و الاصطلاح فهو تلبیس السلعة بإراءة ما لیس فیها، و هذا هو المراد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کخلط اللبن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 من سنابل الزرع کالبرّ و نحوه،و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بردیّها</w:t>
      </w:r>
      <w:r>
        <w:rPr>
          <w:rFonts w:eastAsia="IRNazanin" w:cs="IRNazanin"/>
          <w:color w:val="111111"/>
          <w:sz w:val="28"/>
          <w:szCs w:val="28"/>
          <w:rtl w:val="true"/>
          <w:lang w:bidi="fa-IR"/>
        </w:rPr>
        <w:t xml:space="preserve">». </w:t>
      </w:r>
      <w:bookmarkStart w:id="217" w:name="pg19715_192268"/>
    </w:p>
    <w:p>
      <w:pPr>
        <w:pStyle w:val="Heading5"/>
        <w:numPr>
          <w:ilvl w:val="4"/>
          <w:numId w:val="1"/>
        </w:numPr>
        <w:rPr/>
      </w:pPr>
      <w:bookmarkStart w:id="218" w:name="__RefHeading___Toc1818461_2314609296"/>
      <w:bookmarkStart w:id="219" w:name="_Toc79"/>
      <w:bookmarkEnd w:id="217"/>
      <w:bookmarkEnd w:id="218"/>
      <w:r>
        <w:rPr>
          <w:rtl w:val="true"/>
        </w:rPr>
        <w:t>[</w:t>
      </w:r>
      <w:r>
        <w:rPr>
          <w:rtl w:val="true"/>
        </w:rPr>
        <w:t>تدلیس الماشطة</w:t>
      </w:r>
      <w:r>
        <w:rPr>
          <w:rtl w:val="true"/>
        </w:rPr>
        <w:t>]</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بإظهارها فی المرأة محاسن لیست فیها،من تحمیر وجهها و وصل شعرها و نحوه،و مثله فعل المرأة له من غیر ما شطة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انتفی التدلیس کما لو کانت مزوّجة فلا تحریم</w:t>
      </w:r>
      <w:r>
        <w:rPr>
          <w:rFonts w:eastAsia="IRNazanin" w:cs="IRNazanin"/>
          <w:color w:val="111111"/>
          <w:sz w:val="28"/>
          <w:szCs w:val="28"/>
          <w:rtl w:val="true"/>
          <w:lang w:bidi="fa-IR"/>
        </w:rPr>
        <w:t>.</w:t>
      </w:r>
    </w:p>
    <w:p>
      <w:pPr>
        <w:pStyle w:val="Heading5"/>
        <w:numPr>
          <w:ilvl w:val="4"/>
          <w:numId w:val="1"/>
        </w:numPr>
        <w:rPr/>
      </w:pPr>
      <w:bookmarkStart w:id="220" w:name="__RefHeading___Toc1818463_2314609296"/>
      <w:bookmarkStart w:id="221" w:name="_Toc80"/>
      <w:bookmarkEnd w:id="220"/>
      <w:r>
        <w:rPr>
          <w:rtl w:val="true"/>
        </w:rPr>
        <w:t>[</w:t>
      </w:r>
      <w:r>
        <w:rPr>
          <w:rtl w:val="true"/>
        </w:rPr>
        <w:t>تزیین کلّ من الرجل و المرأة بما یحرم علیه</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تزیین کلّ من الرجل و المرأة بما یحرم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کلبس الرجل السوار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الخلخال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الثیاب المختصّة بها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ذلک باختلاف الأزمان و الأصقاع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تزیینه بالذهب و إن قلّ،و الحریر إلاّ ما استثنی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کلبس المرأة ما یختصّ بالرجل کالمنطقة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العمامة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الدلس بمعنی الخدیعة،أو من الدلس بمعنی الظلمة،و فی البیع بمعنی کتمان عیب الشیء و إخفائه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الماشطة و المشّاطة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تحسن المشط و تتّخذ ذلک حرفة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من خشب و غیره لها أسنان یمشط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الماشطة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متّخذ من الفقهاء،و إلاّ فلا تختصّ حرمة التدلیس بما کان فی عمل الماشطة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أو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کالطوق تلبسه المرأة فی زندها أو معصمها،جمعه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و أسورة و أساور و أساورة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تلبس فی الرجل کالسوار فی الید،جمعه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الأثواب لغیر الساتر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یشدّ به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 علی الرأس،جمعها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22" w:name="pg19715_192269"/>
    </w:p>
    <w:p>
      <w:pPr>
        <w:pStyle w:val="Heading5"/>
        <w:numPr>
          <w:ilvl w:val="4"/>
          <w:numId w:val="1"/>
        </w:numPr>
        <w:rPr/>
      </w:pPr>
      <w:bookmarkStart w:id="223" w:name="__RefHeading___Toc1818465_2314609296"/>
      <w:bookmarkStart w:id="224" w:name="_Toc81"/>
      <w:bookmarkEnd w:id="222"/>
      <w:bookmarkEnd w:id="223"/>
      <w:r>
        <w:rPr>
          <w:rtl w:val="true"/>
        </w:rPr>
        <w:t>[</w:t>
      </w:r>
      <w:r>
        <w:rPr>
          <w:rtl w:val="true"/>
        </w:rPr>
        <w:t>الاجرة علی تغسیل الموتی و تکفینهم</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 علی تغسیل الموتی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حملهم إلی المغتسل و إلی القبر،و حفر قبورهم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دفنهم،و الصلاة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الأفعال الواجبة کفایة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اشتملت هذه الأفعال علی 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کتغسیلهم زیادة علی الواجب،و تنظیفهم،و وضوئهم،و تکفینهم بالقطع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المندوبة، و حفر القبر زیادة علی الواجب الجامع لوصفی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 الریح،و حراسة الجثّة إلی أن یبلغ القامة،و شقّ اللحد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إلی ما یدفن فیه من مکان زائد علی ما لا یمکن دفنه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التکسّب به</w:t>
      </w:r>
      <w:r>
        <w:rPr>
          <w:rFonts w:eastAsia="IRNazanin" w:cs="IRNazanin"/>
          <w:color w:val="111111"/>
          <w:sz w:val="28"/>
          <w:szCs w:val="28"/>
          <w:rtl w:val="true"/>
          <w:lang w:bidi="fa-IR"/>
        </w:rPr>
        <w:t>.</w:t>
      </w:r>
    </w:p>
    <w:p>
      <w:pPr>
        <w:pStyle w:val="Heading5"/>
        <w:numPr>
          <w:ilvl w:val="4"/>
          <w:numId w:val="1"/>
        </w:numPr>
        <w:rPr/>
      </w:pPr>
      <w:bookmarkStart w:id="225" w:name="__RefHeading___Toc1818467_2314609296"/>
      <w:bookmarkStart w:id="226" w:name="_Toc82"/>
      <w:bookmarkEnd w:id="225"/>
      <w:r>
        <w:rPr>
          <w:rtl w:val="true"/>
        </w:rPr>
        <w:t>[</w:t>
      </w:r>
      <w:r>
        <w:rPr>
          <w:rtl w:val="true"/>
        </w:rPr>
        <w:t>الاجرة علی الأفعال الخالیة من غرض حکمی</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 علی الأفعال الخالیة من غرض حکمی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Amiri" w:hAnsi="Amiri" w:eastAsia="Amiri" w:cs="Amiri"/>
          <w:color w:val="111111"/>
          <w:sz w:val="28"/>
          <w:sz w:val="28"/>
          <w:szCs w:val="28"/>
          <w:rtl w:val="true"/>
          <w:lang w:bidi="ar-SA"/>
        </w:rPr>
        <w:t>جمع المیّت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إمساس مساجد المیّت بالکافور،و توجیه المحتضر الی القبلة،فإنّ ذلک من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الحبرة و العمامة للرجل،و المقنعة و لفّافتین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 اضیف الی کتم الریح و حراسة الجثّة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حفظها عن السباع بسبب الستر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یکون فی جانب القبر،و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ألحاد و لحود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أخذ الاجرة لشقّ القبر للمیّت لا مانع منها،لأنّ الواجب ستره فی التراب بمقدار حراسته و کتم ریحه لا جعل اللحد و القبر بأشکال خاصّ له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الیاء للنسبة</w:t>
      </w:r>
      <w:r>
        <w:rPr>
          <w:rFonts w:eastAsia="IRNazanin" w:cs="IRNazanin"/>
          <w:color w:val="111111"/>
          <w:sz w:val="28"/>
          <w:szCs w:val="28"/>
          <w:rtl w:val="true"/>
          <w:lang w:bidi="fa-IR"/>
        </w:rPr>
        <w:t xml:space="preserve">. </w:t>
      </w:r>
      <w:bookmarkStart w:id="227" w:name="pg19715_192270"/>
    </w:p>
    <w:p>
      <w:pPr>
        <w:pStyle w:val="BookText"/>
        <w:rPr/>
      </w:pPr>
      <w:bookmarkEnd w:id="227"/>
      <w:r>
        <w:rPr>
          <w:rFonts w:ascii="IRNazanin" w:hAnsi="IRNazanin" w:eastAsia="IRNazanin"/>
          <w:color w:val="111111"/>
          <w:sz w:val="28"/>
          <w:sz w:val="28"/>
          <w:szCs w:val="28"/>
          <w:rtl w:val="true"/>
          <w:lang w:bidi="fa-IR"/>
        </w:rPr>
        <w:t>الذهاب إلی مکان بعید،أو فی الظلمة،أو رفع صخرة،و نحو ذلک ممّا لا یعتدّ بفائدته عند العقلاء</w:t>
      </w:r>
      <w:r>
        <w:rPr>
          <w:rFonts w:eastAsia="IRNazanin" w:cs="IRNazanin"/>
          <w:color w:val="111111"/>
          <w:sz w:val="28"/>
          <w:szCs w:val="28"/>
          <w:rtl w:val="true"/>
          <w:lang w:bidi="fa-IR"/>
        </w:rPr>
        <w:t>.</w:t>
      </w:r>
    </w:p>
    <w:p>
      <w:pPr>
        <w:pStyle w:val="Heading5"/>
        <w:numPr>
          <w:ilvl w:val="4"/>
          <w:numId w:val="1"/>
        </w:numPr>
        <w:rPr/>
      </w:pPr>
      <w:bookmarkStart w:id="228" w:name="__RefHeading___Toc1818469_2314609296"/>
      <w:bookmarkStart w:id="229" w:name="_Toc83"/>
      <w:bookmarkEnd w:id="228"/>
      <w:r>
        <w:rPr>
          <w:rtl w:val="true"/>
        </w:rPr>
        <w:t>[</w:t>
      </w:r>
      <w:r>
        <w:rPr>
          <w:rtl w:val="true"/>
        </w:rPr>
        <w:t>الاجرة علی الزنا</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 علی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اللواط و ما شاکلهما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0" w:name="__RefHeading___Toc1818471_2314609296"/>
      <w:bookmarkStart w:id="231" w:name="_Toc84"/>
      <w:bookmarkEnd w:id="230"/>
      <w:r>
        <w:rPr>
          <w:rtl w:val="true"/>
        </w:rPr>
        <w:t>[</w:t>
      </w:r>
      <w:r>
        <w:rPr>
          <w:rtl w:val="true"/>
        </w:rPr>
        <w:t>رشا القاضی</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رشا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أوله و کسره مقصورا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رشوة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32" w:name="__RefHeading___Toc1818473_2314609296"/>
      <w:bookmarkStart w:id="233" w:name="_Toc85"/>
      <w:bookmarkEnd w:id="232"/>
      <w:r>
        <w:rPr>
          <w:rtl w:val="true"/>
        </w:rPr>
        <w:t>[</w:t>
      </w:r>
      <w:r>
        <w:rPr>
          <w:rtl w:val="true"/>
        </w:rPr>
        <w:t>الاجرة علی الأذان و الإقامة</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 علی الأذان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بالرزق من بیت المال،و الفرق بینهما أنّ الاجرة تفتقر إلی تقدیر العمل و العوض و المدّة و الصیغة الخاصّة،و الرزق منوط بنظر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w:t>
      </w:r>
    </w:p>
    <w:p>
      <w:pPr>
        <w:pStyle w:val="BookText"/>
        <w:rPr/>
      </w:pPr>
      <w:r>
        <w:rPr>
          <w:rFonts w:ascii="IRNazanin" w:hAnsi="IRNazanin" w:eastAsia="IRNazanin"/>
          <w:color w:val="111111"/>
          <w:sz w:val="28"/>
          <w:sz w:val="28"/>
          <w:szCs w:val="28"/>
          <w:rtl w:val="true"/>
          <w:lang w:bidi="fa-IR"/>
        </w:rPr>
        <w:t>و المعنی هو تحریم أخذ الاجرة علی الأفعال الخالیة من أغراض عقلائیة منسوبة الی الحکمة،و هی الموافقة للعلم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مثّل الشارح رحمه اللّه بعض الأمثلة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السحق الذی یکون بین 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بضمّ أوله 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فتحها أیضا کما عن کتب اللغة بأنّ الراء 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 و 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الراشی و المرتشی و 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فالراشی من یعطی الذی یعینه علی الباطل،و المرتشی الآخذ، و الرائش الذی یسعی بینهما یستزید لهذا و یستنقص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حکم حرمة الرشوة فی کتاب القضاء بحث واجبات القاضی،و بأنها کفر باللّه العظیم و رسوله،کما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الغلول و السحت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 السیّد المرتضی رحمه اللّه الی کراهة أخذ الاجرة علی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عنه فی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34" w:name="pg19715_192271"/>
    </w:p>
    <w:p>
      <w:pPr>
        <w:pStyle w:val="BookText"/>
        <w:rPr/>
      </w:pPr>
      <w:bookmarkEnd w:id="234"/>
      <w:r>
        <w:rPr>
          <w:rFonts w:ascii="IRNazanin" w:hAnsi="IRNazanin" w:eastAsia="IRNazanin"/>
          <w:color w:val="111111"/>
          <w:sz w:val="28"/>
          <w:sz w:val="28"/>
          <w:szCs w:val="28"/>
          <w:rtl w:val="true"/>
          <w:lang w:bidi="fa-IR"/>
        </w:rPr>
        <w:t>تحریم الاجرة بین کونها من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البلد و المحلّة و بیت المال، و لا یلحق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ما اعدّ للمؤذّنین من أوقاف مصالح المسجد،و إن کان مقدّرا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باعثا علی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یثاب فاعله إلاّ مع تمحّض الإخلاص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من العبادات</w:t>
      </w:r>
      <w:r>
        <w:rPr>
          <w:rFonts w:eastAsia="IRNazanin" w:cs="IRNazanin"/>
          <w:color w:val="111111"/>
          <w:sz w:val="28"/>
          <w:szCs w:val="28"/>
          <w:rtl w:val="true"/>
          <w:lang w:bidi="fa-IR"/>
        </w:rPr>
        <w:t>.</w:t>
      </w:r>
    </w:p>
    <w:p>
      <w:pPr>
        <w:pStyle w:val="Heading5"/>
        <w:numPr>
          <w:ilvl w:val="4"/>
          <w:numId w:val="1"/>
        </w:numPr>
        <w:rPr/>
      </w:pPr>
      <w:bookmarkStart w:id="235" w:name="__RefHeading___Toc1818475_2314609296"/>
      <w:bookmarkStart w:id="236" w:name="_Toc86"/>
      <w:bookmarkEnd w:id="235"/>
      <w:r>
        <w:rPr>
          <w:rtl w:val="true"/>
        </w:rPr>
        <w:t>[</w:t>
      </w:r>
      <w:r>
        <w:rPr>
          <w:rtl w:val="true"/>
        </w:rPr>
        <w:t>الأجرة علی القضاء</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لوجوبه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احتاج 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لا،و سواء تعیّن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القضاء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الرزق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فی القضاء أنه من جملة المرتزقة منه</w:t>
      </w:r>
      <w:r>
        <w:rPr>
          <w:rFonts w:eastAsia="IRNazanin" w:cs="IRNazanin"/>
          <w:color w:val="111111"/>
          <w:sz w:val="28"/>
          <w:szCs w:val="28"/>
          <w:rtl w:val="true"/>
          <w:lang w:bidi="fa-IR"/>
        </w:rPr>
        <w:t>.</w:t>
      </w:r>
    </w:p>
    <w:p>
      <w:pPr>
        <w:pStyle w:val="Heading5"/>
        <w:numPr>
          <w:ilvl w:val="4"/>
          <w:numId w:val="1"/>
        </w:numPr>
        <w:rPr/>
      </w:pPr>
      <w:bookmarkStart w:id="237" w:name="__RefHeading___Toc1818477_2314609296"/>
      <w:bookmarkStart w:id="238" w:name="_Toc87"/>
      <w:bookmarkEnd w:id="237"/>
      <w:r>
        <w:rPr>
          <w:rtl w:val="true"/>
        </w:rPr>
        <w:t>[</w:t>
      </w:r>
      <w:r>
        <w:rPr>
          <w:rtl w:val="true"/>
        </w:rPr>
        <w:t>الاجرة علی تعلیم الواجب</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 علی تعلیم الواجب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وجب عینا کالفاتحة و السورة و أحکام العبادات العینیة،أم کفایة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کالتفقّه فی الدین،و ما</w:t>
      </w:r>
    </w:p>
    <w:p>
      <w:pPr>
        <w:pStyle w:val="BookText"/>
        <w:rPr/>
      </w:pPr>
      <w:r>
        <w:rPr>
          <w:rFonts w:ascii="IRNazanin" w:hAnsi="IRNazanin" w:eastAsia="IRNazanin"/>
          <w:color w:val="111111"/>
          <w:sz w:val="28"/>
          <w:sz w:val="28"/>
          <w:szCs w:val="28"/>
          <w:rtl w:val="true"/>
          <w:lang w:bidi="fa-IR"/>
        </w:rPr>
        <w:t>أی من شخص معیّن،مثل أخذ الاجرة من شخص خاصّ أو من أهل المحلّة و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الاجرة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المأخوذ من الموقوفات معیّن القدر و باعثا علی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القضاء،و علّة حرمة أخذ الاجرة علیه کونه واجبا،و لا یجوز أخذ الاجرة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احتاج القاضی الی الاجرة فلا یجوز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 القضاء واجبا عینیا للقاضی لعدم وجود غیره،أم واجبا کفائیا کما لو کان غیره أیضا موجودا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وجب کفایة،و هو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المقدّمات علما و عملا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المکلّفین صیغ العقود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الإیقاعات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التفقّه،و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یتوقّف التفقّه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الکتابة،فإنّه من المقدّمات العملیة للتفقّه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العقد،و هو الذی یحتاج الی إیجاب و قبول،مثل البیع و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الإیقاع،و هو الذی لا یحتاج الی قبول،مثل العتق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 من الأفضل هنا ذکر المکاسب المحرّمة بصورة إجمالیة،و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الأعیان النجسة،و تشمل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المائع النجس غیر القابل للطهارة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أرواث و أبوال غیر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الخنزیر البرّی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البرّی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اللهو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القمار،کالنرد و الشطرنج و البقّیری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السلاح لأعداء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المساکن و الحمولة للمحرّم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 و التمر لعمل المسکر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الخشب لصنع الصنم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الصور المجسّمة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معونة الظالمین بالظلم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هجاء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کتب الضلال و نسخها و درسها لغیر النقض أو الحجّة أو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السحر و تعلیمه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الکهانة و تعلیمها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القیافة و تعلیمها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الشعبذة و تعلیمها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 الخفی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الماشطة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کلّ من الرجل و المرأة بما یحرم علیه</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تغسیل الموتی و تکفینهم و دفنهم و الصلاة علیهم</w:t>
      </w:r>
      <w:r>
        <w:rPr>
          <w:rFonts w:eastAsia="IRNazanin" w:cs="IRNazanin"/>
          <w:color w:val="111111"/>
          <w:sz w:val="28"/>
          <w:szCs w:val="28"/>
          <w:rtl w:val="true"/>
          <w:lang w:bidi="fa-IR"/>
        </w:rPr>
        <w:t xml:space="preserve">. </w:t>
      </w:r>
      <w:bookmarkStart w:id="239" w:name="pg19715_192274"/>
    </w:p>
    <w:p>
      <w:pPr>
        <w:pStyle w:val="Heading4"/>
        <w:numPr>
          <w:ilvl w:val="3"/>
          <w:numId w:val="1"/>
        </w:numPr>
        <w:rPr/>
      </w:pPr>
      <w:bookmarkStart w:id="240" w:name="__RefHeading___Toc1818479_2314609296"/>
      <w:bookmarkStart w:id="241" w:name="_Toc88"/>
      <w:bookmarkEnd w:id="239"/>
      <w:bookmarkEnd w:id="240"/>
      <w:r>
        <w:rPr>
          <w:rtl w:val="true"/>
        </w:rPr>
        <w:t>[</w:t>
      </w:r>
      <w:r>
        <w:rPr>
          <w:rtl w:val="true"/>
        </w:rPr>
        <w:t>الاکتساب المکروه</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فکالصرف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فی بعض الأخبار بأنه لا یسلم فاعله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الأفعال الخالیة من غرض حکمی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الأذان و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علی تعلیم الواجب من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الاکتساب المکروه</w:t>
      </w:r>
    </w:p>
    <w:p>
      <w:pPr>
        <w:pStyle w:val="BookText"/>
        <w:rPr/>
      </w:pPr>
      <w:r>
        <w:rPr>
          <w:rFonts w:ascii="IRNazanin" w:hAnsi="IRNazanin" w:eastAsia="IRNazanin"/>
          <w:color w:val="111111"/>
          <w:sz w:val="28"/>
          <w:sz w:val="28"/>
          <w:szCs w:val="28"/>
          <w:rtl w:val="true"/>
          <w:lang w:bidi="fa-IR"/>
        </w:rPr>
        <w:t>عطف علی قوله فی أول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للموصوف المقدّر و هو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کبیع الصرف و بیع النقد بالنقد،مثل بیع الذهب و الفضّة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الصرّاف و الصیرف و الصیرفی بیّاع النقود بنقود و غیرها،جمعه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الصرّاف لا یسلم من ارتکاب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الوسائل</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فخبّرته أنه ولد لی غلام،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سمّیته محمّدا؟قلت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 محمّدا و لا تشتمه، جعله اللّه قرّة عین لک فی حیاتک و خلف صدق بعدک،قلت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فی أیّ الأعمال أضعه؟قال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خمسة أشیاء فضعه حیث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یتمنّی کثرة الموت و الوباء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الرقیق</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احتکار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حبسه بتوقّع زیادة السعر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تحریمه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استغنائه عنه و حاجة الناس إلیه،و هو اختیاره فی الدروس،</w:t>
      </w:r>
    </w:p>
    <w:p>
      <w:pPr>
        <w:pStyle w:val="BookText"/>
        <w:rPr/>
      </w:pPr>
      <w:r>
        <w:rPr>
          <w:rFonts w:ascii="IRNazanin" w:hAnsi="IRNazanin" w:eastAsia="IRNazanin"/>
          <w:color w:val="111111"/>
          <w:sz w:val="28"/>
          <w:sz w:val="28"/>
          <w:szCs w:val="28"/>
          <w:rtl w:val="true"/>
          <w:lang w:bidi="fa-IR"/>
        </w:rPr>
        <w:t>شئت،لا تسلمه صیرفیا،فإنّ الصیرفی لا یسلم من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لعطفه،علی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 و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یلبسه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بائع الکفن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مرض عامّ،جمعه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أوبئة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للواحد،و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عبد رقیق و عبید 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مکسور لإضافة البیع المقدّر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یکره بیع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وضع للجمع کالرهط و القوم،مفرده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من غیر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بیع المملوک من الإنسان،مثل العبد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الحدیث فی تتمّة الروایة الآنفة الذکر المرویة عن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تسلّمه نخّاسا،فإنّ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النخّاس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و سکون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الأقوی تحریم </w:t>
      </w:r>
    </w:p>
    <w:p>
      <w:pPr>
        <w:pStyle w:val="BookText"/>
        <w:rPr/>
      </w:pPr>
      <w:r>
        <w:rPr>
          <w:rFonts w:ascii="IRNazanin" w:hAnsi="IRNazanin" w:eastAsia="IRNazanin"/>
          <w:color w:val="111111"/>
          <w:sz w:val="28"/>
          <w:sz w:val="28"/>
          <w:szCs w:val="28"/>
          <w:rtl w:val="true"/>
          <w:lang w:bidi="fa-IR"/>
        </w:rPr>
        <w:t>و قد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مرزوق،و المحتکر ملعون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فی بقیة أحکامه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الذباحة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لإفضائها إلی قسوة القلب و سلب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تکره إذا</w:t>
      </w:r>
    </w:p>
    <w:p>
      <w:pPr>
        <w:pStyle w:val="BookText"/>
        <w:rPr/>
      </w:pPr>
      <w:r>
        <w:rPr>
          <w:rFonts w:ascii="IRNazanin" w:hAnsi="IRNazanin" w:eastAsia="IRNazanin"/>
          <w:color w:val="111111"/>
          <w:sz w:val="28"/>
          <w:sz w:val="28"/>
          <w:szCs w:val="28"/>
          <w:rtl w:val="true"/>
          <w:lang w:bidi="fa-IR"/>
        </w:rPr>
        <w:t>الاحتکار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استغناء المحتکر،و ثانیهما احتیاج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الشرطین لا یحرم الاحتکار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المصنّف رحمه اللّه التحریم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بائع الأکفان یتمنّی تکاثر الموت و 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ذلک فی الروایة المنقولة فی الوسائل،و هی تتمّة الروایة الآنفة الذکر المرویة عن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تسلّمه بیّاع أکفان،فإنّ صاحب الأکفان یسرّه الوباء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یحمل الطعام من مکان الی آخر لرفع احتیاج الناس،فإنّه مرزوق من جانب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المبعّد من رحمة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الحدیث عن ابن القدّاح عن أبی عبد اللّه علیه السّلام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فی الفصل الثانی من هذا الکتاب عند البحث عن آداب التجارة،فی الأدب الحادی و العشرین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ذبح یذبح علی وزن منع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شقّ،نحر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الذبح،و هو قطع الحلقوم من باطن عند النصیل،و هو موضع الذبح من 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اتّخذها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و صنعة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فعلها،کما لو احتاج إلی صرف دینار،أو بیع کفن،أو ذبح شاة و نحو ذلک،و التعلیل بما ذکرناه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 یرشد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النساجة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ما یعمّ الحیاکة،و الأخبار متضافرة بالنهی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الامور المذکورة،و هی بیع الصرف و الأکفان و الرقیق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أخذ هذه الامور حرفة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العطف للتفسیر لا للتغایر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میرزا محمّد علی المدرّس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بالضمّ،و هو نائب فاعل لفعل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تکره هذه الحرف مجرّد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الأشیاء المذکورة،و هی بیع الصرف و الأکفان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علّة الکراهة عقیب کلّ مکروه من هذه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الاتّخاذ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النسّاج،من نسج ینسج و ینسج نسجا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الفرق بین النساجة و الحیاکة هو أنّ النساجة تخصّ بعض الأجناس کالرقیق،أمّا الحیاکة فتخصّ غیره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النساجة أعمّ من الحیاکة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یفرّق الجوهری بینهما،قال فی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المبالغة فی ضعتها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 فاعلها،حتّی نهی عن الصلاة خلفه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اختصاص النساجة و الحیاکة بالمغزول و نحوه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یکره عمل الخوص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نحوه،بل روی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الأنبیاء و الأولیاء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الحجامة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شرط الاجرة،لا بدونها کما</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نسج الثوب و حاکه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الناهیة عن الحیاکة ما نقله صاحب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تصلّوا خلف الحائک و لو کان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الضاد و 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الخسّة و الدناءة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الحائک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النهی الوارد عن الصلاة خلف الحائک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المفتول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ورق النخل،واحده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 الخوص و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عمل الخوص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المداواة و المعالجة بالمحجم،و هو آلة الحجم،و هی شیء کالکأس یفرغ منه الهواء و یوضع علی الجلد فیحدث تهیّجا و یجذب الدم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دلّ علیه الخبر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یؤجره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ضبطه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حکم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قیّد حکم کراهة الحجامة علی شرط أخذ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الکتاب،و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غیر المصنّف من الفقهاء قیّدوا الکراهة بشرط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المرادی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کسب الحجّام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اذا لم یشارط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کسب الحجّام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له أن یشارط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قول المصنّف رحمه اللّه،فإنّ ظاهر عبارته مطلق فی کراهة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الضاد،علی وزن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نزوّ الفحل من الحیوان علی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بالنهی هو ما یؤخذ علیه من الاجرة،لا عن نفس الضراب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الضراب</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ضبط الضراب بالمرّة أو المرّات أو ضبطه بالمدّة،بأن یؤجر الفحل الی یوم أو یومین لتصحّ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المرّات المعیّنة أو بالمدّة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کراهة فی ما یدفع إلیه علی جهة الکرامة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کسب الصبیان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أصله،لما یدخله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الشبهة الناشئة من اجتراء الصبی علی ما لا یحلّ لجهله،أو علمه بارتفاع القلم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اکتسابه من محلّل فلا کراهة و إن أطلق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لو علم تحصیله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 من محرّم وجب اجتنابه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اجتناب ما علم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اشتبه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الکراهة تکسّب الولی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به،أو أخذه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منه،أو</w:t>
      </w:r>
    </w:p>
    <w:p>
      <w:pPr>
        <w:pStyle w:val="BookText"/>
        <w:rPr/>
      </w:pPr>
      <w:r>
        <w:rPr>
          <w:rFonts w:ascii="IRNazanin" w:hAnsi="IRNazanin" w:eastAsia="IRNazanin"/>
          <w:color w:val="111111"/>
          <w:sz w:val="28"/>
          <w:sz w:val="28"/>
          <w:szCs w:val="28"/>
          <w:rtl w:val="true"/>
          <w:lang w:bidi="fa-IR"/>
        </w:rPr>
        <w:t>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بمعنی التکریم و الاحترام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 أو 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الصبی،و هو الذی دون الفتی عمرا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کسب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قلم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علم الصبی بعدم تکلیفه و رفع القلم عنه یجترئ بالمحرّمات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 الحاصل من کسب الصبی،و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وجب اجتناب ما اشتبه بالمحرّم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مورد الکراهة هو تکسّب ولیّ الصبی باکتسابه،و الحال نفس الصبی لا تکلیف له لأن یحکم علیه بالکراهة،حیث إنّ القلم مرفوع عنه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اکتسبه الصبی</w:t>
      </w:r>
      <w:r>
        <w:rPr>
          <w:rFonts w:eastAsia="IRNazanin" w:cs="IRNazanin"/>
          <w:color w:val="111111"/>
          <w:sz w:val="28"/>
          <w:szCs w:val="28"/>
          <w:rtl w:val="true"/>
          <w:lang w:bidi="fa-IR"/>
        </w:rPr>
        <w:t xml:space="preserve">. </w:t>
      </w:r>
      <w:bookmarkStart w:id="242" w:name="pg19715_192281"/>
    </w:p>
    <w:p>
      <w:pPr>
        <w:pStyle w:val="BookText"/>
        <w:rPr/>
      </w:pPr>
      <w:bookmarkEnd w:id="242"/>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رفع الحجر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یکره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یجتنب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کسبه</w:t>
      </w:r>
      <w:r>
        <w:rPr>
          <w:rFonts w:eastAsia="IRNazanin" w:cs="IRNazanin"/>
          <w:color w:val="111111"/>
          <w:sz w:val="28"/>
          <w:szCs w:val="28"/>
          <w:rtl w:val="true"/>
          <w:lang w:bidi="fa-IR"/>
        </w:rPr>
        <w:t>.</w:t>
      </w:r>
    </w:p>
    <w:p>
      <w:pPr>
        <w:pStyle w:val="Heading4"/>
        <w:numPr>
          <w:ilvl w:val="3"/>
          <w:numId w:val="1"/>
        </w:numPr>
        <w:rPr/>
      </w:pPr>
      <w:bookmarkStart w:id="243" w:name="__RefHeading___Toc1818481_2314609296"/>
      <w:bookmarkStart w:id="244" w:name="_Toc89"/>
      <w:bookmarkEnd w:id="243"/>
      <w:r>
        <w:rPr>
          <w:rtl w:val="true"/>
        </w:rPr>
        <w:t>[</w:t>
      </w:r>
      <w:r>
        <w:rPr>
          <w:rtl w:val="true"/>
        </w:rPr>
        <w:t>الاکتساب المباح</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عن وجه 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الطرفین بأن لا یکون راجحا و لا مرجوحا لتتحقّق الإباحة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الأخصّ</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الکراهة هو استفادة نفس الصبی بعد بلوغه بمال اکتسبه فی أوان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رفع الحجر هو رفع منع التصرّف منه بعد البلوغ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من الأفضل هنا ذکر المکاسب المکروهة بصورة إجمالیة،و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الأکفان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الطعام،و الأقوی تحریمه بشرطین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 الفحل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من لا یجتنب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 أول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المباح بالمعنی الأعمّ یوجد فی الواجب و المستحبّ و المکروه،لکونها جمیعا مباحا مرجوحا أو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المباح بالمعنی الأخصّ فهو متساوی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التجارة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نفس التکسّب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بانقسام الأحکام الخمسة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فالواجب منها ما توقّف تحصیل مئونته و مئونة عیاله الواجبی النفقة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التی یتمّ بها نظام النوع الإنسانی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ذلک من الواجبات الکفائیة و إن زاد علی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الطرفین بلا رجحان فی فعله و ترکه،مثل شرب الماء و أکل الطعام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ارید معناه الأعمّ اعتبر خلوّه من المرجوحیة المانعة من النقیض،و ذلک لا یقتضیه کلام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الشهید الثانی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الشراء لغرض الربح،من تجر یتّجر تجرا و 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مطلق الاکتساب،و تحصیل المعیشة بالطرق المعمولة من الصناعات و الولایات و الإجارات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توقّف تحصیل مئونته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هنا أعمّ من العینی و الکفائی،و هذا تمثیل للواجب العینی،لأنه اعتبر توقّف تحصیل مئونته علیه،و صدق ذلک إنّما یکون من انحصار طریق الاکتساب فیها،فیکون واجبا عینا و إن کان فی الأصل واجبا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هو خبر ثان للواجب</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الخیاطة و الخبازة و الطبابة و الزراعة و غیرها التی تحتاج حیاة الإنسان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لم تکن هذه لم یتمّ النظام،فالإقدام بذلک واجب کفائی لکلّ فرد من النوع الإنسانی،فإذا تعهّد شخص منهم سقط عن الغیر،مثل الإقدام لتجهیز المیّت،لکن لو لم یوجد بینهم خیّاط واحد أو طبیب واحد صار الوجوب الکفائی فی حقّهم وجوبا عینیا و إن استغنوا من جهة المؤونة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المستحبّ و هو التوسعة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العیال، و نفع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المؤمنین،و 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المحاویج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المضطرّین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الزیادة فی المال من غیر الجهات الراجحة و المرجوحة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المکروه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الحرام التکسّب بالأعیان المکروهة و المحرّمة،و قد تقدّمت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التوسعة علی مئونة العیال مستحبّة،فالاکتساب لها مستحبّ لتوقّف المستحبّ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المستحبّ 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بالکسر،لإضافة النفع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المستحبّ نفع مطلق المحتاجین،أعمّ من المؤمنین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المؤمنون و المحتاجون مضطرّین لعمل شخص و اکتسابه فحینئذ یکون واجبا لا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التکسّب له واجب حیث وقع مقدّمة للواجب،فیکون من القسم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الحرام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تقدّمت فی أول الفصل عند تقسیم المصنّف رحمه اللّه موضوع التجارة الی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محرّم،و مکروه،و مباح</w:t>
      </w:r>
      <w:r>
        <w:rPr>
          <w:rFonts w:eastAsia="IRNazanin" w:cs="IRNazanin"/>
          <w:color w:val="111111"/>
          <w:sz w:val="28"/>
          <w:szCs w:val="28"/>
          <w:rtl w:val="true"/>
          <w:lang w:bidi="fa-IR"/>
        </w:rPr>
        <w:t xml:space="preserve">. </w:t>
      </w:r>
      <w:bookmarkStart w:id="245" w:name="pg19715_192284"/>
    </w:p>
    <w:p>
      <w:pPr>
        <w:pStyle w:val="Heading3"/>
        <w:numPr>
          <w:ilvl w:val="2"/>
          <w:numId w:val="1"/>
        </w:numPr>
        <w:rPr/>
      </w:pPr>
      <w:bookmarkStart w:id="246" w:name="__RefHeading___Toc1818483_2314609296"/>
      <w:bookmarkStart w:id="247" w:name="_Toc90"/>
      <w:bookmarkEnd w:id="245"/>
      <w:bookmarkEnd w:id="246"/>
      <w:r>
        <w:rPr>
          <w:rtl w:val="true"/>
        </w:rPr>
        <w:t>[</w:t>
      </w:r>
      <w:r>
        <w:rPr>
          <w:rtl w:val="true"/>
        </w:rPr>
        <w:t>الفصل الثانی فی عقد البیع و آدابه</w:t>
      </w:r>
      <w:r>
        <w:rPr>
          <w:rtl w:val="true"/>
        </w:rPr>
        <w:t>]</w:t>
      </w:r>
      <w:bookmarkEnd w:id="247"/>
    </w:p>
    <w:p>
      <w:pPr>
        <w:pStyle w:val="Heading4"/>
        <w:numPr>
          <w:ilvl w:val="3"/>
          <w:numId w:val="1"/>
        </w:numPr>
        <w:rPr/>
      </w:pPr>
      <w:bookmarkStart w:id="248" w:name="__RefHeading___Toc1818485_2314609296"/>
      <w:bookmarkStart w:id="249" w:name="_Toc91"/>
      <w:bookmarkEnd w:id="248"/>
      <w:r>
        <w:rPr>
          <w:rtl w:val="true"/>
        </w:rPr>
        <w:t>اشارة</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عقد البیع و آدابه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0" w:name="__RefHeading___Toc1818487_2314609296"/>
      <w:bookmarkStart w:id="251" w:name="_Toc92"/>
      <w:bookmarkEnd w:id="250"/>
      <w:r>
        <w:rPr>
          <w:rtl w:val="true"/>
        </w:rPr>
        <w:t>[</w:t>
      </w:r>
      <w:r>
        <w:rPr>
          <w:rtl w:val="true"/>
        </w:rPr>
        <w:t>الإیجاب و القبول</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عقد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 الدالاّن علی نقل الملک بعوض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هو تعریف للعقد یصلح تعریفا للبیع نفسه،لأنه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المصنّف و جماعة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العقد المذکور،استنادا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ذلک هو</w:t>
      </w:r>
    </w:p>
    <w:p>
      <w:pPr>
        <w:pStyle w:val="BookText"/>
        <w:rPr/>
      </w:pPr>
      <w:r>
        <w:rPr>
          <w:rFonts w:ascii="IRNazanin" w:hAnsi="IRNazanin" w:eastAsia="IRNazanin"/>
          <w:color w:val="111111"/>
          <w:sz w:val="28"/>
          <w:sz w:val="28"/>
          <w:szCs w:val="28"/>
          <w:rtl w:val="true"/>
          <w:lang w:bidi="fa-IR"/>
        </w:rPr>
        <w:t>عقد البیع و آدابه</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أدب بمعنی المعارف و العلوم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الأحکام، و الضمیر فیه یرجع الی عقد البیع أو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عقد البیع و أحکام البیع کما سیأتی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أبو الصلاح الحلبی و ابن حمزة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الکافی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و جماعة رحمهم اللّه استندوا بأنّ ذلک العقد یتبادر من لفظ البیع،و التبادر علامة الحقیقة،فالبیع حقیقة فی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المتبادر من معناه،فیکون حقیقة فیه،و یمکن أن یکون الضمیر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البیع نفسه،و أن یکون إضافة البیع بیانیة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أنه فی الدروس عرّف البیع بذلک،مزیدا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التراضی،و جعل جنس التعریف الإیجاب و القبول أولی من جعله اللفظ الدالّ کما صنع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البیانیة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العقد نفس البیع،لا تغایر بین المضاف و المضاف إلیه،کما فی إضافة الخاتم الی فضة،لا تغایر بینهما،بل الخاتم هو الفضة، بخلاف غلام زید،فإنّ التغایر بینهما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التعریف تعریفا لکلیهما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العقد و البیع هو الإیجاب و القبول الدالاّن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وجها آخر،ففیه أنّ الفصل معقود لعقد البیع و آدابه،فیجب أن یکون التعریف له لا للمضاف إلیه الذی هو خارج عن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أنّ الضمیر عائد الی البیع علی تقدیر کون الإضافة بیانیة لیکونا وجها واحدا فلا طائل فی إرجاع الضمیر الی البیع نفسه،لأنّ إرجاعه الی العقد علی ذلک التقدیر یفید المطلق أیضا،و هو کون التعریف للبیع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المصنّف رحمه اللّه مزیدا قید التراضی علی التعریف المذکور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المصنّف أخذ فی التعریف اللفظ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هو اللفظ الدالّ علی التراضی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الإیجاب 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لأنهما جنس قریب </w:t>
      </w:r>
    </w:p>
    <w:p>
      <w:pPr>
        <w:pStyle w:val="BookText"/>
        <w:rPr/>
      </w:pPr>
      <w:r>
        <w:rPr>
          <w:rFonts w:ascii="IRNazanin" w:hAnsi="IRNazanin" w:eastAsia="IRNazanin"/>
          <w:color w:val="111111"/>
          <w:sz w:val="28"/>
          <w:sz w:val="28"/>
          <w:szCs w:val="28"/>
          <w:rtl w:val="true"/>
          <w:lang w:bidi="fa-IR"/>
        </w:rPr>
        <w:t>جنس قریب و اللفظ بعید،و باقی القیود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مرکّبة،یخرج بها من العقود ما لا نقل فیه کالودیعة و المضاربة و الوکالة،و ما تضمّن نقل الملک بغیر عوض کالهبة و الوصیة بالمال،و شمل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ملکا للعاقد و غیره،فدخل بیع الوکیل و الولیّ،و 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بالعوض المعلوم الهبة المشروط فیها مطلق الثواب،و بیع المکره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صحیحا إذ لم یعتبر التراضی،</w:t>
      </w:r>
    </w:p>
    <w:p>
      <w:pPr>
        <w:pStyle w:val="BookText"/>
        <w:rPr/>
      </w:pPr>
      <w:r>
        <w:rPr>
          <w:rFonts w:ascii="IRNazanin" w:hAnsi="IRNazanin" w:eastAsia="IRNazanin"/>
          <w:color w:val="111111"/>
          <w:sz w:val="28"/>
          <w:sz w:val="28"/>
          <w:szCs w:val="28"/>
          <w:rtl w:val="true"/>
          <w:lang w:bidi="fa-IR"/>
        </w:rPr>
        <w:t>و اللفظ جنس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التعریف الکامل الذی یقال له فی اصطلاح النحویّین الحدّ التامّ هو إتیان الجنس القریب مع الفصل القریب،مثل حیوان ناطق فی تعریف الإنسان،و الحال تعریف الإنسان بجسم ناطق لیس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الدالاّن علی نقل الملک بعوض معلوم فإنّها فصول مرکّبة یخرج بها الأغیار و یجمع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شمل التعریف بالبیع أعمّ من بیع ملک البائع أو ملک موکّله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کون التعریف مانعا للأغیار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الوکیل 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فدخل بیع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المذکور</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دخل بیع المکره فی التعریف حیث کان صحیحا، و هو اذا رضی المکره بالعقد الذی أجراه إکراها و إجبارا،لأنّ التراضی لم یؤخذ فی التعریف الذی ذکره المصنّف رحمه اللّه،بخلاف التعریف الذی ذکر فیه لفظ التراضی،کما نقل الشیخ الأنصاری رحمه اللّه فی کتاب البیع عن المبسوط و التذکرة و غیرهما بأنّ البیع انتقال عین من شخص الی غیره بعوض مقدّر علی وجه التراضی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تعریفه فی الدروس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الأخرس بالإشارة و شراؤه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یصدق علیه الإیجاب و القبول،و یرد علی تعریف أخذ اللفظ جنسا کالشرائع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عقد الإجارة،إذ</w:t>
      </w:r>
    </w:p>
    <w:p>
      <w:pPr>
        <w:pStyle w:val="BookText"/>
        <w:rPr/>
      </w:pPr>
      <w:r>
        <w:rPr>
          <w:rFonts w:ascii="IRNazanin" w:hAnsi="IRNazanin" w:eastAsia="IRNazanin"/>
          <w:color w:val="111111"/>
          <w:sz w:val="28"/>
          <w:sz w:val="28"/>
          <w:szCs w:val="28"/>
          <w:rtl w:val="true"/>
          <w:lang w:bidi="fa-IR"/>
        </w:rPr>
        <w:t>الضمیر یرجع الی بیع المکره الذی رضی به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فیه و نصّ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هنا هو أنّ الحکم بصحّة بیع المکره بعد رضاه بالعقد الواقع إکراها إیراد و وارد علی تعریفه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الجواب بأنّ التراضی أعمّ من أن یکون رغبة فی البیع أو قهرا من الشارع علیه،فلا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المصنّف فی کتابه الدروس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الإیجاب و القبول من الکاملین الدالاّن علی نقل العین بعوض مقدّر مع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 التراضی فی التعریف یخرج بیع المکره حیث یصحّ عن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استئنافیة،و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الأفضل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الأخرس و شراؤه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الشرائع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هو اللفظ الدالّ علی نقل الملک من مالک الی آخر بعوض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 اللفظ فی التعریف یخرج بیع الأخرس من التعریف</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التعریف أی و کذا إشکال بالتعریف المذکور </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العین و المنفعة،و الهبة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فیها عوض معیّن، و الصلح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نقل الملک بعوض معلوم،فإنّه لیس بیعا عند المصنّف و المتأخّرین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کان البیع عبارة عن الإیجاب و القبول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المعاطاة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إعطاء کلّ واحد من المتبایعین ما یریده من المال</w:t>
      </w:r>
    </w:p>
    <w:p>
      <w:pPr>
        <w:pStyle w:val="BookText"/>
        <w:rPr/>
      </w:pPr>
      <w:r>
        <w:rPr>
          <w:rFonts w:ascii="IRNazanin" w:hAnsi="IRNazanin" w:eastAsia="IRNazanin"/>
          <w:color w:val="111111"/>
          <w:sz w:val="28"/>
          <w:sz w:val="28"/>
          <w:szCs w:val="28"/>
          <w:rtl w:val="true"/>
          <w:lang w:bidi="fa-IR"/>
        </w:rPr>
        <w:t>لدخول الإجارة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التعریف الکامل و التامّ هو الجامع للأفراد و المانع للأغیار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التعریف هنا لم یمنع الأغیار فی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المعوّضة بالعوض المعلوم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المشتمل علی نقل الملک بعوض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الدالاّن علی نقل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أعمّ من العین و المنفعة فدخلت الإجارة فی التعریف و حقّها الخروج،لأنها لیست بیعا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مکسور،و هو عطف علی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بقی فی التعریف دخول عقد 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مکسور،عطفا علی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بقی فی التعریف دخول عقد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أنّ الصلح هل هو باب مستقلّ أو هو ضمن البیع و الإجارة و غیرهما؟قال المصنّف و المتأخّرون رحمهم اللّه بأنّ الصلح باب مستقلّ،فحینئذ یرد بمنع التعریف عن الأغیار</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المعاطاة من باب مفاعلة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یعطو عطوا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52" w:name="pg19715_192289"/>
    </w:p>
    <w:p>
      <w:pPr>
        <w:pStyle w:val="BookText"/>
        <w:rPr/>
      </w:pPr>
      <w:bookmarkEnd w:id="252"/>
      <w:r>
        <w:rPr>
          <w:rFonts w:ascii="IRNazanin" w:hAnsi="IRNazanin" w:eastAsia="IRNazanin"/>
          <w:color w:val="111111"/>
          <w:sz w:val="28"/>
          <w:sz w:val="28"/>
          <w:szCs w:val="28"/>
          <w:rtl w:val="true"/>
          <w:lang w:bidi="fa-IR"/>
        </w:rPr>
        <w:t>عوضا عمّا یأخذه من الآخر باتّفاقهما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بغیر العقد المخصوص، سواء فی ذلک الجلیل و الحقیر،علی المشهور بین أصحابنا،بل کاد یکون إجماعا</w:t>
      </w:r>
      <w:r>
        <w:rPr>
          <w:rFonts w:eastAsia="IRNazanin" w:cs="IRNazanin"/>
          <w:color w:val="111111"/>
          <w:sz w:val="28"/>
          <w:szCs w:val="28"/>
          <w:rtl w:val="true"/>
          <w:lang w:bidi="fa-IR"/>
        </w:rPr>
        <w:t>.</w:t>
      </w:r>
    </w:p>
    <w:p>
      <w:pPr>
        <w:pStyle w:val="Heading4"/>
        <w:numPr>
          <w:ilvl w:val="3"/>
          <w:numId w:val="1"/>
        </w:numPr>
        <w:rPr/>
      </w:pPr>
      <w:bookmarkStart w:id="253" w:name="__RefHeading___Toc1818489_2314609296"/>
      <w:bookmarkStart w:id="254" w:name="_Toc93"/>
      <w:bookmarkEnd w:id="253"/>
      <w:r>
        <w:rPr>
          <w:rtl w:val="true"/>
        </w:rPr>
        <w:t>[</w:t>
      </w:r>
      <w:r>
        <w:rPr>
          <w:rtl w:val="true"/>
        </w:rPr>
        <w:t>یباح بالمعاطاة التصرّف</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بالمعاطاة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منهما فیما صار إلیه من العوض،لاستلزام دفع مالکه له علی هذا الوجه الإذن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 فیه،و هل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إباحة أم 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متزلزل؟ظاهر العبارة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الإباحة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فیها،و لا ینافیه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ظهر من بعض الأصحاب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افتعال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یفق وفقا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توافق الطرفین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من أنّ المعاطاة لیست بیعا،لکن یفید إباحة التصرّف لکلّ من المتعاطیین فی العوض المأخوذ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المفید للملک المتزلزل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المذکورة فی عبارات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القول و المفهوم من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 ینافی القول بالإباحة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الرجوع</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الرجوع لا ینافی الإباحة،کما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لتعبیره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فسخها الدالّ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وقوع أمر یوجبه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النماء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الثانی هو للقابض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اللزوم بعده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یحتمله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جواز الرجوع مع بقاء</w:t>
      </w:r>
    </w:p>
    <w:p>
      <w:pPr>
        <w:pStyle w:val="BookText"/>
        <w:rPr/>
      </w:pPr>
      <w:r>
        <w:rPr>
          <w:rFonts w:ascii="IRNazanin" w:hAnsi="IRNazanin" w:eastAsia="IRNazanin"/>
          <w:color w:val="111111"/>
          <w:sz w:val="28"/>
          <w:sz w:val="28"/>
          <w:szCs w:val="28"/>
          <w:rtl w:val="true"/>
          <w:lang w:bidi="fa-IR"/>
        </w:rPr>
        <w:t>احتمل بأنّ الرجوع لا یطلق إلاّ فی الرجوع فی شیء وقع،لأنه یطلق علی الرجوع فی الإباحة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الملکیة المتزلزلة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البعض،و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وجود أمر مثل الملک یوجب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فائدة الاختلاف فی المعاطاة،بأنه تفید الملک أو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الفائدة الحاصلة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فی الفائدة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النماء للقابض مطلقا علی الثانی،و الوجهان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الأخذ من المتعاطیین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قلنا بالملکیة فإنّه یفید اختصاص المالک بالنماء الحاصل 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حصول اللزوم بعد حصول النماء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النماء للقابض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عدم کونه للقابض</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لأنه عطف علی الضمیر المنصوب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مع ذهابها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 یصدق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بتلف العینین و إحداهما و 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واحدة منهما،و نقلها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ملکه،و بتغییرها کطحن الحنطة،فإنّ عین المنتقل غیر باقیة مع احتمال العدم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لبس الثوب مع عدم تغیّره فلا أثر له،و فی صبغه و قصره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خیاطته و نحو ذلک من التصرّفات المغیّرة للصفة مع بقاء الحقیقة</w:t>
      </w:r>
    </w:p>
    <w:p>
      <w:pPr>
        <w:pStyle w:val="BookText"/>
        <w:rPr/>
      </w:pPr>
      <w:r>
        <w:rPr>
          <w:rFonts w:ascii="IRNazanin" w:hAnsi="IRNazanin" w:eastAsia="IRNazanin"/>
          <w:color w:val="111111"/>
          <w:sz w:val="28"/>
          <w:sz w:val="28"/>
          <w:szCs w:val="28"/>
          <w:rtl w:val="true"/>
          <w:lang w:bidi="fa-IR"/>
        </w:rPr>
        <w:t>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العین،و هی مؤنّث سماعی،و معنی الذهاب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نظر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لکونه مضاف إلیه بالتلف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یصدق الذهاب بتلف بعض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یصدق الذهاب بانتقال العین عن الملک بأن یبیعها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طحن الحنطة لا یعدّ 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الغسل و التبییض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الثیاب و مبیّضها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یفصّل الثوب و یقطّعه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الرجوع فی العین و 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استعملها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انتقلت إلیه یأخذها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اجرة،لإذنه فی التصرّف مجّانا،و لو نمت و 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 فلا رجوع به کالأصل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فالوجهان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تصیر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ذهاب العین بیعا أو معاوضة خاصّة؟وجهان،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حصرهم المعاوضات و لیست أحدها،</w:t>
      </w:r>
    </w:p>
    <w:p>
      <w:pPr>
        <w:pStyle w:val="BookText"/>
        <w:rPr/>
      </w:pPr>
      <w:r>
        <w:rPr>
          <w:rFonts w:ascii="IRNazanin" w:hAnsi="IRNazanin" w:eastAsia="IRNazanin"/>
          <w:color w:val="111111"/>
          <w:sz w:val="28"/>
          <w:sz w:val="28"/>
          <w:szCs w:val="28"/>
          <w:rtl w:val="true"/>
          <w:lang w:bidi="fa-IR"/>
        </w:rPr>
        <w:t>أی أنّ فی صبغ الثوب و قصره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الحقیقة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النظر بقاء الذات و عدم تبدّله،مع أنّ الأصل بقاء الملک علی مالکه و لزوم المعاطاة بسبب صدق ذهاب العین فی الجملة بتلک التعبیرات،و علی ما ذهب إلیه المفید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حال استعمال العین و الاستفادة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الموصولة فاعل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المالک یأخذ العین بلا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 یتلف من باب علم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نفس العین لو تلفت لا ضمان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فیه الوجهان المذکوران و هما فی قول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یحتمله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الفاعلی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المعاطاة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لکونها بیعا،لأنّ المعاوضات محصورة و محدودة فلا بدّ من کون المعاطاة أحدهما،فلا تتناسب إلاّ أن تکون بیعا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 علی أنها لیست بیعا بالألفاظ الدالّة علی التراضی،فکیف تصیر بیعا بالتلف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المعاطاة أنها مفاعلة من الجانبین،فلو وقعت بقبض أحد العوضین خاصّة مع ضبط الآخر علی وجه یرفع الجهالة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لحوق أحکامها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تحقّقها،و حصول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اختیاره فی الدروس علی تقدیر دفع السلعة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المعاوضات محصورة و لیست هذه منها فلا تکون معاوضة،و البیع ما وقع بالألفاظ المعهودة مع التراضی،و هذه لیست کذلک فی ابتدائها،فکیف تصیر بیعا بتلف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کون المعاطاة بیعا،و هو الاتّفاق و الإجماع علی أنّ البیع هو الانتقال بالألفاظ الدالّة علی التراضی،و الحال أنّ المعاطاة خالیة من اللفظ،فلا تکون بیعا بسبب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لصحّة البیع،بأنّ البیع لا یصحّ إلاّ بالعلم بالعوضین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تضبط الأوصاف بذکرها و تعیّنها و رفع الجهالة عنها بالتوصیف 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أحکام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إلحاق أحکام المعاطاة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لحوق الأحکام،بأنّ التراضی حصل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اللحوق،و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اختار اللحوق فی کتابه الدروس</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و ما یتاجر به،جمعه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55" w:name="pg19715_192294"/>
    </w:p>
    <w:p>
      <w:pPr>
        <w:pStyle w:val="BookText"/>
        <w:rPr/>
      </w:pPr>
      <w:bookmarkEnd w:id="255"/>
      <w:r>
        <w:rPr>
          <w:rFonts w:ascii="IRNazanin" w:hAnsi="IRNazanin" w:eastAsia="IRNazanin"/>
          <w:color w:val="111111"/>
          <w:sz w:val="28"/>
          <w:sz w:val="28"/>
          <w:szCs w:val="28"/>
          <w:rtl w:val="true"/>
          <w:lang w:bidi="fa-IR"/>
        </w:rPr>
        <w:t>دون 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56" w:name="__RefHeading___Toc1818491_2314609296"/>
      <w:bookmarkStart w:id="257" w:name="_Toc94"/>
      <w:bookmarkEnd w:id="256"/>
      <w:r>
        <w:rPr>
          <w:rtl w:val="true"/>
        </w:rPr>
        <w:t>[</w:t>
      </w:r>
      <w:r>
        <w:rPr>
          <w:rtl w:val="true"/>
        </w:rPr>
        <w:t>یشترط وقوع الإیجاب و القبول بلفظ الماضی</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الإیجاب و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المشتری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منهما،لأنه مشترک بین البیع و الشراء،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 من البائع،و بالتخفیف من المشتری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58" w:name="__RefHeading___Toc1818493_2314609296"/>
      <w:bookmarkStart w:id="259" w:name="_Toc95"/>
      <w:bookmarkEnd w:id="258"/>
      <w:r>
        <w:rPr>
          <w:rtl w:val="true"/>
        </w:rPr>
        <w:t>[</w:t>
      </w:r>
      <w:r>
        <w:rPr>
          <w:rtl w:val="true"/>
        </w:rPr>
        <w:t>یکفی الإشارة</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الرضا علی الوجه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النطق</w:t>
      </w:r>
    </w:p>
    <w:p>
      <w:pPr>
        <w:pStyle w:val="BookText"/>
        <w:rPr/>
      </w:pPr>
      <w:r>
        <w:rPr>
          <w:rFonts w:ascii="IRNazanin" w:hAnsi="IRNazanin" w:eastAsia="IRNazanin"/>
          <w:color w:val="111111"/>
          <w:sz w:val="28"/>
          <w:sz w:val="28"/>
          <w:szCs w:val="28"/>
          <w:rtl w:val="true"/>
          <w:lang w:bidi="fa-IR"/>
        </w:rPr>
        <w:t>فإنّ المصنّف رحمه اللّه اختار فی کتابه الدروس بلحوق أحکام المعاطاة فی صورة أخذ المثمن لا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لو أخذ البائع الثمن و لم یعطه المثمن و السلعة فلا تلحقها أحکام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شرع المصنّف رحمه اللّه فی بیان العقد الذی عرّفه،بأنّ وقوع الإیجاب و القبول یشترط بصیغة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اعتبر فی العقد لفظ الماضی لأنّ الغرض منه الإنشاء،و هو صریح فیه لاحتمال الوعد بالمستقبل و عدم اقتضاء الأمر إنشاء البیع من جانب الأمر و إنّما إنشاء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الماضی فإنّه و إن احتمل الإخبار إلاّ أنه أقرب الی الإنشاء حیث دلّ علی وقوع مدلوله فی الماضی،فإذا لم یکن ذلک هو المقصود کان وقوعه الآن حاصلا فی ضمن ذلک الخبر و الغرض من العقود لیس هو الإخبار،و إنّما هذه الصیغة منقولة شرعا من الإخبار الی الإنشاء،و الماضی الصق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 یکون من الموجب،و بالتخفیف من القابل</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و تملّکت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من المشتری</w:t>
      </w:r>
      <w:r>
        <w:rPr>
          <w:rFonts w:eastAsia="IRNazanin" w:cs="IRNazanin"/>
          <w:color w:val="111111"/>
          <w:sz w:val="28"/>
          <w:szCs w:val="28"/>
          <w:rtl w:val="true"/>
          <w:lang w:bidi="fa-IR"/>
        </w:rPr>
        <w:t xml:space="preserve">. </w:t>
      </w:r>
      <w:bookmarkStart w:id="260" w:name="pg19715_192295"/>
    </w:p>
    <w:p>
      <w:pPr>
        <w:pStyle w:val="BookText"/>
        <w:rPr/>
      </w:pPr>
      <w:bookmarkEnd w:id="260"/>
      <w:r>
        <w:rPr>
          <w:rFonts w:ascii="IRNazanin" w:hAnsi="IRNazanin" w:eastAsia="IRNazanin"/>
          <w:color w:val="111111"/>
          <w:sz w:val="28"/>
          <w:sz w:val="28"/>
          <w:szCs w:val="28"/>
          <w:rtl w:val="true"/>
          <w:lang w:bidi="fa-IR"/>
        </w:rPr>
        <w:t>لخرس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نعم،تفید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المعاطاة مع الإفهام الصریح</w:t>
      </w:r>
      <w:r>
        <w:rPr>
          <w:rFonts w:eastAsia="IRNazanin" w:cs="IRNazanin"/>
          <w:color w:val="111111"/>
          <w:sz w:val="28"/>
          <w:szCs w:val="28"/>
          <w:rtl w:val="true"/>
          <w:lang w:bidi="fa-IR"/>
        </w:rPr>
        <w:t>.</w:t>
      </w:r>
    </w:p>
    <w:p>
      <w:pPr>
        <w:pStyle w:val="Heading4"/>
        <w:numPr>
          <w:ilvl w:val="3"/>
          <w:numId w:val="1"/>
        </w:numPr>
        <w:rPr/>
      </w:pPr>
      <w:bookmarkStart w:id="261" w:name="__RefHeading___Toc1818495_2314609296"/>
      <w:bookmarkStart w:id="262" w:name="_Toc96"/>
      <w:bookmarkEnd w:id="261"/>
      <w:r>
        <w:rPr>
          <w:rtl w:val="true"/>
        </w:rPr>
        <w:t>[</w:t>
      </w:r>
      <w:r>
        <w:rPr>
          <w:rtl w:val="true"/>
        </w:rPr>
        <w:t>لا یشترط تقدیم الإیجاب علی القبول</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تقدیم الإیجاب علی القبول 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بتعیّنه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الاشتراط أصالة الصحّة،و ظهور کونه عقدا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الوفاء به،و لتساویهما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الرضا،و تساوی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المالکین فی نقل ما یملکه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التعیین الشکّ فی ترتّب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مع تأخّره،و مخالفته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الراء علی وزن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انعقاد اللسان عن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عقال اللسان عن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الفاعلی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مع الإفهام الصریح تفید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قیل بوجوبه العینی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العقد الذی لم یقدّم الإیجاب فیه فإنّه أیضا عقد ظاهرا فیجب الوفاء بالعقود لقوله تعالی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التقدیم و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علی جواز تقدیم القبول علی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هو أصالة الصحّة،و الثانی هو ظهور کونه عقدا،و الثالث هو تساوی المالکین فی نقل ما یملکه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أول علی عدم کفایة تأخیر الإیجاب عن القبول فی العقد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عطف علی الشکّ،و هو دلیل ثان علی عدم کفایة تأخیر الإیجاب عن </w:t>
      </w:r>
    </w:p>
    <w:p>
      <w:pPr>
        <w:pStyle w:val="BookText"/>
        <w:rPr/>
      </w:pPr>
      <w:r>
        <w:rPr>
          <w:rFonts w:ascii="IRNazanin" w:hAnsi="IRNazanin" w:eastAsia="IRNazanin"/>
          <w:color w:val="111111"/>
          <w:sz w:val="28"/>
          <w:sz w:val="28"/>
          <w:szCs w:val="28"/>
          <w:rtl w:val="true"/>
          <w:lang w:bidi="fa-IR"/>
        </w:rPr>
        <w:t>و لدلالة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القبول علی ترتّبه علی الإیجاب 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وجه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الخلاف ما لو وقع القبول بلفظ اشتریت کما ذکره أو ابتعت أو تملّکت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لا بقبلت و شبهه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أضاف</w:t>
      </w:r>
    </w:p>
    <w:p>
      <w:pPr>
        <w:pStyle w:val="BookText"/>
        <w:rPr/>
      </w:pPr>
      <w:r>
        <w:rPr>
          <w:rFonts w:ascii="IRNazanin" w:hAnsi="IRNazanin" w:eastAsia="IRNazanin"/>
          <w:color w:val="111111"/>
          <w:sz w:val="28"/>
          <w:sz w:val="28"/>
          <w:szCs w:val="28"/>
          <w:rtl w:val="true"/>
          <w:lang w:bidi="fa-IR"/>
        </w:rPr>
        <w:t>القبول،و هو استصحاب بقاء کلّ من العوضین علی ملک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الأصل بقاء ملک المالک الأول،فیتوقّف عدمه علی الیقین،و لا یقین لنا،فإنّ مع تأخّر الترتّب مشکوک فیه،فعلی هذا یکون متمّما للدلیل الأول،و یکون ما ذکره دلیلین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 هذا الحلّ ذکر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لدلالة مفهوم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ذکره فی مخالفة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یجعل دلیلا ثانیا علی الحکم،و یکون المراد به أصل وضع البیع،یعنی المعهود و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یکون المراد أنّ المتعارف من البیع ما یکون الإیجاب مقدّما،و لا یمکن الحکم بشمول الأدلّة لهذا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 أنّ هذا یستلزم أحد الشکّ فی ترتیب الحکم فیکون مع سابقه دلیلا واحدا،فإنّ مرجع الدلیل الأول الی الشکّ فی اشتراط التقدیم فی البیع،و مرجع الثانی الی دعوی عدم دخوله فی البیع،فلا یکون ناقلا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علی عدم کفایة هذا العقد الذی تقدّم القبول علی الإیجاب لکونه 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الوجوه المذکورة یظهر وجه حسن تقدّم الإیجاب علی القبول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أحسن</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 و أمضیت</w:t>
      </w:r>
      <w:r>
        <w:rPr>
          <w:rFonts w:eastAsia="IRNazanin" w:cs="IRNazanin"/>
          <w:color w:val="111111"/>
          <w:sz w:val="28"/>
          <w:szCs w:val="28"/>
          <w:rtl w:val="true"/>
          <w:lang w:bidi="fa-IR"/>
        </w:rPr>
        <w:t xml:space="preserve">. </w:t>
      </w:r>
      <w:bookmarkStart w:id="263" w:name="pg19715_192297"/>
    </w:p>
    <w:p>
      <w:pPr>
        <w:pStyle w:val="BookText"/>
        <w:rPr/>
      </w:pPr>
      <w:bookmarkEnd w:id="263"/>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الأرکان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صریح فی البناء علی أمر لم یقع</w:t>
      </w:r>
      <w:r>
        <w:rPr>
          <w:rFonts w:eastAsia="IRNazanin" w:cs="IRNazanin"/>
          <w:color w:val="111111"/>
          <w:sz w:val="28"/>
          <w:szCs w:val="28"/>
          <w:rtl w:val="true"/>
          <w:lang w:bidi="fa-IR"/>
        </w:rPr>
        <w:t>.</w:t>
      </w:r>
    </w:p>
    <w:p>
      <w:pPr>
        <w:pStyle w:val="Heading4"/>
        <w:numPr>
          <w:ilvl w:val="3"/>
          <w:numId w:val="1"/>
        </w:numPr>
        <w:rPr/>
      </w:pPr>
      <w:bookmarkStart w:id="264" w:name="__RefHeading___Toc1818497_2314609296"/>
      <w:bookmarkStart w:id="265" w:name="_Toc97"/>
      <w:bookmarkEnd w:id="264"/>
      <w:r>
        <w:rPr>
          <w:rtl w:val="true"/>
        </w:rPr>
        <w:t>[</w:t>
      </w:r>
      <w:r>
        <w:rPr>
          <w:rtl w:val="true"/>
        </w:rPr>
        <w:t>یشترط فی المتعاقدین الکمال</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المتعاقدین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الحجر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للبلوغ و العقل و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یرضی المکره بعد زوال إکراهه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رشید قاصد إلی اللفظ دون مدلوله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منع عدم الرضا،فإذا زال المانع أثّر العقد کعقد الفضولی حیث انتفی القصد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مالکه مع تحقّق القصد إلی اللفظ فی الجملة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لحقته إجازة المالک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ذکر الثمن و المثمن الظاهر من باقی الأحکام،لأنّ البیع لا رکن له غیر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الکمال هو رفع الحجر،و أنه جامع لما یحصل به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التصرّف لصغر أو سفه أو 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مرفوع،و هو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المکره بالغ و رشید و جامع لشروط العقد إلاّ الرضا،فإذا حصل الرضا یترتّب علیه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التحقّق،فإنّ المکره یقصد اللفظ و المعنی لا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أنه قیاس مع الفرق،فإنّ الفضولی قاصد الی مدلول اللفظ دون المکره،و لعلّه یکون مناط صحّة 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من الفضولی،فإنّه قصد اللفظ و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أثّرت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مقارنته للعقد للأصل،بخلاف العقد المسلوب بالأصل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کعبارة الصبی،فلا تجبره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الولی،و لا رضاه بعد بلوغه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أوقعه الغافل أو النائم أو الهازل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لحقته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لعدم القصد إلی اللفظ أصلا،بخلاف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الراجعة الی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تحقّق قصد غیر المالک الی اللفظ الصادر منه،لأنّ المفروض أهلیّته و جمعه للشرائط المعتبرة إلاّ الملک،و لا یتحقّق منه قصد مدلوله،أعنی نقل الملک و التسلیط علی التصرّف،فإنّه لا یتصوّر إلاّ من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 بأنّ العقد لم یحصل الرضا به عند العقد یقال بأنّ المقارنة بین الرضا و العقد غیر معتبر للأصل،و هو عدم اشتراط المقارنة بین الرضا و العقد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بخلاف العقد الواقع من مسلوب العبارة، مثل الصبی و المجنون فإنّهما مسلوبان العبارة،بمعنی عدم اعتبار ألفاظهم مطلقا فی الإقرار و الدعوی و العقد و غیرها،فإنّ لحوق الإجازة بها لا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جبر یجبر من باب نصر ینصر،بمعنی الجبران و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الی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مرفوع،لکونه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الغافل و الهازل هو أنّ الأول لا یقصد اللفظ و لا معناه بل یصدر اللفظ من لسانه غفلة،لکن الهازل یقصد اللفظ و المعنی بلا جدّ بل بالهزل</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فرد من الثلاثة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أشکل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فی الهازل من ظهور قصده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اللفظ من حیث کونه عاقلا مختارا،و إنما تخلّف قصد مدلوله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المصنّف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 علی وجه یرتفع قصده أصلا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یؤثّر فیه الرضا المتعقّب کالغافل و السکران،و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 تحقّق الإکراه بهذا المعنی،فإنّ الظاهر من معناه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المکره للمکره علی الفعل خوفا علی نفسه،أو ما فی حکمها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حضور عقله و تمییزه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بیع المکره إنّما یقع موقوفا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وقوعه بغیر حقّ،و من ثمّ جاز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فی مواضع کثیرة،کمن</w:t>
      </w:r>
    </w:p>
    <w:p>
      <w:pPr>
        <w:pStyle w:val="BookText"/>
        <w:rPr/>
      </w:pPr>
      <w:r>
        <w:rPr>
          <w:rFonts w:ascii="IRNazanin" w:hAnsi="IRNazanin" w:eastAsia="IRNazanin"/>
          <w:color w:val="111111"/>
          <w:sz w:val="28"/>
          <w:sz w:val="28"/>
          <w:szCs w:val="28"/>
          <w:rtl w:val="true"/>
          <w:lang w:bidi="fa-IR"/>
        </w:rPr>
        <w:t>قیل إنه مبنیّ للفاعل،بمعنی اشتبه و التبس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الهازل الی اللفظ لکونه بالغا عاقلا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هذه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 و النائم و الهازل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الإکراه بتهدیده بالسیف غفلة،و الحال أنّ المکره یجری العقد بلا توجّه و التفات الی اللفظ و المعنی،مثل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الإلحاق،فإنّه حسن لو تحقّق الإکراه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معنی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 مضاف الی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المکره یجبر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تسلب عنه الإرادة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الولد 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قوّة التمییز و التشخیص لا تسلب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الإکراه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یصحّ بیع المکره فی مواضع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أجبره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علی بیع ماله لوفاء دینه و نفقة واجب النفقة،و تقویم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علی معتق نصیبه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فکّه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الرقّ لیرث،و إذا أسلم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الکافر،أو اشتراه و سوّغناه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اشتری</w:t>
      </w:r>
    </w:p>
    <w:p>
      <w:pPr>
        <w:pStyle w:val="BookText"/>
        <w:rPr/>
      </w:pPr>
      <w:r>
        <w:rPr>
          <w:rFonts w:ascii="IRNazanin" w:hAnsi="IRNazanin" w:eastAsia="IRNazanin"/>
          <w:color w:val="111111"/>
          <w:sz w:val="28"/>
          <w:sz w:val="28"/>
          <w:szCs w:val="28"/>
          <w:rtl w:val="true"/>
          <w:lang w:bidi="fa-IR"/>
        </w:rPr>
        <w:t>هذا أول الأمثلة التی یصحّ بیع المکره،و هو إجبار الحاکم علی بیع ماله لأداء دینه و نفقة واجب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المثال الثانی من أمثلة صحّة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 لعطفه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أجبره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المعتق،و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المسألة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اذا کان مشترکا بین الأشخاص فأعتق أحد منهم نصیبه من العبد فحینئذ یحکم بعتق الجمیع من العبد و یجبر المعتق بأداء القیمة من نصیب الباقین و لو لم یرض بذلک لکونه مستثنی من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 من موارد صحّة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 لعطفه علی مدخول الکاف الجارّة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اذا مات قریبه و لا وارث له إلاّ العبد فحینئذ یشتری من مولاه قهرا و إجبارا و یعتق لیرث من مورّثه الذی لا وارث له غیر العبد،فالإکراه هنا هو من موارد الإکراه بحقّ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مثال رابع لصحّة بیع المکره،و هو اذا أسلم العبد الکافر فی ملک الکافر فإنّ الأخیر یجبر لبیع عبده،أو اذا اشتری الکافر العبد المسلم بناء علی جوازه فکذا یجبر لبیعه لنفی السبیل من الکافر علی المسلم فی قوله تعالی لَنْ یَجْعَلَ اللّٰهُ لِلْکٰافِرِینَ عَلَی الْمُؤْمِنِینَ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جوّزناه</w:t>
      </w:r>
      <w:r>
        <w:rPr>
          <w:rFonts w:eastAsia="Amiri" w:cs="Amiri" w:ascii="Amiri" w:hAnsi="Amiri"/>
          <w:color w:val="111111"/>
          <w:sz w:val="28"/>
          <w:szCs w:val="28"/>
          <w:rtl w:val="true"/>
          <w:lang w:bidi="ar-SA"/>
        </w:rPr>
        <w:t xml:space="preserve">. </w:t>
      </w:r>
      <w:bookmarkStart w:id="266" w:name="pg19715_192301"/>
    </w:p>
    <w:p>
      <w:pPr>
        <w:pStyle w:val="BookText"/>
        <w:rPr/>
      </w:pPr>
      <w:bookmarkEnd w:id="266"/>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إذا امتنع مالکه من القیام بحقّ نفقته، و الطعام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المخمصة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،یشتریه خائف التلف،و المحتکر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وجود غیره و احتیاج الناس إلیه و نحو ذلک</w:t>
      </w:r>
      <w:r>
        <w:rPr>
          <w:rFonts w:eastAsia="IRNazanin" w:cs="IRNazanin"/>
          <w:color w:val="111111"/>
          <w:sz w:val="28"/>
          <w:szCs w:val="28"/>
          <w:rtl w:val="true"/>
          <w:lang w:bidi="fa-IR"/>
        </w:rPr>
        <w:t>.</w:t>
      </w:r>
    </w:p>
    <w:p>
      <w:pPr>
        <w:pStyle w:val="Heading4"/>
        <w:numPr>
          <w:ilvl w:val="3"/>
          <w:numId w:val="1"/>
        </w:numPr>
        <w:rPr/>
      </w:pPr>
      <w:bookmarkStart w:id="267" w:name="__RefHeading___Toc1818499_2314609296"/>
      <w:bookmarkStart w:id="268" w:name="_Toc98"/>
      <w:bookmarkEnd w:id="267"/>
      <w:r>
        <w:rPr>
          <w:rtl w:val="true"/>
        </w:rPr>
        <w:t>[</w:t>
      </w:r>
      <w:r>
        <w:rPr>
          <w:rtl w:val="true"/>
        </w:rPr>
        <w:t>یشترط فی اللزوم الملک</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اللزوم الملک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البائع و المشتری</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 عدم التسویغ یکون باقیا علی ملک مالکه غیر منتقل الی الکافر حتّی یکره علی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مدخول اذا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خامس من موارد صحّة بیع المکره،فإنّ صاحب الحیوان اذا امتنع من نفقة الحیوان کالعلف و الماء و المسکن المناسب یجبر مالکه لبیعه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الحیوان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أجبره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سادس لصحّة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خمص یخمص مثل کتب یکتب،و معناه خلاء البطن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الجوع الحاصل لشخص و الحال وجود الطعام عند الغیر،فیجوز حینئذ إجباره علی بیع الطعام و لو لم یرض عند خوف التلف من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المحتکر اسم مفعول،و هو مجرور لعطفه علی مدخول الکاف 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صفة للموصوف المقدّر و هو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کبیع الطعام المحتکر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سابع لصحّة بیع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سبعة أمثلة لصحّة بیع المکره بحقّ،کما فصّلناه</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یملک مثل ضرب یضرب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احتواه قادرا </w:t>
      </w:r>
      <w:bookmarkStart w:id="269" w:name="pg19715_192302"/>
    </w:p>
    <w:p>
      <w:pPr>
        <w:pStyle w:val="BookText"/>
        <w:rPr/>
      </w:pPr>
      <w:bookmarkEnd w:id="269"/>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 من العوض</w:t>
      </w:r>
    </w:p>
    <w:p>
      <w:pPr>
        <w:pStyle w:val="Heading4"/>
        <w:numPr>
          <w:ilvl w:val="3"/>
          <w:numId w:val="1"/>
        </w:numPr>
        <w:rPr/>
      </w:pPr>
      <w:bookmarkStart w:id="270" w:name="__RefHeading___Toc1818501_2314609296"/>
      <w:bookmarkStart w:id="271" w:name="_Toc99"/>
      <w:bookmarkEnd w:id="270"/>
      <w:r>
        <w:rPr>
          <w:rtl w:val="true"/>
        </w:rPr>
        <w:t>[</w:t>
      </w:r>
      <w:r>
        <w:rPr>
          <w:rtl w:val="true"/>
        </w:rPr>
        <w:t>بیع الفضولی</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إجازة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فبدونه یقع العقد موقوفا علی إجازة المالک،لا باطلا من أصله علی أشهر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الإجازة اللاحقة من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وقوعه،لا ناقلة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حینها،لأنّ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الناقل للملک هو العقد المشروط بشرائطه،و کلّها کانت حاصلة إلاّ رضاء المالک،فإذا حصل الشرط عمل السبب التامّ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لعموم</w:t>
      </w:r>
    </w:p>
    <w:p>
      <w:pPr>
        <w:pStyle w:val="BookText"/>
        <w:rPr/>
      </w:pPr>
      <w:r>
        <w:rPr>
          <w:rFonts w:ascii="IRNazanin" w:hAnsi="IRNazanin" w:eastAsia="IRNazanin"/>
          <w:color w:val="111111"/>
          <w:sz w:val="28"/>
          <w:sz w:val="28"/>
          <w:szCs w:val="28"/>
          <w:rtl w:val="true"/>
          <w:lang w:bidi="fa-IR"/>
        </w:rPr>
        <w:t>علی التصرّف و الاستبداد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یملکه الإنسان و یتصرّف فیه،جمعه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المعنی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العوض الذی ینقله المتعامل الی طرف المعاملة یجب کونه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اللزوم الملک أو إجازة المالک،کما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الکشف کما فی قول الشارح هو أنّ الإجازة تکشف عن وقوع العقد من حینه و یترتّب علیه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النقل کون الإجازة سببا لانتقال المال من حین الإجازة لا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لکون الإجازة 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الانتقال هو العقد و هو وقع من الفضولی بجمیع شروطه،و ما یبقی منها إلاّ الرضا،فاذا حصل الرضا أثّر العقد أثره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بالوفاء بالعقود،فلو توقّف العقد علی أمر آخر لزم أن لا یکون الوفاء بالعقد خاصّة،بل هو مع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التأثیر علیه فکان کجزء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w:t>
      </w:r>
    </w:p>
    <w:p>
      <w:pPr>
        <w:pStyle w:val="BookText"/>
        <w:rPr/>
      </w:pPr>
      <w:r>
        <w:rPr>
          <w:rFonts w:ascii="Amiri" w:hAnsi="Amiri" w:eastAsia="Amiri" w:cs="Amiri"/>
          <w:color w:val="111111"/>
          <w:sz w:val="28"/>
          <w:sz w:val="28"/>
          <w:szCs w:val="28"/>
          <w:rtl w:val="true"/>
          <w:lang w:bidi="ar-SA"/>
        </w:rPr>
        <w:t xml:space="preserve">لقوله تعالی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لکون العقد هو السبب الناقل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لانحصار السببیة فیه و انفراده بها،بأنه إن لم یستقلّ بالسببیة بل توقّف سببیّتها لنقل الملک علی أمر آخر کالإجازة بأن یکونا معا سببا له لا یکون النقل للوفاء بالعقد وحده بل وفاء بالعقد مع ذلک الأمر الذی هو جزء السبب الناقل،و هو خلاف ظاهر الآیة،فإنّ ظاهرها أنه وفاء بالعقد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احتاج لزوم الوفاء بالعقد علی الإجازة لذکره،و یقول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 مع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لم یذکره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الإجازة ناقلة له من حینها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الأثر المرتّب علی العقد یحتاج الی الإجازة،و ما دام لم تحصل الإجازة من المالک لم یؤثّر العقد،فعلی هذا تکون جزء سبب انتقال المال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الإجازة فیها ثلاثة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کاشفة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ناقلة من حینها</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کاشفة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الإجازة ناقلة فی الواقع لکن یحکم بترتیب بعض الآثار للعقد من 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یؤیّده الشیخ الأنصاری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جعلناها کاشفة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المتخلّل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العقد و الإجازة الحاصل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المعیّن للبائع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جعلناها ناقلة فهما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المجیز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أی فائدة الاختلاف فی کون الإجازة کاشفة أو 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الفائدة الحاصلة من العین کما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یحصل من العین،مثل الثمرة من الأشجار و مثل الولد للضأن،و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النماء المتّصل،مثل الرشد للشجرة و السمن فی الحیوان،فهو تابع للعین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یوجد فی خلال العقد و الإجازة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للنماء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متعلّق لکان المقدّر،و هو خبر للنماء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جعلنا الإجازة کاشفة کان النماء للمشتری لحصول النقل و الانتقال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النماء المنفصل،و خبره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یرجع الی نماء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للمالک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جنس المالک المجیز،و ذلک فیما کان العقد فضولیا من الطرفین و أجاز کلّ من مالک الثمن و المثمن،فنماء المثمن من حین العقد الی حین الإجازة لمالک الثمن الذی أجاز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نماء الثمن للمشتری الذی أجاز العقد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المثمن فی صورة کون العقد فضولیا من جانبه و أصالة من جانب صاحب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قالوا بأنّ نماء المثمن لمالکه لانتقاله من حین الإجازة کما هو مقتضی کون الإجازة ناقلة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نماء الثمن </w:t>
      </w:r>
    </w:p>
    <w:p>
      <w:pPr>
        <w:pStyle w:val="BookText"/>
        <w:rPr/>
      </w:pPr>
      <w:r>
        <w:rPr>
          <w:rFonts w:ascii="IRNazanin" w:hAnsi="IRNazanin" w:eastAsia="IRNazanin"/>
          <w:color w:val="111111"/>
          <w:sz w:val="28"/>
          <w:sz w:val="28"/>
          <w:szCs w:val="28"/>
          <w:rtl w:val="true"/>
          <w:lang w:bidi="fa-IR"/>
        </w:rPr>
        <w:t>إن اتّحد العقد فالحکم کما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ترتّبت العقود علی الثمن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المثمن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الجمیع صحّ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أحدهما، فإن کان المثمن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فی المجاز و ما بعده من العقود،أو</w:t>
      </w:r>
    </w:p>
    <w:p>
      <w:pPr>
        <w:pStyle w:val="BookText"/>
        <w:rPr/>
      </w:pPr>
      <w:r>
        <w:rPr>
          <w:rFonts w:ascii="IRNazanin" w:hAnsi="IRNazanin" w:eastAsia="IRNazanin"/>
          <w:color w:val="111111"/>
          <w:sz w:val="28"/>
          <w:sz w:val="28"/>
          <w:szCs w:val="28"/>
          <w:rtl w:val="true"/>
          <w:lang w:bidi="fa-IR"/>
        </w:rPr>
        <w:t>أیضا لمالک المثمن لأنّ الثمن انتقل من حین العقد لکون المشتری ناقلا له للمالک من جانب نفسه أصالة،کما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انتقال الثمن لا یحتاج الی إجازة المالک بل حصل النقل من نفس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 الإجازة کاشفة حصول الانتقال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 الفضولی ثوب المالک بکتاب،و باع الکتاب بسیف،و باع السیف بفرس،و هکذا،فترتّب العقود إنّما هو للثمن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العقود علی المثمن مثل أن یبیع الفضولی ثوب المالک لزید بألف،و باع زید هذا الثوب لعمرو بألفین،و باع عمرو هذا الثوب بثلاثة آلاف،و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العقود علی الثمن و المثمن مثل أن یبیع الفضولی عبد زید لعمرو بکتاب، و اشتری الفضولی الشاة بکتاب،و اشتری أیضا السیف بشاة،و اشتری الخبز بالسیف،فهذه العقود تقع و ترتّب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باع عمرو المذکور العبد الذی اشتراه من الفضولی فی العقد الأول الی بکر بثوب،و باعه بکر بفرس،و هکذا،ففی المقام ترتّب العقود بالثمن،کما فی شراء الفضولی الشاة بکتاب و السیف بشاة و الخبز بسیف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ترتّب العقود بالمثمن،و هو بیع العبد بکتاب،و بیع العبد بثوب،و بیع العبد بفرس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أجاز العقد الواحد یکون صحیحا</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منصوب،لکونه خبرا لکان،و اسمه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المجاز المثمن صحّ المجاز و ما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إجازة المبیع توجب انتقاله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 المالک المجیز إلی المشتری،فتصحّ العقود المتأخّرة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السابقة 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أیضا لکونه خبرا لکان،فحینئذ یصحّ العقد و ما قبله،دون ما بعده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ستأتی من الشارح الإشارة الی الفرق بین صحّة العقد المجاز و ما بعده من العقود المتأخّرة عنه فی المثمن دون ما قبله و بین صحّة العقد المجاز و ما قبله من العقود السابقة علیه فی الثمن دون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علّة الصحّة فی الثمن المجاز و ما قبله و صحّة المثمن المجاز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 و هو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العقد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إجازة أحد العقود الواقعة علی المثمن تصحّ العقود اللاحقة للمجاز کما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علّة بطلان العقود السابقة فی المثمن هی عدم إجازة العقود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المسألة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باع زید ثوب المالک لعمرو بألف،و باع عمرو هذا الثوب لبکر بألفین،و باع بکر الثوب لخالد بثلاثة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أجاز المالک بیع الثوب بألف فحینئذ یصحّ البیع و یأخذ الألف،و تصحّ أیضا العقود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أجاز المالک بیع الثوب بثلاثة آلاف فحینئذ یصحّ العقد فیه فقط و یبطل السابق</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أجاز المالک بیع الثوب بألفین فحینئذ یصحّ العقد فیه و فی بیع الثوب بثلاثة آلاف و یبطل بیع الثوب بألف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الفضولی فی العقد الواحد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البائع فضولیا،کما اذا باع مال الغیر من دون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المشتری فضولیا،کما اذا اشتری بمال الغیر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البائع و المشتری کلاهما فضولیّین،و کما لو باع مال الغیر من دون إذنه إلی شخص و اشتری ذلک الشخص الشیء بمال الغیر أیضا فنماء الثمن لصاحبه و نماء المثمن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تعدّدت العقود الفضولیة و وقعت بعضها إثر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العقود المترتّبة علی المثمن أو الثمن أو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أجاز المالک کلّها فلا إشکال فی صحّتها،و ترتّب الأثر و هو النقل و الانتقال علیها کما کان العقد الواحد یصحّ مع فرض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یجز جمیعها بل أجاز بعضها،فإن کان المجاز المثمن و أجاز المالک الوسط صحّ الوسط و ما بعده دون ما قبله،خذ لذلک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 زید ثوب عمرو لعبد اللّه بکتاب،فباع عبد اللّه الثوب الی عبد المطّلب بقلم، فباع عبد المطّلب الثوب الی هاشم بمحبرة،فباع هاشم الثوب الی عبد مناف بقرطاس،فباع عبد مناف الثوب بقرش الی قصی</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عقود خمسة وقعت بعضها إثر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أجاز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بیع عبد المطّلب الثوب الی هاشم بالمحبرة،و هو المعبّر عنه بالوسط،فصحّ الثالث و ما بعده و هو الرابع و الخامس،دون الثانی و الأول،لأنّ إجازة المالک الحقیقی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البیع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توجب انتقال المبیع و هو الثوب عن ملکه الی ملک </w:t>
      </w:r>
    </w:p>
    <w:p>
      <w:pPr>
        <w:pStyle w:val="BookText"/>
        <w:rPr/>
      </w:pPr>
      <w:r>
        <w:rPr>
          <w:rFonts w:ascii="IRNazanin" w:hAnsi="IRNazanin" w:eastAsia="IRNazanin"/>
          <w:color w:val="111111"/>
          <w:sz w:val="28"/>
          <w:sz w:val="28"/>
          <w:szCs w:val="28"/>
          <w:rtl w:val="true"/>
          <w:lang w:bidi="fa-IR"/>
        </w:rPr>
        <w:t>و إجازة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توجب انتقاله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ملک المجیز فتبطل التصرّفات</w:t>
      </w:r>
    </w:p>
    <w:p>
      <w:pPr>
        <w:pStyle w:val="BookText"/>
        <w:rPr/>
      </w:pPr>
      <w:r>
        <w:rPr>
          <w:rFonts w:ascii="IRNazanin" w:hAnsi="IRNazanin" w:eastAsia="IRNazanin"/>
          <w:color w:val="111111"/>
          <w:sz w:val="28"/>
          <w:sz w:val="28"/>
          <w:szCs w:val="28"/>
          <w:rtl w:val="true"/>
          <w:lang w:bidi="fa-IR"/>
        </w:rPr>
        <w:t>المشتری،و لازمه إجازة العقود المترتّبة بعده من الرابع 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أجاز المالک البیع الثالث معناه أنه نقل ماله الی ملک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انتقل ملک المالک الحقیقی بسبب الإجازة الی ملک المشتری صحّت العقود المترتّبة علی بیع هذا المشتری،و أنّ ما نقله الی الرابع و هو الی الخامس صحیح بخلاف الثانی و الأول، فإنّه لا ربط لهما بالمالک و لا صلة بینهما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تصدق الدلالة علیهما بإحدی الدلالات لا المطابقة و لا التضمّن و لا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وقعت العقود المترتّبة بعضها إثر بعض علی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وقعت علی الثمن فعند ذلک یکون الثمن نفسه قد وقعت علیه بیوع متعدّدة و متعاقبة،بأن تداول الثمن نفسه مرارا و متکرّرا،و ستأتی الإشارة الی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أنّ إجازة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المقام لا الثمن،لأنّ الثمن ملک للمالک فلا یحتاج انتقاله إلیه الی إجازته،بل المحتاج الی الإجازة هو المبیع المشتری من ثمن المالک من قبل المشتری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أنّ مالک الثمن لو أجاز المشتری الفضولی بما اشتراه بماله انتقل المبیع الی ملکه فتبطل التصرّفات المتأخّرة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المتقدّمة فإنّها تصحّ بهذه الإجازة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لو وقعت عقود خمسة علی الثمن فأجاز المالک العقد الثالث صحّ الثالث و ما </w:t>
      </w:r>
    </w:p>
    <w:p>
      <w:pPr>
        <w:pStyle w:val="BookText"/>
        <w:rPr/>
      </w:pPr>
      <w:r>
        <w:rPr>
          <w:rFonts w:ascii="IRNazanin" w:hAnsi="IRNazanin" w:eastAsia="IRNazanin"/>
          <w:color w:val="111111"/>
          <w:sz w:val="28"/>
          <w:sz w:val="28"/>
          <w:szCs w:val="28"/>
          <w:rtl w:val="true"/>
          <w:lang w:bidi="fa-IR"/>
        </w:rPr>
        <w:t>المتأخّرة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یجزها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السابقة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ملک الثمن المتوسّط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علی صحّة العقود السابقة،و إلاّ لم یمکن تملّک ذلک 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بیعت الأثمان فی جمیع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قبله،دون الرابع و الخامس،لأنّ صحّة الثالث متوقّفة علی صحّة الثانی و الأول، و لیست متوقّفة علی صحّة الرابع و الخامس،فتکون ملغاة کالعدم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باع الفضولی ثوب المالک بکتاب،و اشتری السیف بکتاب، و اشتری الفرس بسیف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أجاز المالک شراء الفرس بسیف یلازم ذلک إمضاء معاملة السابقة،لأنّ المالک لا یملک الفرس إلاّ بکونه مالکا للسیف،و لا یملک السیف أیضا إلاّ أن یملک الکتاب،و لا یملک الکتاب إلاّ بإمضائه معاملة الثوب بکتاب فی العقد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أجاز المالک بیع السیف بکتاب فحینئذ یصحّ فیه و فی ما قبله و تبطل العقود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العقد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التأنیث یرجع الی العقود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الأول و الثانی المفروض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صفة للموصوف المقدّر و هو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المتوسّط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الثالث المفروض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المشتری الثالث لا یملک الثمن إلاّ بعد أن یکون المشتری الثانی قد ملک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المشتری الثانی لا یملک الثمن إلاّ بعد تملّک المشتری الأول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یحصل إلاّ بإجازة المالک العقد الأول أو المتأخّر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الثمن الواقعة علیه العقود المتأخّرة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تعلّقت العقود بالثمن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کالمثمن فی صحّة ما اجیز و ما بعده،و هذا القید وارد علی ما أطلقه الجمیع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کما فصّلناه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المالک بثوب،ثمّ باع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بمائة،ثمّ باعه المشتری بمائتین،ثمّ باعه مشتریه بثلاثمائة،فأجاز المالک العقد الأخیر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یقتضی إجازة ما سبق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یصحّ سواه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مثّلنا له آنفا بأن باع زید ثوب المالک لعمرو بألف،و باع عمرو الثوب لبکر بألفین،و باع بکر الثوب لخالد بثلاثة آلاف،فهذا فی حکم المثمن فی صحّة البیع فی المجاز و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الفعلة الواحدة،و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المرار 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القید المذکور یلزم لإطلاق العبارات من جمیع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لما تعلّقت العقود بالثمن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تعلّق العقود بالثمن الأول و هو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الثوب بثلاثمائة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العقود الواقعة علی الثوب،لا العقد الأول و هو بیع مال المالک بالثوب فإنّه أیضا یصحّ،و إلاّ لا یملک المالک الثوب و لا یملک عوضه الذی هو ثلاثمائة إلاّ بإمضائه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الأخیر</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العقود السابقة التی وقعت علی الثمن و هی ما وقع من بیعه سابقا و أما صحّة شرائه و صحّة البیع الأول الذی وقع علی عین و مال المالک فهی لازمة لهذه الإجازة لأنه لو لم ینقل الثمن المذکور الی ملکه فکیف </w:t>
      </w:r>
    </w:p>
    <w:p>
      <w:pPr>
        <w:pStyle w:val="BookText"/>
        <w:rPr/>
      </w:pPr>
      <w:r>
        <w:rPr>
          <w:rFonts w:ascii="IRNazanin" w:hAnsi="IRNazanin" w:eastAsia="IRNazanin"/>
          <w:color w:val="111111"/>
          <w:sz w:val="28"/>
          <w:sz w:val="28"/>
          <w:szCs w:val="28"/>
          <w:rtl w:val="true"/>
          <w:lang w:bidi="fa-IR"/>
        </w:rPr>
        <w:t>و لو أجاز الوسط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ما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قد باع الثوب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بکتاب،ثمّ باع الکتاب بسیف،ثمّ باع السیف بفرس،فإجازة بیع السیف بالفرس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إجازة ما سبقه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یجیز البیع الأخیر؟إذ لا شکّ أن الانتقال إلیه متوقّف علی العقد الأول،فتأمّل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 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سوی العقد الأخیر من العقود الواردة علی الثوب،فإنّ صحّة مال المالک بالثوب من ضرورات صحّة بیع الثوب بثلاثمائة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صحّة العقود اللاحقة للمجاز معیّنة علی کون الإجازة کاشفة،و علی القول بأنها جزء للسبب الناقل،ففی صحّتها و توقّفها علی إجازة من انتقل المال إلیه أو بطلانها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بیع الثوب بمائتین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بیع الثوب بثلاثمائة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یبطل ما قبله و هو بیع الثوب بمائة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تعلّق العقود کلاّ علی الثمن بما هو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بیوع متعدّدة،و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الثوب بکتاب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الکتاب بسیف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السیف بفرس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العقد الثالث الواقع علی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الأول و الثانی،کما ذکرناهما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 xml:space="preserve">». </w:t>
      </w:r>
      <w:bookmarkStart w:id="272" w:name="pg19715_192312"/>
    </w:p>
    <w:p>
      <w:pPr>
        <w:pStyle w:val="BookText"/>
        <w:rPr/>
      </w:pPr>
      <w:bookmarkEnd w:id="272"/>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یملک السیف إذا ملک العوض الذی اشتری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هو الکتاب، و لا یملک الکتاب إلاّ إذا ملک العوض الذی اشتری به و هو الثوب،فهنا یصحّ ما ذکروه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273" w:name="__RefHeading___Toc1818503_2314609296"/>
      <w:bookmarkStart w:id="274" w:name="_Toc100"/>
      <w:bookmarkEnd w:id="273"/>
      <w:r>
        <w:rPr>
          <w:rtl w:val="true"/>
        </w:rPr>
        <w:t>[</w:t>
      </w:r>
      <w:r>
        <w:rPr>
          <w:rtl w:val="true"/>
        </w:rPr>
        <w:t>لا یکفی فی الإجازة السکوت عند العقد</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فی الإجازة السکوت عند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عند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السکوت أعمّ من الرضا فلا یدلّ علیه، بل لا بدّ من لفظ صریح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أجزت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أو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أنفذت أو أمضیت أو رضیت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المالک المجیز للعقد الأخیر من العقود الواقعة علی الأثمان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یرجع الی الفقهاء الذین أطلقوا بأنّ إجازة عقد من العقود الواقعة علی الثمن یصحّ و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بذلک لأنّ مع عدم علمه بالعقد لا شبهة فی عدم کون السکوت إجازة،و المحتاج الی البیان إنّما هو السکوت مع علمه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الإجازة،کما أنّ العقد لا بدّ فیه من اللفظ الصریح</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للترقّی،و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مساعدتهما فی عدم ترتّب الأثر علیهما مع اللفظ المحتمل،لأنه أعمّ،و العامّ لا یدلّ علی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کأقررته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أبقیته و التزمت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انتزعه 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عین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کسکنی الدار و رکوب الدابّة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بعوض المنافع و إن لم یستوفها مع وضع 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کالغاصب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فیه و ما بعده یرجع الی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أقررته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المقدّر الفاعلی یرجع الی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 و معناه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المجرورة بالباء متعلّقة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الاجرة،و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للمالک الرجوع بعوض المنافع غیر المستوفاة أیضا،مثل إجارة الدار التی لم یسکن المشتری فیها،بل کانت معطّلة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الاستیلاء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به عمّا لو فاتت من غیر وضع یده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 المشتری کالغاصب من حیث حکم الضمان،و لیس بغاصب لعدم کونه متعدّیا و عاصیا و معاقبا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منفصلا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 کان أم هالکا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علیه بعوضه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جاهلا،و کذا یرجع بعوض المبیع نفسه لو هلک فی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تلف بعضه بتفریط و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القیمیّ قیمته یوم التلف إن کان التفاوت بسبب السوق،و بالأعلی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بسبب زیادة عینیة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یرجع المشتری علی البائع بالثمن إن کان باقیا،عالما کان أو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و لم یحصل منه ما یوجب</w:t>
      </w:r>
    </w:p>
    <w:p>
      <w:pPr>
        <w:pStyle w:val="BookText"/>
        <w:rPr/>
      </w:pPr>
      <w:r>
        <w:rPr>
          <w:rFonts w:ascii="IRNazanin" w:hAnsi="IRNazanin" w:eastAsia="IRNazanin"/>
          <w:color w:val="111111"/>
          <w:sz w:val="28"/>
          <w:sz w:val="28"/>
          <w:szCs w:val="28"/>
          <w:rtl w:val="true"/>
          <w:lang w:bidi="fa-IR"/>
        </w:rPr>
        <w:t>کسمن الشاة و رشد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لبن الشاة و ثمر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تقدیره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المشتری جاهلا بکون البائع غیر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بمضاف مقدّر و هو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بعوض بعض البیع مع تلف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 بعوض بعضه،فهو معطوف علی الجمیع،و لم یقل مع تلفه لئلاّ یتوهّم فی بادی الرأی رجوع الضمیر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التفریط و هو 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للموصوف المقدّر و هو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کالسمن</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ملکه،فإنّه إنّما دفعه عوضا عن شیء لم یسلّم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به الأکثر،بل ادّعی علیه فی التذکرة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رجوع به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غیر مالک و لا وکیل،لأنه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علی إتلافه مع علمه بعدم استحقاقه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فیکون بمنزلة الإباحة،بل ظاهر کلامهم عدم الرجوع به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من الوجه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بقاء العین فی غایة البعد،و مع 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مع توقّع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نقل الثمن عن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مجهول بمعنی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دفع المشتری الثمن بعوض لم یسلّم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تلف الثمن فی ید الفضولی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رجوع به مع العلم بکون البائع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الثمن،فإنّ الفضولی لا حقّ له بأخذ الثمن،و إعطاء الثمن بمنزلة الإباحة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الثمن باقیا أو تالفا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سلّطه علی إتلافه مع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الوجه المذکور إنّما یتمّ مع تلفه،أمّا مع بقائه فهو ماله و لم یحصل منه ما یوجب نقله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الإباحة الإذن فی الإتلاف،و مع البقاء جواز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القول بعدم رجوع المشتری بالثمن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لم یبحه له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دفعه متوقّعا،لکونه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عوضا عن المبیع فیکون مضمونا له،و لتصرّف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فیه تصرّفا ممنوعا منه فیکون مضمونا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 فهو عین مال المشتری، و مع تسلیم الإباحة لم یحصل ما یوجب الملک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القول بجواز الرجوع به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قویا و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نادرا،إن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الإجماع علی خلافه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العلم بکونه فضولیا مع توقّع الإجازة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إباحة الثمن حتّی لو لم یجز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دفع المشتری الثمن للبائع لتوقّعه کون ذلک عوضا عن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أول علی جواز رجوع المشتری الثمن من البائع عند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رجوع المشتری الثمن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الجواز عند عدم 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یحصل سبب من أسباب الملک جاز الرجوع فی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التلف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تقدیره القول بجواز الرجوع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کون القول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عدم جواز الرجوع</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خلاف ثبوت الإجماع علی خلاف ذلک القول و إن ادّعاه العلاّمة فی التذکرة،لأنّ المحقّق ذهب إلیه فی بعض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المحقّق إلی الرجوع به مطلقا،و کیف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تحریم تصرّف البائع فیه مع عدم رجوع المشتری فی حال؟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 غاصب آکل للمال بالباطل،و لا فرق فی هذا الحکم بین الغاصب محضا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البائع فضولیا مع عدم إجازة المالک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اغترم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للمالک حتّی بزیادة القیمة عن الثمن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تلفت العین فرجع بها علیه علی الأقوی،</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الواقع خلاف ثبوت الإجماع فی المقام، لأنّ المحقّق قائل بجواز الرجوع باقیا أو تالفا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استبعاد من الشارح بعدم جواز الرجوع،بأنّ القول بتحریم التصرّف یلازم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من الحالات،یعنی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الفضولی حین التصرّف فی الثمن غاصب و آکل المال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یتصرّف فی مال الغیر عدوانا،و من فی حکمه هو الذی یتصرّف فی مال الغیر بلا مجوّز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إجازة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إجازته العقد الفضولی و تصرّفه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لم یرض تصرّف الفضولی یکون فی حکم الغاصب و لو أجاز المالک العقد الفضولی</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المطلب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باع الفضولی ثوب المالک بعشرة و الحال أنّ قیمته خمسة عشر فاذا تلف الثوب و رجع المالک بقیمته خمسة عشر رجع المشتری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تکون له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قابل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من القیمة فلا یرجع به لرجوع عوضه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إلیه،فلا یجمع بین العوض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بالقیمة</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بذل الثمن عشرة و کانت القیمة خمسة عشر و تلفت العین فی ید المشتری و رجع المالک علیه بخمسة عشر رجع هو أیضا علی البائع بالخمس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مثلیا رجع علیه بالمثل و کانت قیمة المثل زیادة علی الثمن،فظاهر الرجوع بتملّک الزیادة أیضا لجریان الدلیل فیه و لتصریحه 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ضمانه للمثل أو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یراد هنا بالقیمة ما یعمّ هذه الصورة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لإقدام المشتری علی الشراء بأن تکون الزیادة له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لدخول المشتری علی أن یکون الزائد له بغیر عوض،و قد اغترّه البائع علی ذلک،فإذا اغرم رجع علیه لأنّ المغرور یرجع علی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هنا الثمن و الزیادة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الثمن فی المثال المذکور فعشرة و الزیادة خمسة،فإنّ المشتری یرجع الزیادة و هی الخمسة الی البائع،لکن العشرة لا یرجع بها إن لم یقبضه لأخذ عوضه و هو المبیع،فإن حکم بأخذ الخمسة الزائدة و العشرة الثمن یلزم الجمع بین العوض و هو العشرة و المعوّض و هو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فی صورة عدم إقباض العشرة للبائع الفضولی،و إلاّ یأخذه منه أیضا کما یأخذ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رجوع عوض المبیع الی المشتری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العوض هو العشرة فی المثال،و المعوّض هو المبیع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تکون العین مضمونة علیه،کما هو شأن البیع الصحیح و الفاسد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 هو أصل الثمن و الزیادة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بما قابل الثمن منها و لا بالزائد علی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القائل هو الشیخ،فإنّه ذهب الی عدم رجوعه علیه بما اغترم ممّا حصل له فی مقابله نفع کالنماء و الثمرة ما قابل الزائد من العین عاد الی المشتری أیضا فیکون کالنماء و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أقدم علی أن یکون ضامنا للعین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قاعدة معروفة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عقد یضمن بصحیحه یضمن بفاسده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عقد مثل البیع و أمثاله یضمن بصحیحه بأن یؤتی العوض ثمنا کان أو مثمنا،فلو وقع باطلا و فاسدا ضمن أیضا بتلافیه مثلا أو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عقد لا یضمن بصحیحه مثل عقد الهبة مثلا بمعنی إن عقد الهبة لو کانت صحیحة لا ضمان فیه و لا عهدة للعمل بها لأنه من العقود الجائزة،فلو کانت فاسدة فلا ضمان أیضا،بأن قبض المال بعقد الهبة و کانت باطلة و فاسدة و تلفت العین فلا ضمان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الشارح رحمه اللّه أنّ هذه المعاملة کبقیة المعاملات الصحیحة و الفاسدة فی الضمان و عدمه</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فکما أنّ فی صحیح المعاملات ضمانا کذلک فی فاسدها کالبیع و الإجارة و الهبة و المساقاة و المزارعة و المضاربة و غیرها،فإنّ فی صحیحها و فاسدها الضمان، بخلاف المعاملات التی لا ضمان فی صحیحها،فلا ضمان فی فاسدها بالأولی، </w:t>
      </w:r>
    </w:p>
    <w:p>
      <w:pPr>
        <w:pStyle w:val="BookText"/>
        <w:rPr/>
      </w:pP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العین،و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ضمانه للمثل أو القیمة أمر زائد علی فوات</w:t>
      </w:r>
    </w:p>
    <w:p>
      <w:pPr>
        <w:pStyle w:val="BookText"/>
        <w:rPr/>
      </w:pPr>
      <w:r>
        <w:rPr>
          <w:rFonts w:ascii="IRNazanin" w:hAnsi="IRNazanin" w:eastAsia="IRNazanin"/>
          <w:color w:val="111111"/>
          <w:sz w:val="28"/>
          <w:sz w:val="28"/>
          <w:szCs w:val="28"/>
          <w:rtl w:val="true"/>
          <w:lang w:bidi="fa-IR"/>
        </w:rPr>
        <w:t>کالعاریة المجرّدة عن الشرط،فإنّ صحیحها لا یضمن،و کذلک فاسدها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کانت العاریة مشروطة أو عاریة الذهب و الفضة فإنّ فیها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نحن فیه من هذا القبیل،فإنّ فیه الضمان لإقدامه علی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تمثیلا و تشبیها بل بمعنی أنّ البیع الفاسد یوجب الضمان فی صورة تلف العین،و إلاّ وجب ردّ نفس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الإیراد کائن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الشارح علی ما قیل بأنّ ضمان المشتری للمثل أو القیمة غیر ما أقدم علی ضمانه،فإنّ المشتری أقدم علی ضمان المبیع فی مقابل الثمن المعیّن لا قیمة المبیع و لو کان زائدا علی الثمن المعیّن،بل إقدامه بهذا البیع باعتقاده أن تکون الزائدة علی الثمن له مجّانا،و الحال أنه مغرور من جانب البائع الفضولی بالنسبة الی الزیادة،و کلّ مغرور یرجع الی من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أفاده الشهید الثانی قدّس سرّه فی الإیراد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ضمانین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ضمانا لأصل العین،و ضمانا للزیادة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العین فلا ضمان فیها لإقدامه علی عدم ضمان البائع فیما إذا تلفت العین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الزیادة فیرجع بها علی البائع،لأنّ المشتری إنّما أقدم علی الشراء فی إزاء الزیادة و النفع و الاستفادة</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إقدامه مجّانا فهو مغرور من البائع،فیشمله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علی من غرّه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العین الذی قد قدم علی ضمانه،و هو مغرور من البائع بکون المجموع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بالثمن،فالزائد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ما 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له فی مقابله نفع،بل 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کانت</w:t>
      </w:r>
    </w:p>
    <w:p>
      <w:pPr>
        <w:pStyle w:val="BookText"/>
        <w:rPr/>
      </w:pPr>
      <w:r>
        <w:rPr>
          <w:rFonts w:ascii="IRNazanin" w:hAnsi="IRNazanin" w:eastAsia="IRNazanin"/>
          <w:color w:val="111111"/>
          <w:sz w:val="28"/>
          <w:sz w:val="28"/>
          <w:szCs w:val="28"/>
          <w:rtl w:val="true"/>
          <w:lang w:bidi="fa-IR"/>
        </w:rPr>
        <w:t>من مقدار الثمن و الزیادة علیه جمیعا فی مقابل الثمن المسمّی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فالزائد من مقدار الثمن مثل سائر المنافع فی جواز الرجوع فیها للبائع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تفریع لقوله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المالک،و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المشتری یرجع علی البائع بما اغترمه للمالک فقط،دون ما اغترمه فی مقابلة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رجوع المشتری علی البائع فی الزیادة إنّما هو فی مقابلة رجوع المالک علی المشتری 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فالمالک یرجع بالزیادة،و الأصل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المشتری فلا یرجع علی البائع إلاّ فی الزیادة فقط،دون الأصل،لتلفه فی یده، فلیس للمشتری الرجوع علی البائع فی أصل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الزیادة،فإنّ له الرجوع فی مقابل رجوع المالک فیها علی المشتری،لعدم إقدام المشتری علی تلف الزیادة مجّانا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للسببیة و مرجع الضمیر فیه الی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یرجع علی البائع الفضولی بکلّ ما یرجع المالک علیه من زیادة القیمة و المنافع المستوفاة و غیر المستوفاة،إلاّ الأصل فإنّ المشتری أقدّم علی ضمان أصل العین</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الأولویة فی المطلب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رجع المشتری علی البائع بما اغترمه للمالک من أداء قیمة المنافع التی استفاد منها فرجوعه بزیادة القیمة التی لم یحصل له فی مقابله شیء یکون بطریق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الثمن موجودة حال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تجدّدت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الثمرة،فیرجع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له فی مقابلته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 علی الأقوی لغروره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دخوله علی أن یکون ذلک له بغیر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أنفقه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نحوه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یحصل له فی مقابلته نفع فیرجع به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مالکا،أو مأذونا بأن ادّعی البائع ملکه،أو</w:t>
      </w:r>
    </w:p>
    <w:p>
      <w:pPr>
        <w:pStyle w:val="BookText"/>
        <w:rPr/>
      </w:pPr>
      <w:r>
        <w:rPr>
          <w:rFonts w:ascii="IRNazanin" w:hAnsi="IRNazanin" w:eastAsia="IRNazanin"/>
          <w:color w:val="111111"/>
          <w:sz w:val="28"/>
          <w:sz w:val="28"/>
          <w:szCs w:val="28"/>
          <w:rtl w:val="true"/>
          <w:lang w:bidi="fa-IR"/>
        </w:rPr>
        <w:t>بمعنی أنّ الثمن فی البیع کان أقلّ من القیمة الواقعیة للمبیع،مثل أن یبیع ما یساوی عشرین بعشر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البیع تجدّدت الزیادة السوقیة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الزیادة المتجدّدة و هو مبتدأ،و خبره هو حکم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الزیادة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لغیر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لغروره و 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کان مغرورا و مقدّما لأن تکون الزیادة المتجدّدة له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الفاعلی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تحمّل المخارج المحافظة و التعمیرات اللازمة و إصلاح المیزاب فی الدار و النعل للدابّة و غیرها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یرجع بمقابله</w:t>
      </w:r>
      <w:r>
        <w:rPr>
          <w:rFonts w:eastAsia="IRNazanin" w:cs="IRNazanin"/>
          <w:color w:val="111111"/>
          <w:sz w:val="28"/>
          <w:szCs w:val="28"/>
          <w:rtl w:val="true"/>
          <w:lang w:bidi="fa-IR"/>
        </w:rPr>
        <w:t xml:space="preserve">. </w:t>
      </w:r>
      <w:bookmarkStart w:id="275" w:name="pg19715_192323"/>
    </w:p>
    <w:p>
      <w:pPr>
        <w:pStyle w:val="BookText"/>
        <w:rPr/>
      </w:pPr>
      <w:bookmarkEnd w:id="275"/>
      <w:r>
        <w:rPr>
          <w:rFonts w:ascii="IRNazanin" w:hAnsi="IRNazanin" w:eastAsia="IRNazanin"/>
          <w:color w:val="111111"/>
          <w:sz w:val="28"/>
          <w:sz w:val="28"/>
          <w:szCs w:val="28"/>
          <w:rtl w:val="true"/>
          <w:lang w:bidi="fa-IR"/>
        </w:rPr>
        <w:t>الإذن فیه،أو سکت و لم یکن المشتری عالما بالحال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76" w:name="__RefHeading___Toc1818505_2314609296"/>
      <w:bookmarkStart w:id="277" w:name="_Toc101"/>
      <w:bookmarkEnd w:id="276"/>
      <w:r>
        <w:rPr>
          <w:rtl w:val="true"/>
        </w:rPr>
        <w:t>[</w:t>
      </w:r>
      <w:r>
        <w:rPr>
          <w:rtl w:val="true"/>
        </w:rPr>
        <w:t>لو باع غیر المملوک مع ملکه و لم یجز المالک صحّ فی ملکه</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غیر المملوک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یجز المالک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فی ما لا یملک علی إجازة مالکه،فإن أجاز صحّ البیع و لا خیار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 المشتری مع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بعض المبیع غیر مملوک للبائع،لتبعّض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الشرکة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رجع کلّ مال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مالکه،و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صحّ البیع فی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للبائع</w:t>
      </w:r>
    </w:p>
    <w:p>
      <w:pPr>
        <w:pStyle w:val="BookText"/>
        <w:rPr/>
      </w:pPr>
      <w:r>
        <w:rPr>
          <w:rFonts w:ascii="IRNazanin" w:hAnsi="IRNazanin" w:eastAsia="IRNazanin"/>
          <w:color w:val="111111"/>
          <w:sz w:val="28"/>
          <w:sz w:val="28"/>
          <w:szCs w:val="28"/>
          <w:rtl w:val="true"/>
          <w:lang w:bidi="fa-IR"/>
        </w:rPr>
        <w:t>أی لم یعلم المشتری بأنه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ملکا للغیر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بصفقة واحدة بثمن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 ملک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خیار للمشتری بأن یفسخ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تجزّی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الید علی الید فی البیع،یقال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 رابحة و صفقة خاسرة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المتاع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قسم آخر من الخیار لفسخ المشتری،فلو لم یکن المتاعین من البائع و المالک مقسومین یحصل للمشتری خیار الشرکة لکونه نقصا و موجبا لوجود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تبعّض الصفقة بأنّ المشتری أقدم بالمعاملة لکون المتاع کاملا له مثل جزءین من اللمعة و الحاصل له أحدهما،و هو نقص و ضرر له،فیحصل له خیار تبعّض الصفقة</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العوض و المعوّض من الثمن 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الثمن مال المشتری،و المثمن مال البائع،کلّ من المالین یرجع الی صاحبه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 مقدار الحصّة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تقویمهما جمیعا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تقویم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منفردا،ثمّ نسبة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إلی قیمة المجموع،فیخصّه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الثمن مثل تلک النسبة،فإذا قوّما جمیعا بعشرین و أحدهما بعشرة صحّ فی المملوک بنصف الثمن کائنا ما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اخذ بنسبة القیمة و لم یخصّه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الثمن قدر ما قوّم به لاحتمال زیادتها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نقصانها،فربّما جمع فی بعض الفروض بین الثمن و المثمن علی ذلک التقدیر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قد اشتری</w:t>
      </w:r>
    </w:p>
    <w:p>
      <w:p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البیع فی مقابل حصّته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یقوّم أولا جمیعا و مجتمعا،ثمّ یقوّم أحدهما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مکسورة لعطفه علی تقویمهما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یعلم مقدار الثمن بعد تقویمهما مجتمعا،و بعد تقویم أحدهما منفردا،و بعد نسبة قیمته أی المنفرد الی قیمة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کون الثمن أقلّ من القیمة المقوّمة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یخصّ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القیمة،و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الثمن عشرین و قیمة کلّ منهما ستة،فنسبة القیمة زائدة علی قدر ما قوّم به بأربعة،و مثال النقصان کون الثمن اثنی عشر و قیمة کلّ منهما عشرة،فهنا نسبة القیمة ناقص عن قدر ما قوّم به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أخذ القیمة منفردا کائنا ما کان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اشتراه بعشرة،قیمة رخیصة حسب السوق فی </w:t>
      </w:r>
    </w:p>
    <w:p>
      <w:pPr>
        <w:pStyle w:val="BookText"/>
        <w:rPr/>
      </w:pPr>
      <w:r>
        <w:rPr>
          <w:rFonts w:ascii="IRNazanin" w:hAnsi="IRNazanin" w:eastAsia="IRNazanin"/>
          <w:color w:val="111111"/>
          <w:sz w:val="28"/>
          <w:sz w:val="28"/>
          <w:szCs w:val="28"/>
          <w:rtl w:val="true"/>
          <w:lang w:bidi="fa-IR"/>
        </w:rPr>
        <w:t>المجموع فی المثال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قیمتهما مجتمعین إذا لم یکن لاجتماعهما مدخل فی زیادة</w:t>
      </w:r>
    </w:p>
    <w:p>
      <w:pPr>
        <w:pStyle w:val="BookText"/>
        <w:rPr/>
      </w:pPr>
      <w:r>
        <w:rPr>
          <w:rFonts w:ascii="IRNazanin" w:hAnsi="IRNazanin" w:eastAsia="IRNazanin"/>
          <w:color w:val="111111"/>
          <w:sz w:val="28"/>
          <w:sz w:val="28"/>
          <w:szCs w:val="28"/>
          <w:rtl w:val="true"/>
          <w:lang w:bidi="fa-IR"/>
        </w:rPr>
        <w:t>ذلک الوقت،لکنّه ترقّی الآن،بما کان التفاوت بین معیبه و صحیحه أکثر من عشرة،کما لو کانت قیمته صحیحا أربعین و معیبا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أراد أخذ نفس المقدار من التفاوت و هی عشرة لجمع المشتری بین الثمن و هو العشرة و المثمن و هو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قوّما جمیعا بعشرین و أحدهما بعشرة،فإن کان ثمن المجموع عشرا و قوّم أحدهما منفردا بعشر فحینئذ یجمع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القید من الشارح رحمه اللّه،و الحال أنّ المصنّف رحمه اللّه و غیره ذکر المثال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الشرائع و القواعد بأنهما یقوّمان جمیعا،ثمّ یقوّم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منهم لا ینطبق بهذا القید الذی ذکره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ذکره الشیخ الأنصاری رحمه اللّه فی کتاب البیع بأنّ ظاهر العبارات تقویمهما جمیعا و تقویم أحدهما ثمّ تشخیص النسبة،و من ذلک أنکر علیهم جماعة تبعا لجامع المقاصد إطلاق القول بذلک إذ لا یستقیم ذلک فی ما اذا کان لاجتماع الملکین دخل فی زیادة القیمة،کما فی مصراعی باب و زوج خفّ،اذا فرض تقویم المجموع بعشرة و تقویم أحدهما بدرهمین و کان الثمن خمسة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الظاهر أنّ کلام الجماعة إمّا محمول علی الغالب من عدم زیادة القیمة و لا نقصانها بالاجتماع،أو مرادهم من تقویمهما تقویم کلّ منهما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من تقویم أحدهما ثانیا ملاحظة قیمته مع مجموع القیمتین،و إلاّ ففساد الضابط المذکور فی کلامهم لا یحتاج الی النقض بصورة مدخلیة الاجتماع 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الرحلیة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قیمة کلّ واحد کثوبین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استلزم ذلک کمصراعی باب لم یقوّما مجتمعین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کلّ واحد ماله إلاّ منفردا،و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أنه لا حاجة الی اعتبار قیمتهما مجتمعین، إذ لو اعتبر تقویم کلّ منهما و نسبة قیمة کلّ منهما الی مجموع القیمتین لیعلم مقدار ما یخصّ کلّ منهما من الثمن لاطّرد الحکم فی الکلّ،لأنّ الظاهر عدم اختلاف النسبة فیما یستلزم اجتماعهما زیادة قیمة کلّ واحد منهما بتقویمهما منفردا أحدهما عن الآخر و مجامعا،لأنّ کلّ منهما باعتبار کونه مجامعا للآخر یزید بنسبة أصل القیمة،مثلا اذا کان قیمة کلّ منهما منفردا خمسة و مجامعا عشرة فنسبة الخمسة الی العشرة کنسبة العشرة الی العشرین،و لا یتفاوت الحال بکونها لمالک واحد أو مالکین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کان أحد مصراعی باب للبائع و الآخر للغیر و لم یجز البیع فی ماله لا یقوّمان مجتمعا لزیادة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تقویمهما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اختراع قاعدة بنظر الشارح الذی لا یستفاد ذلک من عبارة المصنّف و کذا الشرائع و القواعد،کما ذکرها الشیخ الأنصاری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المصراعین من الباب و کلّ خفّ من الخفّین یقوّمان منفردا ثمّ تجمع القیمتین ثم ینسب أحد القیمتین الی المجموع،مثلا یقوّم أحد الخفّین اثنین و الآخر اثنین فیجمع و یکون أربعة،و نسبة قیمة کلّ فرد بقیمة المجموع هو النصف</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قوّما مجتمعا فیکون مثلا عشرا،و قوّم أحدهما منفردا فیکون اثنین، و نسبة اثنین بالعشر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اخذ من الثمن المعیّن هذه النسبة یکون ظلما </w:t>
      </w:r>
    </w:p>
    <w:p>
      <w:pPr>
        <w:pStyle w:val="BookText"/>
        <w:rPr/>
      </w:pPr>
      <w:r>
        <w:rPr>
          <w:rFonts w:ascii="IRNazanin" w:hAnsi="IRNazanin" w:eastAsia="IRNazanin"/>
          <w:color w:val="111111"/>
          <w:sz w:val="28"/>
          <w:sz w:val="28"/>
          <w:szCs w:val="28"/>
          <w:rtl w:val="true"/>
          <w:lang w:bidi="fa-IR"/>
        </w:rPr>
        <w:t>فیقوّم کلّ منهما منفردا،و ینسب قیمة أحدهما إلی مجموع القیمتین،و یؤخذ من الثمن بتلک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لمالک واحد فأجاز فی أحدهما دون الآخر أمکن فیه ما أطلقوه مع احتمال ما قیّدناه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للمشتری لأنه لو اشتری الخفّین مثلا بعشرة و قوّما مجتمعا بعشرین و منفردا بخمس و نسبة الخمس بالعشرین هو الربع،فلو اخذ هذه النسبة من العشرة یؤخذ اثنین و نصف و یبقی سبعة و نصف فی مقابل أحد من الخفّین،و هذا ظلم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ممّا أشکل بإطلاق الضابطة المذکورة من المصنّف رحمه اللّه بأنّ المالین لو کانا لمالک واحد فأجاز البیع فی أحدهما و ردّ فی الآخر أمکن القول بإطلاق الضابطة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وجه القول بأنّ الزیادة فی صورة الاجتماع إنّما هو فی مقابل صفة الاجتماع، فاذا لزم البیع فی فرد و بقی الفرد الآخر بلا صفة الاجتماع حصل ضرر فقد الاجتماع بالمالک،فحینئذ یمکن القول بأخذ نسبة قیمة فرد الی قیمة المجموع،لأنّ المالک یفقد منه باب و خفّ و صفة اجتماع،و القیمة توزّع للفردین 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المالک الواحد و غیره إشکال،إلاّ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المالک واحدا استحقّ ما حصل بسبب الاجتماع،فإذا أجاز أحدهما بقی عنده واحدة فخرج من ماله إحدی البابین مثلا مع الهیئة الاجتماعیة،فاستحقّ ثمن إحدی البابین مع الزیادة الحاصلة من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لم یصل من وضعها المالک باختیارها الهیئة الاجتماعیة نفع الی المشتری فإعطاؤه المالک ثمنا أزید ممّا هو بإزاء أحدهما منفردا ظلم علی المشتری،فتأمّل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عدم إعمال الضابطة المذکورة فی صورة زیادة قیمة الاجتماع</w:t>
      </w:r>
      <w:r>
        <w:rPr>
          <w:rFonts w:eastAsia="IRNazanin" w:cs="IRNazanin"/>
          <w:color w:val="111111"/>
          <w:sz w:val="28"/>
          <w:szCs w:val="28"/>
          <w:rtl w:val="true"/>
          <w:lang w:bidi="fa-IR"/>
        </w:rPr>
        <w:t xml:space="preserve">. </w:t>
      </w:r>
      <w:bookmarkStart w:id="278" w:name="pg19715_192328"/>
    </w:p>
    <w:p>
      <w:pPr>
        <w:pStyle w:val="Heading4"/>
        <w:numPr>
          <w:ilvl w:val="3"/>
          <w:numId w:val="1"/>
        </w:numPr>
        <w:rPr/>
      </w:pPr>
      <w:bookmarkStart w:id="279" w:name="__RefHeading___Toc1818507_2314609296"/>
      <w:bookmarkStart w:id="280" w:name="_Toc102"/>
      <w:bookmarkEnd w:id="278"/>
      <w:bookmarkEnd w:id="279"/>
      <w:r>
        <w:rPr>
          <w:rtl w:val="true"/>
        </w:rPr>
        <w:t>[</w:t>
      </w:r>
      <w:r>
        <w:rPr>
          <w:rtl w:val="true"/>
        </w:rPr>
        <w:t>لو باع ما یُملک و ما لا یُملک</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باع 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یملک کالعبد مع الحرّ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الخنزیر مع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یصحّ فی المملوک بنسبة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إلی مجموع القیمتین من الثمن</w:t>
      </w:r>
      <w:r>
        <w:rPr>
          <w:rFonts w:eastAsia="IRNazanin" w:cs="IRNazanin"/>
          <w:color w:val="111111"/>
          <w:sz w:val="28"/>
          <w:szCs w:val="28"/>
          <w:rtl w:val="true"/>
          <w:lang w:bidi="fa-IR"/>
        </w:rPr>
        <w:t>.</w:t>
      </w:r>
    </w:p>
    <w:p>
      <w:pPr>
        <w:pStyle w:val="Heading4"/>
        <w:numPr>
          <w:ilvl w:val="3"/>
          <w:numId w:val="1"/>
        </w:numPr>
        <w:rPr/>
      </w:pPr>
      <w:bookmarkStart w:id="281" w:name="__RefHeading___Toc1818509_2314609296"/>
      <w:bookmarkStart w:id="282" w:name="_Toc103"/>
      <w:bookmarkEnd w:id="281"/>
      <w:r>
        <w:rPr>
          <w:rtl w:val="true"/>
        </w:rPr>
        <w:t>[</w:t>
      </w:r>
      <w:r>
        <w:rPr>
          <w:rtl w:val="true"/>
        </w:rPr>
        <w:t>یقوّم الحرّ لو کان عبدا و الخنزیر عند مستحلّیه</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الحرّ 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علیه من الأوصاف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الکیفیات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الخنزیر عند مستحلّیه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بإخبار جماعة منهم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یؤمن اجتماعهم علی الکذب،و یحصل بقولهم العلم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الظنّ المتاخم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له،أو</w:t>
      </w:r>
    </w:p>
    <w:p>
      <w:pPr>
        <w:pStyle w:val="BookText"/>
        <w:rPr/>
      </w:pPr>
      <w:r>
        <w:rPr>
          <w:rFonts w:ascii="IRNazanin" w:hAnsi="IRNazanin" w:eastAsia="IRNazanin"/>
          <w:color w:val="111111"/>
          <w:sz w:val="28"/>
          <w:sz w:val="28"/>
          <w:szCs w:val="28"/>
          <w:rtl w:val="true"/>
          <w:lang w:bidi="fa-IR"/>
        </w:rPr>
        <w:t>یعنی مثل المسألة السابقة لو باع ما یملک و ما لم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فصّلنا وجه ذکر النسبة،بأنه لو لم یذکر النسبة لزم فی بعض الصور الجمع بین العوض و المعوّض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یقوّم الحرّ لو فرض عبدا بأنه إن کان عبدا بهذه الأوصاف کم قیمته؟</w:t>
      </w:r>
    </w:p>
    <w:p>
      <w:pPr>
        <w:pStyle w:val="BookText"/>
        <w:rPr/>
      </w:pPr>
      <w:r>
        <w:rPr>
          <w:rFonts w:ascii="IRNazanin" w:hAnsi="IRNazanin" w:eastAsia="IRNazanin"/>
          <w:color w:val="111111"/>
          <w:sz w:val="28"/>
          <w:sz w:val="28"/>
          <w:szCs w:val="28"/>
          <w:rtl w:val="true"/>
          <w:lang w:bidi="fa-IR"/>
        </w:rPr>
        <w:t>مثل الکتابة و الخیاطة و المهارة فی أمر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قوّة البنیة و ضعفها و الجمال و تساوی الخلقة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یجوّزون أکل لحمه مثل النصاری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المستحلّین،و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إخبارهم علی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للظنّ،و هو اسم فاعل من باب مفاعلة،و أصله تخم یتخم مثل ضرب یضرب اذا کان مزیدا فیه من باب مفاعلة یکون تاخم یتاخم، فالاسم الفاعل منه یکون متاخم علی وزن مضارب</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معناه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و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تاخم ملکی ملکک،أی اتّصل حدّه </w:t>
      </w:r>
    </w:p>
    <w:p>
      <w:pPr>
        <w:pStyle w:val="BookText"/>
        <w:rPr/>
      </w:pPr>
      <w:r>
        <w:rPr>
          <w:rFonts w:ascii="IRNazanin" w:hAnsi="IRNazanin" w:eastAsia="IRNazanin"/>
          <w:color w:val="111111"/>
          <w:sz w:val="28"/>
          <w:sz w:val="28"/>
          <w:szCs w:val="28"/>
          <w:rtl w:val="true"/>
          <w:lang w:bidi="fa-IR"/>
        </w:rPr>
        <w:t>بإخبار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 مسلمین یطّلعان علی حاله عندهم،لا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لاشتراط عدالة المقوّم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جهل المشتری بالحال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قصده إلی شرائهما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بثمن المجموع لا الأفراد،فیوزّع حیث لا یتمّ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علمه بفساد البیع فیشکل صحّته لإفضائه إلی الجهل بثمن المبیع حال البیع،لأنه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العبد،بما یخصّه من الألف إذا وزّعت علیه و علی شیء آخر لا یعلم مقداره</w:t>
      </w:r>
    </w:p>
    <w:p>
      <w:pPr>
        <w:pStyle w:val="BookText"/>
        <w:rPr/>
      </w:pPr>
      <w:r>
        <w:rPr>
          <w:rFonts w:ascii="IRNazanin" w:hAnsi="IRNazanin" w:eastAsia="IRNazanin"/>
          <w:color w:val="111111"/>
          <w:sz w:val="28"/>
          <w:sz w:val="28"/>
          <w:szCs w:val="28"/>
          <w:rtl w:val="true"/>
          <w:lang w:bidi="fa-IR"/>
        </w:rPr>
        <w:t>بحدّک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الظنّ المتّصل حدّه حدّ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بإخبار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یقوّم الخنزیر بإخبار عدلین مسلمین مطّلعین علی قیمة الخنزیر عند المستحلّین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یقوّم الخنزیر بإخبار المستحلّین بلا قیود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بحال الحرّ و الخنزیر بأنهما لا یملکان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أنه اذا لم یعلم المشتری بحکم الحرّ و الخنزیر فکیف یصحّ البیع؟</w:t>
      </w:r>
    </w:p>
    <w:p>
      <w:pPr>
        <w:pStyle w:val="BookText"/>
        <w:rPr/>
      </w:pPr>
      <w:r>
        <w:rPr>
          <w:rFonts w:ascii="IRNazanin" w:hAnsi="IRNazanin" w:eastAsia="IRNazanin"/>
          <w:color w:val="111111"/>
          <w:sz w:val="28"/>
          <w:sz w:val="28"/>
          <w:szCs w:val="28"/>
          <w:rtl w:val="true"/>
          <w:lang w:bidi="fa-IR"/>
        </w:rPr>
        <w:t>فأجاب الشارح رحمه اللّه بأنّ الشرط هو العلم بثمن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حیث لا یحصل المجموع له لعدم کون أحدهما ممنوعا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العقد لأنه بمنزلة 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العبد و الشاة،بما یخصّه من الثمن اذا وزّعت علی ما یملک و ما لا یملک،و الحال لا یعلم قیمة ما لا یملک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جهله فقصده إلی شراء المجموع و معرفة مقدار ثمنه کاف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یعلم مقدار ما یخصّ کلّ جزء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جریان الإشکال فی البائع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بذلک،و لا بعد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أی حال البیع،فیکون الثمن مجهولا،فتبطل المعاملة لاشتراط العلم بالثمن و المثمن حین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کاف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البائع عالما بأنّ الحرّ و الخنزیر لا یملکان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لإشکال مقدّر و هو کیف یصحّ العقد من طرف واحد؟</w:t>
      </w:r>
    </w:p>
    <w:p>
      <w:pPr>
        <w:pStyle w:val="BookText"/>
        <w:rPr/>
      </w:pPr>
      <w:r>
        <w:rPr>
          <w:rFonts w:ascii="IRNazanin" w:hAnsi="IRNazanin" w:eastAsia="IRNazanin"/>
          <w:color w:val="111111"/>
          <w:sz w:val="28"/>
          <w:sz w:val="28"/>
          <w:szCs w:val="28"/>
          <w:rtl w:val="true"/>
          <w:lang w:bidi="fa-IR"/>
        </w:rPr>
        <w:t>فأجاب الشارح رحمه اللّه بأنّ البطلان من طرف و الصحّة من الآخر لا مانع منه 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علم أحدهما بالحال دون الآخر، فیلزم صحّة البیع و بطلانه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بأنه لا بعد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کان البطلان من طرف البائع لا یملک الثمن،بل لا بدّ من عقد جدید إن أمکن، و إلاّ فیأخذ مقدار الثمن العقد بالنظر الی الواقع و ردّ الباقی إن بقی شیء فیه،و إن نقص عنه فهل له التقاصّ من ماله فی الباقی؟احتمالان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طرف المشتری لا یحقّ له التصرّف فی العبد إلاّ بعقد جدید إن أمکن،و إلاّ فإن کان فضل ردّه،و إن کان نقص لا یجوز له التقاصّ من مال البائع</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بالنظر الی الظاهر،و إلاّ فبحسب نفس الأمر لا یمکن اختلاف عقد واحد بالنسبة الی المتعاقدین فی الصحّة و البطلان،لأنه إن صحّ ترتّب أثره علیه،و هو </w:t>
      </w:r>
      <w:bookmarkStart w:id="283" w:name="pg19715_192331"/>
    </w:p>
    <w:p>
      <w:pPr>
        <w:pStyle w:val="BookText"/>
        <w:rPr/>
      </w:pPr>
      <w:bookmarkEnd w:id="283"/>
      <w:r>
        <w:rPr>
          <w:rFonts w:ascii="IRNazanin" w:hAnsi="IRNazanin" w:eastAsia="IRNazanin"/>
          <w:color w:val="111111"/>
          <w:sz w:val="28"/>
          <w:sz w:val="28"/>
          <w:szCs w:val="28"/>
          <w:rtl w:val="true"/>
          <w:lang w:bidi="fa-IR"/>
        </w:rPr>
        <w:t>بطلانه من طرف أحدهما دون الآخر،هذا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المشتری قد دفع الثمن،أو کانت عینه باقیة،أو کان جاهلا،و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بالفساد ما تقدّم فی الفضولی بالنسبة إلی الرجوع بالثمن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84" w:name="__RefHeading___Toc1818511_2314609296"/>
      <w:bookmarkStart w:id="285" w:name="_Toc104"/>
      <w:bookmarkEnd w:id="284"/>
      <w:r>
        <w:rPr>
          <w:rtl w:val="true"/>
        </w:rPr>
        <w:t>[</w:t>
      </w:r>
      <w:r>
        <w:rPr>
          <w:rtl w:val="true"/>
        </w:rPr>
        <w:t>یصحّ العقد من المالک و من القائم مقامه</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یصحّ العقد من المالک یصحّ من القائم مقامه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القائم، جمعه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معنی الموصول،و یجوز توحیده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نظرا إلی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 الجدّ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أحدهما علی الطفل،و المجنون</w:t>
      </w:r>
    </w:p>
    <w:p>
      <w:pPr>
        <w:pStyle w:val="BookText"/>
        <w:rPr/>
      </w:pPr>
      <w:r>
        <w:rPr>
          <w:rFonts w:ascii="IRNazanin" w:hAnsi="IRNazanin" w:eastAsia="IRNazanin"/>
          <w:color w:val="111111"/>
          <w:sz w:val="28"/>
          <w:sz w:val="28"/>
          <w:szCs w:val="28"/>
          <w:rtl w:val="true"/>
          <w:lang w:bidi="fa-IR"/>
        </w:rPr>
        <w:t>فیما نحن فیه انتقال الثمن الی البائع و المبیع الی المشتری،و إلاّ فتبقی ملکیة کلّ منهما علی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بالبطلان فی مقدار الثمن الواقع فی مقابل 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الثلاثة،و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دفع الثمن،و تلفه،و علم المشتری بحکم ما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المذکور من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هذا تکرار لدلالة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علیه،لکن یمکن أن یقال بأنّ المراد منه جهله بحکم ما لا یملک و فیه علمه بفساد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فصّلنا الخلاف فی جواز رجوع المشتری بالثمن مع بقائه و عدم رجوعه مع التخلّف أو الرجوع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المصنّف رحمه اللّه،و الضمیر فیه یرجع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أن یؤتی الضمیر مفردا نظرا الی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للمبتدإ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الجدّ الذی من جانب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الجدّ من جانب الامّ فلا ولایة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طرأ جنونه قبل البلوغ،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المالک و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الولایة حیث یجوز له 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 حیث یفقد الأربعة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أمینه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منصوبه لذلک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هو أعمّ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بحکم الحاکم المقاصّ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یکون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ولد مجنونا،کما یعلم فی أوان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علی من طرأ جنونه قبل البلوغ و کان بالغا و هو مجنون،فلو بلغ و هو عاقل ثمّ عرض له الجنون فلا ولایة للأب و الجدّ علیه  لانقطاع ولایتهما بالبلوغ و العقل،و لا دلیل لتجدّد ولایتهما بعد عروض الجنون، فالولایة علیه للحاکم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الوکیل عمّن له الولایة حیث یجوز توکیله،و هذ بناء علی جواز توکیل الولی شخصا عادلا فی الامور التی له الولایة مثل الوصی،لا علی القول بعدم جواز توکیله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الأب و الجدّ و الوصی من أحدهما و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ولایة الحاکم علی المجنون اذا طرأ جنونه بعد البلوغ لا یتوقّف علی فقد الأربعة،کما ینبئ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طرأ جنونه قبل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لتخصیص ولایته بفقدها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المنصوب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المنصوب من جانب الحاکم لعقد البیع أو سائر الامور المربوطة بالحاکم</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مال فیجحده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یدفعه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مع وجوبه،فله الاستقلال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بأخذه من ماله قهرا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حقّه إن وجده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فمن غیره بالقیمة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،مخیّرا بین بیعه من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إذن الحاکم و إن أمکن،لوجوده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p>
    <w:p>
      <w:pPr>
        <w:pStyle w:val="BookText"/>
        <w:rPr/>
      </w:pPr>
      <w:r>
        <w:rPr>
          <w:rFonts w:ascii="IRNazanin" w:hAnsi="IRNazanin" w:eastAsia="IRNazanin"/>
          <w:color w:val="111111"/>
          <w:sz w:val="28"/>
          <w:sz w:val="28"/>
          <w:szCs w:val="28"/>
          <w:rtl w:val="true"/>
          <w:lang w:bidi="fa-IR"/>
        </w:rPr>
        <w:t>و المقاصّ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باب مفاعلة أصله قاصص یقاصص قصاصا و مقاصّة، و بعد الإدغام یکون اسم الفاعل و المفعول بذلک الوزن مثل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 الرجل بما کان 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حبس عنه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ینکره و لا یؤتیه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یدفع المال الی صاحبه مع وجوب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 و تفرّد به و لم یشرک غیره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مال المنکر بلا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الجنس،و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غیر الجنس فی مقابل قیمة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المقاصّ یختار بأن یبیع مال المنکر لنفسه أو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احتسابه له عوضا عمّا یطلبه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لوجود الحاکم و عدم التعذّر من استئجاره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شاهدین عدلین بإثبات حقّه عند الحاکم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الأصحاب الی عدم جوازه مع إمکان إثباته عند الحاکم بالبیّنة المقبولة و أخذه منه بحکم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المقبولة عنده فی الأشهر،و لو تعذّر الأخذ إلاّ بزیادة جاز،فتکون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أمانة فی قول إلی أن یتمکّن من ردّها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علی الفور،و لو توقّف أخذ الحقّ علی نقب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 أو کسر قفل جاز،و لا ضمان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المأخوذ کونه زائدا علی المستثنی فی قضاء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من المأخوذ شیء قبل تملّکه ففی ضمانه قولان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التملّک النیة، سواء کان بالقیمة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المقاصّة من الودیعة قولان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الزیادة،و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 فی الدروس الی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مضمونا علیه،لأنّ یده علی الزائد ید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فیجب الردّ واجبا فوریا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نقب ینقب من باب کتب،و مصدره 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خرق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المستثنی فی قضاء الدین مثل الثوب و الدار و المرکب و غیرها ممّا ذکر فی باب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بالضمان لکونه من باب إتلاف مال الغیر،و قول بعدم الضمان لإجازة الشارع بأخذه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تملّکه فی مقابل قیمة ماله لو کان قیمیا مثل الحیوانات،أو فی مقابل مثل ماله لو کان مثلیا مثل الحبوبات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الکراهة،اختاره الشیخ فی الاستبصار، و هو قول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ثانیهما التحریم،اختاره الشیخ فی أکثر کتبه، </w:t>
      </w:r>
    </w:p>
    <w:p>
      <w:pPr>
        <w:pStyle w:val="BookText"/>
        <w:rPr/>
      </w:pPr>
      <w:r>
        <w:rPr>
          <w:rFonts w:ascii="IRNazanin" w:hAnsi="IRNazanin" w:eastAsia="IRNazanin"/>
          <w:color w:val="111111"/>
          <w:sz w:val="28"/>
          <w:sz w:val="28"/>
          <w:szCs w:val="28"/>
          <w:rtl w:val="true"/>
          <w:lang w:bidi="fa-IR"/>
        </w:rPr>
        <w:t>و المرویّ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العدم،و 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مقاصّة الغائب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مطالبته 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w:t>
      </w:r>
    </w:p>
    <w:p>
      <w:pPr>
        <w:pStyle w:val="BookText"/>
        <w:rPr/>
      </w:pPr>
      <w:r>
        <w:rPr>
          <w:rFonts w:ascii="IRNazanin" w:hAnsi="IRNazanin" w:eastAsia="IRNazanin"/>
          <w:color w:val="111111"/>
          <w:sz w:val="28"/>
          <w:sz w:val="28"/>
          <w:szCs w:val="28"/>
          <w:rtl w:val="true"/>
          <w:lang w:bidi="fa-IR"/>
        </w:rPr>
        <w:t>و هو مذهب أبی الصلاح و ابن البرّاج و أبی علی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تکون هی الروایة المستندة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عمیر عن ابن أخی الفضیل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و دخلت امرأة و کنت أقرب القوم إلیها،فقالت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ذا؟فقالت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مات و ترک مالا کان فی ید أخی فأتلفه،ثمّ أفاد مالا فأودعنیه،فلی أن آخذ منه بقدر ما أتلف من شیء؟فأخبرته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 الی من ائتمنک و لا تخن من خانک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الغائب مضاف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جواز المقاصّة من مال من غاب و لیس بحاضر بلا مطالبة منه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المسألة وجهان علمیّان،الأول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الجواز،لعموم دلیل التقاصّ من مال من له علیه حقّ و لا یمکن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الجواز،لإمکان الوصول الی حقّه بالصبر و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جواز التقاصّ من مال الغائب</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الجواز،إذ لا فرق بین الغائب و الجاحد و المماطل فی عدم إمکان الاستیفاء إلاّ بذلک،و لو وجب التأخیر فی الغائب رجاء لقدومه و أدائه لوجب فیهما أیضا لرجاء العود منهما أیضا الی أداء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یؤدّی إلی الضرر،و لو أمکن الرجوع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 فالأقوی توقّفه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من له الولایة ممّن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طرفی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یبیع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نفسه،و ممّن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الولایة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الوکیل و المقاصّ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تولّیهما طرفیه،بل یبیعان من الغیر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کونهما کغیر 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فی الدروس،لعموم الأدلّة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عدمه،إذ لا دلیل علیه من جهة النصّ،و الإلحاق قیاس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الغیبة المعلومة من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 التقاصّ من مال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التقاصّ علی إجازة الحاکم،لأنه ولیّ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الأب و الجدّ و الوصی و الوکیل و الحاکم و أمینه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یبیع الولی أو الحاکم مال المولّی علیه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یبیع مال نفسه للمولّی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الفرضین یتولّی العقد إیجابا و قبولا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الظاهر من التوکیل بیع الوکیل للغیر،و هکذا المقاصّ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فتوی الشارح رحمه اللّه بأنهما کغیر هما من الذین یقومون مقام المالک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کونهما،و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أدلّة التوکیل و التقاصّ</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للأدلّة الدالّة علی جواز بیع ما لهم من کلّ أحد </w:t>
      </w:r>
      <w:bookmarkStart w:id="286" w:name="pg19715_192337"/>
    </w:p>
    <w:p>
      <w:pPr>
        <w:pStyle w:val="BookText"/>
        <w:rPr/>
      </w:pPr>
      <w:bookmarkEnd w:id="286"/>
      <w:r>
        <w:rPr>
          <w:rFonts w:ascii="IRNazanin" w:hAnsi="IRNazanin" w:eastAsia="IRNazanin"/>
          <w:color w:val="111111"/>
          <w:sz w:val="28"/>
          <w:sz w:val="28"/>
          <w:szCs w:val="28"/>
          <w:rtl w:val="true"/>
          <w:lang w:bidi="fa-IR"/>
        </w:rPr>
        <w:t>وجود ما یصلح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استأذن الوکیل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حینئذ</w:t>
      </w:r>
      <w:r>
        <w:rPr>
          <w:rFonts w:eastAsia="IRNazanin" w:cs="IRNazanin"/>
          <w:color w:val="111111"/>
          <w:sz w:val="28"/>
          <w:szCs w:val="28"/>
          <w:rtl w:val="true"/>
          <w:lang w:bidi="fa-IR"/>
        </w:rPr>
        <w:t>.</w:t>
      </w:r>
    </w:p>
    <w:p>
      <w:pPr>
        <w:pStyle w:val="Heading4"/>
        <w:numPr>
          <w:ilvl w:val="3"/>
          <w:numId w:val="1"/>
        </w:numPr>
        <w:rPr/>
      </w:pPr>
      <w:bookmarkStart w:id="287" w:name="__RefHeading___Toc1818513_2314609296"/>
      <w:bookmarkStart w:id="288" w:name="_Toc105"/>
      <w:bookmarkEnd w:id="287"/>
      <w:r>
        <w:rPr>
          <w:rtl w:val="true"/>
        </w:rPr>
        <w:t>[</w:t>
      </w:r>
      <w:r>
        <w:rPr>
          <w:rtl w:val="true"/>
        </w:rPr>
        <w:t>یشترط کون المشتری مسلما إذا ابتاع مصحفا أو مسلما</w:t>
      </w:r>
      <w:r>
        <w:rPr>
          <w:rtl w:val="true"/>
        </w:rPr>
        <w:t>]</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یشترط کون المشتری مسلما إذا ابتاع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مصحفا،أو مسلما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فی ملکه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الإهانة،و للثانی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الإذلال و إثبات السبیل له علیه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یصحّ</w:t>
      </w:r>
    </w:p>
    <w:p>
      <w:pPr>
        <w:pStyle w:val="BookText"/>
        <w:rPr/>
      </w:pPr>
      <w:r>
        <w:rPr>
          <w:rFonts w:ascii="IRNazanin" w:hAnsi="IRNazanin" w:eastAsia="IRNazanin"/>
          <w:color w:val="111111"/>
          <w:sz w:val="28"/>
          <w:sz w:val="28"/>
          <w:szCs w:val="28"/>
          <w:rtl w:val="true"/>
          <w:lang w:bidi="fa-IR"/>
        </w:rPr>
        <w:t>و الشراء لهم من کلّ أحد،و إخراج الوکیل و المقاصّ یحتاج الی مخصّص و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أنّ المخصّص فی الوکیل روایة علیّ بن أبی حمزة عن أبی عبد اللّه علیه السّلام فإنّها صریحة فی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أنّ التقاصّ من مال الغیر محلّ التهمة التی أمر بالاتّقاء منها،فلا بدّ من بیعه علی الغیر لیکون أبعد من التهمة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دلیل صالح لتخصیص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استأذن الوکیل من الموکّل أن یبیع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الموصوف مقدّر،یعنی عبدا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الکافر المعلوم بقرینة ذکر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المصحف،و هو مثلث المیم،فإنّ کونه فی ید الکافر مستلزما للإهانة،لعدم احترامه له و لعدم اعتقاده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المسلم،فإنّ تملّک الکافر للعبد المسلم یوجب الإذلال و إثبات السلطة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قد استشکل الشیخ الأنصاری رحمه اللّه فی دلالة الآیة علی عدم جواز بیع </w:t>
      </w:r>
    </w:p>
    <w:p>
      <w:pPr>
        <w:pStyle w:val="BookText"/>
        <w:rPr/>
      </w:pPr>
      <w:r>
        <w:rPr>
          <w:rFonts w:ascii="IRNazanin" w:hAnsi="IRNazanin" w:eastAsia="IRNazanin"/>
          <w:color w:val="111111"/>
          <w:sz w:val="28"/>
          <w:sz w:val="28"/>
          <w:szCs w:val="28"/>
          <w:rtl w:val="true"/>
          <w:lang w:bidi="fa-IR"/>
        </w:rPr>
        <w:t>و یؤمر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بإزالة ملکه،و فی حکم المسلم ولده الصغیر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مسبیّه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 به إن</w:t>
      </w:r>
    </w:p>
    <w:p>
      <w:pPr>
        <w:pStyle w:val="BookText"/>
        <w:rPr/>
      </w:pPr>
      <w:r>
        <w:rPr>
          <w:rFonts w:ascii="IRNazanin" w:hAnsi="IRNazanin" w:eastAsia="IRNazanin"/>
          <w:color w:val="111111"/>
          <w:sz w:val="28"/>
          <w:sz w:val="28"/>
          <w:szCs w:val="28"/>
          <w:rtl w:val="true"/>
          <w:lang w:bidi="fa-IR"/>
        </w:rPr>
        <w:t>العبد المسلم للکافر بدلیلین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بکون المراد من نفی السبیل هو نفیه فی الآخر،و بقرینة ما قبل الآیة و هو قوله تعالی فَاللّٰهُ یَحْکُمُ بَیْنَکُمْ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تفسیرها فی بعض الأخبار بنفی الحجّة للکافرین علی المؤمنین، و هو ما روی فی العیون عن أبی الحسن الرضا علیه السّلام ردّا علی من زعم أنّ المراد بها نفی تقدیر اللّه سبحانه بمقتضی الأسباب العادیة تسلّط الکفّار علی المؤمنین حتّی أنکروا لهذا المعنی الفاسد الذی لا یتوهّم ذو مسکة أنّ الحسین بن علی علیهما السّلام لم یقتل بل شبّه لهم بحنظلة بن أسعد الشامی و أنه رفع الی السماء کما شبّه عیسی بن مریم علیه السّلام و رفع الی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الرحلیة، و راجع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بیع العبد المسلم للکافر لکن یؤمر الکافر لبیعه و عدم تسلّطه،و لا منافاة لحصول الملکیة و عدم التسلّط،فإنّ بین الملکیة و التسلّط عموم و خصوص من وجه،یمکن الملکیة بلا تسلّط مثل الملکیة للصغیر و السفیه فی مالهما،و یمکن التسلّط بلا ملکیة فی الحاکم بأنه مسلّط لمال المولّی علیه لکن لیس بمالک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 الملکیة و التسلّط کما فی المالک المسلّط للتصرّف فی أمواله،ففی الکافر یمکن القول بمالکیة العبد المسلم علی عدم التسلّط کما قوّی ذلک الشیخ الأنصاری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حکم العبد المسلم ولد العبد الذی لم یبلغ الحلم،و کذا ولده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الصغیر و المجنون صفتان للولد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فی حکم العبد المسلم فی </w:t>
      </w:r>
    </w:p>
    <w:p>
      <w:pPr>
        <w:pStyle w:val="BookText"/>
        <w:rPr/>
      </w:pPr>
      <w:r>
        <w:rPr>
          <w:rFonts w:ascii="IRNazanin" w:hAnsi="IRNazanin" w:eastAsia="IRNazanin"/>
          <w:color w:val="111111"/>
          <w:sz w:val="28"/>
          <w:sz w:val="28"/>
          <w:szCs w:val="28"/>
          <w:rtl w:val="true"/>
          <w:lang w:bidi="fa-IR"/>
        </w:rPr>
        <w:t>ألحقناه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فیه،و لقیط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بإسلامه ظاهرا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ینعتق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منع،لانتفاء السبیل بالعتق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p>
    <w:p>
      <w:pPr>
        <w:pStyle w:val="BookText"/>
        <w:rPr/>
      </w:pPr>
      <w:r>
        <w:rPr>
          <w:rFonts w:ascii="IRNazanin" w:hAnsi="IRNazanin" w:eastAsia="IRNazanin"/>
          <w:color w:val="111111"/>
          <w:sz w:val="28"/>
          <w:sz w:val="28"/>
          <w:szCs w:val="28"/>
          <w:rtl w:val="true"/>
          <w:lang w:bidi="fa-IR"/>
        </w:rPr>
        <w:t>عدم جواز بیعه للکافر مسبیّه،و هو اسم مفعول من سبی یسبی علی وزن رمی یرمی و المفعول مرمی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الولد الصغیر من الکفّار اذا کان أسیرا بید المسلم فی حال الحرب بدون شرکة الکافر الذی مع المسلمین یقاتل الکفّار المخاصمین،فإنّ هذا الولد الصغیر الأسیر المنفرد بسبیه المسلم بلا اشتراک الکافر یتبع لذلک المسلم فی الإسلام و یحکم بإسلامه فلا یجوز بیعه للکافر،مثل العبد البالغ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المسبی،و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السابی المسلم،و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لقیط بمعنی الملقوط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الذی ینبذ فیلقط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الولد الصغیر الملقوط بلا علم بحسبه و نسبه و لمن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بإسلامه ظاهرا فی صورة التقاطه من بلاد المسلمین،أو من دار الحرب الذی یمکن کونه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یحکم بإسلامه و بطهارته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عدم جواز بیع العبد المسلم للکافر إلاّ لمن ینعتق العبد المسلم ببیعه للکافر،و هو الذی کان ابنا للعبد،فإذا حصل البیع ینعتق قهرا لعدم ملک الابن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العبد المسلم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من ینعتق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العبد المسلم الذی </w:t>
      </w:r>
    </w:p>
    <w:p>
      <w:pPr>
        <w:pStyle w:val="BookText"/>
        <w:rPr/>
      </w:pPr>
      <w:r>
        <w:rPr>
          <w:rFonts w:ascii="IRNazanin" w:hAnsi="IRNazanin" w:eastAsia="IRNazanin"/>
          <w:color w:val="111111"/>
          <w:sz w:val="28"/>
          <w:sz w:val="28"/>
          <w:szCs w:val="28"/>
          <w:rtl w:val="true"/>
          <w:lang w:bidi="fa-IR"/>
        </w:rPr>
        <w:t>العتق علیه فی البیع،و من أقرّ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بحرّیته و هو فی 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شرائه حیث یتعقّبه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تملّکه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اختیارا کالهبة لا بغیره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کالإرث</w:t>
      </w:r>
    </w:p>
    <w:p>
      <w:pPr>
        <w:pStyle w:val="BookText"/>
        <w:rPr/>
      </w:pPr>
      <w:r>
        <w:rPr>
          <w:rFonts w:ascii="IRNazanin" w:hAnsi="IRNazanin" w:eastAsia="IRNazanin"/>
          <w:color w:val="111111"/>
          <w:sz w:val="28"/>
          <w:sz w:val="28"/>
          <w:szCs w:val="28"/>
          <w:rtl w:val="true"/>
          <w:lang w:bidi="fa-IR"/>
        </w:rPr>
        <w:t>یشتریه الکافر فی حکم من ینعتق علیه فیما لو اشترط البائع المسلم علی المشتری الکافر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یقرّ الکافر بکون العبد حرّا و هو فی ید الغیر فاشتراه بعد إقراره یحکم بحرّیته لإقراره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 الکافر للمسلم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عبدک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فأعتقه المسلم،فإنّه لا بدّ حینئذ للمسلم من تملیک العبد المسلم للکافر آنا مّا حتّی یصحّ عتقه عنه،لأنه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فتملّک الکافر للعبد المسلم غیر معقول للزومه السبیل علیه،فیعتق علیه قهرا،فیجوز شراؤه العبد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بیع العبد المسلم للکافر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العبد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حکم عدم جواز بیع العبد المسلم للکافر تملیکه له بالهبة،فإنّه لا یجوز للمسلم أن یهب العبد المسلم للکافر إلاّ إذا انعتق علیه کالفروض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سبیل بخلاف الإجارة الواقعة علی ذمّته کخیاطة ثوبه مثلا،فإنّه بمنزلة استدانة المسلم منه،فإنّه مطالب بحقّه قدیما و لیس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الاختیار تملّکه قهرا، مثل الإرث و مثل أن یقبل الإسلام و هو فی ملک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إسلام عبده،بل یجبر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بیعه من مسلم علی الفور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الإمکان، و إلاّ حیل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بوضعه علی ید مسلم إلی أن یوجد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بیعه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إجارته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الواقعة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عینه لا علی ذمّته کما لو استدان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المصحف أبعاضه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ما یوجد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غیره</w:t>
      </w:r>
    </w:p>
    <w:p>
      <w:pPr>
        <w:pStyle w:val="BookText"/>
        <w:rPr/>
      </w:pPr>
      <w:r>
        <w:rPr>
          <w:rFonts w:ascii="IRNazanin" w:hAnsi="IRNazanin" w:eastAsia="IRNazanin"/>
          <w:color w:val="111111"/>
          <w:sz w:val="28"/>
          <w:sz w:val="28"/>
          <w:szCs w:val="28"/>
          <w:rtl w:val="true"/>
          <w:lang w:bidi="fa-IR"/>
        </w:rPr>
        <w:t>یعنی فی الصورتین یحکم بملک الکافر و صحّته،لکن یجبر و یلزم ببیعه 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الکافر أن یبیعه فورا بلا مهلة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مجهول من حال یحول علی وزن قال،بمعنی إیجاد الحاجز بینه و بین الکافر بوضع العبد تحت ید مسلم حتّی یوجد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حکم عدم جواز بیع العبد المسلم للکافر إجارته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 المسلم،و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الکافر،و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العبد،و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الإجارة علی العین بأن یؤجّر العبد الی الکافر الی یومین أو شهرین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الإجارة علی الذمّة بأن یؤجّر لیحفظ للکافر ثوبا لحصول التسلّط فی الأول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کما یجوز استدانة العبد المسلم من الکافر کذلک یجوز له إجارة ذمّته للکافر لیعمل له عملا،من خیاطة ثوب أو بناء دار أو غیر ذلک</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المصحف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الجزئیة 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کتب الحدیث النبویة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یوجد من القرآن فی سائر الکتب الفقهیة و الأدبیة و غیر هما علی نحو الشاهد أو التمثیل أو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الجواز لکونه جزء من القرآن،و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لعدم صدق اسم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دلیل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وجه عدم الجواز،و توجیهه أنّ ذلک جزء من المصحف بحسب نفس الأمر و دلیل الأبعاض جار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وجه الجواز، و توجیهه أنّ البعض هنا هو الأجزاء المنفصلة عن المجموع،و هذا بصیرورته بعضا من الکتاب خرج عن کونه بعضا من المصحف،فلا یصدق علیه ذلک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هو حصول الإهانة بالأحادیث النبویة،و الحال یجب تعظیمها و تکریمها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الأحادیث النبویة بالمصحف کما صرّح به فی المبسوط و الکراهة کما هو صریح الشرائع و نسبه الصیمری الی المشهور قولان،تردّد بینهما العلاّمة فی التذکرة</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أن تکون الأحادیث المنسوبة الی النبی صلّی اللّه علیه و آله من طرق الآحاد حکمها حکم ما علم صدوره منه صلّی اللّه علیه و آله و إن کان ظاهر ما ألحقوه بالمصحف هو أقوال النبی صلّی اللّه علیه و آله المعلوم صدورها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w:t>
      </w:r>
    </w:p>
    <w:p>
      <w:pPr>
        <w:pStyle w:val="BookText"/>
        <w:rPr/>
      </w:pPr>
      <w:r>
        <w:rPr>
          <w:rFonts w:ascii="IRNazanin" w:hAnsi="IRNazanin" w:eastAsia="IRNazanin"/>
          <w:color w:val="111111"/>
          <w:sz w:val="28"/>
          <w:sz w:val="28"/>
          <w:szCs w:val="28"/>
          <w:rtl w:val="true"/>
          <w:lang w:bidi="fa-IR"/>
        </w:rPr>
        <w:t>کان فحکم أحادیث الأئمّة صلوات اللّه علیهم حکم أحادیث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الإلحاق فی الجمیع هو لزوم الاحترام و التعظیم فیها کما یجب احترام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بأنّ کلّ ما یجب تعظیمه و احترامه للمسلم لا یجوز بیعه للکافر حتّی التربة الحسینیة المحترمة لما فی بیع ذلک للکافر من الإهانة و الإذلال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لا یجوز بیع الکتب الأربعة و سائر الکتب المعتبرة الجامعة لأحادیث النبی و الأئمّة علیهم السّلام للکفّار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لیس بقرآن حقیقة فیجوز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 النبی صلّی اللّه علیه و آله لا یتکلّم عن الهوی بل یتکلّم من الوحی کالقرآن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 xml:space="preserve">). </w:t>
      </w:r>
      <w:bookmarkStart w:id="289" w:name="pg19715_192344"/>
    </w:p>
    <w:p>
      <w:pPr>
        <w:pStyle w:val="Heading4"/>
        <w:numPr>
          <w:ilvl w:val="3"/>
          <w:numId w:val="1"/>
        </w:numPr>
        <w:rPr/>
      </w:pPr>
      <w:bookmarkStart w:id="290" w:name="__RefHeading___Toc1818515_2314609296"/>
      <w:bookmarkStart w:id="291" w:name="_Toc106"/>
      <w:bookmarkEnd w:id="289"/>
      <w:bookmarkEnd w:id="290"/>
      <w:r>
        <w:rPr>
          <w:rtl w:val="true"/>
        </w:rPr>
        <w:t>[</w:t>
      </w:r>
      <w:r>
        <w:rPr>
          <w:rtl w:val="true"/>
        </w:rPr>
        <w:t>هنا مسائل</w:t>
      </w:r>
      <w:r>
        <w:rPr>
          <w:rtl w:val="true"/>
        </w:rPr>
        <w:t>]</w:t>
      </w:r>
      <w:bookmarkEnd w:id="291"/>
    </w:p>
    <w:p>
      <w:pPr>
        <w:pStyle w:val="Heading5"/>
        <w:numPr>
          <w:ilvl w:val="4"/>
          <w:numId w:val="1"/>
        </w:numPr>
        <w:rPr/>
      </w:pPr>
      <w:bookmarkStart w:id="292" w:name="__RefHeading___Toc1818517_2314609296"/>
      <w:bookmarkStart w:id="293" w:name="_Toc107"/>
      <w:bookmarkEnd w:id="292"/>
      <w:r>
        <w:rPr>
          <w:rtl w:val="true"/>
        </w:rPr>
        <w:t>اشارة</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5"/>
        <w:numPr>
          <w:ilvl w:val="4"/>
          <w:numId w:val="1"/>
        </w:numPr>
        <w:rPr/>
      </w:pPr>
      <w:bookmarkStart w:id="294" w:name="__RefHeading___Toc1818519_2314609296"/>
      <w:bookmarkStart w:id="295" w:name="_Toc108"/>
      <w:bookmarkEnd w:id="294"/>
      <w:r>
        <w:rPr>
          <w:rtl w:val="true"/>
        </w:rPr>
        <w:t>[</w:t>
      </w:r>
      <w:r>
        <w:rPr>
          <w:rtl w:val="true"/>
        </w:rPr>
        <w:t>الاولی</w:t>
      </w:r>
      <w:r>
        <w:rPr>
          <w:rtl w:val="true"/>
        </w:rPr>
        <w:t>:</w:t>
      </w:r>
      <w:r>
        <w:rPr>
          <w:rtl w:val="true"/>
        </w:rPr>
        <w:t>یشترط کون المبیع ممّا یملک</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کون المبیع ممّا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یقبل الملک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الحرّ،و ما لا نفع فیه غالبا کالحشرات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خبر مقدّم لکونه ظرفا،و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تنوین لکونه فی حکم غیر المنصرف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للموصوف المقدّر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غیر المسألة السابقة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اللزوم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المراد بها کون العوضین مملوکا للمتعاملین،و فی المقام کونها قابلا للملک بمعنی قبولها الملک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به مجرّد صلاحیة الملک،و إلاّ لدخل فیه المباحات قبل الحیازة،مع أنه لا یجوز بیعها قبلها،بل المراد هی مع تملّک البائع أو من قام هو مقامه إیّاه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و الشین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الهوامّ أو صغار دوابّ الأرض،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کالحیّات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الفئران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الخنافس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نفع فیها یقابل بالمال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 لها منافع فی الخواصّ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حیّة،و هی الأفعی،تذکّر و تؤنّث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عقرب،و هی دویبة سامّة تلسع لسعا مؤلما جدّا و أحیانا ممیتا،و الغالب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فأر و الواحدة فأرة للمذکّر و المؤنّث،و هی دویبة فی البیوت تصطادها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سکون النون و 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دویبة صغیرة کریهة الرائحة أصغر من الجعل،جمعها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المیم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حریص علی جمع الغذاء یتّخذ قری تحت الأرض فیها منازل و دهالیز و غرف و طبقات منعطفة یملأ بها ذخائر و حبوبا للشتاء،الواحدة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 و نملة للذکر و الانثی،جمعه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البقّ و القمّل و البرغوث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المذکورات لا فائدة فیها بأن تقابل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للموصوف المقدّر و هو الکتب،مثل بعض الکتب التی ذکروا فیها خواصّ المذکورات من حیث الدواء و معالجة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المذکور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المذکور أو ما لا نفع فیه خارج عمّا یقبل الملک شرعا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المملوک ما یغلب علیه النفع بحیث یقابل به المال،فما یقلّ فیه النفع بحیث لا یقابل بالمال لا یکون مملوکا</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خروج هذا القسم ممّا یملک إنّما هو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بما لا نفع فیه </w:t>
      </w:r>
    </w:p>
    <w:p>
      <w:pPr>
        <w:pStyle w:val="BookText"/>
        <w:rPr/>
      </w:pPr>
      <w:r>
        <w:rPr>
          <w:rFonts w:ascii="IRNazanin" w:hAnsi="IRNazanin" w:eastAsia="IRNazanin"/>
          <w:color w:val="111111"/>
          <w:sz w:val="28"/>
          <w:sz w:val="28"/>
          <w:szCs w:val="28"/>
          <w:rtl w:val="true"/>
          <w:lang w:bidi="fa-IR"/>
        </w:rPr>
        <w:t>الخارج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لبن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بیعه،و المعاوضة علیه مقدّرا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بالمقدار المعلوم أو المدّة، لعظم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المباحات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الحیازة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الملک عنها</w:t>
      </w:r>
    </w:p>
    <w:p>
      <w:pPr>
        <w:pStyle w:val="BookText"/>
        <w:rPr/>
      </w:pPr>
      <w:r>
        <w:rPr>
          <w:rFonts w:ascii="IRNazanin" w:hAnsi="IRNazanin" w:eastAsia="IRNazanin"/>
          <w:color w:val="111111"/>
          <w:sz w:val="28"/>
          <w:sz w:val="28"/>
          <w:szCs w:val="28"/>
          <w:rtl w:val="true"/>
          <w:lang w:bidi="fa-IR"/>
        </w:rPr>
        <w:t>وحده،کما ذکره الأکثر إذ لا شیء إلاّ و له نفع کما ذکر فی خواصّ الأشیاء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مراعاة لجانب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تیسّر لی فی حلّ هذه العبارة،و لا یخفی رداءتها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 و سکون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البقیة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خرء الإنسان و بوله و فضلات أنفه و اذنه و ظفره و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بیعه و المعاوضة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لبن المرأة و المعاوضة علیه بشرط کونه مقدارا معلوما یعرف به بالمثقال و غیره من الأوزان المتعارفة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صورة انفصاله من الثدی،أمّا المعاوضة علیه فی الثدی فیتعیّن مقداره بامتصاص الطفل فی مدّة معیّنة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و فتح الظاء،و العظم بکسر العین و سکون الظاء،و العظم بضمّ العین و سکون الظاء،خلاف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علی استثناء اللبن من الفضلات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بیع المباحات مثل الأشیاء المباحة لکلّ من یجیزه،مثل السمک و الحشیش و المیاه و غیرها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حاز یحوز حوزا و حیازة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الشیء و تحصیله 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المتبایعان فیها سیّان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الحیازة قبل نیة التملّک إن اعتبرناها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کما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المفتوحة عنوة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قهرا کأرض العراق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الشام،لأنها للمسلمین قاطبة لا تملک 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تبعا لآثار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 شجر فیه فیصحّ فی الأقوی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w:t>
      </w:r>
    </w:p>
    <w:p>
      <w:pPr>
        <w:pStyle w:val="BookText"/>
        <w:rPr/>
      </w:pPr>
      <w:r>
        <w:rPr>
          <w:rFonts w:ascii="IRNazanin" w:hAnsi="IRNazanin" w:eastAsia="IRNazanin"/>
          <w:color w:val="111111"/>
          <w:sz w:val="28"/>
          <w:sz w:val="28"/>
          <w:szCs w:val="28"/>
          <w:rtl w:val="true"/>
          <w:lang w:bidi="fa-IR"/>
        </w:rPr>
        <w:t>أی قبل الحیازة،لأنّ الناس فیه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و 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 بمعنی المساوی 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سیّان أی مساویان و مثلان،و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یجوز بیع المباحات بعد الحیازة و قبل نیة التملّک بناء علی لزوم النیة فی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الأجود اعتبار النیة فی التملّک،فلو جمع مقدارا من الأشیاء المباحة لا بقصد التملّک بل بعنوان النظافة مثلا لا تحصل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بیع الأرض المفتوحة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للآثار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لآثار المتصرّف</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فی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الأقوال التی لا تجوّز بیعها حتّی تبعا للآثار،کما نقل الشیخ الأنصاری عن الشیخ الطوسی رحمهما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ظاهر عبارة المبسوط إطلاق المنع عن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الاراضی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ببیع و لا شراء و لا هبة و لا معاوضة،و لا یصحّ أن یبنی دورا و منازل و مساجد </w:t>
      </w:r>
    </w:p>
    <w:p>
      <w:pPr>
        <w:pStyle w:val="BookText"/>
        <w:rPr/>
      </w:pPr>
      <w:r>
        <w:rPr>
          <w:rFonts w:ascii="IRNazanin" w:hAnsi="IRNazanin" w:eastAsia="IRNazanin"/>
          <w:color w:val="111111"/>
          <w:sz w:val="28"/>
          <w:sz w:val="28"/>
          <w:szCs w:val="28"/>
          <w:rtl w:val="true"/>
          <w:lang w:bidi="fa-IR"/>
        </w:rPr>
        <w:t>تابعة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الآثار،فإذا زالت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إلی أصلها،و المراد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المحیاة وقت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فیملکها المحیی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بیعها کغیرها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عدم جواز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سقایات و غیر ذلک من أنواع التصرّف الذی یتبع الملک،و متی فعل شیئا من ذلک کان التصرّف باطلا،و هو علی حکم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کلامه علی صورة عدم الإذن من الإمام علیه السّلام حال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إرادة التصرّف بالبناء علی وجه الحیازة و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 المفتوحة عنوة إلاّ بإذن الإمام، سواء کان بالبیع أو الوقف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حال الغیبة ینفذ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البناء و الشجر المذکوران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یرجع الی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تاء التأنیث الراجعة الی الآثار،و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تاء التأنیث الراجعة الی الأرض،و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الأرض المفتوحة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منها الأرض التی کانت عند الفتح محیاة و عامرة،مثل الحدائق و المزارع و الأبنیة و غیرها،فإنّها لجمیع المسلمین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لموصوف مقدّر و هو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یملک الأراضی الموات من یحییها</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یصحّ بیع غیرها من الأملاک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دورها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زادها اللّه شرفا،لنقل الشیخ فی الخلاف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إنّها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لاستواء الناس فیها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إنّها فتحت صلحا 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تقیید المنع بالقول بفتحها عنوة مع تعلیله بنقل الإجماع المنقول بخبر الواحد تنافر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الإجماع إن ثبت لم یتوقّف علی أمر آخر،و إن لم یثبت افتقر إلی التعلیل بالفتح عنوة و غیره،و یبقی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ما اختاره سابقا من ملکه تبعا</w:t>
      </w:r>
    </w:p>
    <w:p>
      <w:pPr>
        <w:pStyle w:val="BookText"/>
        <w:rPr/>
      </w:pPr>
      <w:r>
        <w:rPr>
          <w:rFonts w:ascii="IRNazanin" w:hAnsi="IRNazanin" w:eastAsia="IRNazanin"/>
          <w:color w:val="111111"/>
          <w:sz w:val="28"/>
          <w:sz w:val="28"/>
          <w:szCs w:val="28"/>
          <w:rtl w:val="true"/>
          <w:lang w:bidi="fa-IR"/>
        </w:rPr>
        <w:t>الرباع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الدار و ما حولها،المحلّة،المنزلة،الموضع الذی یرتبعون فیه جماعة الناس،و جمعه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ربوع و أرباع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الدار و هو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مؤنّثة و قد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فیها یرجع الی رباع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رباع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کانت مفتوحة عنوة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قلنا بأنّ مکّة کانت فی عصر النبی صلّی اللّه علیه و آله مفتوحة بالصلح بین أهلها و المسلمین فلا یملکها المسلمون کما یملکون الأراضی المفتوحة عنوة،بل یجوز بیع رباع مکّة و شراؤها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التنافر بمعنی التنافی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الإجماع لو ثبت فلا احتیاج الی استدلال بثبوت کونها مفتوحة عنوة،و لو ثبت ذلک فلا احتیاج الی ادّعاء الإجماع</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یبقی الإشکال فیما قاله المصنّف فی المقام،و الأقرب عدم جواز بیع رباع مکّة بقوله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الأرض المفتوحة عنوة إلاّ تبعا لآثار المتصرّف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کلّ رباع مکّة هو غیر البناء الذی کان عام الفتح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للآثار ینبغی الجواز للقطع بتجدّد الآثار فی جمیع دورها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کانت علیه عام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علّل المنع بالروایة عن النبی صلّی اللّه علیه و آله بالنهی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المسجد لآیة الإسراء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بیت أمّ هانی،لکنّ الخبر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یثبت،و حقیقة المسجدیة منتفیة،و مجاز المجاورة و الشرف و الحرمة ممکن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مخفّف المیم بمعنی السنة،و مشدّد المیم بمعنی خلاف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البیع،یعنی لنهی رسول اللّه صلّی اللّه علیه و آله عن بیع دور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استدلّوا به علی عدم جواز بیع رباع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قوله تعالی 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اتّفقوا بکون عروج النبی صلّی اللّه علیه و آله من بیت أمّ هانی،و الحال یقول فی الآیة من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علی القول المذکور بأنّ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یثبت،و یجوز إطلاق المسجد علی دور مکّة جمیعها مجازا إمّا باعتبار المجاورة بالمسجد الحرام أو الشرف أو الحرمة</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مجاز المجاورة</w:t>
      </w:r>
      <w:r>
        <w:rPr>
          <w:rFonts w:eastAsia="Amiri" w:cs="Amiri" w:ascii="Amiri" w:hAnsi="Amiri"/>
          <w:color w:val="111111"/>
          <w:sz w:val="28"/>
          <w:szCs w:val="28"/>
          <w:rtl w:val="true"/>
          <w:lang w:bidi="ar-SA"/>
        </w:rPr>
        <w:t xml:space="preserve">». </w:t>
      </w:r>
      <w:bookmarkStart w:id="296" w:name="pg19715_192351"/>
    </w:p>
    <w:p>
      <w:pPr>
        <w:pStyle w:val="BookText"/>
        <w:rPr/>
      </w:pPr>
      <w:bookmarkEnd w:id="296"/>
      <w:r>
        <w:rPr>
          <w:rFonts w:ascii="IRNazanin" w:hAnsi="IRNazanin" w:eastAsia="IRNazanin"/>
          <w:color w:val="111111"/>
          <w:sz w:val="28"/>
          <w:sz w:val="28"/>
          <w:szCs w:val="28"/>
          <w:rtl w:val="true"/>
          <w:lang w:bidi="fa-IR"/>
        </w:rPr>
        <w:t>و 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متحقّق،فالجواز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Heading5"/>
        <w:numPr>
          <w:ilvl w:val="4"/>
          <w:numId w:val="1"/>
        </w:numPr>
        <w:rPr/>
      </w:pPr>
      <w:bookmarkStart w:id="297" w:name="__RefHeading___Toc1818521_2314609296"/>
      <w:bookmarkStart w:id="298" w:name="_Toc109"/>
      <w:bookmarkEnd w:id="297"/>
      <w:r>
        <w:rPr>
          <w:rtl w:val="true"/>
        </w:rPr>
        <w:t>[</w:t>
      </w:r>
      <w:r>
        <w:rPr>
          <w:rtl w:val="true"/>
        </w:rPr>
        <w:t>الثانیة</w:t>
      </w:r>
      <w:r>
        <w:rPr>
          <w:rtl w:val="true"/>
        </w:rPr>
        <w:t>:</w:t>
      </w:r>
      <w:r>
        <w:rPr>
          <w:rtl w:val="true"/>
        </w:rPr>
        <w:t>یشترط فی المبیع أن یکون مقدورا علی تسلیمه</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المبیع أن یکون مقدورا علی تسلیمه،فلو باع الحمام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الطیور المملوکة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یصحّ،إلاّ أن تقضی العادة بعوده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فیصحّ،لأنه حینئذ کالعبد المنفذ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الحوائج،و الدابّة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المتعذّر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مع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المراد منه هو الإجماع الذی نقله المصنّف عن الشیخ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بیع رباع مکّة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الثانیة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معروف،و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حمامة للذکر و الانثی،لأنّ التاء هنا لیست للتأنیث بل للدلالة علی أنه واحد من جنس،و ربّما قالوا حمام للواحد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باع غیر الحمام مثل سائر الطیور فی الهواء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بعود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الحمام الطائر الذی تقتضی العادة بعوده یکون مثل العبد الذی یرسله مولاه فی بعض حوائجه کالشراء و البیع،فکما یجوز بیع هذا العبد المرسل کذلک یجوز بیع الحمام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 المنفذ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الحیوان الذی أرسله صاحبه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منصوب لکونه صفة للآبق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یصحّ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و قدر علی إثبات یده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الثمن بإزاء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الآبق بالنسبة إلی الثمن منزلة المعدوم،و لکن لا یخرج بالتعذّر عن ملک المشتری،فیصحّ عتقه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الکفّارة،و بیعه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مع الضمیمة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للمشتری مع العلم بإباقه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لقدومه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جهل جاز الفسخ إن کان البیع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بیعه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فی غیره من کونه معلوما موجودا عند العقد و غیر ذلک،سوی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یجد العبد یقع الثمن فی مقابل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عتق العبد الآبق بعنوان الکفّارة،و هذه فائدة 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للمشتری أن یبیع الآبق مع الضمیمة الی الغیر، و هذه فائدة اخری للعبد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أقدم باشتراء الآبق مع احتمال عدم إمکان تحصیله،و هذا نقص أقدم علیه عالما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صحّة بیع الآبق مع الضمیمة ما یشترط فی بیع غیره من کونه معلوما بأوصافه التی یوصف بین المتعاملین و موجودا عند العقد و ملکا للبائع و غیر ذلک من شروط صحّة العقد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بمعنی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یشترط فی صحّة بیع الآبق حصول جمیع الشروط إلاّ </w:t>
      </w:r>
    </w:p>
    <w:p>
      <w:pPr>
        <w:pStyle w:val="BookText"/>
        <w:rPr/>
      </w:pPr>
      <w:r>
        <w:rPr>
          <w:rFonts w:ascii="IRNazanin" w:hAnsi="IRNazanin" w:eastAsia="IRNazanin"/>
          <w:color w:val="111111"/>
          <w:sz w:val="28"/>
          <w:sz w:val="28"/>
          <w:szCs w:val="28"/>
          <w:rtl w:val="true"/>
          <w:lang w:bidi="fa-IR"/>
        </w:rPr>
        <w:t>علی تسلیمه،فلو ظهر تلفه حین البیع أو استحقاقه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البائع أو مخالفا للوصف بطل البیع فیما یقابله فی الأولین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تخیّر المشتری فی الأخیر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علی تحصیله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القدرة علی تسلیمه و تحویله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أنّ العبد الآبق لو ظهر کونه مالا للغیر و البائع باعه بلا إجازة و رضایة من المالک 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تالفا أو مستحقّا للغیر حین العقد،ففیهما یحکم ببطلان البیع،لکن فی الأخیر لو لم یجز المالک و إلاّ یحکم بصحّته،کما فی العقد الفضولی،و لعلّ مراده من البطلان هو صورة الردّ و عدم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منهما فظاهر،و أمّا الثانی فلأنه لیس من قبیل عقد الفضولی،فإنّ الفضولی إنّما یعقد علی أن یکون العوض للمالک لا له،و إلاّ فیکون باطلا من أصله،و المسألة محلّ تأمّل،فتأمّل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محمّد علی المدرّس التبریزی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المبیع علی خلاف ما وصف،مثل أن یوصف العبد بکونه کاتبا و ظهر علی خلافه،فحینئذ لا یحکم بالبطلان بل للمشتری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یقدر من باب ضرب یضرب و کتب یکتب،و قدر أیضا من باب علم یعلم قدرا و قدرة و مقدرة 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 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حصل القدرة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الضمیمة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البیع،لحصول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و هو القدرة علی تسلّمه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الاشتراط صدق الإباق 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للضمیمة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التسلیم و هو أمر آخر غیر التسلّم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الغایة المقصودة من التسلیم حصوله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المشتری بغیر مانع 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موجودة،و الموجبة للضمیمة</w:t>
      </w:r>
    </w:p>
    <w:p>
      <w:pPr>
        <w:pStyle w:val="BookText"/>
        <w:rPr/>
      </w:pPr>
      <w:r>
        <w:rPr>
          <w:rFonts w:ascii="IRNazanin" w:hAnsi="IRNazanin" w:eastAsia="IRNazanin"/>
          <w:color w:val="111111"/>
          <w:sz w:val="28"/>
          <w:sz w:val="28"/>
          <w:szCs w:val="28"/>
          <w:rtl w:val="true"/>
          <w:lang w:bidi="fa-IR"/>
        </w:rPr>
        <w:t>لتحصیل الآبق من المشتری لا البائع فالأقرب عدم اشتراط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صحّة العبد الآبق بلا ضمیمة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صحّة بیع الآبق بلا 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الآبق یصدق بالعبد الذی یمکن أن یتسلّمه المشتری لا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قدرة المشتری المعلوم من 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المشتری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الموجب 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الإباق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عن أبی عبد اللّه علیه السّلام فی الرجل یشتری العبد و هو آبق عن أهله،قال لا یصلح إلاّ أن یشتری معه شیئا آخر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منک هذا الشیء و عبدک بکذا و کذا،فإن لم یقدر علی العبد کان الذی نقده فیما اشتری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و شروطه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اشتراط الضمیمة فی المسألة،و هو أنّ القدرة علی تسلیم البیع من البائع الی المشتری شرط فی البیع دون قدرة تسلّم المشتری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الدلیل الأول علیه،و هو صدق الإباق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النائب الفاعلی یرجع الی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 الآبق</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الغایة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تحصیله 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لحوق أحکامها لو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فیوزّع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علیهما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یقدر علی تحصیله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تلف قبل القبض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یتخیّر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یعلم بإباقه،</w:t>
      </w:r>
    </w:p>
    <w:p>
      <w:pPr>
        <w:pStyle w:val="BookText"/>
        <w:rPr/>
      </w:pP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یرجع الی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الموجبة لوجوب الضمیمة مفقودة فی صورة قدرة المشتری بالعبد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القسم لا یلحق بالضمیمة فلا تلحقه أحکام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ضمّ فی صورة تمکّن المشتری بالعبد الآبق یقع الثمن فی مقابل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الضمیمة مثل سائر البیوع التی یکون المبیع شیئین،فلو لم یحصل أحدهما أو کان أحدهما غیر مملوک أو غیر مقدور أو مستحقّا للغیر بطل العقد بالنسبة إلیه و صحّ بالنسبة الی الآخر،فحینئذ یقسّم الثمن بین کلیهما،و یؤخذ الثمن بالنسبة، کما فصّلنا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التی لم یکن العبد الآبق مقدور الحصول للبائع و المشتری فیصحّ البیع مع الضمیمة،لکن لو لم یقدر المشتری علی تحصیله وقع الثمن کلاّ فی مقابل الضمیمة،فعلی هذا التفصیل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فیوزّع الثمن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العبد و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تحصیل العبد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تلف الآبق بعد القبض لا یوزّع الثمن،لأنه من مال المشتری</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الفاعلی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عند قدرة </w:t>
      </w:r>
    </w:p>
    <w:p>
      <w:pPr>
        <w:pStyle w:val="BookText"/>
        <w:rPr/>
      </w:pP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الضمیمة صحّة إفرادها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بمنزلة المقبوض و غیر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الأحکام،و لا یلحق بالآبق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معناه کالبعیر الشارد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الفرس العائر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الأقوی،بل المملوک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المتعذّر تسلیمه بغیر الإباق،اقتصارا فیما خالف</w:t>
      </w:r>
    </w:p>
    <w:p>
      <w:pPr>
        <w:pStyle w:val="BookText"/>
        <w:rPr/>
      </w:pPr>
      <w:r>
        <w:rPr>
          <w:rFonts w:ascii="IRNazanin" w:hAnsi="IRNazanin" w:eastAsia="IRNazanin"/>
          <w:color w:val="111111"/>
          <w:sz w:val="28"/>
          <w:sz w:val="28"/>
          <w:szCs w:val="28"/>
          <w:rtl w:val="true"/>
          <w:lang w:bidi="fa-IR"/>
        </w:rPr>
        <w:t>المشتری علی تحصیل الآبق و الحال لا یقدر علیه البائع لا خیار للفسخ للمشتری و لو لم یعلم بکون العبد آبقا لأنه یقدر أن یتسلّمه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عدم لزوم الضمیمة لبیع العبد الآبق الذی یمکن للمشتری أن یتسلّمه،لا فی المسألة السابقة فی لزوم الضمیمة فی صحّة بیع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فی الضمیمة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القدره علی التسلّم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بیعه عند بیعه منفردا بلا ضمّ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فی هذه الصورة بمنزلة المقبوض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إفرادها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 یشترط فی الضمیمة الی العبد الآبق المقدور التسلّم للمشتری سائر الأحکام فی الضمیمة،بل الضمیمة مثل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یلحق بالآبق غیره ممّا کان فی معناه بلا صدق 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 یشرد شردا أو شرودا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و خرج عن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عار یعیر أجوف 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ذهب علی وجهه و تباعد عن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یلحق بالعبد الآبق العبد الذی یتعذّر تسلیمه بغیر الإباق،مثل کونه مغصوبا و ممنوعا من تسلیمه الی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الضالّ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المجحود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إباق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البیع،و یراعی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فی وقت قریب لا یفوّت به شیء من المنافع یعتدّ به،أو رضی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بالصبر إلی أن یسلّم لزم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تعذّر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المشتری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و بقی علی ملکه ینتفع به بالعتق و نحوه،و یحتمل قویا بطلان البیع،لفقد شرط الصحّة،و هو إمکان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یجوز جعل الآبق مثمنا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جعله ثمنا،سواء أ کان فی مقابله آبق</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إمکان التسلیم فی المبیع،خرج منه صحّة بیع العبد الآبق المتعذّر من التسلیم و بقی غیره تحت عموم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المفقود الذی تسعی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جحد یجحد جحدا و جحودا،بمعنی أنکر 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الضالّ و المجحود هنا العبد الذی کان مفقودا أو فی ید شخص ینکره علی المالک فإنّه یصحّ بیعهما بلا ضمیمة مثل سائر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مجهول بمعنی ینتظر الی أن یمکن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الشرط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لزم البیع بلا خیار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تعذّر وصول العبد الضالّ و المجحود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المشتری،و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یلتزم بالبیع و یکون الضالّ و المجحود ماله و ینتفع منه بعتقه فی الکفّارة</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یجوز بیع الآبق مع الضمیمة بجعله مثمنا کذلک یجوز جعله ثمنا مع الضمیمة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غیره،لحصول معنی البیع فی الثمن و المثمن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احتیاج العبد الآبق المجعول ثمنا إلی الضمیمة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الإباق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المقتضی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العلّة المقتضیة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یجوز أن یکون أحدهما ثمنا و الآخر مثمنا مع الضمیمتین، 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الضمیمة فی الثمن و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آبق 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 الضمیمة أن تکون ثمنا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 تحصیله فتکون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لشرائطه</w:t>
      </w:r>
    </w:p>
    <w:p>
      <w:pPr>
        <w:pStyle w:val="BookText"/>
        <w:rPr/>
      </w:pPr>
      <w:r>
        <w:rPr>
          <w:rFonts w:ascii="IRNazanin" w:hAnsi="IRNazanin" w:eastAsia="IRNazanin"/>
          <w:color w:val="111111"/>
          <w:sz w:val="28"/>
          <w:sz w:val="28"/>
          <w:szCs w:val="28"/>
          <w:rtl w:val="true"/>
          <w:lang w:bidi="fa-IR"/>
        </w:rPr>
        <w:t>ففی المقام یکون الآبق مع الضمیمة مثمنا،و الآبق الآخر مع الضمیمة ثمنا علی القول باحتیاج الثمن أیضا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احتیاج الضمیمة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الاحتیاج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الأقرب هو احتیاج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الثمن 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المقتضی للضمیمة هو اشتراط قدرة البائع علی تسلیم المبیع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وجه غیر الأقرب أنهم یشترطون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علی التسلیم،فیحتمل أن لا یکون الثمن مشروطا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القرب ظاهر بناء علی صحّة جعل الآبق ثمنا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العبد الآبق الآخر ضمیمة للعبد المثمن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مثمنا اذا تعذّر تحصیلهما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فتکون الضمیمة جامعة لشروط البیع</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علّة لزوم الضمیمة هی </w:t>
      </w:r>
    </w:p>
    <w:p>
      <w:pPr>
        <w:pStyle w:val="BookText"/>
        <w:rPr/>
      </w:pPr>
      <w:r>
        <w:rPr>
          <w:rFonts w:ascii="IRNazanin" w:hAnsi="IRNazanin" w:eastAsia="IRNazanin"/>
          <w:color w:val="111111"/>
          <w:sz w:val="28"/>
          <w:sz w:val="28"/>
          <w:szCs w:val="28"/>
          <w:rtl w:val="true"/>
          <w:lang w:bidi="fa-IR"/>
        </w:rPr>
        <w:t>التی من جملتها إمکان التسلیم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الآبق الآخر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تعدّدت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الثمن و المثمن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الضمیمة مع الآبق،و لا یعتبر فیها کونها متموّلة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وزّعت علی کلّ واحد،لأنّ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بمنزلة ضمائم مع أنّ الواحدة کافیة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الفروع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خواصّ هذا الکتاب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کون الضمیمة عوضا لو تعذّر تسلیم الآبق،و فی الآبق المجعول ضمیمة فاقدة لهذا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تسلیم البائع المبیع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تعدّد العبد الآبق المجعول ثمنا أو مثمنا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کفت فی صحّة البیع ضمیمة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یعتبر فی ضمیمة واحدة للعبدین فصاعدا کونها متموّلة اذا قسمت بتعداد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اذا جعل مقدار قلیل من الحنطة ضمیمة و لها مالیة کان ذلک ضمائم متعدّدة،لکن لو قسّمت علی قسمین أو ثلاثة أقسام بتعداد العبید الآبقون لا یکون کلّ سهم منها بمقدار متموّل فحینئذ لا یبطل بیعها،لأنّ الضمیمة الواحدة تکفی فی صحّة بیع کلّهم،و فی المقام یکون البیع صحیحا،و لا احتیاج بضمائم متعدّدة بتعداد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توزیع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بلزوم مقدار المالیة للضمیمة عند التقسیم بتعداد العبید یکون ذلک ضمائم متعدّدة،و الحال یکفی فی صحّة بیع الجمیع ضمیمة واحدة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الفروع المذکورة فی خصوص العبد الآبق</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مراده کتاب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bookmarkStart w:id="299" w:name="pg19715_192360"/>
    </w:p>
    <w:p>
      <w:pPr>
        <w:pStyle w:val="BookText"/>
        <w:rPr/>
      </w:pPr>
      <w:bookmarkEnd w:id="299"/>
      <w:r>
        <w:rPr>
          <w:rFonts w:ascii="IRNazanin" w:hAnsi="IRNazanin" w:eastAsia="IRNazanin"/>
          <w:color w:val="111111"/>
          <w:sz w:val="28"/>
          <w:sz w:val="28"/>
          <w:szCs w:val="28"/>
          <w:rtl w:val="true"/>
          <w:lang w:bidi="fa-IR"/>
        </w:rPr>
        <w:t>و مثلها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تضاعیفه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ننبّه علیه إن شاء اللّه تعالی فی مواضعه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300" w:name="__RefHeading___Toc1818523_2314609296"/>
      <w:bookmarkStart w:id="301" w:name="_Toc110"/>
      <w:bookmarkEnd w:id="300"/>
      <w:r>
        <w:rPr>
          <w:rtl w:val="true"/>
        </w:rPr>
        <w:t>[</w:t>
      </w:r>
      <w:r>
        <w:rPr>
          <w:rtl w:val="true"/>
        </w:rPr>
        <w:t>الثالثة</w:t>
      </w:r>
      <w:r>
        <w:rPr>
          <w:rtl w:val="true"/>
        </w:rPr>
        <w:t>:</w:t>
      </w:r>
      <w:r>
        <w:rPr>
          <w:rtl w:val="true"/>
        </w:rPr>
        <w:t>یشترط فی المبیع أن یکون طلقا</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الوقف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أی مثل الفروع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التضاعیف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جمع لا مفرد له من لفظه و نظیره فی أنه لا واحد له،مثل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تعاشیب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یظهر من أعشابها،و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تباشیر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مقدّمات ضیائه،و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تعاجیب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یأتی من أعاجیبه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 هو أضعاف الکتاب و هی أثنائه و أوساطه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الضعف مجازا عن الثنی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 الأثناء،فیکون التضاعیف بمعنی الأثناء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التضاعیف جمع المضعف عل غیر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مراده رحمه اللّه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الفروع التی سیذکرها أثناء المسألة الثالثة فی خصوص بیع الأمة المستولدة،و هی عشرون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الطلق و الطلق و الطلق و الطلق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 و سکون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الفقهاء هو حبس العین علی ملک الواقف أو علی ملک اللّه و التصدّق بالمنفعة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للموقوف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أوقاف و 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الوقف لجمیع المسلمین أو المؤمنین أو المساجد و القناطر</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فی بیعه مصلحة أم لا،و سواء أدّی بقاؤه الی خرابه أم لا،و سواء فی ذلک للناظر أم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یتلاشی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یضمحلّ،بحیث لا یمکن الانتفاع به فی الجهة المقصودة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کحصیر یبلی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یصلح للانتفاع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جذع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ینکسر کذلک،و لا یمکن صرفهما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بأعیانهما فی الوقود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لشی یلشو لشوا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بعد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الی العدم و اضمحلّ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عدم إمکان الاستفادة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یبلی من بلی یبلی بلی و بلاء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و مجرور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 و سکون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النخلة،جمعه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جذوع و أجذاع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الأخشاب التی تستعمل لسقف المساجد و غیرها اذا کسرت و لم ینتفع بها فی السقف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صرفهما بأعیانهما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الحصیر و الجذع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وقد یقد وقدا و وقدا و وقودا و وقدانا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 و تلألأ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بالفتح و کذا الوقاد و الوقید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توقد به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الحطب کما فی القرآن الکریم وَقُودُهَا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یشتعل بنار جهنّم أبدان الناس، أعاذنا اللّه تعالی منها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الوقود فی المقام بالفتح بمعنی صرف الحصیر و الجذع فیما یشتعل به لمصالح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لمصالحه،کآجر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فیجوز بیعه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مصالحه إن لم یمکن الاعتیاض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بوقف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أصله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بل اشتری للمسجد مثلا من غلّته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بذله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صحّ للناظر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p>
    <w:p>
      <w:pPr>
        <w:pStyle w:val="BookText"/>
        <w:rPr/>
      </w:pPr>
      <w:r>
        <w:rPr>
          <w:rFonts w:ascii="IRNazanin" w:hAnsi="IRNazanin" w:eastAsia="IRNazanin"/>
          <w:color w:val="111111"/>
          <w:sz w:val="28"/>
          <w:sz w:val="28"/>
          <w:szCs w:val="28"/>
          <w:rtl w:val="true"/>
          <w:lang w:bidi="fa-IR"/>
        </w:rPr>
        <w:t>الآجر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تشدید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یبنی به من الطین المشوی،و هو 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بیعه اذا لم یمکن صرفهما لمصالح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الثمن المأخوذ من بیع الحصیر و الجذع،و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من باب الافتعال،أصله الاعتواض،قلبت واوه یاء بناء علی القاعدة المعروفة بأنّ الواو إذ کان ما قبلها مکسورا قلبت 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إبدال ما یباع من الوقف بشیء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یجب شراؤه و وقفه فی الجهة الموقوفة رعایة لغرض الواقف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الوقف هنا بمعنی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یمکن الاعتیاض بموقوف آخر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یصرف ثمن الموقوف المنکور فی مصالح المسجد إن لم یمکن شراء الموقوف بهذا الثمن و إن کان أدون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الشهید الثانی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أصل المال الموقوف للمسجد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العوائد،کما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 من کراء دار و فائدة أرض،جمعه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و 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 الباذل المال للمسجد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المتولّی لأمور المسجد المنصوب من جانب الحاکم أو </w:t>
      </w:r>
    </w:p>
    <w:p>
      <w:pPr>
        <w:pStyle w:val="BookText"/>
        <w:rPr/>
      </w:pPr>
      <w:r>
        <w:rPr>
          <w:rFonts w:ascii="Amiri" w:hAnsi="Amiri" w:eastAsia="Amiri" w:cs="Amiri"/>
          <w:color w:val="111111"/>
          <w:sz w:val="28"/>
          <w:sz w:val="28"/>
          <w:szCs w:val="28"/>
          <w:rtl w:val="true"/>
          <w:lang w:bidi="ar-SA"/>
        </w:rPr>
        <w:t>مع المصلحة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بقاؤه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خرابه لخلف بین أربابه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المحصور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بیعه حینئذ،و فی الدروس اکتفی فی جواز بیعه بخوف خرابه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خلف أربابه المؤدّی إلی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أن یتّفق فی هذه 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کتاب واحد فی باب البیع و الوقف فتأمّلها،أو طالع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المصنّف للإرشاد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فی المسألة</w:t>
      </w:r>
    </w:p>
    <w:p>
      <w:pPr>
        <w:pStyle w:val="BookText"/>
        <w:rPr/>
      </w:pPr>
      <w:r>
        <w:rPr>
          <w:rFonts w:ascii="IRNazanin" w:hAnsi="IRNazanin" w:eastAsia="IRNazanin"/>
          <w:color w:val="111111"/>
          <w:sz w:val="28"/>
          <w:sz w:val="28"/>
          <w:szCs w:val="28"/>
          <w:rtl w:val="true"/>
          <w:lang w:bidi="fa-IR"/>
        </w:rPr>
        <w:t>تعیّن الواقف تولیة المسجد عند الوقف لشخص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یبل بحیث لم یکن منتفعا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بقاؤه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الموقوف علیهم فی الوقف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فی الدروس بأنه یجوز بیع الوقف فی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الخراب، و حصول الاختلاف بین الموقوف علیهم المؤدّی الی فساد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مسألة جواز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إلیه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 أن یتّفق فتوی شخص واحد فی جواز بیع الوقف،بل قلّ اتّفاق فتوی شخص واحد فی کتاب واحد فی باب البیع 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راجع باختلاف فتوی شخص واحد أعمّ من الکتب و الکتاب الواحد، و الثانی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اختلاف شخص واحد فی کتاب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أمر من طالع یطالع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قرأه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الإرشاد هو للعلاّمة الحلّی رحمه اللّه و شرحه هو للمصنّف قدّس سرّه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علیه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 عن أبی جعفر الجواد علیه السّلام من جواز بیعه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بین أربابه خلف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شدید،و علّله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بأنه ربّما جاء فیه تلف الأموال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 خوف أدائه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أو إلی</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مضمون الصحیحة یقوی لأن یفتی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الصحیحة المستندة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ذکر أنّ بین من وقف علیهم هذه الضیعة اختلافا شدیدا،و أنه لیس یأمن أن یتفاقم ذلک بینهم بعده،فإن کان تری أن یبیع هذا الوقف و یدفع الی کلّ إنسان منهم ما وقف له من ذلک أمرته،فکتب إلیه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 أنّ رأیی له إن کان قد علم الاختلاف ما بین أصحاب الوقف أن یبیع الوقف أمثل،فإنّه ربّما جاء فی الاختلاف تلف الأموال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الوقوف و الصدقات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اختلاف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الجواد علیه السّلام بقوله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جاء فی الاختلاف تلف الأموال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سلام بمعنی الإیصال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الخبر أنّ إیصال الاختلاف بتلف الأموال و النفوس لیس بشرط،بل حصول الظنّ بهما یکفی فی جواز بیع الموقوف</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ظاهر التعلیل أنّ خوف أداء الاختلاف الی تلف الأموال أو النفوس أو أحدهما لیس بشرط فی جواز بیع الوقف،بل ظاهره أنّ </w:t>
      </w:r>
    </w:p>
    <w:p>
      <w:pPr>
        <w:pStyle w:val="BookText"/>
        <w:rPr/>
      </w:pPr>
      <w:r>
        <w:rPr>
          <w:rFonts w:ascii="IRNazanin" w:hAnsi="IRNazanin" w:eastAsia="IRNazanin"/>
          <w:color w:val="111111"/>
          <w:sz w:val="28"/>
          <w:sz w:val="28"/>
          <w:szCs w:val="28"/>
          <w:rtl w:val="true"/>
          <w:lang w:bidi="fa-IR"/>
        </w:rPr>
        <w:t>أحدهما لیس بشرط،بل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الحدیث اختلفت أفهامهم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الشرط المسوّغ للبیع،ففهم المصنّف هنا أنّ المعتبر الخلف المؤدّی إلی الخراب،نظرا إلی تعلیله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بتلف المال،فإنّ الظاهر أنّ المراد بالمال الوقف،إذ لا دخل لغیره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بیعه فی غیر ما ذکرناه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احتاج إلی بیعه أرباب الوقف و لم تکفهم غلّته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بیعه أعود،أو غیر ذلک ممّا قیل،لعدم دلیل صالح</w:t>
      </w:r>
    </w:p>
    <w:p>
      <w:pPr>
        <w:pStyle w:val="BookText"/>
        <w:rPr/>
      </w:pPr>
      <w:r>
        <w:rPr>
          <w:rFonts w:ascii="IRNazanin" w:hAnsi="IRNazanin" w:eastAsia="IRNazanin"/>
          <w:color w:val="111111"/>
          <w:sz w:val="28"/>
          <w:sz w:val="28"/>
          <w:szCs w:val="28"/>
          <w:rtl w:val="true"/>
          <w:lang w:bidi="fa-IR"/>
        </w:rPr>
        <w:t>الاختلاف مظنّة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المستفاد من الروایة جواز بیعه مع تحقّق الخلف بین أربابه بالفعل سواء کان هناک خوف الخراب أو الفساد أو تحقّقهما أو لا یکون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ابن إدریس جواز بیعه مطلقا بناء 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الخلاف بین أرباب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المظنّة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کسر الظاء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الموضع الذی یظنّ فیه وجود الشیء، مثلا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مظنّة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تلف الأموال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فهم،و الضمیر فیه یرجع الی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الخبر لا المصنّف،فإنّ الإمام علیه السّلام فی الخبر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تلف المال غیر الوقف لا دخالة له فی جواز بیع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الخلاف بین الأرباب الموجب للظنّ بتلف المال و النفس</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لم تکف الموقوف علیهم عوائد الوقف أو کان بیعه أنفع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علیه،و حیث یجوز بیعه یشتری بثمنه ما یکون وقفا علی ذلک الوجه إن أمکن،مراعیا للأقرب إلی صفته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فالأقرب،و المتولّی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الناظر إن کان،و إلاّ الموقوف علیهم إن انحصروا،و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فالناظر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المولی،و یتحقّق الاستیلاد المانع من البیع بعلوقها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 و إن لم تلجه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کما سیأتی،فقوله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الولد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الأغلب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التجوّز،</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بیع الوقف وجب تعویضه بما یقرب المبیع لصفة الوقف،کما لو کان الوقف بستانا یبدّل بمزرعة،و کما لو کان وسیلة فرش یبدّل بمثله،و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المباشر للبیع و التبدیل من له النظارة فی امور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فصّلناه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ینحصر الموقوف علیهم مثل الفقراء و المساکین و العلماء غیر المنحصرین فیباشر البیع و التبدّل الناظر العامّ،و هو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 أول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بیع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صاحب ولد من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من منع بیعها لتبقی فی ملک مولاها و یعتق من مال ولدها بعد فوت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علوقها بمعنی الحمل،علی وزن قعود،مصدر من علقت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هو انعقاد النطفة فی رحمها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قعود من ولج یلج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دخول الروح علی بدن الولد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الحمل فی الرحم أربعة أشهر بلا روح،و خمسة أشهر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ولوج الروح لا یوصف بالحیاة إلاّ مجازا،و لو مات صارت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 من إمائه 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حیاته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یجوز بیعها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ثمانیة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خواصّ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ثمن رقبتها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إعسار مولاها،سواء</w:t>
      </w:r>
    </w:p>
    <w:p>
      <w:pPr>
        <w:pStyle w:val="BookText"/>
        <w:rPr/>
      </w:pPr>
      <w:r>
        <w:rPr>
          <w:rFonts w:ascii="IRNazanin" w:hAnsi="IRNazanin" w:eastAsia="IRNazanin"/>
          <w:color w:val="111111"/>
          <w:sz w:val="28"/>
          <w:sz w:val="28"/>
          <w:szCs w:val="28"/>
          <w:rtl w:val="true"/>
          <w:lang w:bidi="fa-IR"/>
        </w:rPr>
        <w:t>مع ولوج الروح،فالأغلب کونه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کلامه رحمه اللّه الی ما أطلقه المصنف رحمه اللّه علی النطفة العالقة فی رحم الأمة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إمّا مسامحة فی التعبیر نظرا الی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أغلب حالات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الحمل أکثره ذو حیاة و هی الخمسة الأشهر المتأخّرة،و أقلّه فاقد الحیاة الإنسانیة و هی الأربعة الأشهر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تجوّز باعتبار ما تؤول إلیه النطفة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الحمل لا یوصف بکونه حیّا إلاّ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الراجعة الی الأمة المستولدة،و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عندنا نحن علماء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المسألة إجماع من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حیاة الولد لا یجوز بیع الأمة المستولدة إلاّ فی الموارد التی سیذکرها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إتیان بمثل الفروع الموعود بها بقوله فی آخر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الفروع من خواصّ هذا الکتاب،و مثلها فی تضاعیفه کثیر</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اشتری المولی الأمة بمائة و استولدها بعد الشراء و کان معسرا و لم یقدر بأداء دینه من جهة ثمن الأمة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أو میّتا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 الموت فموضع وفاق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الحیاة فعلی أصحّ القولین لإطلاق النصّ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بإعساره أن لا یکون له من المال ما یوفی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 زائدا علی</w:t>
      </w:r>
    </w:p>
    <w:p>
      <w:pPr>
        <w:pStyle w:val="BookText"/>
        <w:rPr/>
      </w:pPr>
      <w:r>
        <w:rPr>
          <w:rFonts w:ascii="IRNazanin" w:hAnsi="IRNazanin" w:eastAsia="IRNazanin"/>
          <w:color w:val="111111"/>
          <w:sz w:val="28"/>
          <w:sz w:val="28"/>
          <w:szCs w:val="28"/>
          <w:rtl w:val="true"/>
          <w:lang w:bidi="fa-IR"/>
        </w:rPr>
        <w:t>اسم کان مستتر یرجع الی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مولی الأمة المستولدة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خلاف فیه بین الفقهاء،لکنّ المصنّف رحمه اللّه فی الدروس منع من بیع امّ الولد مطلقا حتّی فی المورد الذی ادّعی الشارح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بکون القول المختار أصحّ من القول المخالف هو 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باع أمیر المؤمنین علیه السّلام امّهات الأولاد؟قال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فکاک رقابهنّ،قلت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اشتری جاریة فأولدها ثمّ لم یؤدّ ثمنها و لم یدع من المال ما یؤدّی عند أخذ ولدها منها فبیعت و أدّی ثمنها،قلت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فیبعض فیما سوی ذلک من 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الخبر الوارد فیه عن عمر بن یزید أیضا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 الولد تباع فی الدین؟قال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ثمن رقبتها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الی المنع من بیعها و لیس ببعید،لأنّ مورد الروایات فی الجواز موت المولی،و یمکن عمل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روایة عمر بن یزید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المقدّر الراجع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أی الموازی و المماثل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یکن للمولی مال یوازی و یماثل ثمنها</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یرجع الضمیر الفاعلی الی نفس المولی،فیکون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المستثنیات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وفاء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ثمنها فی الجنایة،أو رقبتها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رضی المجنیّ علیه،و لو کانت الجنایة علی مولاها لم یجز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یثبت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ماله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عجز مولاها عن نفقتها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أمکن تأدّیها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 بعضها وجب الاقتصار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 فیما خالف</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یلزم المدیون بأداء الدین بها،مثل الدار و الخادم و المرکوب و الکتب و الثوب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المواضع التی ذکرها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ثمانیة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الراجعة الی امّ ولد،من جنی یجنی جنایة بمعنی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فیدفع رقبتها،بمعنی أنّ نفس الأمة المستولدة تدفع الی المجنیّ علیه باب عوض الجنایة لو رضی المجنیّ علیه باسترقاقها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یجز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یثبت للمولی علی ماله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الأمة مال للمولی،فلا یثبت بعهدة الأمة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ثالث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الأمة المستولدة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عدم قدرة المولی علی دفع مخارجها اللازمة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النفقة</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بیع البعض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الضرورة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قریبها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وارث له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لتعتق و ترثه،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عتق أولی بالحکم من إبقائها لتعتق بعد وفاة مولاها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علوقها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الارتهان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حقّ المرتهن لسبقه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حقّ الاستیلاد،لبناء العتق علی التغلیب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لعموم النهی عن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علوقها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بیع الأمة المستولدة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هذا الأصل هو المستفاد من أخبار منع بیع 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البعض لا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اذا أمکن ذلک یقتصر علیه من دون أن یتعدّی الی غیر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یموت أحد من أقرباء الأمة المستولدة و لم یبق له وارث سواها،فتباع و تعتق و ترث أموال المورّث لکون الرقّیة من موانع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البیع فی المقام یوجب تعجیل عتق الذی منعت من بیعه مقدّمة لعتقها بعد فوت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حملها بعد أن جعلها المولی رهنا و وثیقة فی مقابل الدین الذی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صورة إجازة المرتهن بوطئها أو ارتکب عصیانا لعدم جواز تصرّف الراهن فی العین المرتهنة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حقّ المرتهن</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العتق علی 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اذا تعارض دلیل الحکم بالعتق بغیره حکم بغلبة دلیل العتق،و الدلیل الثانی عموم النهی عن بیعها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الحجر علی المفلّس،فإنّ مجرّد ظهور الإفلاس لا یوجب تعلّق حقّ الدیّان بالمال،و الخلاف هنا کالرهن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مولاها و لم یخلّف سواها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دین مستغرق و إن لم یکن ثمنا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إنّما تعتق بموت مولاها من نصیب ولدها،و لا نصیب له مع استغراق الدین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تعتق،و تصرف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تنعتق علیه،فإنّه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الشخص مفلسا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یبقی له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لمعنی الإفلاس،فإنّ مطلق الإفلاس لا یوجب جواز بیع امّ الولد، بل اذا کان حملها من مولاها بعد الإفلاس و الحجر،لأنّ حقّ الدیّان قبل حکم الحاکم بحجره علی ذمّته،فبعد الحکم یتعلّق حقّهم بالأموال،و من جملتها الأمة، فیقدّم حقّهم علی حقّ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یبق من المولی مال سوی الأمة المستولدة و علی ذمّة المولی دین یستغرق تمام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جواز البیع لثمنها قد ذکره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إرث الوارث هو بعد إخراج تمام الدیون،و الحال بعد إخراج الدیون لم یبق مال کی یرثه الولد،و هذه من جملة أموال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تصرف الأمة المستولدة فی مقابل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بیع الأمة 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تنعتق الأمة بشرائه،و ذلک مثل ولدها،فإنّ الولد یملک علی والدیه، فبمحض وقوع البیع تنعتق علیه</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البیع فی المقام فی منزلة العتق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مفهوم</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البیع،و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لکونه خبرا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البیع تعجیل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عتق الأمة هو أمر خیر و مطلوب شرعا،لأنه أراد فی الموارد المختلفة أن تعتق العبید و الإماء بعنوان من العناوین،و غلب دلیل العتق علی سائر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خیر عقلی أیضا،لأنّ العقل أیضا یحکم بکونه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یوجب جواز البیع لتعجیل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أفاده الشارح قدّس سرّه فی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من عدم جواز بیع الأمة المستولدة هو عتقها من نصیب ولدها إذا مات مولاها لتکون حرّة و متمتّعة من مزایا الحیاة الإنسانیة و البشریة کبقیة سائر الأفراد، بخلاف ما إذا کان عبدا أو أمة فإنه لیس له أیّ اختیار فی تصرّفاته و معاملاته و عقوده و إیقاعاته،و لا له وزن اجتماعی بین الناس،فهو فی الحقیقة میّت بین الأحیاء،و یفقد قیمته الشخصیة و النوعیة فی المجتمع الإنسانی،و لتدارک تلک القیمة الشخصیة و النوعیة المعنویة حث الشارع المقدس المسلمین بعتق العبد أو الأمة بشتّی الطرق و الوسائل،کی یحقّق لهذا العبد و الأمة تلک الشخصیة المعنویة و القیم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المعنی یوجد فی مقام آخر غیر مقام العتق من نصیب ولدها کان البیع واجبا و لازما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الممکن أنّ مولاها یعیش مدّة طویلة فی الحیاة و لعلّها تموت قبله،فإذن تحرم من تلک المزایا الحیاتیة المطلوبة للبشر</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الموارد التی یجوز بیعها لأجل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 علی من تنعتق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البیع حینئذ سبب لتعجیل أمر خیریّ مطلوب شرعا و عقلا و عرفا و هو تمتّعها و استفادتها من تلک المزایا الحیاتیة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الموافقة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 المنع من البیع لأجل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بیعها بشرط العتق نظر،أقربه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یف المشتری بالشرط فسخ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وجوبا،فإن لم یفسخه المولی احتمل انفساخه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 فسخ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إن اتّفق،و هذا موضع 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المواضع غیر منصوص بخصوصه،و للنظر</w:t>
      </w:r>
    </w:p>
    <w:p>
      <w:pPr>
        <w:pStyle w:val="BookText"/>
        <w:rPr/>
      </w:pPr>
      <w:r>
        <w:rPr>
          <w:rFonts w:ascii="IRNazanin" w:hAnsi="IRNazanin" w:eastAsia="IRNazanin"/>
          <w:color w:val="111111"/>
          <w:sz w:val="28"/>
          <w:sz w:val="28"/>
          <w:szCs w:val="28"/>
          <w:rtl w:val="true"/>
          <w:lang w:bidi="fa-IR"/>
        </w:rPr>
        <w:t>المراد منه هو دلیل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أنها إذا کان منع بیعها لعتقها بعد وفاة مولاها فبیعها الذی یوجب عتقها قبل الوفاة یجوز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 أنّ بیعها لمناسبة العتق المؤجّل،و جواز بیعها من القریب أقوی مناسبة له،لأنه عتق معجّل،فیفهم من المنع جوازه للقریب،لکنّه لیس من مفهوم الموافقة المصطلح علیه،لأنه ما یکون الحکم فی المسکوت أولی من المنطوق،و الأولویة فی ضدّه،و البیع یرجع هنا الی الاستنقاذ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إجازة البیع فی المقام توجب تعجیل العتق المطلوب شرعا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البائع الذی شرط العتق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لفسخ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أمکن فسخ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بیعها لثمن نفسها</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معنی المنصوص بالخصوص،و غیره من المسائل المتعلّقة ببیع امّ الولد غیر منصوص علیها بالخصوص لکن کلّ منها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مجال،و قد حکاها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احتمالا من غیر ترجیح لشیء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بعضهم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کفن سیّدها إذا لم یخلّف سواها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یمکن بیع بعضها فیه،و إلاّ اقتصر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أدخله القائل تحت منصوص آخر بحسب ظنّه،فدفعها فی الجنایة من جهة أنها رقّ فی الجملة،و حکم الرقّ هذا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عجز مولاها عن نفقتها یمکن إدخالها تحت نفس الضرار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البواقی،فالکلّ لحظ جهة لإدخال حکمها فی قاعدة منصوصة،یظهر ذلک لمن تتبّع القواعد و الأدلّة،و حیث لا نصّ فللنظر مجال کما أفاده خصوصا مع عدم النصوص التی ادخلت تحتها لها،و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نصبه بناء علی الاشتغال لأنّ الفعل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لحقه ضمیر عمل فیه،و بسببه أعرض عن العمل فی الاسم السابق،فهو منصوب بفعل مقدّر یفسّره الفعل المذکور العامل فی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ذکر بعض الفروع المذکورة احتمالا بلا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یبق من المولی مال غیر الأمة المستولدة وجب بیعها أو بعضها و صرف ثمنها فی کفن السیّد،لأنّ حقّ الکفن مقدّم علی غیره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أسلمت قبل مولاها 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ولدها غیر وارث لکونه قاتلا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کافرا،لأنها لا تنعتق بموت مولاها حینئذ،إذ لا نصیب لولدها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جنت علی مولاها جنایة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تستغرق قیمتها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الأمة المستولدة اذا أسلمت قبل السیّد لزم علی السیّد بیعها لنفی سبیل الکافر علی المؤمن بقوله تعالی 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القتل و الکفر مانعان من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قول الشارح رحمه اللّه بجواز بیع الأمة المستولدة للجنایة علی مولاها،و لکن قوله فی شرح الموضع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الجنایة علی مولاها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فتوی المصنّف رحمه اللّه،و هذا من الشارح فی مقام شرح قول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الأمة المستولدة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الموضع الثانی عدم جواز بیعها إذا جنت علی مولاها جنایة غیر موجبة لقتله،بدلیل أنه لا یثبت مال للمولی علی ماله،و هنا یقول الشارح رحمه اللّه بجواز بیع الأمة المستولدة فیما إذا جنت علی مولاها و استغرقت جنایتها قیمتها و لم تکن الجنایة موجبة لقتل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الشارح رحمه اللّه هناک إنّما کان علی رأی المصنّف رحمه اللّه و بیان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أفاده هنا إنّما هو رأیه أو رأی بقیة الأصحاب رضوان اللّه علیهم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منافاة بین ما تقدّم من الموضع الثانی الذی هو عدم الجواز،و بین ما ذکره هنا من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رابع عشرها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قتلته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حملت فی زمن خیار البائع أو المشترک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فسخ البائع بخیاره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مولاها عن الذمّة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ملکت أمواله التی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قتلت الأمة المستولدة سیّدها خطأ ففی هذا الموضع أیضا یجوز للمولی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قول بعض الأصحاب غیر المصنّف،فلا تنافی ما ذکر سابقا من أنه إذا کانت الجنایة علی مولاها لم یجز،فإنّه علی قول المصنّف، و وجه هذا القول إنّ الجنایة علی کلّ أحد توجب تخیّر المجنیّ علیه بین استرقاقه و قتله لو کانت الجنایة مستوعبة بقیمتها،فکذا لو کان المولی هو المجنیّ علیه فکان استرقاقها مجدّدا،و ترتفع حرمتها التی حصلت بسبب الاستیلاد فیجوز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الجنایة غیر مستوعبة فلا یوجب جواز استرقاقه بل إنّما یوجب أرش الجنایة،فلا یجوز بیعها،فتأمّل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الخیار المشترک بین البائع و المشتری،کما أن یشترطا خیار الفسخ لکلّ منهما،فبعد الاستیلاد فسخ ذو الخیار البیع فإنّ الملکیة بعد الفسخ بالخیار جدیدة،و حینئذ لا یمنع من بیعها کما منع فی ملکیة سابقة</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مولاها عن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کافرا ذمّیا بحیث یعمل بشروط الذمّیة من أداء الخراج و العمل بما یأمره الحاکم فی الامور المربوطة بها، فکانت أمواله فی أمن الإسلام،فإذا خرج من کونه ذمّیا تباح أمواله و منها أمته المستولدة،فیجوز بیعها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لحقت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الحرب ثمّ استرقّت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لمکاتب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مشروط،ثمّ فسخ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شرط أداء الضمان منها قبل الاستیلاد ثمّ أولدها فإنّ حقّ المضمون له أسبق من حقّ الاستیلاد کالرهن و الفلس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أسلم أبوها أو جدّها 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 أو صغیرة،ثمّ استولدها الکافر بعد البلوغ قبل أن تخرج عن ملکه،و هذه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إسلامها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الأمة المستولدة خرجت من بلد الإسلام و لحقت بدار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بلاد الکفّار،فإذا قاتلهم المسلمون و أخذوا منهم الأموال و غیرها و من جملتها الأمة المذکورة جاز بیعها فی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المکاتب اسم فاعل،و هو المولی الذی کاتب الأمة المستولدة بأدائها قیمتها کلاّ لتعتق،لکن المولی المکاتب فسخ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الأمة،و کذا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 أو 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مجنونة أو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أبوها و جدّها قبلا الإسلام و هی فی هذه الحالة فبلغت الأمة و استولدها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الحالة التی أسلم أبوها و جدّها</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الأمة التی لم تبلغ و هی مجنونة فبلغت و هی کذلک و استولدها مولاها،ففی هذه </w:t>
      </w:r>
    </w:p>
    <w:p>
      <w:pPr>
        <w:pStyle w:val="BookText"/>
        <w:rPr/>
      </w:pPr>
      <w:r>
        <w:rPr>
          <w:rFonts w:ascii="IRNazanin" w:hAnsi="IRNazanin" w:eastAsia="IRNazanin"/>
          <w:color w:val="111111"/>
          <w:sz w:val="28"/>
          <w:sz w:val="28"/>
          <w:szCs w:val="28"/>
          <w:rtl w:val="true"/>
          <w:lang w:bidi="fa-IR"/>
        </w:rPr>
        <w:t>و فی کثیر من هذه المواضع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أسلم أبوها و جدّها أو أحدهما یحکم بإسلام الأمة تبعا و هی مملوکة الکافر فلا یجوز إبقاؤها فی یده بل یجبر الکافر ببیعها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بلغت عاقلة و حصلت لها صفة الجنون لا یحکم بإسلامها مع إسلام أبویها،کما أنّ ولایة الأبوین تقطع بالبلوغ عاقلا فی غیر الأمة لو عرض الجنون، بل الولایة للحاکم علی من بلغ عاقلا و حصله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أنها لإسلام أبیها کأنها مسلمة،فإذا استولدها الکافر بعد البلوغ و کان هذا الکافر هو مولاها الموجود حین إسلام أبیها کان ذلک بمنزلة إسلامها عند الکافر و إن کانت کافرة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المواضع التی ذکرها المصنّف رحمه اللّه لأنّ الشارح قال فی 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الأول من هذه المواضع غیر منصوص بخصوصه و للنظر فیه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المواضع المذکورة من الشارح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هذه المواضع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وجه النظر عدم النصّ أو عدم تطبیق بعض منها بالقواعد و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الموضع الحادی عشر إذا قلنا بجواز بیع المستولدة فلا یبقی لها مجال العتق بعد فوت مولاها،و هذا ینافی منع بیعها لعتقها بعد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الثالث عشر کیف یقال بتعلّق مال المولی علی ماله؟</w:t>
      </w:r>
    </w:p>
    <w:p>
      <w:pPr>
        <w:pStyle w:val="BookText"/>
        <w:rPr/>
      </w:pPr>
      <w:r>
        <w:rPr>
          <w:rFonts w:ascii="IRNazanin" w:hAnsi="IRNazanin" w:eastAsia="IRNazanin"/>
          <w:color w:val="111111"/>
          <w:sz w:val="28"/>
          <w:sz w:val="28"/>
          <w:szCs w:val="28"/>
          <w:rtl w:val="true"/>
          <w:lang w:bidi="fa-IR"/>
        </w:rPr>
        <w:t>و هکذا فی الخامس عشر لم لا یقال بمنع الاستیلاد من نفوذ الخیار کما فی سائر التصرّفات المانعة؟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أکثر المواضع یمکن إیراد الخدشة و الإشکال بالتأمّل و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هذه المواضع نظر</w:t>
      </w:r>
      <w:r>
        <w:rPr>
          <w:rFonts w:eastAsia="IRNazanin" w:cs="IRNazanin"/>
          <w:color w:val="111111"/>
          <w:sz w:val="28"/>
          <w:szCs w:val="28"/>
          <w:rtl w:val="true"/>
          <w:lang w:bidi="fa-IR"/>
        </w:rPr>
        <w:t xml:space="preserve">». </w:t>
      </w:r>
      <w:bookmarkStart w:id="302" w:name="pg19715_192379"/>
    </w:p>
    <w:p>
      <w:pPr>
        <w:pStyle w:val="Heading5"/>
        <w:numPr>
          <w:ilvl w:val="4"/>
          <w:numId w:val="1"/>
        </w:numPr>
        <w:rPr/>
      </w:pPr>
      <w:bookmarkStart w:id="303" w:name="__RefHeading___Toc1818525_2314609296"/>
      <w:bookmarkStart w:id="304" w:name="_Toc111"/>
      <w:bookmarkEnd w:id="302"/>
      <w:bookmarkEnd w:id="303"/>
      <w:r>
        <w:rPr>
          <w:rtl w:val="true"/>
        </w:rPr>
        <w:t>[</w:t>
      </w:r>
      <w:r>
        <w:rPr>
          <w:rtl w:val="true"/>
        </w:rPr>
        <w:t>الرابعة</w:t>
      </w:r>
      <w:r>
        <w:rPr>
          <w:rtl w:val="true"/>
        </w:rPr>
        <w:t>:</w:t>
      </w:r>
      <w:r>
        <w:rPr>
          <w:rtl w:val="true"/>
        </w:rPr>
        <w:t>لو جنی العبد خطأ لم تمنع جنایته من بیعه</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العبد خطأ لم تمنع جنایته من بیعه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یخرج عن ملک مولاه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التخییر فی فکّه للمولی،فإن شاء فکّه بأقلّ الأمرین من أرش الجنایة</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النظر عدم النصّ بالخصوص کما تقدّم،و عدم تحقّق الوجه الذی اقتضی إدخال هذه المواضع،و المراد بالمواضع ما عدا التسعة السابقة،لأنه قد تقدّم النظر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أنّ النظر فیما تقدّم فی الجمیع و فی کثیر ممّا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وجه النظر عدم النصّ بالخصوص و الجمیع متساوون فی هذا الوجه فلأیّ شیء لم یجعل النظر فی الجمیع و جعله فی الکثیر؟</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الشارح رحمه اللّه لم یصرّح بأنّ العلّة عدم النصّ بالخصوص لیتمّ ما ذکر من الإشکال،و ذلک بأن یأتی الشارح رحمه اللّه بالفاء مکان الواو کأن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منصوص بخصوصه فللنظر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الإتیان بالواو لا ینحصر الوجه فی النصّ بالخصوص،فإنّ کثیرا من المسائل الشرعیة غیر منصوص بخصوصه،و یمکن إدخاله تحت عموم أو إطلاق أو غیر ذلک من نصّ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المسائل لا یمتنع ترجیح بعضها عنده بدخولها تحت شیء ممّا ذکرناه من إطلاق أو عموم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للموصوف المقدّر و هو المسألة،و هی من المسائل التی قال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جنایة العبد غیر مخرجة له من ملکیة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دفعه إلی المجنیّ علیه أو ولیّه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لیستوفی من رقبته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الجنایة کان التزاما بالفداء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 القولین،</w:t>
      </w:r>
    </w:p>
    <w:p>
      <w:pPr>
        <w:pStyle w:val="BookText"/>
        <w:rPr/>
      </w:pPr>
      <w:r>
        <w:rPr>
          <w:rFonts w:ascii="IRNazanin" w:hAnsi="IRNazanin" w:eastAsia="IRNazanin"/>
          <w:color w:val="111111"/>
          <w:sz w:val="28"/>
          <w:sz w:val="28"/>
          <w:szCs w:val="28"/>
          <w:rtl w:val="true"/>
          <w:lang w:bidi="fa-IR"/>
        </w:rPr>
        <w:t>کما اذا قطع العبد إصبعا من أصابع شخص یعادل جنایته بعشرة إبل،فلو کانت قیمة العبد عشرین إبلا یفکّه بالعشر،و لو کانت جنایته بقطع ثلاثة أصابع فیعادل جنایته بثلاثین بعیرا فیفکّه المولی بعشرین لو کانت قیمته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کون جنایته بقتل النفس،فإنّ ولیّ المقتول یستحقّ الأخذ،لکن فی غیر القتل یأخذه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 لعطفه علی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أفاده الشارح رحمه اللّه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 لو جنی جنایة علی غیر مولاه خطأ یکون مخیّرا بین أقلّ الأمرین،و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الجنایة، و قیمة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أرش الجنایة أقلّ من قیمة العبد یعطی المولی للمجنیّ علیه أرش الجنایة،و یفکّ عبده من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قیمة العبد أقلّ من أرش الجنایة یعطی قیمة العبد للمجنیّ علیه و یفکّه،لأنّ المجنیّ علیه لا یستحقّ أکثر من ذلک،کما یصرّح فیما بعد فی کتاب القصاص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العبد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باع مولی العبد عبده بعد الجنایة کان البیع فی الواقع التزاما بدفع أرش الجنایة و إن کان الأرش أکثر من قیمة العبد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الفدی و الفدی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فدی،و هو ما یعطی من مال </w:t>
      </w:r>
    </w:p>
    <w:p>
      <w:pPr>
        <w:pStyle w:val="BookText"/>
        <w:rPr/>
      </w:pPr>
      <w:r>
        <w:rPr>
          <w:rFonts w:ascii="IRNazanin" w:hAnsi="IRNazanin" w:eastAsia="IRNazanin"/>
          <w:color w:val="111111"/>
          <w:sz w:val="28"/>
          <w:sz w:val="28"/>
          <w:szCs w:val="28"/>
          <w:rtl w:val="true"/>
          <w:lang w:bidi="fa-IR"/>
        </w:rPr>
        <w:t>ثمّ إن فدّاه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جاز للمجنیّ علیه استرقاقه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،فینفسخ البیع إن استوعبت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لأنّ 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أسبق،و لو کان المشتری جاهلا بعیبه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أیضا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جنی عمدا فالأقرب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رضا المجنیّ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التخییر فی جنایة العمد</w:t>
      </w:r>
    </w:p>
    <w:p>
      <w:pPr>
        <w:pStyle w:val="BookText"/>
        <w:rPr/>
      </w:pPr>
      <w:r>
        <w:rPr>
          <w:rFonts w:ascii="IRNazanin" w:hAnsi="IRNazanin" w:eastAsia="IRNazanin"/>
          <w:color w:val="111111"/>
          <w:sz w:val="28"/>
          <w:sz w:val="28"/>
          <w:szCs w:val="28"/>
          <w:rtl w:val="true"/>
          <w:lang w:bidi="fa-IR"/>
        </w:rPr>
        <w:t>و نحوه عوض المفدی،یقال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فدی لک أبی،أی أفدیک بأبی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الشیء،الأنبار أو الأوعیة التی تجعل فیها الحنطة أو الشعیر أو التمر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فدّی المولی للعبد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فکّه بأداء أرش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إن الشرطیة محذوف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یجعل المجنیّ علیه العبد الذی باعه مولاه بعد جنایته رقّا لنفسه فی مقابل أرش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استوعبت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تاء التأنیث الراجعة الی الجنایة،و مفعوله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المملوک الجانی،فإنّ جنایته علی الغیر عیب لأنه فی شرف زوال الملکیة عن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یتخیّر المشتری فی هذه الصورة کما یتخیّر المجنیّ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کونه حیّا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صورة کون المجنیّ علیه میّتا،لأنّ صاحب الجنایة هو الولی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یخرج عن ملک سیّده،فبالثانی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البیع،و بالأول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التخییر،فیضعف قول الشیخ ببطلان البیع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تعلّق حقّ المجنیّ علیه قبله و رجوع الأمر إلیه،فإنّ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لا یقتضی البطلان و لا یقصر عن بیع الفضولی،ثمّ إن أجاز البیع و رضی بفدائه بالمال</w:t>
      </w:r>
    </w:p>
    <w:p>
      <w:pPr>
        <w:pStyle w:val="BookText"/>
        <w:rPr/>
      </w:pPr>
      <w:r>
        <w:rPr>
          <w:rFonts w:ascii="IRNazanin" w:hAnsi="IRNazanin" w:eastAsia="IRNazanin"/>
          <w:color w:val="111111"/>
          <w:sz w:val="28"/>
          <w:sz w:val="28"/>
          <w:szCs w:val="28"/>
          <w:rtl w:val="true"/>
          <w:lang w:bidi="fa-IR"/>
        </w:rPr>
        <w:t>أی للمجنیّ علیه أو ولیه،کما أنّ التخییر فی الخطأ للمولی بأنه یتخیّر فی فکّه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خروجه عن ملک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التخییر فی جنایة العمد للمجنیّ علیه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حیث أنّ الجنایة عمد یوجب التخییر للمجنیّ علیه یثبت التخییر،فهنا أمران یقتضی کلّ منهما حکما،و یجتمع الحکمان و هو صحّة البیع مع التخییر،فظهر ضعف 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العبد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إذا جنی للغیر عمدا لا یمنع ذلک من بیعه،بل الخیار للمجنیّ علیه أن یجیز البیع و یأخذ ما یوجب الجنایة و أن یبطل البیع و یأخذ بالقصاص أو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من الشیخ رحمه اللّه ببطلان البیع،بأنّ حقّ المجنیّ علیه سابق علی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من استدلال الشیخ رحمه اللّه بأنّ سبق حقّه لا یمنع من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تعلیل لتضعیف قول الشیخ رحمه اللّه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أفاده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تعلّق حقّ المجنیّ علیه بالمبیع و رجوع الأمر و الاختیار إلیه لا یقتضی البطلان،بل البیع باق علی صحّته،لکنّه یتوقّف علی إجازة المجنیّ علیه،فإن أجاز فبها و صحّت المعاملة،و إلاّ بطل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لزم البیع،و إن قتله أو استرقّه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بطل،و یتخیّر المشتری قبل استقرار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مع جهله للعیب المعرّض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للفوات،و لو کانت الجنایة فی غیر النفس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استوفی فباقیه مبیع،و للمشتری الخیار مع جهله للتبعیض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العیب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 فعل ماضی،و الضمیر فیه یرجع الی العبد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جعله رقّا،و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حال العبد من استرقاقه أو قتله أو إمضاء البیع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المعرّض اسم مفعول صفة للعیب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إذا کان جاهلا بکون العبد فی معرض الفوت بقتله قصاصا لو أراده المجنیّ علیه فله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قطع عضوا من الغیر و استوفی المجنیّ علیه بقطع عضو منه فیصحّ بیعه فی الباقی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تبلغ الجنایة الی النفس،و إلاّ فکالأول و یمکن توجیه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یکون راجعا الی عدم بلوغها الی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یردّ علیه ذلک،لکنّه خلاف الظاهر،فتأمّل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محمّد علی المدرّس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الخیار یسمّی بخیار تبعّض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المتاع الذی باعه مجموعا،و الحال تبعّض المبیع و تجزّأ،و لم یحصل للمشتری مجموعة</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المشتری له خیار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الحاصل من تبعّض الصفقة، و الثانی الحاصل من العیب الذی ذکره سابقا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للعیب المعرّض للفوات</w:t>
      </w:r>
      <w:r>
        <w:rPr>
          <w:rFonts w:eastAsia="IRNazanin" w:cs="IRNazanin"/>
          <w:color w:val="111111"/>
          <w:sz w:val="28"/>
          <w:szCs w:val="28"/>
          <w:rtl w:val="true"/>
          <w:lang w:bidi="fa-IR"/>
        </w:rPr>
        <w:t xml:space="preserve">». </w:t>
      </w:r>
      <w:bookmarkStart w:id="305" w:name="pg19715_192384"/>
    </w:p>
    <w:p>
      <w:pPr>
        <w:pStyle w:val="Heading5"/>
        <w:numPr>
          <w:ilvl w:val="4"/>
          <w:numId w:val="1"/>
        </w:numPr>
        <w:rPr/>
      </w:pPr>
      <w:bookmarkStart w:id="306" w:name="__RefHeading___Toc1818527_2314609296"/>
      <w:bookmarkStart w:id="307" w:name="_Toc112"/>
      <w:bookmarkEnd w:id="305"/>
      <w:bookmarkEnd w:id="306"/>
      <w:r>
        <w:rPr>
          <w:rtl w:val="true"/>
        </w:rPr>
        <w:t>[</w:t>
      </w:r>
      <w:r>
        <w:rPr>
          <w:rtl w:val="true"/>
        </w:rPr>
        <w:t>الخامسة</w:t>
      </w:r>
      <w:r>
        <w:rPr>
          <w:rtl w:val="true"/>
        </w:rPr>
        <w:t>:</w:t>
      </w:r>
      <w:r>
        <w:rPr>
          <w:rtl w:val="true"/>
        </w:rPr>
        <w:t>یشترط علم الثمن قدرا و جنسا و وصفا</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علم الثمن قدرا و جنسا و 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إیقاع عقد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البیع بحکم أحد المتعاقدین،أو أجنبی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اتّفاقا،و إن ورد فی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شاذّة جواز تحکیم المشتری،فیلزمه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بالقیمة فما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القدر و إن شوهد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الجهالة،و ثبوت الغرر المنفیّ معها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للشیخ فی الموزون،و للمرتضی فی مال</w:t>
      </w:r>
    </w:p>
    <w:p>
      <w:pPr>
        <w:pStyle w:val="BookText"/>
        <w:rPr/>
      </w:pPr>
      <w:r>
        <w:rPr>
          <w:rFonts w:ascii="IRNazanin" w:hAnsi="IRNazanin" w:eastAsia="IRNazanin"/>
          <w:color w:val="111111"/>
          <w:sz w:val="28"/>
          <w:sz w:val="28"/>
          <w:szCs w:val="28"/>
          <w:rtl w:val="true"/>
          <w:lang w:bidi="fa-IR"/>
        </w:rPr>
        <w:t>ظرف زمان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یحکّم تعیین مقدار الثمن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رفاعة النخّاس،قال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ساومت رجلا بجاریة فباعنیها بحکمی،فقبضتها منه علی ذلک،ثمّ بعثت إلیه بألف درهم،فقلت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ألف درهم حکمی علیک أن تقبلها،فأبی أن یقبلها منّی و قد کنت مسستها قبل أن أبعث إلیه بالثمن،فقال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تقوّم الجاریة قیمة عادلة،فإن کان قیمتها أکثر ممّا بعثت إلیه کان علیک أن تردّ علیه ما نقص من القیمة،و إن کان ثمنها أقلّ ممّا بعثت إلیه فهو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وجدت بها عیبا بعد ما مسستها؟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تردّها و لک أن تأخذ قیمة ما بین الصحّة و العیب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و شروطه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للمشتری عند تحکیمه الحکم بقیمة المبیع،أو أزید من قیمته المتعارفة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أحد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یشاهد المشتری المبیع</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لابن الجنید فی المجهول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صبرة مع اختلافهما جنسا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مجهول الصفة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کمائة درهم و إن کانت مشاهدة لا یعلم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وصفها مع تعدّد النقد الموجود،</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السلف،و هو الذی یأخذ البائع الثمن قبل تحویل المثمن،کما أنّ هذا البیع معمول بین الزرّاع یبیعون الغلاّت و الأثمار و یأخذون الثمن و یؤدّون المثمن فی فصول تحصیل الغلاّت و الأثمار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عکس بیع النسیئة،فإنّ بیع السلم هو کون الثمن نقدا و المثمن مؤجّلا،و النسیئة کون المثمن نقدا و ثمنه مؤجّلا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علمت بیع السلم فالسیّد المرتضی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مقدار الثمن المأخوذ فی بیع السلم لا یبطل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الجنید قال بصحّة البیع فی الثمن المجهول المقدار فی بیع السلم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المبیع 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من الطعام بلا کیل و لا وزن بعضه فوق بعض،و هی منصوبة علی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اشتراط الاختلاف من المبیع و الثمن لئلاّ یلزم الربا،لأنه لو کان المثمن صبرة من الحنطة و الثمن مثلا مقدارا مجهولا من الحنطة یمکن زیادة أحدهما من الآخر و هذا هو الربا،کما قالوا بأنه أخذ الزیادة فی المتجانسین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و معطوف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صفتان للثمن</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من اسم کان و هو تاء التأنیث الراجعة الی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الثمن مائة درهم مشاهدة بین عینی المتبایعین،و الحال لا یعلم وصفها بأن الدرهم مسکوک بأیّ سکّة معمولة و رائجة،مع کون السکّة الرائجة مختلفة فی البلد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مجهول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و إن علم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الجهالة فی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باع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فاسدا و إن اتّصل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القبض،و لا یکون کالمعاطاة،لأنّ شرطها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شرائط صحّة البیع سوی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قبض المشتری المبیع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مضمونا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عقد یضمن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بصحیحه یضمن بفاسده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مکسور و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البیع بثمن مجهول الجنس و لو کان قدره معلوما،مثل أن یقول بعت هذا المبیع بقفیز من الطعام،و لم یعلم المراد منه الحنطة أو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مجهول القدر و الصفة و الجنس کما فصّل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صحّة المعاطاة کونها جامعة لشروط صحّة البیع غیر العقد الخاصّ،و هو الإیجاب و القبول الدالاّن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الثمن مجهول القدر و الصفة و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قاعدة معروفة بأنّ العقود التی فی صحیحها ضمان ففی فاسدها أیضا ضمان، مثلا عقد البیع إذا کان صحیحا یضمن البائع لأداء المثمن و یضمن المشتری لأداء الثمن،فکذلک فی فاسد البیع یضمن البائع لردّ الثمن الی المشتری و یضمن المشتری لردّ المثمن علی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بزوائده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منفصلة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بمنافعه المستوفاة و 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الأقوی،و یضمنه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تلف بقیمته 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القبض،و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إن کان التفاوت بسبب نقص فی العین أو زیادة،أمّا باختلاف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 عقد لا یضمن بصحیحه لا یضمن بفاسده،مثل عقد الهبة و الوصیة و غیر هما من العقود غیر الملزمة،فإذا وقع العقد صحیحا فلا ضمان و لا عهدة لکلّ من المتعاقدین لأداء متعلّق العقد،مثلا اذا وقع عقد الهبة المعوّضة فلا ضمان للواهب أن یؤتی الموهوب الی الموهوب له،و کذا العوض بالنسبة الی الموهوب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البائع،و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النماءات و العوائد الحاصلة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الزوائد المتّصلة کأن یسمن الغنم المبیع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الزوائد المنفصلة مثل ولد الغنم و لبنه و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المستوفاة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البائع یراجع المشتری بالمنافع التی لم یستفدها المشتری،مثل اجرة الدابّة و إجارة الدار،و الحال کانتا معطّلتین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یدفع الی البائع أعلی القیم من یوم القبض الی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القول بأعلی القیمتین من یوم القبض الی یوم التلف حسن</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التفاوت</w:t>
      </w:r>
      <w:r>
        <w:rPr>
          <w:rFonts w:eastAsia="IRNazanin" w:cs="IRNazanin"/>
          <w:color w:val="111111"/>
          <w:sz w:val="28"/>
          <w:szCs w:val="28"/>
          <w:rtl w:val="true"/>
          <w:lang w:bidi="fa-IR"/>
        </w:rPr>
        <w:t xml:space="preserve">». </w:t>
      </w:r>
      <w:bookmarkStart w:id="308" w:name="pg19715_192388"/>
    </w:p>
    <w:p>
      <w:pPr>
        <w:pStyle w:val="BookText"/>
        <w:rPr/>
      </w:pPr>
      <w:bookmarkEnd w:id="308"/>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و لو کان مثلیا ضمنه بمثله،فإن تعذّر فقیمته یوم الإعواز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5"/>
        <w:numPr>
          <w:ilvl w:val="4"/>
          <w:numId w:val="1"/>
        </w:numPr>
        <w:rPr/>
      </w:pPr>
      <w:bookmarkStart w:id="309" w:name="__RefHeading___Toc1818529_2314609296"/>
      <w:bookmarkStart w:id="310" w:name="_Toc113"/>
      <w:bookmarkEnd w:id="309"/>
      <w:r>
        <w:rPr>
          <w:rtl w:val="true"/>
        </w:rPr>
        <w:t>[</w:t>
      </w:r>
      <w:r>
        <w:rPr>
          <w:rtl w:val="true"/>
        </w:rPr>
        <w:t>السادسة</w:t>
      </w:r>
      <w:r>
        <w:rPr>
          <w:rtl w:val="true"/>
        </w:rPr>
        <w:t>:</w:t>
      </w:r>
      <w:r>
        <w:rPr>
          <w:rtl w:val="true"/>
        </w:rPr>
        <w:t>إذا کان العوضان من المکیل أو الموزون أو المعدود فلا بدّ من اعتبارهما بالمعتاد</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العوضان من المکیل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الموزون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المعدود فلا بدّ من اعتبارهما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الوزن أو العدد،فلا یکفی المکیال المجهول کقصعة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حاضرة و إن تراضیا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لا الوزن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الإعواز من عوز یعوز عوزا الشیء من باب علم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عزّ فلم یوجد و أنت محتاج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بأنّ المثلی مثل الحنطة إذا لم یوجد ینتقل الضمان الی القیمة،فیجب للضامن أداء قیمة یوم لم یوجد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یکال بالظروف المعمولة و المتعارفة بین الناس،مثل کیل الحنطة و الشعیر بأکیال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یوزن بالمیزان،مثل الذهب و الفضّة اللذین لا یکالان بل یوزنان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للمعتاد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الصحفة،و هی کبیرة منبسطة تشبع الخمسة،جمعها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قصع و قصاع و قصعات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إناء مدوّر وسیع،فاذا کیل بها و بیع ما فیها بطل البیع للجهالة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التقدیر</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المکیال المجهول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المجهول کالاعتماد علی صخرة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 و إن عرفا قدرها تخمینا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بأن عوّلا علی ملئ</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الید،أو آلة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یجهل ما تشتمل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ثمّ اعتبرا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به،للغرر المنهیّ عنه فی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المعدود وزنا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لارتفاع الجهالة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 أضبط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باع الموزون کیلا أو بالعکس أمکن الصحّة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و سکون الخاء و 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العظیم الصلب،جمعها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صخر و صخر و صخور و صخورة و صخرات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تخمینا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خمن یخمن من باب ضرب 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بالحدس و الظنّ ثمّنه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و عطف علی المکیال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المکیال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سکون اللام و آخره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یأخذه الإناء اذا امتلأ،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و معطوف علی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بأن عوّلا علی ملئ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الراجع الی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ملئ آلة یجهل المقدار الذی تشتمل الآلة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الفعل المثنّی هو البائع و المشتری،و العدد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العدد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الاعتماد بملء الید و ملئ آلة مجهولة اعتبرا العدد لا الوزن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المکیال المجهول و الوزن المجهول و العدد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الوزن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یضبط بالوزن أحسن ممّا یضبط بالعدد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للانضباط،و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عن الصادق علیه السّلام،و رجّحه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صحّة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بیع المکیل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الوزن أصل للکیل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أضبط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عدل إلی الکیل تسهیلا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شقّ العدّ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المعدود لکثرته أو 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مکیال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الباقی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اغتفر التفاوت الحاصل بسببه،و کذا القول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المکیل و الموزون حیث یشقّ</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وهب عن جعفر عن أبیه عن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بالسلف ما یوزن فیما یکال،و ما یکال فیما یوزن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السلف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باب السلم من کتاب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عکس العکس،و هو بیع الموزون بالکیل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الوزن أضبط من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آلة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العدّ لو کان متعسّرا و ذو مشقّة أو کان فی مقام الضرورة فحینئذ یؤخذ مکیال و یملأ مثلا من الجوز أو البیض و یعدّ ما فیه،فلو کان مثلا خمسین عددا فیلاحظ کلّ الجوز أو البیض بذلک المکیال،فلو کان کلّ المعدود مثلا عشرین مکیالا بذلک المکیال فیقال بأنّ التعداد ألف،فلو حصل التفاوت بینها لکون بعض المعدود صغیرا و بعضه کبیرا لا یعتنی بذلک المقدار من التفاوت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کان الکیل و الوزن ذو مشقّة فیلاحظ بظرف و یوزن محتواه،فیحصل </w:t>
      </w:r>
      <w:bookmarkStart w:id="311" w:name="pg19715_192391"/>
    </w:p>
    <w:p>
      <w:pPr>
        <w:pStyle w:val="BookText"/>
        <w:rPr/>
      </w:pPr>
      <w:bookmarkEnd w:id="311"/>
      <w:r>
        <w:rPr>
          <w:rFonts w:ascii="IRNazanin" w:hAnsi="IRNazanin" w:eastAsia="IRNazanin"/>
          <w:color w:val="111111"/>
          <w:sz w:val="28"/>
          <w:sz w:val="28"/>
          <w:szCs w:val="28"/>
          <w:rtl w:val="true"/>
          <w:lang w:bidi="fa-IR"/>
        </w:rPr>
        <w:t>وزنهما و کیلهما،و عبّر کثیر من الأصحاب فی ذلک بتعذّر العدّ،و الاکتفاء بالمشقّة و العسر کما فعل المصنّف أولی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قیل بجوازه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الغرر و حصول العلم و اغتفار التفاوت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حسنا،و فی بعض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312" w:name="__RefHeading___Toc1818531_2314609296"/>
      <w:bookmarkStart w:id="313" w:name="_Toc114"/>
      <w:bookmarkEnd w:id="312"/>
      <w:r>
        <w:rPr>
          <w:rtl w:val="true"/>
        </w:rPr>
        <w:t>[</w:t>
      </w:r>
      <w:r>
        <w:rPr>
          <w:rtl w:val="true"/>
        </w:rPr>
        <w:t>السابعة</w:t>
      </w:r>
      <w:r>
        <w:rPr>
          <w:rtl w:val="true"/>
        </w:rPr>
        <w:t>:</w:t>
      </w:r>
      <w:r>
        <w:rPr>
          <w:rtl w:val="true"/>
        </w:rPr>
        <w:t>یجوز ابتیاع جزء معلوم النسبة</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ابتیاع جزء معلوم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تساوت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کالحبوب</w:t>
      </w:r>
    </w:p>
    <w:p>
      <w:pPr>
        <w:pStyle w:val="BookText"/>
        <w:rPr/>
      </w:pPr>
      <w:r>
        <w:rPr>
          <w:rFonts w:ascii="IRNazanin" w:hAnsi="IRNazanin" w:eastAsia="IRNazanin"/>
          <w:color w:val="111111"/>
          <w:sz w:val="28"/>
          <w:sz w:val="28"/>
          <w:szCs w:val="28"/>
          <w:rtl w:val="true"/>
          <w:lang w:bidi="fa-IR"/>
        </w:rPr>
        <w:t>مقدار الجمیع بتلک النسبة لتسهیل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معنی التعذّر هو عدم الإمکان،و معنی المشقّة و العسر هو إمکان العدّ و الوزن مع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العدّ أو الوزن أو الکیل ذو مشقّة و عسر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بجوازه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عن هشام بن سالم و علیّ بن النعمان 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أبی عبد اللّه علیه السّلام أنه سئل عن الجوز لا نستطیع أنّ نعدّه فیکال بمکیال ثمّ یعدّ ما فیه، ثمّ یکال ما بقی علی حساب ذلک العدد،فقال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و شروطه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للموصوف المقدّر و هو المسألة،و هی من المسائل التی قال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غیر المقسوم،و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 القری لما اشترک فیه عامّة أهالیها من الأرض و الغابات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الجزء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 جزء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الأدهان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اختلفت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کالجواهر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بیع جزؤه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یعتبر فیه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کیل أو وزن أو عدّ أو مشاهدة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بیع نصف الصبرة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المقدار و الوصف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بالمشاهدة أو الوصف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باع شاة غیر معلومة من قطیع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عدد ما</w:t>
      </w:r>
    </w:p>
    <w:p>
      <w:pPr>
        <w:pStyle w:val="BookText"/>
        <w:rPr/>
      </w:pPr>
      <w:r>
        <w:rPr>
          <w:rFonts w:ascii="IRNazanin" w:hAnsi="IRNazanin" w:eastAsia="IRNazanin"/>
          <w:color w:val="111111"/>
          <w:sz w:val="28"/>
          <w:sz w:val="28"/>
          <w:szCs w:val="28"/>
          <w:rtl w:val="true"/>
          <w:lang w:bidi="fa-IR"/>
        </w:rPr>
        <w:t>الأدهان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دهن،بمعنی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تساوت أجزاؤه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حیث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الأشیاء القیمی مثل الحنطة و الشعیر و الارز و سائر الحبوبات و الدهن و الزیت متساوی الأجزاء من حیث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الراجعة الی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اختلفت الأجزاء من حیث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المعادن و الأحجار القیمی،مثل الفیروزج و العقیق و الدرّ الثمینة،فإنّ قیمة أجزائها لیست متساویة،کما أنّ قیمة الحیوانات من حیث الأجزاء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ما یعتبر العلم به،و هو الکیل فی المکیل،و الوزن فی الموزون،و العدّ فی المعدود و المشاهدة فی أمثال الأراضی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الصاد و سکون الباء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من الطعام بلا کیل و لا وزن بعضه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صبرة،أی جملة بلا کیل و لا وزن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بیع نصف الصبرة إلاّ بکونها معلومة بالقدر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الصبرة</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الغنم و النعم و غیرها،جمعه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قطعان و قطاع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الشیاه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تساوت أثمانها،لجهالة عین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قفیزا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صبرة صحّ و إن لم یعلم کمّیة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مضبوط المقدار،و ظاهره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الصحّة و إن لم یعلم اشتمال الصبرة علی القدر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نقصت تخیّر المشتری بین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للموجود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بالحصّة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بحصّته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القطیع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الشاة،و هو الغنم للذکر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مکیال،و من الأرض قدر مائة و أربع و أربعین ذراعا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أقفزة و قفزان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هنا بمعنی مکیال،قیل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مکاکیک عند أهل العراق تزن تسعین رطلا بغدادیا،أو ثمانیة آلاف و مائة مثقال،أو أحد عشر ألفا و خمسمائة و سبعة و خمسون درهما و ثلاثة أسباع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متن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القفیز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قوله هو الصحّة و إن لم یعلم بأنّ الصبرة تشتمل علی مقدار القفیز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نصّ بالصحّة بدون العلم لا بالاشتمال،إذ التفریع المذکور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متفرّع علی صورة عدم العلم،إلاّ أن یراد بالعلم الجزم سواء کان موافقا للواقع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تخیّر المشتری بین أخذ الموجود فی مقابل حصّته من الثمن، </w:t>
      </w:r>
    </w:p>
    <w:p>
      <w:pPr>
        <w:pStyle w:val="BookText"/>
        <w:rPr/>
      </w:pPr>
      <w:r>
        <w:rPr>
          <w:rFonts w:ascii="Amiri" w:hAnsi="Amiri" w:eastAsia="Amiri" w:cs="Amiri"/>
          <w:color w:val="111111"/>
          <w:sz w:val="28"/>
          <w:sz w:val="28"/>
          <w:szCs w:val="28"/>
          <w:rtl w:val="true"/>
          <w:lang w:bidi="ar-SA"/>
        </w:rPr>
        <w:t>لتبعّض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اعتبر بعضهم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باشتمالها علی المبیع،أو إخبار البائع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یصحّ،و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قیل بالاکتفاء بالظنّ الغالب باشتمالها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متّجها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یتفرّع علیه ما ذکره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أقسام بیع الصبرة عشرة،ذکر المصنّف بعضها منطوقا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بمعنی لو بقی نصف القفیز یأخذه فی مقابل نصف الثمن المعیّن للقفیز أو ربعه فربعه،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الخیارات خیار تبعّض الصفقة،أی کون المتاع مبعّضا و متجزّئا لا کاملا، و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المتاع الواقع علیه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الفقهاء،و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أخبر البائع باشتمالها الصبرة علی مقدار القفیز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الاشتمال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الاشتمال من بعض الفقهاء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الخیار أیضا لو أخبر البائع ثمّ ظهر ناقصا أو تلف قبل القبض فلم بین قدر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القفیز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تخیّر المشتری عند نقصان الصبرة بین الفسخ لتبعّض الصفقة و الرضا بما بقی من الصبرة بحصّته من الثمن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 منطوقا هو بیع نصف الصبرة المعلومة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یصحّ بیع نصف الصبرة </w:t>
      </w:r>
    </w:p>
    <w:p>
      <w:pPr>
        <w:pStyle w:val="BookText"/>
        <w:rPr/>
      </w:pPr>
      <w:r>
        <w:rPr>
          <w:rFonts w:ascii="IRNazanin" w:hAnsi="IRNazanin" w:eastAsia="IRNazanin"/>
          <w:color w:val="111111"/>
          <w:sz w:val="28"/>
          <w:sz w:val="28"/>
          <w:szCs w:val="28"/>
          <w:rtl w:val="true"/>
          <w:lang w:bidi="fa-IR"/>
        </w:rPr>
        <w:t>و بعضها مفهوما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جملتها 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معلومة المقدار أو مجهولته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معلومة صحّ بیعها أجمع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جزء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مشاع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مقدار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کقفیز تشتمل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بیعها کلّ قفیز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 لا بیع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قفیز منها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المجهولة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بیعها فی جمیع الأقسام</w:t>
      </w:r>
    </w:p>
    <w:p>
      <w:pPr>
        <w:pStyle w:val="BookText"/>
        <w:rPr/>
      </w:pPr>
      <w:r>
        <w:rPr>
          <w:rFonts w:ascii="IRNazanin" w:hAnsi="IRNazanin" w:eastAsia="IRNazanin"/>
          <w:color w:val="111111"/>
          <w:sz w:val="28"/>
          <w:sz w:val="28"/>
          <w:szCs w:val="28"/>
          <w:rtl w:val="true"/>
          <w:lang w:bidi="fa-IR"/>
        </w:rPr>
        <w:t>المعلومة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 قفیز من صبرة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قفیزا من صبرة صحّ و إن لم یعلم کمّیة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المذکور مفهوما عدم صحّة بیع نصف الصبرة غیر المعلومة کما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بیع نصف الصبرة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الصبرة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المقدار و مجهولة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الأول من أقسام الصبرة المعلومة التی یصحّ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 من أقسام الصبرة المعلومة التی یصحّ بیعها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القسم الثالث من أقسام الصبرة المعلومة التی یصحّ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القفیز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الرابع من أقسام الصبرة المعلومة التی یصحّ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الخامس من أقسام الصبرة المعلومة التی لا یصحّ 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البطلان هو عدم کون القفیز المبیع معلوما من حیث المقدار بأنّه قفیز واحد أو قفیزان کما أنّه معلوم فی القسم الثالث و لم یکن المبیع کلّ مجموع الصبرة المعلومة کلّ قفیز منها بکذا کما فی القسم الرابع</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الصبرة المجهولة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الخمسة إلاّ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بیع قفیز واحد من الصبرة المجهولة التی تشتمل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أقسام بیع الصبرة معلومة و مجهولة،و قد لخّصناها 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أقسام الصبرة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الصبرة إمّا معلومة و إمّا مجهولة،و لکلّ منهما خمس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 الخمس من الصبرة المعلومة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الصبرة المعلومة کلاّ 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جزء معلوم من الصبرة المعلومة بصورة مشاع،مثل نصفها و ثلثها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مقدار معلوم من الصبرة المعلومة مثل القفیز و القفیزان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مجموع الصبرة المعلومة کلّ قفیز 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قفیز غیر معلوم من الصبرة المعلومة،و هذه هی الصورة الباطلة من أقسام الصبرة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 الخمس من الصبرة المجهولة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الصبرة المجهولة جمعا 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جزء معلوم مشاع من الصبرة،مثل النصف و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مقدار معلوم من الصبرة المجهولة کقفیز واحد أو القفیزین منها،و هذه هی الصورة الصحیحة من المجهولة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مجموع الصبرة المجهولة کلّ قفیز بکذا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قفیز غیر معلوم من الصبرة المجهولة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فالصورة الباطلة من الصبرة المعلومة واحدة و هی القسم الأخیر منها،أمّا الصورة الصحیحة من الصبرة المجهولة فواحدة و هی القسم الثالث منها</w:t>
      </w:r>
      <w:r>
        <w:rPr>
          <w:rFonts w:eastAsia="IRNazanin" w:cs="IRNazanin"/>
          <w:color w:val="111111"/>
          <w:sz w:val="28"/>
          <w:szCs w:val="28"/>
          <w:rtl w:val="true"/>
          <w:lang w:bidi="fa-IR"/>
        </w:rPr>
        <w:t xml:space="preserve">. </w:t>
      </w:r>
      <w:bookmarkStart w:id="314" w:name="pg19715_192397"/>
    </w:p>
    <w:p>
      <w:pPr>
        <w:pStyle w:val="BookText"/>
        <w:rPr/>
      </w:pPr>
      <w:bookmarkEnd w:id="314"/>
      <w:r>
        <w:rPr>
          <w:rFonts w:ascii="IRNazanin" w:hAnsi="IRNazanin" w:eastAsia="IRNazanin"/>
          <w:color w:val="111111"/>
          <w:sz w:val="28"/>
          <w:sz w:val="28"/>
          <w:szCs w:val="28"/>
          <w:rtl w:val="true"/>
          <w:lang w:bidi="fa-IR"/>
        </w:rPr>
        <w:t>و هل ینزّل القدر المعلوم فی الصورتین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الإشاعة؟أو یکون المبیع ذلک المقدار فی 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فیما لو تلف بعضها،فعلی الإشاعة یتلف من المبیع بالنسبة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المبیع ما بقی قدره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15" w:name="__RefHeading___Toc1818533_2314609296"/>
      <w:bookmarkStart w:id="316" w:name="_Toc115"/>
      <w:bookmarkEnd w:id="315"/>
      <w:r>
        <w:rPr>
          <w:rtl w:val="true"/>
        </w:rPr>
        <w:t>[</w:t>
      </w:r>
      <w:r>
        <w:rPr>
          <w:rtl w:val="true"/>
        </w:rPr>
        <w:t>الثامنة</w:t>
      </w:r>
      <w:r>
        <w:rPr>
          <w:rtl w:val="true"/>
        </w:rPr>
        <w:t>:</w:t>
      </w:r>
      <w:r>
        <w:rPr>
          <w:rtl w:val="true"/>
        </w:rPr>
        <w:t>یکفی المشاهدة عن الوصف</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عن الوصف و لو غاب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الابتیاع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صورة کون الصبرة معلومة و صورة کونها 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القفیز أو القفیزان من الصبرة،کما فی القسم الثالث من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المقدار المعلوم الداخل فی جملة الصبرة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المقدار الداخل فی جملة الصبرة بمعنی کونها مشتملة علیه لا ما قد یفهم من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ینزّل القدر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 المبیع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تلف نصف الصبرة مثلا یحاسب التلف علی سهم المشتری بالنصف، و لو تلف ثلثاها فیحاسب علیه بهذه النسبة،و إن کان ربعا فربع،و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کون المبیع ذلک المقدار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تلف من الصبرة شیء فهو من حصّة البائع،و الباقی إذا کان بقدر حصّة المشتری فیکون له،و إن کان أکثر فالزائد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شاهد البائع و المشتری المبیع و عقداه فحینئذ یصحّ البیع و لا یحتاج الی توصیفه،کما أنّ صحّة البیع تحتاج الی التوصیف</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المبیع المعلوم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وصلیة و لیست </w:t>
      </w:r>
    </w:p>
    <w:p>
      <w:pPr>
        <w:pStyle w:val="BookText"/>
        <w:rPr/>
      </w:pPr>
      <w:r>
        <w:rPr>
          <w:rFonts w:ascii="IRNazanin" w:hAnsi="IRNazanin" w:eastAsia="IRNazanin"/>
          <w:color w:val="111111"/>
          <w:sz w:val="28"/>
          <w:sz w:val="28"/>
          <w:szCs w:val="28"/>
          <w:rtl w:val="true"/>
          <w:lang w:bidi="fa-IR"/>
        </w:rPr>
        <w:t>بشرط أن یکون ممّا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یتغیّر عادة کالأرض و الأوانی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الحدید و النحاس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تمضی مدّة یتغیّر فیها عادة،و یختلف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ردّ علی بعض العامّة،حیث اشترط مقارنة الرؤیة للبیع،فلو تقدّمت بطل عنده کما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إجماعنا و أکثر أهل العلم علی خلافه،لکن بشرط أن لا یکون ممّا یتغیّر فی تلک المدّة عادة،و إلاّ بطل البیع لأنه حینئذ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 التی رأیناها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مکرّرة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أن لا یکون ممّا لا یتغیّر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زیادة إحداهما،کما صرّح بذلک فی بعض الحواشی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فیما رأیناه من النسخ،و الصواب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وقعت سهوا من قلم 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الموضعین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إناء،بمعنی الوعاء،و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أیضا بمعان اخر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و أصل الشیء،و الدخان،و ما سقط من شرار الحدید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الفلزّ المعدنی المعروف الذی تصنع منه الظروف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المضیّ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یختلف مدّة التغییر المذکور من جهة الزیادة و النقصان بسبب اختلاف المبیع،فإنّ منه ما یتغیّر بیوم و منه ما لا یتغیّر الی سنة</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یختلف بذلک کذلک یختلف باختلاف الأوقات و الأماکن،و الرجوع فی الجمیع الی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زیادة و نقصانا،کالفاکهة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الطعام و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مضت المدّة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لم یصحّ،لتحقّق الجهالة المترتّبة علی تغیّره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تلک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احتمل الأمرین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عملا بأصالة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ظهر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نقصانه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یسیرا یتسامح بمثله عاده فلا خیار،و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البائع إن ظهر زائدا،و المشتری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ظهر ناقصا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التمثیل بالثلاثة لاختلاف مدّة التغییر بینها،فإنّ الأولین یحصل التغییر فیهما سریعا،أمّا الحیوان فیتغیّر بطیئا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مضت المدّة التی یتغیّر فیها من حین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تغیّر المبیع عن حالة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التغیّر و عدم التغیّر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استصحاب الحالة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کون الغنم أزید ممّا شاهداه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کون الغنم أقلّ ممّا شاهداه هزالا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یکن التغیّر ممّا یتسامح عرفا کان المغبون منهما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الضرر و غیرها،المؤیّدة بما نقل من الإجماع و عدم الخلاف المعتدّ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عن بعضهم من عدم الخیار لقاعدة اللزوم،و عن آخر من احتمال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 تبدّل الوصف بتبدّل الحقیقة ضعیف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المغبون هو المشتری إن ظهر المبیع ناقصا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التغیّر قدّم قول المشتری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المدّعی للتغیّر الموجب للخیار و البائع ینکره،لأنّ البائع یدّعی علمه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الصفة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ینکره،</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المبیع موصوفا،و أمّا إذا کان الثمن موصوفا فالأمر بالعکس،أی یتخیّر البائع الفسخ إن ظهر الثمن ناقصا،و یتخیّر المشتری فی الفسخ إن ظهر الثمن زائدا عن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منکرا،فإنّ القاضی یقدّم قول المنکر،بمعنی أنه یطلب البیّنة من المدّعی،فإذا لم یأت البیّنة قدّم قول المنکر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من الشارح رحمه اللّه،ثقیلة فی أداء مراده،فإنّ ظاهره هو إثبات کون المشتری مدّعیا و الحال هذه مقدّمة لإثبات کونه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الصریح من العبارة بکون المشتری مدّعیا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البائع یدّعی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المشتری ینکر العلم بکون المبیع بهذه الصفة الموجودة،مثل الهزل و النقصان فی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ما أفاده الشارح رحمه اللّه من أنّ المشتری منکر،و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المشتری مدّع،لأنه تقدّم أن المدّعی لو ترک الخصومة لترک، و أنّ قوله مخالف للأصل،و للظاهر</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شکّ فی صدق التعاریف الثلاث علی المشتری هنا،لأنه لو ترک الخصومة </w:t>
      </w:r>
    </w:p>
    <w:p>
      <w:pPr>
        <w:pStyle w:val="BookText"/>
        <w:rPr/>
      </w:pP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عدم وصول 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إلیه،فیکون فی معنی المنکر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یده علی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لترک،و أنّ قوله مخالف للأصل،و للظاهر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الشارح رحمه اللّه من الوجوه فی کونه منکرا وجوه تعسّفیة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لکون المنکر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استصحاب عدم وصول حقّ المشتری إلیه،فإنّ حقّه الغنم الذی کان وزنه زائدا من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قالوا فی تعریف المنکر بأنّ قوله موافق للأصل،و أنه لو ترک لم یترک، و أیضا أنّ قوله موافق للظاهر،مثلا الفرس الذی بید زید یدّعیه عمرو بأنه له و زید ینکره،فإنّ قول زید موافق للأصل و الظاهر،و أنه لو ترک الخصومة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المدّعی لو ترک الخصومة لترک،و الأصل عدم کون الفرس له،و الظاهر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علمت هذا یظهر لک أنّ الأدلّة التی أفادها الشارح رحمه اللّه لإثبات کون المشتری منکرا لا تخلو من تعسّف،لأنه لو ترک الخصومة لترک،و الأصل عدم التغیّر،و الظاهر أیضا عدم التغیّر،فکلّها تدلّ علی کون المشتری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مساعدة الأدلّة المذکورة لکونه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لکون المشتری منکرا</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هو استصحاب بقاء ید المشتری علی الثمن فیما لو اختلفا فی التغیّر،و ذلک للشکّ فی انتقال ماله الی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ربّما قیل بتقدیم قول البائع،لتحقّق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الاطّلاع المجوّز للبیع، و أصالة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انعکس الفرض بأن ادّعی البائع تغیّره فی جانب الزیادة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المشتری احتمل تقدیم قول المشتری أیضا،کما یقتضیه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العبارة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التغیّر،و لزوم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أول لتقدّم قول البائع عند اختلاف تغیّر المبیع عمّا شاهداه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العقد،فإنّ المشتری تحقّق الاطّلاع و العلم منه بحال المبیع،و هو الباعث لإقدامه علی المعاملة،و هو المجوّز للبیع إذ لو لم یتحقّق ذلک فلا یجوز إقدامه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لتقدّم قول البائع و إثبات کونه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عدم التغیّر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البائع بأنّ الغنم المبیع مثلا کان زائدا عمّا شاهداه قبل البیع من حیث السمن و المشتری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العبارة المذکورة من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المشتری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تقیید فی جانب الزیادة أو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لتقدّم قول المشتری أیضا فی الفرض العکس،و هو ادّعاء البائع تغیّر المبیع عمّا کان</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بالکسر،عطفا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متفرّع للدلیل المذکور و لیس دلیلا آخر کما هو ظاهر العبارة،لأنه عند الشکّ فی وقوع البیع لا یتمسّک بأصالة اللزوم کما لا یخفی،لکن إذا أجرینا أصالة عدم التغیّر فحینئذ یحکم بصحّة البیع و الأصل فیه اللزوم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الظاهر تقدیم قول البائع لعین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المشتری،و فی تقدیم قول المشتری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متنافیین مدّعی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لعین الأدلّة التی ذکرت فی تقدیم قول المشتری عند ادّعائه تغیّر المبیع عمّا کان،فإنّ المشتری یدّعی علم البائع بهذه الزیادة و البائع ینکره،و لأنّ الأصل عدم وصول حقّ البائع إلیه،فیکون البائع فی معنی المنکر،و لأصالة بقاء ید البائع علی المبیع،کما ذکرت الأدلّة فی إثبات کون المشتری منکرا فی 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ادّعاء النقص من جانب المشتری و الزیادة من جانب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مؤخّر،و 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تقدیم قول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ادّعاء المشتری فی الفرض الأول التغیّر الحاصل فی المبیع من حیث النقصان،و فی الفرض الثانی عدم التغیّر الذی یدّعیه البائع من حیث الزیادة،و المدّعی من المشتری فی الأول متناف بالمدّعی فی الثانی،و هذا توضیح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متنافیین 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التنافی من حیث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الأدلّة الثلاثة التی اقیمت لکون المشتری منکرا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ادّعاء البائع علم المشتری بحال المبیع،و إنکاره ذلک، و الأصل عدم وصول حقّه إلیه،و أصالة بقاء یده علی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 الأدلّة جاریة فی کون البائع منکرا إذا قال بتغیّر المبیع من حیث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بتقدیم قول المشتری فی کلا الفرضین جمع بین المتنافیین من حیث المدّعی و من حیث الدلیل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تنافی الدلیلین فظاهر،لأنّ دلیل تقدیمه فی کلّ من الدعویین جار بعینه فی عدم تقدیمه فی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تنافی المدّعیین فلأنّ تقدیمه </w:t>
      </w:r>
    </w:p>
    <w:p>
      <w:pPr>
        <w:pStyle w:val="BookText"/>
        <w:rPr/>
      </w:pP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کلامهم هو القسم</w:t>
      </w:r>
    </w:p>
    <w:p>
      <w:pPr>
        <w:pStyle w:val="BookText"/>
        <w:rPr/>
      </w:pPr>
      <w:r>
        <w:rPr>
          <w:rFonts w:ascii="IRNazanin" w:hAnsi="IRNazanin" w:eastAsia="IRNazanin"/>
          <w:color w:val="111111"/>
          <w:sz w:val="28"/>
          <w:sz w:val="28"/>
          <w:szCs w:val="28"/>
          <w:rtl w:val="true"/>
          <w:lang w:bidi="fa-IR"/>
        </w:rPr>
        <w:t>فی کلّ منهما ملزوم لتقدیم البائع فی الاخری لیقابل الدعویین،و هو مناف لتقدیمه فیها و مناف اللازم مناف للملزوم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نظر المشهور فی المسألة إنّما هو ادّعاء المشتری تغیّر المبیع عن الحالة السابقة التی شاهداها قبل البیع،فعلی ذلک لا مانع من إقامة الأدلّة الثلاثة لکون المشتری منکرا و لتقدّم قوله علی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أفاده رحمه اللّه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قلنا بتقدیم قول المشتری فی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النقیصة فی المبیع من جانب المشتری، و تقدیم قوله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ادّعاء الزیادة فی المبیع من جانب البائع و تقدیم قول المشتری أیضا لزم الجمع بین المتنافیین مدّعی و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 الجمع بین المتنافیین من حیث المدّعی فلأنّ المشتری کان فی الصورة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نقیصة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 لما یدّعیه البائع من علم المشتری بالتغیّر، فیقدّم قوله طبقا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ادّعاء زیادة المبیع من جانب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المشتری مدّعیا علم البائع بزیادة المبیع و البائع ینکره فکیف یقدّم قول المشتری مع کونه مدّعیا و المقام مقام تقدیم قول البائع لا قول المشتری؟</w:t>
      </w:r>
    </w:p>
    <w:p>
      <w:pPr>
        <w:pStyle w:val="BookText"/>
        <w:rPr/>
      </w:pPr>
      <w:r>
        <w:rPr>
          <w:rFonts w:ascii="IRNazanin" w:hAnsi="IRNazanin" w:eastAsia="IRNazanin"/>
          <w:color w:val="111111"/>
          <w:sz w:val="28"/>
          <w:sz w:val="28"/>
          <w:szCs w:val="28"/>
          <w:rtl w:val="true"/>
          <w:lang w:bidi="fa-IR"/>
        </w:rPr>
        <w:t>و لا یصحّ القول فی هذه الصورة بأنّ المشتری منکر،لادّعائه علم البائع بزیادة المبیع،فلا مجال لصدق الإنکار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فتقدیم قوله یلزم الجمع بین المتنافیین مدّعی و دلیلا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لزوم الجمع بین المتنافیین من حیث الدلیل فهو أنّ البائع إذا ادّعی علم المشتری بالنقیصة فی الصورة الاولی و قلنا بتقدیم قول المشتری مع یمینه فکیف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p>
    <w:p>
      <w:pPr>
        <w:pStyle w:val="BookText"/>
        <w:rPr/>
      </w:pPr>
      <w:r>
        <w:rPr>
          <w:rFonts w:ascii="IRNazanin" w:hAnsi="IRNazanin" w:eastAsia="IRNazanin"/>
          <w:color w:val="111111"/>
          <w:sz w:val="28"/>
          <w:sz w:val="28"/>
          <w:szCs w:val="28"/>
          <w:rtl w:val="true"/>
          <w:lang w:bidi="fa-IR"/>
        </w:rPr>
        <w:t>یمکن القول فی الصورة الثانیة أیضا بأنّ البائع یدّعی علم المشتری و اطّلاعه علی الزیادة و المشتری منکر؟فلازم ذلک تقدیم قول المشتری لأنه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قلنا بتقدیم قول المشتری لزم الجمع بین المتنافیین من حیث الدلیل،لأنّ الدلیل الذی اقتضی تقدیم قول المشتری فی الصورة الاولی هو بعینه یقتضی تقدیم قول البائع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الذی بموجبه کان المشتری منکرا هو بعینه یکون به البائع منکرا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لتقدیم قول المشتری فی الصورة الاولی فهی أصالة عدم وصول حقّه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 إذا أجرینا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أصالة عدم وصول حقّه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خبطنا خبط عشواء،کیف و فی البین دعوی الزیادة علی حقّه؟و هل هذا إلاّ الجمع بین المتنافیین؟</w:t>
      </w:r>
    </w:p>
    <w:p>
      <w:pPr>
        <w:pStyle w:val="BookText"/>
        <w:rPr/>
      </w:pPr>
      <w:r>
        <w:rPr>
          <w:rFonts w:ascii="IRNazanin" w:hAnsi="IRNazanin" w:eastAsia="IRNazanin"/>
          <w:color w:val="111111"/>
          <w:sz w:val="28"/>
          <w:sz w:val="28"/>
          <w:szCs w:val="28"/>
          <w:rtl w:val="true"/>
          <w:lang w:bidi="fa-IR"/>
        </w:rPr>
        <w:t>و هکذا قل فی الوجه الثالث من وجوه تقدیم قول المشتری فیما إذا ادّعی 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تقدیم قول المشتری فی صورة ادّعائه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المشهور و هو التغیّر المدّعی من جانب المشتری أطلق المصنّف رحمه اللّه فی هذا الکتاب تقدّم قوله بالأدلّة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الإطلاق فی کلام المصنّف رحمه اللّه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التغیّر قدّم قول المشتری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یقتضی قبول قول المشتری فی کلتا الصورتین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النقیصة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للمغبون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عطفه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فالمصنّف رحمه اللّه اعتمد علی شهرة المسألة،و کونها مفروضة فیما إذا کان المدّعی للتغیّر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اعتماده رحمه اللّه علی هذه الشهرة الذی جعله یطلق فی کلامه مناف لتعمیمه الحکم و هو خیار کلّ من البائع و المشتری فی المسألة السابقة فی صورتی مغبونیة کلّ من البائع و المشتری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تخیّر المغبون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عطف المصنّف رحمه اللّه هذه المسألة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التغیّر قدّم قول المشتری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تلک المسألة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المغبون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من الدلیل الذی ذکره لإطلاق قول المصنّف رحمه اللّه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المشتری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تقدّم قول المشتری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ذلک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ظهر المخالفة تخیّر المغبون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عطف المصنّف رحمه اللّه تقدّم قول المشتری مع الیمین مطلقا علی الخیار للمغبون منهما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تعمیم المصنّف رحمه اللّه الخیار للمغبون منهما و اختصاصه الخیار للمشتری فی کلا الصورتین و عطفه هذا </w:t>
      </w:r>
    </w:p>
    <w:p>
      <w:pPr>
        <w:pStyle w:val="BookText"/>
        <w:rPr/>
      </w:pPr>
      <w:r>
        <w:rPr>
          <w:rFonts w:ascii="IRNazanin" w:hAnsi="IRNazanin" w:eastAsia="IRNazanin"/>
          <w:color w:val="111111"/>
          <w:sz w:val="28"/>
          <w:sz w:val="28"/>
          <w:szCs w:val="28"/>
          <w:rtl w:val="true"/>
          <w:lang w:bidi="fa-IR"/>
        </w:rPr>
        <w:t>علیه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اتّفقا علی تغیّره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اختلفا فی تقدّمه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 و تأخّره، فإن شهدت القرائن بأحدهما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 الأمران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الإطلاق بالتعمیم المذکور لا یساعد بحمل إطلاق تقدیم قول المشتری علی صورة ادّعائه النقص،کما أشار إلیه لحلّ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ادّعاء المشتری النقص و صورة ادّعاء البائع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غیر تقیید التغییر بالموجب للخیار للمشتری، فإنّ هذا العطف مع تعمیم المعطوف علیه ظاهر فی تقدیم قول المشتری فی الصورتین فیکون منافرا للإطلاق،و المراد به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تغیّر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المشتری یقول بتقدّم التغیّر علی البیع حتّی یبطل البیع و یأخذ الثمن،أمّا البائع فیدّعی تأخّر التغیّر عن البیع حتّی یستقرّ البیع و تصحّ المعاملة و یستحقّ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التقدّم و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شهدت القرائن بتقدّم التغیّر علی البیع أو تأخّره علیه حکم بما شهدت تلک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بما شهدت القرائن به من التقدّم أو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التغیّر علی البیع و تقدّم البیع علی التغیّر</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الوجهان المذکوران فی خصوص تقدّم قول المشتری و هو أصالة عدم وصول حقّ المشتری،و تقدّم قول البائع لأصالة عدم التغیّر الذی یدّعیه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وجداه تالفا و کان ممّا یکفی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قبضه التخلیة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اختلفا فی تقدّم التلف عن البیع و تأخّره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أصالة عدم وصول حقّ المشتری فیقدّم قول المشتری،و من أصالة عدم تقدّم التغیّر فیقدّم قول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أصالة عدم تقدّم التغیّر مقدّم علی أصالة عدم وصول حقّ المشتری إلیه،لأنه أصل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فبمقتضی هذا الأصل السببی نحکم بوصول حقّ المشتری إلیه،فیکون مقدّما علی الأصل الآخر،و هو الأصل المسبّبی،لأنه یرفع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الوجهان المذکوران یجریان فی صورة وجدانهما تالفا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القبض فی بعض الأشیاء یتحقّق بالتخلیة و رفع الید منها،مثل الأراضی و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بذلک لأنّ التلف قبل القبض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تأنیث الفعل هو للفصل بین الفعل و فاعله المؤنّث غیر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تأخّر التلف عن البیع،فلو تأخّر التلف عن البیع یکون البیع صحیحا و التلف من مال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 قبل البیع یکون التلف من مال البائع لعدم صحّة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أیضا یأتی الوجهان المذکوران فی اختلافهما فی تقدّم التغیّر و تأخّره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اختلفا فی التلف فی أنه قبل التخلیة أو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یختلفا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یتعارض أصلا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تقدّم کلّ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فیتساوقان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التقدّم یکون التلف من مال البائع،لأنّ کلّ بیع تلف قبل القبض فهو من مال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التأخّر یکون التلف من مال المشتری،لأصالة عدم وصول حقّ المشتری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جریان أصالة عدم وصول حقّ المشتری إلیه،لتقدّم أصالة تأخّر الحادث،فهو مقدّم علی تلک 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تجری تلک الأصالة إذا لم یکن فی البین معارضة،و هنا تعارض بین تلک و هذه،و هی أصالة تأخّر الحادث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اتّفقا بحصول التلف لکن لم یختلفا فی تقدّمه علی البیع أو تأخّره لعدم علمهما به،ففی هذه الحالة یتعارض أصلان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عدم تقدّم الحادث،و أصل عدم تقدّم العقد علی التلف،فیتساقط 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سقط النون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تأخّر التلف عن البیع أو تأخّر البیع عن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جهل تاریخ کلّ منهما،و أمّا إذا علم تاریخ أحدهما فقد یقال بأصالة تأخّر المجهول عن المعلوم و إن کان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ما ذکره من التعلیل کما یصلح تعلیلا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وجداه تالفا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تعلیلا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اتّفقا علی تغیّره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قوله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بقاء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 صورة التلف،و فی صورة التغییر یکون یده علی الثمن ید أمانة لا ید ملکیة لخروجه عن ملکه الذی کان مؤثّرا فی أصل النقل حینئذ و إن لم یکن مؤثّرا فی لزومه،إلاّ أن یمنع أصل النقل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الأصلان یتساویان و یتساقطان</w:t>
      </w:r>
      <w:r>
        <w:rPr>
          <w:rFonts w:eastAsia="IRNazanin" w:cs="IRNazanin"/>
          <w:color w:val="111111"/>
          <w:sz w:val="28"/>
          <w:szCs w:val="28"/>
          <w:rtl w:val="true"/>
          <w:lang w:bidi="fa-IR"/>
        </w:rPr>
        <w:t xml:space="preserve">. </w:t>
      </w:r>
      <w:bookmarkStart w:id="317" w:name="pg19715_192410"/>
    </w:p>
    <w:p>
      <w:pPr>
        <w:pStyle w:val="BookText"/>
        <w:rPr/>
      </w:pPr>
      <w:bookmarkEnd w:id="317"/>
      <w:r>
        <w:rPr>
          <w:rFonts w:ascii="IRNazanin" w:hAnsi="IRNazanin" w:eastAsia="IRNazanin"/>
          <w:color w:val="111111"/>
          <w:sz w:val="28"/>
          <w:sz w:val="28"/>
          <w:szCs w:val="28"/>
          <w:rtl w:val="true"/>
          <w:lang w:bidi="fa-IR"/>
        </w:rPr>
        <w:t>و یتساقطان،و یتّجه تقدیم حقّ المشتری لأصالة بقاء 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للثمن،و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 قد شکّ فی تأثیره،لتعارض الأصلین</w:t>
      </w:r>
      <w:r>
        <w:rPr>
          <w:rFonts w:eastAsia="IRNazanin" w:cs="IRNazanin"/>
          <w:color w:val="111111"/>
          <w:sz w:val="28"/>
          <w:szCs w:val="28"/>
          <w:rtl w:val="true"/>
          <w:lang w:bidi="fa-IR"/>
        </w:rPr>
        <w:t>.</w:t>
      </w:r>
    </w:p>
    <w:p>
      <w:pPr>
        <w:pStyle w:val="Heading5"/>
        <w:numPr>
          <w:ilvl w:val="4"/>
          <w:numId w:val="1"/>
        </w:numPr>
        <w:rPr/>
      </w:pPr>
      <w:bookmarkStart w:id="318" w:name="__RefHeading___Toc1818535_2314609296"/>
      <w:bookmarkStart w:id="319" w:name="_Toc116"/>
      <w:bookmarkEnd w:id="318"/>
      <w:r>
        <w:rPr>
          <w:rtl w:val="true"/>
        </w:rPr>
        <w:t>[</w:t>
      </w:r>
      <w:r>
        <w:rPr>
          <w:rtl w:val="true"/>
        </w:rPr>
        <w:t>التاسعة</w:t>
      </w:r>
      <w:r>
        <w:rPr>
          <w:rtl w:val="true"/>
        </w:rPr>
        <w:t>:</w:t>
      </w:r>
      <w:r>
        <w:rPr>
          <w:rtl w:val="true"/>
        </w:rPr>
        <w:t>یعتبر ما یراد طعمه کالدبس و ریحه</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کالدبس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کالمسک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یوصف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اختبار و لا</w:t>
      </w:r>
    </w:p>
    <w:p>
      <w:pPr>
        <w:pStyle w:val="BookText"/>
        <w:rPr/>
      </w:pPr>
      <w:r>
        <w:rPr>
          <w:rFonts w:ascii="IRNazanin" w:hAnsi="IRNazanin" w:eastAsia="IRNazanin"/>
          <w:color w:val="111111"/>
          <w:sz w:val="28"/>
          <w:sz w:val="28"/>
          <w:szCs w:val="28"/>
          <w:rtl w:val="true"/>
          <w:lang w:bidi="fa-IR"/>
        </w:rPr>
        <w:t>أی ید المشتری علی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أصالة بقاء ملک المشتری للثمن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 وقوع العقد یمنع من إجراء الأصل 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رحمه اللّه بأنّ العقد الناقل مشکوک التأثیر لتعارض الأصلین المذکورین، و هما تعارض أصل عدم تقدّم الحادث،و أصل عدم تقدّم العقد علی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التاسعة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یمتحن و یختبر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الأشیاء التی یراد منه الطعم أو الریح یختبر قبل البیع ثمّ یعامل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عقد من النار من عصیر العنب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سکون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طیب،و هو من دم دابّة کالظبی یدعی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 المسک،و القطعة من المسک تدعی المسکة،جمعه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فی صحّة بیع الأشیاء التی یراد منها الطعم أو الریح الاختبار أو التوصیف،بأن یوصفه بأوصافه الموجودة فیها لیصحّ بیعها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من الأولویة معنیان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به من غیر هذه الجهة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اللون،و غیرهما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یختلف قیمته باختلافه،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بیعه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بالاعتبار أو الوصف کغیره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للغرر،و الأظهر</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بأنّ الأولی أن یوصف الأشیاء المذکورة علاوة من اختباره و امتحانه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أولویة القول بصحّة البیع بالتوصیف مع عدم الامتحان من الأشیاء المذکورة فی مقابل القول بعدم صحّة بیع الأشیاء المذکورة بدون الامتحان و الاختبار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الأولی الحکم بصحّة البیع فی ما یراد طعمه و ریحه بلا اختبار،بل استنادا الی توصیفه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القول بکفایة الوصف کما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الطبیعة التی یستند العقلاء بها فی جمیع معاملاتهم، و هی البناء علی صحّة ما یتعاملون علیه بطبیعة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جهة الطعم و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لغیر جهة الطعم و الریح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الغلظة و الاشتداد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علمهما بأخذ الدبس من العنب أو من غیره،و مثل علمهما بدوام العطر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به هو الحلبی و القاضی و الدیلمی و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یصحّ شراؤه بناء علی الأصل و الطبیعة،بل یجب الامتحان أو التوصیف</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کغیر ما یراد طعمه أو ریحه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جواز البناء علی الأصل،إحالة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مقتضی الطبع،فإنّه أمر مضبوط عرفا لا یتغیّر غالبا إلاّ بعیب فیجوز الاعتماد علیه،لارتفاع الغرر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کالاکتفاء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ما یدلّ بعضه علی باقیه غالبا کظاهر الصبرة، و انموذج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المتماثل،و ینجبر النقص بالخیار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خرج معیبا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المشتری بین الردّ و الأرش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یتصرّف فیه تصرّفا زائدا علی اختباره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الأرض لو 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غیره من أنواع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المتصرّف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لتناول الأدلّة</w:t>
      </w:r>
    </w:p>
    <w:p>
      <w:pPr>
        <w:pStyle w:val="BookText"/>
        <w:rPr/>
      </w:pPr>
      <w:r>
        <w:rPr>
          <w:rFonts w:ascii="IRNazanin" w:hAnsi="IRNazanin" w:eastAsia="IRNazanin"/>
          <w:color w:val="111111"/>
          <w:sz w:val="28"/>
          <w:sz w:val="28"/>
          <w:szCs w:val="28"/>
          <w:rtl w:val="true"/>
          <w:lang w:bidi="fa-IR"/>
        </w:rPr>
        <w:t>أی بناء علی مقتضی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بهذا الأصل الأولی و البناء العقلائی و بمقتضی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مرسوم بین التجّار و الباعة فإنّهم یکتفون برؤیة مقدار من الحنطة و الارز و یعاملون بالمقایسة علی ما شاهدوه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نمونه فی الفارسی،و هو الذی یستفاد منه فی المثلیات،و یجعلونه ملاکا و مناطا للباقی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ظهر المبیع معیوبا بعد البیع بناء علی الطبیعة بلا اختبار و توصیف تخیّر المشتری بین الردّ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المشتری قیمة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تخییر المشتری بین الردّ و الأرش هو فی صورة عدم تصرّفه زائدا علی الاختبار،فلو تصرّف کذلک فلیس له إلاّ الأرش فقط لا الردّ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تصرّف المشتری تصرّفا زائدا علی الاختبار لا یجوز له الردّ و لو کان أعمی و غیر بصیر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لسلاّر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خیّر الأعمی بین الردّ و الأرش و إن 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للأعمی،فإنّ الأدلّة الدالّة علی عدم جواز الردّ بعد التصرّف شاملة للأعمی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عن أبی جعفر علیه السّلام قال أیّما رجل اشتری شیئا و به عیب و عوار لم یتبرّأ إلیه و لم یتبیّن له فأحدث فیه بعد ما قبضه شیئا ثمّ علم بذلک العوار و بذلک الداء أنه یمضی علیه البیع و یردّ علیه بقدر ما نقص من ذلک الداء و العیب من ثمن ذلک لو لم یکن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أبو یعلی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 الدیلمی،أحد فقهاء الإمامیة البارزین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السیّد المرتضی و الشیخ المفید رحمهما اللّه،و یروی عنه الشیخ أبو علی الطبرسی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مؤلّفاته فمنها و هی أشهرها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العلویة فی الأحکام النبویة،و المقنع فی المذهب،و التقریب فی اصول الفقه،و الردّ علی أبی الحسن البصری فی نقض الشافی،و التذکرة فی حقیقة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وفاته فقد اختلف فیها،فذهب السیّد صدر الدین الموسوی العاملی رحمه اللّه فی نکت الرجال بأنها کانت 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المحدّث الشیخ عباس القمی رحمه اللّه فی الکنی و الألقاب فقد ذهب الی أنّ سنة وفاته هی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معجم رجال الحدیث للسیّد الخوئی قدّس سرّه،و قاموس الرجال للعلاّمة التستری رحمه اللّه</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سلاّر بأنّ الأعمی یجوز له الردّ أو الأرش و لو تصرّف زائدا علی الاختبار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یفسد باختباره کالبطّیخ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الجوز و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و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فظهر صحیحا فذاک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الردّ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،للتصرّف إن کان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لمکسوره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کالبیض الفاسد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بالثمن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البیع،حیث لا یقابل الثمن مال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یکون العقد مفسوخا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عدم المالیة من حین العقد فیقع باطلا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یطرأ</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الکسر و ظهور الفساد التفاتا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حصول شرط الصحّة حین العقد،و إنّما تبیّن</w:t>
      </w:r>
    </w:p>
    <w:p>
      <w:pPr>
        <w:pStyle w:val="BookText"/>
        <w:rPr/>
      </w:pPr>
      <w:r>
        <w:rPr>
          <w:rFonts w:ascii="IRNazanin" w:hAnsi="IRNazanin" w:eastAsia="IRNazanin"/>
          <w:color w:val="111111"/>
          <w:sz w:val="28"/>
          <w:sz w:val="28"/>
          <w:szCs w:val="28"/>
          <w:rtl w:val="true"/>
          <w:lang w:bidi="fa-IR"/>
        </w:rPr>
        <w:t>یعنی یحکم علی نحو الکامل لجواز الردّ أو الأرش فی البیع بلا اختبار فی صورة کون المبیع یفسد بالامتحان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 و تشدید الطاء و آخره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من فصیلة القرعیات ثمرته کبیرة،مفرده البطیخة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لوجود الضرورة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کلام فیه،لصحّة البیع و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رجع المشتری علی البائع بمقدار قیمة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ردّ المکسور من الأشیاء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للمکسور قیمة لا یجوز ردّه بل یأخذ تفاوت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 مفعول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یعرض الفسخ بالبیع بعد ظهور المبیع فاسدا عند الکسر</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له،و التعلیل بعروض الفسخ للبیع هو لکونه صحیحا للتوجّه بحصول الشرط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بالکسر فیکون هو المفسد؟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رجحان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واضح،لأنّ ظهور الفساد کشف عن عدم المالیة فی نفس الأمر حین البیع، لا أحدث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 حینه،و الصحّة مبنیة علی الظاهر،و فی الدروس جزم بالثانی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الأول احتمالا و 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فی مئونة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اشتراه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إلی موضع اختباره،فعلی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البائع،و علی الثانی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 لوقوعه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یعنی ظهر فساد البیع من حین الکسر و الامتحان لا من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بالبطلان من الأول،و الحکم بالبطلان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العقد فاسدا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ظهور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المالیة،و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بالبطلان من حین الکسر لا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المصنّف رحمه اللّه فی الدروس القول بالبطلان من حین البیع علی احتمال،و علی ظاهر کلام جماعة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المؤونة و المئونة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القوت،الشدّة و الثقل،جمعها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هو مخارج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فعلی القول بالبطلان ابتداء فالمؤونة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علی القول بالبطلان من حین الکسر فالمؤونة علی عهدة المشتری</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النقل،و المراد منه مئونته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بأنه و إن کان ملکا للبائع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نقله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أمره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علیه بالمئونة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هنا کجاهل استحقاق المبیع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یرجع بما غرم إنّما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المشتری،و الملک بمعنی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وقع النقل فیما یملکه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حین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و إن حکم بکون البیع ملکا للبائع فی وقت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نقل المشتری ما یملکه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البائع،فإنّ البائع لم یأمر المشتری بحمل 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فیه،لأنّ المشتری یکون مالکا للمبیع بحسب الظاهر و إن کان المبیع ملکا للبائع فی الواقع و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المشتری المبیع من ذلک المکان مستند إلی أمر البائع و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للبائع أن یمتنع عن نقله،بل علیه أن یخلّی بین المشتری و بین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وجه للحکم رجوع المشتری علی البائع بالمئونة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 المشتری هنا جاهل بالفساد فالذی یغرمه و یصرفه علی المبیع یرجع علی البائع لکونه مغرورا فتشمله القاعدة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علی من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الغرور منفیّ هنا لاشتراک البائع و المشتری فی ذلک و لعدم علمهما بالفساد،فلا خصوصیة حینئذ فی شخص المشتری</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ظهور کون المبیع مستحقّا للغیر کما باع البائع </w:t>
      </w:r>
    </w:p>
    <w:p>
      <w:pPr>
        <w:pStyle w:val="BookText"/>
        <w:rPr/>
      </w:pPr>
      <w:r>
        <w:rPr>
          <w:rFonts w:ascii="IRNazanin" w:hAnsi="IRNazanin" w:eastAsia="IRNazanin"/>
          <w:color w:val="111111"/>
          <w:sz w:val="28"/>
          <w:sz w:val="28"/>
          <w:szCs w:val="28"/>
          <w:rtl w:val="true"/>
          <w:lang w:bidi="fa-IR"/>
        </w:rPr>
        <w:t>یتّجه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الغرور،و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هنا،لاشتراکهما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الجهل،و لو ارید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مئونة نقله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موضع الکسر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مملوکا و طلب مالکه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أو 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 انعکس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الحکم،و اتّجه</w:t>
      </w:r>
    </w:p>
    <w:p>
      <w:pPr>
        <w:pStyle w:val="BookText"/>
        <w:rPr/>
      </w:pPr>
      <w:r>
        <w:rPr>
          <w:rFonts w:ascii="IRNazanin" w:hAnsi="IRNazanin" w:eastAsia="IRNazanin"/>
          <w:color w:val="111111"/>
          <w:sz w:val="28"/>
          <w:sz w:val="28"/>
          <w:szCs w:val="28"/>
          <w:rtl w:val="true"/>
          <w:lang w:bidi="fa-IR"/>
        </w:rPr>
        <w:t>ما یملکه الغیر و اشتراه المشتری جاهلا بکونه مال الغیر،فاذا أخذ المبیع مالکه من المشتری رجع المشتری الی البائع بکلّ ما اغترمه للمالک من القیمة و المال المستوفی و غیره و مئونة النقل و غیرها طبقا للقاعدة 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المغرور یرجع الی من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المشتری هنا مثل المسألة المذکورة فی صورة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الغرور غیر موجود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البائع و المشتری،فإنّ کلیهما مشترکان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المؤونة المذکورة فی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مئونة نقل المبیع الفاسد من محلّ الکسر الی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مالک الموضع نقل المکسور من ملکه الی موضع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موقوفا للعموم مثل الأسواق و الطرق،فإنّ الحکومة تأمره بحمله المکسور من موضع الکسر الی مکان آخر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الانعکاس لیس کما قیل بحمله علی عهدة المشتری علی القول بالبطلان ابتداء و علی عهدة المشتری علی القول بالبطلان من حین الکسر،بل </w:t>
      </w:r>
    </w:p>
    <w:p>
      <w:pPr>
        <w:pStyle w:val="BookText"/>
        <w:rPr/>
      </w:pP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البائع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 البیع علی التقدیرین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علی المشتری لکونه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عنهما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أیضا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p>
    <w:p>
      <w:pPr>
        <w:pStyle w:val="BookText"/>
        <w:rPr/>
      </w:pPr>
      <w:r>
        <w:rPr>
          <w:rFonts w:ascii="IRNazanin" w:hAnsi="IRNazanin" w:eastAsia="IRNazanin"/>
          <w:color w:val="111111"/>
          <w:sz w:val="28"/>
          <w:sz w:val="28"/>
          <w:szCs w:val="28"/>
          <w:rtl w:val="true"/>
          <w:lang w:bidi="fa-IR"/>
        </w:rPr>
        <w:t>المراد منه هو عکس ما اتّجهه الشارح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یتّجه الرجوع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کلا الصورتین یتّجه الحکم بکون المؤونة علی عهدة المشتری،ففی صورة مئونة انتقال المکسور من المبیع یتّجه القول بکونها علی عهدة البائع فی کلا الصورتین، سواء قلنا ببطلان البیع ابتداء أو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النقل،و المراد منه مئونته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قلنا بالبطلان ابتداء أو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التقدیرین المذکورین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أو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النقل،و المراد منه مئونته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فیه یرجع الی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مئونة نقل المبیع المکسور من موضع کان الی موضع الکسر کان من فعل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لکونه مضافا إلیه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احتمال زوال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ثان لکون المؤونة علی المشتری،أی أنّ زوال المالیة عن المکسور قد دخل علی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 البائع و المشتری</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صورة بطلان البیع ابتداء یقال بزوال المالیة و کون النقل من فعل المشتری فیحکم بکون المؤونة علی عهدة المشتری،فهذا الدلیل مشترک بین الوجهین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فبناء 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بظهور الفائدة أیضا فی ما لو تبرّأ البائع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عیبه،فیتّجه کون تلفه من المشتری علی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صحّة</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البیع من أصله أو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الوجهین المذکورین هما بطلان البیع من الأصل أو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یتّضح بناء حکم مئونة التلف علی الوجهین سواء ارید بالتلف نقل المشتری من موضع البیع أم موضع الاختبار أو نقل مکسور من موضع الکسر،و ذلک لما عرفت فی الأول من الإشکال فی کونها علی البائع علی الوجه الأول،و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لوقوعه فی ملکه غیر واضح،بل الصحیح إذ بذل ماله جاهلا فیما لا یصحّ له به الرجوع علی أحد،و قد عرفت فی الثانی أنه علی البائع علی الوجهین و احتمل کونه علی المشتری لأنّ النقل بسبب فعله و المالیة زائلة عنهما،فلا یمکن الحکم بکونه علی المالک،و هذا الاحتمال متساوی النسبة الی الوجهین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فائدة فی هذا الخلاف و لا ثمرة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شرط البائع حین العقد بأنه لو ظهر المبیع معیبا فهو علی عهدة المشتری، فقبله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العقد من حین 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العقد من الأصل</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قلنا بصحّة العقد ابتداء و بطلانه من حین الکسر و شرط البائع کون العیب علی عهدة المشتری فحینئذ لا ضمان للبائع لو ظهر فاسدا،و لو قلنا ببطلانه من حین العقد فلا فائدة لذلک الشرط لکون البیع باطلا من الأصل</w:t>
      </w:r>
      <w:r>
        <w:rPr>
          <w:rFonts w:eastAsia="IRNazanin" w:cs="IRNazanin"/>
          <w:color w:val="111111"/>
          <w:sz w:val="28"/>
          <w:szCs w:val="28"/>
          <w:rtl w:val="true"/>
          <w:lang w:bidi="fa-IR"/>
        </w:rPr>
        <w:t xml:space="preserve">. </w:t>
      </w:r>
      <w:bookmarkStart w:id="320" w:name="pg19715_192420"/>
    </w:p>
    <w:p>
      <w:pPr>
        <w:pStyle w:val="BookText"/>
        <w:rPr/>
      </w:pPr>
      <w:bookmarkEnd w:id="320"/>
      <w:r>
        <w:rPr>
          <w:rFonts w:ascii="IRNazanin" w:hAnsi="IRNazanin" w:eastAsia="IRNazanin"/>
          <w:color w:val="111111"/>
          <w:sz w:val="28"/>
          <w:sz w:val="28"/>
          <w:szCs w:val="28"/>
          <w:rtl w:val="true"/>
          <w:lang w:bidi="fa-IR"/>
        </w:rPr>
        <w:t>الشرط علی تقدیر فساد الجمیع،لمنافاته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لمقتضی العقد،إذ لا شیء فی مقابلة الثمن فیکون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مال بالباطل،و فیما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رضی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بعد الکسر،و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نظر،لأنّ الرضا بعد الحکم بالبطلان لا أثر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321" w:name="__RefHeading___Toc1818537_2314609296"/>
      <w:bookmarkStart w:id="322" w:name="_Toc117"/>
      <w:bookmarkEnd w:id="321"/>
      <w:r>
        <w:rPr>
          <w:rtl w:val="true"/>
        </w:rPr>
        <w:t>[</w:t>
      </w:r>
      <w:r>
        <w:rPr>
          <w:rtl w:val="true"/>
        </w:rPr>
        <w:t>العاشرة</w:t>
      </w:r>
      <w:r>
        <w:rPr>
          <w:rtl w:val="true"/>
        </w:rPr>
        <w:t>:</w:t>
      </w:r>
      <w:r>
        <w:rPr>
          <w:rtl w:val="true"/>
        </w:rPr>
        <w:t>یجوز بیع المسک فی فأره</w:t>
      </w:r>
      <w:r>
        <w:rPr>
          <w:rtl w:val="true"/>
        </w:rPr>
        <w:t>]</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المسک فی فأره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 جمع فأرة،به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فساد الجمیع،فإنّه مناف لمقتضی العقد، فإنّ مقتضاه هو وجود مقابل للثمن،فإذا ظهر الجمیع فاسدا فلا شیء هنا فی مقابلة الثمن بعد فساد الجمیع،فلا موضع لوقوع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یکون مستتر یرجع الی الحکم،بکون الفساد علی عهدة المشتری و جواز أخذ البائع الثمن،فإنّه أکل 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تبرّأ البائع من 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تظهر الفائدة أیضا فیما لو رضی بالمبیع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 الفاسد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جعل الفائدة ما ذکر أیضا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حکمنا ببطلان البیع سواء کان البطلان ابتداء أو من حین الکسر فلا أثر لرضا المشتری علی کون فساد المبیع علی عهدته،فهو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بیع المسک فی جلده،و هو نافجة الغزال کما شرحناه قبلا بأنّ المسک عبارة عن الدم یجتمع فی نافجة غزال مخصوص فیکون بعد الانجماد طیبا معطّرا، فقبل فتق جلده یجوز بیعه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الفأر بمعنی الجمع یکون بالهمز کذلک الفأرة بمعنی المفرد یکون بالهمز</w:t>
      </w:r>
      <w:r>
        <w:rPr>
          <w:rFonts w:eastAsia="IRNazanin" w:cs="IRNazanin"/>
          <w:color w:val="111111"/>
          <w:sz w:val="28"/>
          <w:szCs w:val="28"/>
          <w:rtl w:val="true"/>
          <w:lang w:bidi="fa-IR"/>
        </w:rPr>
        <w:t xml:space="preserve">. </w:t>
      </w:r>
      <w:bookmarkStart w:id="323" w:name="pg19715_192421"/>
    </w:p>
    <w:p>
      <w:pPr>
        <w:pStyle w:val="BookText"/>
        <w:rPr/>
      </w:pPr>
      <w:bookmarkEnd w:id="323"/>
      <w:r>
        <w:rPr>
          <w:rFonts w:ascii="IRNazanin" w:hAnsi="IRNazanin" w:eastAsia="IRNazanin"/>
          <w:color w:val="111111"/>
          <w:sz w:val="28"/>
          <w:sz w:val="28"/>
          <w:szCs w:val="28"/>
          <w:rtl w:val="true"/>
          <w:lang w:bidi="fa-IR"/>
        </w:rPr>
        <w:t>کالفأرة فی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الجلدة المشتملة علی المسک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السلامة،فإن ظهر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فتقه معیبا 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یدخل فیه 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بإبرة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لترتفع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الجهالة رأسا</w:t>
      </w:r>
      <w:r>
        <w:rPr>
          <w:rFonts w:eastAsia="IRNazanin" w:cs="IRNazanin"/>
          <w:color w:val="111111"/>
          <w:sz w:val="28"/>
          <w:szCs w:val="28"/>
          <w:rtl w:val="true"/>
          <w:lang w:bidi="fa-IR"/>
        </w:rPr>
        <w:t>.</w:t>
      </w:r>
    </w:p>
    <w:p>
      <w:pPr>
        <w:pStyle w:val="Heading5"/>
        <w:numPr>
          <w:ilvl w:val="4"/>
          <w:numId w:val="1"/>
        </w:numPr>
        <w:rPr/>
      </w:pPr>
      <w:bookmarkStart w:id="324" w:name="__RefHeading___Toc1818539_2314609296"/>
      <w:bookmarkStart w:id="325" w:name="_Toc118"/>
      <w:bookmarkEnd w:id="324"/>
      <w:r>
        <w:rPr>
          <w:rtl w:val="true"/>
        </w:rPr>
        <w:t>[</w:t>
      </w:r>
      <w:r>
        <w:rPr>
          <w:rtl w:val="true"/>
        </w:rPr>
        <w:t>الحادیة عشرة</w:t>
      </w:r>
      <w:r>
        <w:rPr>
          <w:rtl w:val="true"/>
        </w:rPr>
        <w:t>:</w:t>
      </w:r>
      <w:r>
        <w:rPr>
          <w:rtl w:val="true"/>
        </w:rPr>
        <w:t>لا یجوز بیع سمک الآجام مع ضمیمة القصب</w:t>
      </w:r>
      <w:r>
        <w:rPr>
          <w:rtl w:val="true"/>
        </w:rPr>
        <w:t>]</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سمک الآجام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ضمیمة القصب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للجهالة،و لو فی بعض</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الفأرة بمعنی الدابّة المعروفة التی تصیدها الهرّة أیضا بالهمز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الفأرة عبارة عن الجلدة المشتملة علی المسک،و هی نافجة الغزال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الذی یستنده العقلاء فی معاملاتهم و هی حمل الشیء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الألف و سکون الباء و 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محدّدة الرأس مثقوبة الذنب یدخل الخیط فی ثقبه یخاط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 و إبار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الخیط،و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الجمع،مفرده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الألف و الجیم و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 و اجم و أجمات بمعنی الشجر الکثیر الملتفّ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القصب الکثیر الملتفّ النابت فی الماء الذی یعیش فیه السمک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یضمّ القصب بالسمک عند البیع</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یضمّ غیر القصب عند البیع،مثل الثوب و الکتاب علی السمک و یباع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اللبن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الثدی لکلّ ذات خفّ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ضمّ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شیئا،و لو لبنا محلوبا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ضمیمة المعلوم إلی المجهول تصیّر المعلوم مجهولا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بدون الضمیمة فموضع وفاق،و أمّا معها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أنه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السمک،فإنّ الضمیمة قصبا کانت أو ثوبا اذا ضمّ بالسمک فی الأجمة یکون المبیع مرکّبا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السمک و الثوب،فاذا جهل السمک یکون المبیع مجهولا لسرایته الی مجموع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بیع اللبن فی الضرع لکونه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 للإبل کما أنّ الحافر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لما اجترّ من الحیوانات کالبقرة و الجمل و الظبی بمنزلة الحافر للفرس،جمعه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ظلوف و أظلاف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بیع اللبن فی الضرع و ان ضمّ الی اللبن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للّبن،بأن یضمّ اللبن فی الضرع اللبن المحلوب الموجود فی الظرف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لأنه خبر لکان 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لو کان الشیء المنضمّ إلیه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المبیع مرکّبا من جزءین،فاذا جهل الجزء منه یصیر المبیع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عدم جواز بیع اللبن فی الضرع لم یختلف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الضمیمة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بیع اللبن و لو مع الضمیمة علی المشهور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استنادا إلی روایة ضعیفة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فجوّز ضمیمة ما فی الضرع إلی ما یتجدّد مدّة معلومة،و الوجه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وقع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الصلح اتّجه الجواز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آخرون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فحکموا بالصحّة مع کون المقصود بالذات</w:t>
      </w:r>
    </w:p>
    <w:p>
      <w:pPr>
        <w:pStyle w:val="BookText"/>
        <w:rPr/>
      </w:pPr>
      <w:r>
        <w:rPr>
          <w:rFonts w:ascii="IRNazanin" w:hAnsi="IRNazanin" w:eastAsia="IRNazanin"/>
          <w:color w:val="111111"/>
          <w:sz w:val="28"/>
          <w:sz w:val="28"/>
          <w:szCs w:val="28"/>
          <w:rtl w:val="true"/>
          <w:lang w:bidi="fa-IR"/>
        </w:rPr>
        <w:t>و القائل به الشیخ فی نهایته و ابن البرّاج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زرعة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اللبن یشتری و هو فی الضرع؟فقال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یحلب لک منه اسکرجة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منّی هذا اللبن الذی فی الاسکرجة و ما فی ضروعها بثمن مسمّی،فإن لم یکن فی الضرع شیء کان ما فی الاسکرجة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البیع و شروطه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وجه ضعف الروایة هو زرعة بن محمّد الحضرمی لکونه واقفیا،کما أنّ سماعة بن مهران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وجه ضعف الروایة هو کونها مضمرة و عدم ذکر المسؤول،و الإضمار یکون من أعظم وجوه الضعف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جوّز الشیخ رحمه اللّه بحدّ أعلی ممّا جوّزه سائر الفقهاء رضوان اللّه علیهم من بیع اللبن فی الضرع،و هو تجویز الشیخ بیع اللبن الموجود فی الضرع الی ما یتحدّد بعد زمان البیع فی مدّة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الذی یکون وجیها عندی هو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اللبن فی الضرع مع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لتحمّل الصلح الجهالة ما لا یتحمّله البیع</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فقهاء آخرون،منهم العلاّمة رحمه اللّه فی المختلف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المجهول تابعا،و البطلان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العکس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تساویهما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القصد الذاتی،و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کذا القول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مجهول ضمّ إلی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 و الأصواف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الأشعار علی الأنعام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ضمّ إلیها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أیضا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لجهالة مقداره،مع کون غیر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مجرور،عطفا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المقصود بالذات الموجود فی الضرع الذی یکون مجهولا و کون المعلوم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مع تساویهما فی القصد،و هو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حکموا بالبطلان فی صورة العکس و فی صورة تساوی المعلوم و المجهول فی القصد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نظر الشارح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یحسن القول بالتفصیل بین قصد المعلوم ذاتا و المجهول تبعا فیحکم بالصحّة،و فی العکس یحکم بالبطلان فی کلّ مجهول ضمّ الی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بیع الجلود و أخواتها علی الأنعام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الصوف للغنم،و الشعر للمعز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العین و سکون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الإبل،و یطلق علی البقر و الغنم،و جمع الجمع أناعیم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المذکورات</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لا یجوز بیع سمک الآجام مع الضمیمة کذلک لا یجوز بیع المذکورات مع الضمیمة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الجلود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موزونا فلا یباع جزافا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الصوف و شبهه مستجزّا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جزّه،فالأقرب الصحّة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المبیع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غیر معتبر مع کونه علی ظهرها و إن استجزّت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کالثمرة علی الشجرة و إن استجزّت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علی هذا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اشتراط جزّه،لأنّ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الصوف و الشعر فإنّهما من قبیل الموزون فلا یصحّ بیعهما بلا وزن،لکن الجلود یجوز بیعها بلا وزن بل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بمعنی التخمین،و هو البیع من دون وزن و لا 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کون الصوف و الشعر مستجزّا کونهما علی حدّ الجزّ و القطع من بدن الحیوان،فحینئذ یجوز بیعه بالمشاهدة فی الحیوان لکونه معلوما بالرؤیة،بخلاف عدم کونه علی حدّ الجزّ لعدم العلم بوزنه و عدم العلم علی حدّه و مقداره علی بدن الحیوان لکونهما متجدّدا آنا فآن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آخر لجواز بیع الصوف و الشعر علی بدن الحیوان،بأن یبیع و یشترط الجزّ فی زمان البیع،ففی هذه الصورة یکونان معلومین،فلا مانع من بیعهما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الصوف علی الحیوان علی حدّ الجزّ أو شرط الجزّ و إن لم یصل أوان جزّه فالأقرب صحّة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کون الصوف علی بدن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المشاهدة تکفی فی صحّة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دخل أوان جزّه،فإنّ کونه بحدّ الجزّ و القطع لا یمنع من بیعه بالمشاهدة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دخلت أوقات الجزّ من الثمرة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بیع الصوف و الشعر علی بدن الحیوان بالمشاهدة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 له فی الصحّة،بل غایته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تأخیره أن یمتزج بمال البائع،و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بطلان البیع،کما لو امتزجت لقطة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بغیرها فیرجع إلی الصلح،و لو شرط تأخیره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معلومة و تبعیة المتجدّد بنی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 السالفة،فإن کان المقصود بالذات هو</w:t>
      </w:r>
    </w:p>
    <w:p>
      <w:pPr>
        <w:pStyle w:val="BookText"/>
        <w:rPr/>
      </w:pPr>
      <w:r>
        <w:rPr>
          <w:rFonts w:ascii="IRNazanin" w:hAnsi="IRNazanin" w:eastAsia="IRNazanin"/>
          <w:color w:val="111111"/>
          <w:sz w:val="28"/>
          <w:sz w:val="28"/>
          <w:szCs w:val="28"/>
          <w:rtl w:val="true"/>
          <w:lang w:bidi="fa-IR"/>
        </w:rPr>
        <w:t>أی شرط الجزّ کما أشار إلیه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الصوف و شبهه مستجزّا أو شرط 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عدم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غایة عدم شرط الجزّ اختلاط مال المشتری بمال البائع اذا تأخّر الجزّ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الاختلاط و الامتزاج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سکون القاف و فتحه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الخضراوات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سکون الضاد و فتحه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الخضرة،بمعنی البقلة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الخضرة یجوز بیعها باللقطة،فاذا باع لقطة الخضرة بثمن معیّن وجب علی المشتری أن یقطعها و یأخذها،فاذا أخّر اللقطة لا یبطل البیع بل یمتزج حقّ البائع و حقّ المشتری و ینجرّ الی الصلح بینهما،ففیما نحن فیه أیضا لا یبطل البیع بامتزاج حقّ البائع مع حقّ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شرط تأخیر جزّ الصوف و الشعر علی بدن الحیوان الی مدّة معلومة و شرط تبعیة المتجدّد منهما بنی علی القاعدة السابقة</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26" w:name="pg19715_192427"/>
    </w:p>
    <w:p>
      <w:pPr>
        <w:pStyle w:val="BookText"/>
        <w:rPr/>
      </w:pPr>
      <w:bookmarkEnd w:id="326"/>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818541_2314609296"/>
      <w:bookmarkStart w:id="328" w:name="_Toc119"/>
      <w:bookmarkEnd w:id="327"/>
      <w:r>
        <w:rPr>
          <w:rtl w:val="true"/>
        </w:rPr>
        <w:t>[</w:t>
      </w:r>
      <w:r>
        <w:rPr>
          <w:rtl w:val="true"/>
        </w:rPr>
        <w:t>الثانیة عشرة</w:t>
      </w:r>
      <w:r>
        <w:rPr>
          <w:rtl w:val="true"/>
        </w:rPr>
        <w:t>:</w:t>
      </w:r>
      <w:r>
        <w:rPr>
          <w:rtl w:val="true"/>
        </w:rPr>
        <w:t>یجوز بیع دود القزّ</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بیع دود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حیوان طاهر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منفعة مقصودة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 و إن کان الدود فیه،لأنه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کالنوی فی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یمنع من بیعه،و ربّما احتمل المنع،لأنه إن کان حیّا عرضة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للفساد،و إن</w:t>
      </w:r>
    </w:p>
    <w:p>
      <w:pPr>
        <w:pStyle w:val="BookText"/>
        <w:rPr/>
      </w:pPr>
      <w:r>
        <w:rPr>
          <w:rFonts w:ascii="IRNazanin" w:hAnsi="IRNazanin" w:eastAsia="IRNazanin"/>
          <w:color w:val="111111"/>
          <w:sz w:val="28"/>
          <w:sz w:val="28"/>
          <w:szCs w:val="28"/>
          <w:rtl w:val="true"/>
          <w:lang w:bidi="fa-IR"/>
        </w:rPr>
        <w:t>أی إن دخل المتجدّد فی المبیع بالتبع 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المقصود بالذات الصوف المتجدّد و دخل الموجود بالتبع فلا یصحّ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الثانیة عشرة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الدودة،و یأتی جمعه أیضا دیدان،و هی دویبة صغیرة مستطیلة کدودة 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الزاء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یسوّی منه الإبریسم أو الحریر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مقصودة للعقلاء و محلّلة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کان له منفعة محلّلة مقصودة للعقلاء یجوز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لإضافة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بیع نفس 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سکون الراء و فتح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عرضة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نصبه له هدفا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عرضة للشرّ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کون الدود فی معرض الفساد فلا یجوز بیعه،و هو مرفوع 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 دخل فی عموم النهی عن بیع المیتة،و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ضعیف،لأنّ عرضة الفساد لا یقتضی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الدود لا یقصد بالبیع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تمنع میتته،و إلی جوابه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النوی منفعة مقصودة کعلف الدوابّ،بخلاف الدود المیّت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اسم کان مستتر یرجع الی الدود،و کذا الحال بالنسبة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احتمال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الوجه المذکور فی منع بیع القزّ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العبد المشرف علی الموت و الحیوان کذلک یجوز بیعهما و إن کانا فی عرضة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الدلیل الثانی و هو بطلان البیع،بأنّ بیع القزّ اذا لم یقصد منه الدود فیه فلا مانع من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جواب دلیل منع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تضعیف جواب المصنّف رحمه اللّه عن احتمال البطلان،بأنّ الدود فی القزّ لیست مثل النوی فی التمر،لأنّ النوی ربّما یستفاد منه لعلف الدوابّ و غیره،أمّا الدودة فی القزّ فلا فائدة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التضعیف لا أثر له اذا قیل بأنّ أصل المقصود من البیع هو القزّ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لا یصلح علفا للدوابّ</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أنه صالح لعلف الدوابّ أیضا،إلاّ أن یقال بعدم جواز تعلیفه الدوابّ لأنه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میّته طاهر،فلا مانع من تعلیف الدوابّ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 هذا الاعتراض،لأنّ مراد المصنّف رحمه اللّه من التشبیه أنه غیر مقصود بالبیع کالنوی فی التمر و العظم فی اللحم،بل هو تابع للقزّ،إذ لا یمکن بیع القزّ دونه عادة کالتمر من دون النوی،و لم یرد أنّ فیه منفعة کالنوی حتّی یرد علیه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bookmarkStart w:id="329" w:name="pg19715_192429"/>
    </w:p>
    <w:p>
      <w:pPr>
        <w:pStyle w:val="BookText"/>
        <w:rPr/>
      </w:pPr>
      <w:bookmarkEnd w:id="329"/>
      <w:r>
        <w:rPr>
          <w:rFonts w:ascii="IRNazanin" w:hAnsi="IRNazanin" w:eastAsia="IRNazanin"/>
          <w:color w:val="111111"/>
          <w:sz w:val="28"/>
          <w:sz w:val="28"/>
          <w:szCs w:val="28"/>
          <w:rtl w:val="true"/>
          <w:lang w:bidi="fa-IR"/>
        </w:rPr>
        <w:t>کان لا تمنع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البیع</w:t>
      </w:r>
      <w:r>
        <w:rPr>
          <w:rFonts w:eastAsia="IRNazanin" w:cs="IRNazanin"/>
          <w:color w:val="111111"/>
          <w:sz w:val="28"/>
          <w:szCs w:val="28"/>
          <w:rtl w:val="true"/>
          <w:lang w:bidi="fa-IR"/>
        </w:rPr>
        <w:t>.</w:t>
      </w:r>
    </w:p>
    <w:p>
      <w:pPr>
        <w:pStyle w:val="Heading5"/>
        <w:numPr>
          <w:ilvl w:val="4"/>
          <w:numId w:val="1"/>
        </w:numPr>
        <w:rPr/>
      </w:pPr>
      <w:bookmarkStart w:id="330" w:name="__RefHeading___Toc1818543_2314609296"/>
      <w:bookmarkStart w:id="331" w:name="_Toc120"/>
      <w:bookmarkEnd w:id="330"/>
      <w:r>
        <w:rPr>
          <w:rtl w:val="true"/>
        </w:rPr>
        <w:t>[</w:t>
      </w:r>
      <w:r>
        <w:rPr>
          <w:rtl w:val="true"/>
        </w:rPr>
        <w:t>الثالثة عشرة</w:t>
      </w:r>
      <w:r>
        <w:rPr>
          <w:rtl w:val="true"/>
        </w:rPr>
        <w:t>:</w:t>
      </w:r>
      <w:r>
        <w:rPr>
          <w:rtl w:val="true"/>
        </w:rPr>
        <w:t>إذا کان المبیع فی ظرف جاز بیعه مع وزنه</w:t>
      </w:r>
      <w:r>
        <w:rPr>
          <w:rtl w:val="true"/>
        </w:rPr>
        <w:t>]</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المبیع فی ظرف جاز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وزنه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اسقط ما جرت العادة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جرت به زائدا عن وزن الظرف قطعا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ناقصا،و لو لم تطّرد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لم یجز إسقاط ما یزید إلاّ مع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إسقاطه بغیر ثمن أصلا و بثمن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للمظروف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باعه مع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وضع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جاعلا مجموع الظرف و المظروف مبیعا واحدا بوزن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الجملة الرافعة للجهالة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بمقدار کلّ منهما منفردا،لأنّ</w:t>
      </w:r>
    </w:p>
    <w:p>
      <w:pPr>
        <w:pStyle w:val="BookText"/>
        <w:rPr/>
      </w:pPr>
      <w:r>
        <w:rPr>
          <w:rFonts w:ascii="IRNazanin" w:hAnsi="IRNazanin" w:eastAsia="IRNazanin"/>
          <w:color w:val="111111"/>
          <w:sz w:val="28"/>
          <w:sz w:val="28"/>
          <w:szCs w:val="28"/>
          <w:rtl w:val="true"/>
          <w:lang w:bidi="fa-IR"/>
        </w:rPr>
        <w:t>أی الدودة فی القزّ لا تمنع من صحّة البیع حیّا أو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یوزن المبیع مع الظرف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جرت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جرت العادة بین المتعاملین بحذف حقّة لظرف الدهن و الحال أنّ الظرف أزید منها أو أقلّ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تعمّ العادة بمقدار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فیه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بین أن یسقط مقدار الظرف فی مقابل ثمن غیر الثمن الذی فی مقابل المظروف،کما لو أعطی عوض الدهن الذی یشتریه من البائع و وزن مع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غیر أن ینقص 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للجواز،بأنّ المعرفة و العلم حصل للمجموع،و هو راجع للجهالة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دفع توهّم و هو أنّ الجهل بجزء من المبیع یسری الی الجهالة بالجمیع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المبیع هو الجملة،لا کلّ فرد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حتّی یعلم مقدار کلّ منهما،لأنهما فی قوّة مبیعین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هذا فی صورة کون المبیع مرکّبا من جزءین،مثل جعل اللبن المجهول فی ضرع حیوان مع الضمیمة مبیعا واحدا،فإنّ جهالة أحدهما توجب جهالة المبیع،لکن فی ما نحن فیه لیس الظرف مقصودا ذاتا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الظرف و المظروف،فاذا کانا مثل المبیعین وجب کونهما معلوما من حیث المقدار</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القول بعدم الصحّة بالدلیل المذکور ضعیف</w:t>
      </w:r>
      <w:r>
        <w:rPr>
          <w:rFonts w:eastAsia="IRNazanin" w:cs="IRNazanin"/>
          <w:color w:val="111111"/>
          <w:sz w:val="28"/>
          <w:szCs w:val="28"/>
          <w:rtl w:val="true"/>
          <w:lang w:bidi="fa-IR"/>
        </w:rPr>
        <w:t xml:space="preserve">. </w:t>
      </w:r>
      <w:bookmarkStart w:id="332" w:name="pg19715_192431"/>
    </w:p>
    <w:p>
      <w:pPr>
        <w:pStyle w:val="Heading4"/>
        <w:numPr>
          <w:ilvl w:val="3"/>
          <w:numId w:val="1"/>
        </w:numPr>
        <w:rPr/>
      </w:pPr>
      <w:bookmarkStart w:id="333" w:name="__RefHeading___Toc1818545_2314609296"/>
      <w:bookmarkStart w:id="334" w:name="_Toc121"/>
      <w:bookmarkEnd w:id="332"/>
      <w:bookmarkEnd w:id="333"/>
      <w:r>
        <w:rPr>
          <w:rtl w:val="true"/>
        </w:rPr>
        <w:t>[</w:t>
      </w:r>
      <w:r>
        <w:rPr>
          <w:rtl w:val="true"/>
        </w:rPr>
        <w:t>القول فی الآداب و هی أربعة و عشرون</w:t>
      </w:r>
      <w:r>
        <w:rPr>
          <w:rtl w:val="true"/>
        </w:rPr>
        <w:t>]</w:t>
      </w:r>
      <w:bookmarkEnd w:id="334"/>
    </w:p>
    <w:p>
      <w:pPr>
        <w:pStyle w:val="Heading5"/>
        <w:numPr>
          <w:ilvl w:val="4"/>
          <w:numId w:val="1"/>
        </w:numPr>
        <w:rPr/>
      </w:pPr>
      <w:bookmarkStart w:id="335" w:name="__RefHeading___Toc1818547_2314609296"/>
      <w:bookmarkStart w:id="336" w:name="_Toc122"/>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القول فی الآداب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أربعة و عشرون</w:t>
      </w:r>
      <w:r>
        <w:rPr>
          <w:rFonts w:eastAsia="IRNazanin" w:cs="IRNazanin"/>
          <w:color w:val="111111"/>
          <w:sz w:val="28"/>
          <w:szCs w:val="28"/>
          <w:rtl w:val="true"/>
          <w:lang w:bidi="fa-IR"/>
        </w:rPr>
        <w:t>:)</w:t>
      </w:r>
    </w:p>
    <w:p>
      <w:pPr>
        <w:pStyle w:val="Heading5"/>
        <w:numPr>
          <w:ilvl w:val="4"/>
          <w:numId w:val="1"/>
        </w:numPr>
        <w:rPr/>
      </w:pPr>
      <w:bookmarkStart w:id="337" w:name="__RefHeading___Toc1818549_2314609296"/>
      <w:bookmarkStart w:id="338" w:name="_Toc123"/>
      <w:bookmarkEnd w:id="337"/>
      <w:r>
        <w:rPr>
          <w:rtl w:val="true"/>
        </w:rPr>
        <w:t>[</w:t>
      </w:r>
      <w:r>
        <w:rPr>
          <w:rtl w:val="true"/>
        </w:rPr>
        <w:t>الأول</w:t>
      </w:r>
      <w:r>
        <w:rPr>
          <w:rtl w:val="true"/>
        </w:rPr>
        <w:t>:</w:t>
      </w:r>
      <w:r>
        <w:rPr>
          <w:rtl w:val="true"/>
        </w:rPr>
        <w:t>التفقّه فیما یتولاّه</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التفقّه فیما یتولاّه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التکسّب،لیعرف صحیح العقد من فاسده،و یسلم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معرفة الأحکام بالاستدلال کما یقتضیه ظاهر الأمر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بالتفقّه،</w:t>
      </w:r>
    </w:p>
    <w:p>
      <w:pPr>
        <w:pStyle w:val="BookText"/>
        <w:rPr/>
      </w:pPr>
      <w:r>
        <w:rPr>
          <w:rFonts w:ascii="IRNazanin" w:hAnsi="IRNazanin" w:eastAsia="IRNazanin"/>
          <w:color w:val="111111"/>
          <w:sz w:val="28"/>
          <w:sz w:val="28"/>
          <w:szCs w:val="28"/>
          <w:rtl w:val="true"/>
          <w:lang w:bidi="fa-IR"/>
        </w:rPr>
        <w:t>آداب البیع</w:t>
      </w:r>
    </w:p>
    <w:p>
      <w:pPr>
        <w:pStyle w:val="BookText"/>
        <w:rPr/>
      </w:pP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أدب تطلق علی المعلوم و المعارف عموما،و یطلقونها علی ما یلیق بالشیء أو الشخص،فیقال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الدرس أو آداب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هنا هو الأحکام المستحبّة کما رأیت فی بعض النسخ إضافة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صفة للموصوف المقدّر و هو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یباشره من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علم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السلامة</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الموجود فی الروایات و کلمات المعصومین علیهم السّلام کما نقل </w:t>
      </w:r>
      <w:bookmarkStart w:id="339" w:name="pg19715_192432"/>
    </w:p>
    <w:p>
      <w:pPr>
        <w:pStyle w:val="BookText"/>
        <w:rPr/>
      </w:pPr>
      <w:bookmarkEnd w:id="339"/>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معرفتها علی وجه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علم فقد ارتطم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الربا ثمّ ارتطم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40" w:name="__RefHeading___Toc1818551_2314609296"/>
      <w:bookmarkStart w:id="341" w:name="_Toc124"/>
      <w:bookmarkEnd w:id="340"/>
      <w:r>
        <w:rPr>
          <w:rtl w:val="true"/>
        </w:rPr>
        <w:t>[</w:t>
      </w:r>
      <w:r>
        <w:rPr>
          <w:rtl w:val="true"/>
        </w:rPr>
        <w:t>الثانی</w:t>
      </w:r>
      <w:r>
        <w:rPr>
          <w:rtl w:val="true"/>
        </w:rPr>
        <w:t>:</w:t>
      </w:r>
      <w:r>
        <w:rPr>
          <w:rtl w:val="true"/>
        </w:rPr>
        <w:t>التسویة بین المعاملین فی الإنصاف</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 بین المعاملین فی الإنصاف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یفرّق بین</w:t>
      </w:r>
    </w:p>
    <w:p>
      <w:pPr>
        <w:pStyle w:val="BookText"/>
        <w:rPr/>
      </w:pPr>
      <w:r>
        <w:rPr>
          <w:rFonts w:ascii="IRNazanin" w:hAnsi="IRNazanin" w:eastAsia="IRNazanin"/>
          <w:color w:val="111111"/>
          <w:sz w:val="28"/>
          <w:sz w:val="28"/>
          <w:szCs w:val="28"/>
          <w:rtl w:val="true"/>
          <w:lang w:bidi="fa-IR"/>
        </w:rPr>
        <w:t>من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التجارة فلیتفقّه فی دینه لیعلم بذلک ما یحلّ له ممّا یحرم علیه،و من لم یتفقّه فی دینه ثمّ اتّجر تورّط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عطف تسلب الحکم عمّا قبلها و تجعله لما بعدها،و تکون للإضراب بعد الإیجاب 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فی حصول الأدب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المقدّر الراجع الی الوجه،و المراد منه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معرفة الأحکام علی وجه صحیح و هو التفقّه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رطم یرطم مثل کتب یکتب،بمعنی أوقعه فی الوحل أو فی أمر یتعسّر الخروج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هو الوقوع فی الربا من غیر أن یدری،و ذلک لشدّة تداخل مسائله و تلاصق مساربه مع البیع بحیث تخفی علی غیر الفقیه أو المتفقّه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تکرار منه علیه السّلام للتأکید بالتفقّه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الحدیث فی الوسائل عن طلحة بن زید عن أبی عبد اللّه علیه السّلام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الإنصاف بمعنی العدل و المواساة بین المعاملین</w:t>
      </w:r>
      <w:r>
        <w:rPr>
          <w:rFonts w:eastAsia="IRNazanin" w:cs="IRNazanin"/>
          <w:color w:val="111111"/>
          <w:sz w:val="28"/>
          <w:szCs w:val="28"/>
          <w:rtl w:val="true"/>
          <w:lang w:bidi="fa-IR"/>
        </w:rPr>
        <w:t xml:space="preserve">. </w:t>
      </w:r>
      <w:bookmarkStart w:id="342" w:name="pg19715_192433"/>
    </w:p>
    <w:p>
      <w:pPr>
        <w:pStyle w:val="BookText"/>
        <w:rPr/>
      </w:pPr>
      <w:bookmarkEnd w:id="342"/>
      <w:r>
        <w:rPr>
          <w:rFonts w:ascii="IRNazanin" w:hAnsi="IRNazanin" w:eastAsia="IRNazanin"/>
          <w:color w:val="111111"/>
          <w:sz w:val="28"/>
          <w:sz w:val="28"/>
          <w:szCs w:val="28"/>
          <w:rtl w:val="true"/>
          <w:lang w:bidi="fa-IR"/>
        </w:rPr>
        <w:t>المماکس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لا بین الشریف و الحقیر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فاوت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بسبب فضیلة و دین فلا بأس،لکن یکره للآخذ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ذلک،و لقد کان السلف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یوکّلون فی الشراء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هربا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Heading5"/>
        <w:numPr>
          <w:ilvl w:val="4"/>
          <w:numId w:val="1"/>
        </w:numPr>
        <w:rPr/>
      </w:pPr>
      <w:bookmarkStart w:id="343" w:name="__RefHeading___Toc1818553_2314609296"/>
      <w:bookmarkStart w:id="344" w:name="_Toc125"/>
      <w:bookmarkEnd w:id="343"/>
      <w:r>
        <w:rPr>
          <w:rtl w:val="true"/>
        </w:rPr>
        <w:t>[</w:t>
      </w:r>
      <w:r>
        <w:rPr>
          <w:rtl w:val="true"/>
        </w:rPr>
        <w:t>الثالث</w:t>
      </w:r>
      <w:r>
        <w:rPr>
          <w:rtl w:val="true"/>
        </w:rPr>
        <w:t>:</w:t>
      </w:r>
      <w:r>
        <w:rPr>
          <w:rtl w:val="true"/>
        </w:rPr>
        <w:t>إقالة النادم</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مسلم أقال مسلما فی بیع أقال اللّه عثرته یوم القیامة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فی النادم و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p>
    <w:p>
      <w:pPr>
        <w:pStyle w:val="BookText"/>
        <w:rPr/>
      </w:pPr>
      <w:r>
        <w:rPr>
          <w:rFonts w:ascii="IRNazanin" w:hAnsi="IRNazanin" w:eastAsia="IRNazanin"/>
          <w:color w:val="111111"/>
          <w:sz w:val="28"/>
          <w:sz w:val="28"/>
          <w:szCs w:val="28"/>
          <w:rtl w:val="true"/>
          <w:lang w:bidi="fa-IR"/>
        </w:rPr>
        <w:t>اسم فاعل من ماکس یماکس مکاسا و مماکسة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استحطّ الثمن و استنقصه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فرّق بین صاحب فضل و دین مع غیرهما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 من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قبول ما یتفاوت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علماء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فرارا من حصول التفاوت بینه و بین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أقال یقیل إقالة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أقال اللّه عثرته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صفح عنه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هذا الحدیث فی التهذیب عن هارون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التجارة و آدابها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النادم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یندم بما فعل من الشراء بل یرید الإقالة من دون أن یندم من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الإقالة إنّما تکون بعد الاستقالة و المستقیل یکون نادما البتة،فلا إطلاق فی النصّ بالنسبة الی غیر النادم</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ترتّب الغایة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یفتقر إلی الإقالة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تفرّقا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المجلس،أو شرطا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کان للمشتری خیار فسخ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محتاجا 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تشرع الإقالة فی زمن الخیار؟الأقرب نعم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w:t>
      </w:r>
    </w:p>
    <w:p>
      <w:pPr>
        <w:pStyle w:val="BookText"/>
        <w:rPr/>
      </w:pP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النیل بثواب الإقالة،و إقالة الربّ عثرة العبد المقیل یوم القیامة، و الحال أنّ إقالة المولی لعبده إنّما هی بعد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یشعر بأنّ إعالة المسلم للمسلم فی البیع إنّما هی بعد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الندم لا ینفکّ عن طلبه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إقالة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للتخصیص علی هذا،بل توضیح لسبب طلب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ألف التثنیة الراجع الی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یتفرّقا من مجلس العقد فلکلیهما خیار الفسخ،کما ورد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یفترقا،فاذا افترقا فلا خیار بعد الرضا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الشرط و الخیار فی البیع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شرط البائع و المشتری عدم خیار الفسخ بأیّ خیار کان فحینئذ یحتاج من أراد الفسخ الی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الخیار،و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الفاسخ الی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إعلام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النون و العین و سکون المیم،و یقال أیضا بفتح النون و کسر </w:t>
      </w:r>
    </w:p>
    <w:p>
      <w:pPr>
        <w:pStyle w:val="BookText"/>
        <w:rPr/>
      </w:pP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الحدیث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یتقیّد بتوقّف المطلوب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یکاد یتحقّق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الإقالة</w:t>
      </w:r>
    </w:p>
    <w:p>
      <w:pPr>
        <w:pStyle w:val="BookText"/>
        <w:rPr/>
      </w:pPr>
      <w:r>
        <w:rPr>
          <w:rFonts w:ascii="IRNazanin" w:hAnsi="IRNazanin" w:eastAsia="IRNazanin"/>
          <w:color w:val="111111"/>
          <w:sz w:val="28"/>
          <w:sz w:val="28"/>
          <w:szCs w:val="28"/>
          <w:rtl w:val="true"/>
          <w:lang w:bidi="fa-IR"/>
        </w:rPr>
        <w:t>العین و سکون المیم،و یقال أیضا بکسر النون و العین و سکون المیم،و هو حرف جواب و لها أربعة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وقعت بعد الخبر کانت حرف تصدیق،نحو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نعم،أی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وقعت بعد الأمر أو النهی کانت حرف وعد،نحو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زیدا،جوابه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نعم،أی أعدک بضربه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وقعت بعد الاستفهام کانت حرف إعلام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زید؟جوابه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نعم،أی اعلمک بقیامه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وقعت فی صدر الکلام کانت للتوکید،نحو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ربّی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أدلّة الإقالة التی ذکرت فی باب الإقالة من کتاب الوسائل،فراجع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لشمول أدلّة الإقالة الی زمن الخیار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عبد مسلم أقال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مطلق،و لم یقیّد الإمام علیه السّلام جواز الإقالة و حسنها بصورة عدم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یقیّد الإمام علیه السّلام توقّف فسخ العقد علی الإقالة فقط</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فالمعنی أنّ الحدیث السابق مطلق غیر مقیّد بصورة طلب إقالة المشتری،بل هو مطلق حتّی و لو لم یطلبه الطرف المقابل،لعزّة نفسه </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البیع من الشفعة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الفسخ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الإقالة من 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مثلا،فإنّ البائع لو أحرز الندم فی المشتری و أراد إقالته من غیر مطالبة المشتری صحّت الإقالة مصداقا للحدیث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موجزة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مشروعیة الإقالة لا تتوقّف علی طلب إقالة المشتری،أو البائع إذا کان هو النادم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ففیما نحن فیه الذی له الخیار سواء کان المشتری أم البائع لا یتقدّم إلی طلب الإقالة،لأنه یستطیع الفسخ المطلوب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هذا کلّه فالإقالة مشروعة للمشتری أو البائع فی زمن الخیار و إن لم یطلبها رفیقه،أی الطرف 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یتحقّق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فائدة للإقالة إلاّ فی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البعض من العامّة بأنّ الإقالة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من أحکام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اذا اشتری نصف الدار مشاعا من شخص بثمن معیّن فأقال البیع بعد ذلک فللشریک حقّ الشفعة و الشرکة لکون الإقالة بیعا،کما أنّ للشریک حقّ الشفعة لو لم یقل البیع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هو خیار المجلس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بکونها فسخا فلا شفعة و لا خیار فیها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فائدة للإقالة إلاّ اذا قلنا بأنّ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إسقاط للخیار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الالتزام بالبیع،و إسقاط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لا یختصّ بلفظ،بل یحصل بکلّ ما دلّ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و فعل،و تظهر الفائدة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تبیّن بطلان الإقالة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الفسخ بالخیار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سقوط خیاره بنفس طلبها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الوجه،و من ثمّ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بسقوط الخیار لمن قال لصاحبه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الإقالة من ذی الخیار إسقاط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طلب صاحب الخیار الإقالة کان دلیلا علی إسقاط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لدلالة الإقالة علی التزام المقیل بلزوم البیع من جانبه و لولاه لفسخ بخیاره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استئنافیة و مدخوله 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الإسقاط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قلنا بأنّ الإقالة إسقاط لخیار المقیل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اشتبه المقیل بعدم کونه بائعا،بل أقال البیع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یدّعی النیابة عنه و هو لا یرضی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بمحض طلب الإقالة یسقط خیاره و لو لم یحصل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من یرید و یطلب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الخیار بطلب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إسقاط الخیار لا یختصّ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عدم اختصاص إسقاط الخیار بلفظ قیل بسقوط الخیار لمن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طرف المعاملة فی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السقوط فی الحالین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دلالته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الالتزام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مطلوبه من الإقالة تحصیل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بها،فلا ینافی إمکان فسخه بسبب آخر، 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أتمّ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أمر،بأن یقول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اللزوم أو الفسخ،أمّا أنا فالتزمت بالبیع و اسقط خیاری من جانبی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یفترقا،أو یقول أحدهما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قیل بکفایة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إسقاط الخیار فهو مرویّ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الإقالة و طلب الإقالة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 المراد منها هو علم المستقیل بأنّ طلب الإقالة إسقاط لخیاره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علمه بالحکم کما یظهر من استدلاله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طلب الإقالة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الالتزام بالبیع و لو بالدلالة الالتزامیة،فانّ الدلالات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مطابقی، و تضمّنی،و التزامی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طلب الإقالة لا یدلّ بالالتزام بالبیع و إسقاط الخیار منه بأحد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یکون مراد المستقیل من طلب الإقالة النیل بثوابها مع تسلّطه بالفسخ بسبب خیاره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الإقالة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تحصیل الثواب،فإنّه من أکمل الفوائد و أحسنها</w:t>
      </w:r>
      <w:r>
        <w:rPr>
          <w:rFonts w:eastAsia="IRNazanin" w:cs="IRNazanin"/>
          <w:color w:val="111111"/>
          <w:sz w:val="28"/>
          <w:szCs w:val="28"/>
          <w:rtl w:val="true"/>
          <w:lang w:bidi="fa-IR"/>
        </w:rPr>
        <w:t xml:space="preserve">. </w:t>
      </w:r>
      <w:bookmarkStart w:id="345" w:name="pg19715_192439"/>
    </w:p>
    <w:p>
      <w:pPr>
        <w:pStyle w:val="Heading5"/>
        <w:numPr>
          <w:ilvl w:val="4"/>
          <w:numId w:val="1"/>
        </w:numPr>
        <w:rPr/>
      </w:pPr>
      <w:bookmarkStart w:id="346" w:name="__RefHeading___Toc1818555_2314609296"/>
      <w:bookmarkStart w:id="347" w:name="_Toc126"/>
      <w:bookmarkEnd w:id="345"/>
      <w:bookmarkEnd w:id="346"/>
      <w:r>
        <w:rPr>
          <w:rtl w:val="true"/>
        </w:rPr>
        <w:t>[</w:t>
      </w:r>
      <w:r>
        <w:rPr>
          <w:rtl w:val="true"/>
        </w:rPr>
        <w:t>الرابع</w:t>
      </w:r>
      <w:r>
        <w:rPr>
          <w:rtl w:val="true"/>
        </w:rPr>
        <w:t>:</w:t>
      </w:r>
      <w:r>
        <w:rPr>
          <w:rtl w:val="true"/>
        </w:rPr>
        <w:t>عدم تزیین المتاع</w:t>
      </w:r>
      <w:r>
        <w:rPr>
          <w:rtl w:val="true"/>
        </w:rPr>
        <w:t>]</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تزیین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فیه الجاهل مع عدم غایة اخری للزینة،أمّا تزیینه لغایة اخری کما لو کانت الزینة مطلوبة 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Heading5"/>
        <w:numPr>
          <w:ilvl w:val="4"/>
          <w:numId w:val="1"/>
        </w:numPr>
        <w:rPr/>
      </w:pPr>
      <w:bookmarkStart w:id="348" w:name="__RefHeading___Toc1818557_2314609296"/>
      <w:bookmarkStart w:id="349" w:name="_Toc127"/>
      <w:bookmarkEnd w:id="348"/>
      <w:r>
        <w:rPr>
          <w:rtl w:val="true"/>
        </w:rPr>
        <w:t>[</w:t>
      </w:r>
      <w:r>
        <w:rPr>
          <w:rtl w:val="true"/>
        </w:rPr>
        <w:t>الخامس</w:t>
      </w:r>
      <w:r>
        <w:rPr>
          <w:rtl w:val="true"/>
        </w:rPr>
        <w:t>:</w:t>
      </w:r>
      <w:r>
        <w:rPr>
          <w:rtl w:val="true"/>
        </w:rPr>
        <w:t>ذکر العیب</w:t>
      </w:r>
      <w:r>
        <w:rPr>
          <w:rtl w:val="true"/>
        </w:rPr>
        <w:t>]</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متاعه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عیب،ظاهرا کان أم خفیّا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الإیمان و النصیحة</w:t>
      </w:r>
      <w:r>
        <w:rPr>
          <w:rFonts w:eastAsia="IRNazanin" w:cs="IRNazanin"/>
          <w:color w:val="111111"/>
          <w:sz w:val="28"/>
          <w:szCs w:val="28"/>
          <w:rtl w:val="true"/>
          <w:lang w:bidi="fa-IR"/>
        </w:rPr>
        <w:t>.</w:t>
      </w:r>
    </w:p>
    <w:p>
      <w:pPr>
        <w:pStyle w:val="Heading5"/>
        <w:numPr>
          <w:ilvl w:val="4"/>
          <w:numId w:val="1"/>
        </w:numPr>
        <w:rPr/>
      </w:pPr>
      <w:bookmarkStart w:id="350" w:name="__RefHeading___Toc1818559_2314609296"/>
      <w:bookmarkStart w:id="351" w:name="_Toc128"/>
      <w:bookmarkEnd w:id="350"/>
      <w:r>
        <w:rPr>
          <w:rtl w:val="true"/>
        </w:rPr>
        <w:t>[</w:t>
      </w:r>
      <w:r>
        <w:rPr>
          <w:rtl w:val="true"/>
        </w:rPr>
        <w:t>السادس</w:t>
      </w:r>
      <w:r>
        <w:rPr>
          <w:rtl w:val="true"/>
        </w:rPr>
        <w:t>:</w:t>
      </w:r>
      <w:r>
        <w:rPr>
          <w:rtl w:val="true"/>
        </w:rPr>
        <w:t>ترک الحلف علی البیع و الشراء</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الحلف علی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للتاجر</w:t>
      </w:r>
    </w:p>
    <w:p>
      <w:pPr>
        <w:pStyle w:val="BookText"/>
        <w:rPr/>
      </w:pPr>
      <w:r>
        <w:rPr>
          <w:rFonts w:ascii="IRNazanin" w:hAnsi="IRNazanin" w:eastAsia="IRNazanin"/>
          <w:color w:val="111111"/>
          <w:sz w:val="28"/>
          <w:sz w:val="28"/>
          <w:szCs w:val="28"/>
          <w:rtl w:val="true"/>
          <w:lang w:bidi="fa-IR"/>
        </w:rPr>
        <w:t>یعنی اذا کان التزیین معمولا بین الناس کما أن الباعة یزیّنون الأجناس التی یجعلونها فی معرض البیع،فحینئذ لا بأس بالتزیین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المعامل بائعا کان أو مشتریا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العیب الظاهری و الخفی هو وجود الخیار فی الثانی و عدمه فی الأول،کما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اشتری فلیحفظ خمس خصال،و إلاّ فلا یشترینّ و لا یبیعنّ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الربا،و الحلف،و کتمان العیب،و الحمد اذا باع،و الذمّ اذا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بیان العیب عند البیع من علائم کمال الإیمان و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حلول الشرّ و الهلاک،و یدعی به لمن وقع فی هلکة یستحقّها،یقال</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ویله ویلک و ویلی و ویل لزید و ویلا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فالنصب علی إضمار الفعل،و الرفع علی 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اذا لم تضف،فأمّا اذا اضیفت فلیس إلاّ النصب لأنک لو رفعته لم </w:t>
      </w:r>
      <w:bookmarkStart w:id="352" w:name="pg19715_192440"/>
    </w:p>
    <w:p>
      <w:pPr>
        <w:pStyle w:val="BookText"/>
        <w:rPr/>
      </w:pPr>
      <w:bookmarkEnd w:id="352"/>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اللّه،و بلی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و اشتری فلیحفظ خمس خصال،و إلاّ فلا یشتری و لا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الربا،و الحلف،و کتمان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و المدح إذا باع،و الذمّ إذا اشتری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ینظر اللّه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 رجل اتّخذ اللّه عزّ و جلّ بضاعة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یشتری إلاّ بیمین، و لا یبیع إلاّ بیمین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موضع الأدب الحلف صادقا،أمّا الکاذب فعلیه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53" w:name="__RefHeading___Toc1818561_2314609296"/>
      <w:bookmarkStart w:id="354" w:name="_Toc129"/>
      <w:bookmarkEnd w:id="353"/>
      <w:r>
        <w:rPr>
          <w:rtl w:val="true"/>
        </w:rPr>
        <w:t>[</w:t>
      </w:r>
      <w:r>
        <w:rPr>
          <w:rtl w:val="true"/>
        </w:rPr>
        <w:t>السابع</w:t>
      </w:r>
      <w:r>
        <w:rPr>
          <w:rtl w:val="true"/>
        </w:rPr>
        <w:t>:</w:t>
      </w:r>
      <w:r>
        <w:rPr>
          <w:rtl w:val="true"/>
        </w:rPr>
        <w:t>المسامحة</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 له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ویل هنا مبتدأ،حیث یجوز الابتداء بالنکرة لأنه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هذا الحدیث الشیخ الصدوق رحمه اللّه عن النبی الأکرم صلّی اللّه علیه و آله إلاّ 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لتجّار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إخفاء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ذکر هذا الحدیث قبل قلیل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المال ما اعّد للتجارة،جمعها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هذا الحدیث درست بن أبی منصور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من حلف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الحالف کاذبا مبعد من رحمة اللّه تعالی،أعاذنا اللّه من جمیع المعاصی</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سامح بمعنی ساهل و لاین و وافق و 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355" w:name="pg19715_192441"/>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فی شراء آلات الطاعات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للبرکة و الزیادة،و کذا یستحبّ فی القضاء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الاقتضاء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356" w:name="__RefHeading___Toc1818563_2314609296"/>
      <w:bookmarkStart w:id="357" w:name="_Toc130"/>
      <w:bookmarkEnd w:id="356"/>
      <w:r>
        <w:rPr>
          <w:rtl w:val="true"/>
        </w:rPr>
        <w:t>[</w:t>
      </w:r>
      <w:r>
        <w:rPr>
          <w:rtl w:val="true"/>
        </w:rPr>
        <w:t>الثامن</w:t>
      </w:r>
      <w:r>
        <w:rPr>
          <w:rtl w:val="true"/>
        </w:rPr>
        <w:t>:</w:t>
      </w:r>
      <w:r>
        <w:rPr>
          <w:rtl w:val="true"/>
        </w:rPr>
        <w:t>تکبیر المشتری ثلاثا،و تشهّده الشهادتین بعد الشراء</w:t>
      </w:r>
      <w:r>
        <w:rPr>
          <w:rtl w:val="true"/>
        </w:rPr>
        <w:t>]</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المشتری ثلاثا،و تشهّده الشهادتین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لیقل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اشتریته ألتمس فیه من فضلک فاجعل لی فیه فضلا،اللّهمّ إنّی اشتریته ألتمس فیه رزقا فاجعل لی فیه رزقا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358" w:name="__RefHeading___Toc1818565_2314609296"/>
      <w:bookmarkStart w:id="359" w:name="_Toc131"/>
      <w:bookmarkEnd w:id="358"/>
      <w:r>
        <w:rPr>
          <w:rtl w:val="true"/>
        </w:rPr>
        <w:t>[</w:t>
      </w:r>
      <w:r>
        <w:rPr>
          <w:rtl w:val="true"/>
        </w:rPr>
        <w:t>التاسع</w:t>
      </w:r>
      <w:r>
        <w:rPr>
          <w:rtl w:val="true"/>
        </w:rPr>
        <w:t>:</w:t>
      </w:r>
      <w:r>
        <w:rPr>
          <w:rtl w:val="true"/>
        </w:rPr>
        <w:t>أن یقبض ناقصا،و یدفع راجحا</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یقبض ناقصا،و یدفع راجحا،نقصانا و رجحانا لا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البیع 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شراء لباس الإحرام للحجّ و التربة الحسینیة الشریفة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المسامحة فی البیع و الشراء توجب البرکة و الزیادة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قضاء الدین،بأن یقضی الدین الذی فی ذمّته بالمسامحة و اللینة و حسن الأداء کما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ردّ الدین من المدیون،بأن یسامح و یلیّن فی وصول طلبه من الشخص المدیون،لا یغالظه و لا یسوؤه بالأخلاق،و هذا أیضا ورد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حنّان عن أبیه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بارک اللّه علی سهل البیع،سهل الشراء،سهل القضاء،سهل الاقتضاء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ذلک عن محمّد بن مسلم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 xml:space="preserve">). </w:t>
      </w:r>
      <w:bookmarkStart w:id="360" w:name="pg19715_192442"/>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الجهالة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یزید کثیرا بحیث یجهل مقداره تقریبا،و لو تنازعا فی تحصیل الفضیلة قدّم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المیزان و المکیال،لأنه الفاعل المأمور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 معطیا و آخذا</w:t>
      </w:r>
      <w:r>
        <w:rPr>
          <w:rFonts w:eastAsia="IRNazanin" w:cs="IRNazanin"/>
          <w:color w:val="111111"/>
          <w:sz w:val="28"/>
          <w:szCs w:val="28"/>
          <w:rtl w:val="true"/>
          <w:lang w:bidi="fa-IR"/>
        </w:rPr>
        <w:t>.</w:t>
      </w:r>
    </w:p>
    <w:p>
      <w:pPr>
        <w:pStyle w:val="Heading5"/>
        <w:numPr>
          <w:ilvl w:val="4"/>
          <w:numId w:val="1"/>
        </w:numPr>
        <w:rPr/>
      </w:pPr>
      <w:bookmarkStart w:id="361" w:name="__RefHeading___Toc1818567_2314609296"/>
      <w:bookmarkStart w:id="362" w:name="_Toc132"/>
      <w:bookmarkEnd w:id="361"/>
      <w:r>
        <w:rPr>
          <w:rtl w:val="true"/>
        </w:rPr>
        <w:t>[</w:t>
      </w:r>
      <w:r>
        <w:rPr>
          <w:rtl w:val="true"/>
        </w:rPr>
        <w:t>العاشر</w:t>
      </w:r>
      <w:r>
        <w:rPr>
          <w:rtl w:val="true"/>
        </w:rPr>
        <w:t>:</w:t>
      </w:r>
      <w:r>
        <w:rPr>
          <w:rtl w:val="true"/>
        </w:rPr>
        <w:t>أن لا یمدح أحدهما سلعته،و لا یذمّ سلعة صاحبه</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یمدح أحدهما سلعته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یذمّ سلعة صاحبه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w:t>
      </w:r>
    </w:p>
    <w:p>
      <w:pPr>
        <w:pStyle w:val="BookText"/>
        <w:rPr/>
      </w:pPr>
      <w:r>
        <w:rPr>
          <w:rFonts w:ascii="IRNazanin" w:hAnsi="IRNazanin" w:eastAsia="IRNazanin"/>
          <w:color w:val="111111"/>
          <w:sz w:val="28"/>
          <w:sz w:val="28"/>
          <w:szCs w:val="28"/>
          <w:rtl w:val="true"/>
          <w:lang w:bidi="fa-IR"/>
        </w:rPr>
        <w:t>بأن لا یزید و لا ینقص علی حدّ ینتهی الی الجهالة،و هذا فی صورة دخول النقص و الزیادة فی نفس المتاع،فلو أعطی مقدارا غیر المتاع الموزون فلا مانع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العوضان حین المعاملة معلومین فلا مانع من إعطاء المشتری للبائع شیئا و إن کان کثیرا لا یعلم قدره،لأنه غیر داخل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صورة إعطاء البائع للمشتری مقدارا زائدا و إن کان کثیرا لا یعلم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 العوضان معلومین لا مانع من النقیصة و الزیادة،سواء کانت کثیرة أم قلیلة،معلومة أم مجهولة،لأنّ الزیادة و النقیصة غیر داخلة فی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بائعا کان من بیده المیزان أم مشتریا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آلة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إعطاء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بیده المیزان یؤمر بذلک علاوة علی الأمر به من حیث کونه معطیا أو آخذا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و سکون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و ما یتاجر به،جمعه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طرف المعاملة</w:t>
      </w:r>
      <w:r>
        <w:rPr>
          <w:rFonts w:eastAsia="Amiri" w:cs="Amiri" w:ascii="Amiri" w:hAnsi="Amiri"/>
          <w:color w:val="111111"/>
          <w:sz w:val="28"/>
          <w:szCs w:val="28"/>
          <w:rtl w:val="true"/>
          <w:lang w:bidi="ar-SA"/>
        </w:rPr>
        <w:t xml:space="preserve">. </w:t>
      </w:r>
      <w:bookmarkStart w:id="363" w:name="pg19715_192443"/>
    </w:p>
    <w:p>
      <w:pPr>
        <w:pStyle w:val="BookText"/>
        <w:rPr/>
      </w:pPr>
      <w:bookmarkEnd w:id="363"/>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ذمّ سلعة نفسه بما لا یشمل علی الکذب فلا بأس</w:t>
      </w:r>
      <w:r>
        <w:rPr>
          <w:rFonts w:eastAsia="IRNazanin" w:cs="IRNazanin"/>
          <w:color w:val="111111"/>
          <w:sz w:val="28"/>
          <w:szCs w:val="28"/>
          <w:rtl w:val="true"/>
          <w:lang w:bidi="fa-IR"/>
        </w:rPr>
        <w:t>) .</w:t>
      </w:r>
    </w:p>
    <w:p>
      <w:pPr>
        <w:pStyle w:val="Heading5"/>
        <w:numPr>
          <w:ilvl w:val="4"/>
          <w:numId w:val="1"/>
        </w:numPr>
        <w:rPr/>
      </w:pPr>
      <w:bookmarkStart w:id="364" w:name="__RefHeading___Toc1818569_2314609296"/>
      <w:bookmarkStart w:id="365" w:name="_Toc133"/>
      <w:bookmarkEnd w:id="364"/>
      <w:r>
        <w:rPr>
          <w:rtl w:val="true"/>
        </w:rPr>
        <w:t>[</w:t>
      </w:r>
      <w:r>
        <w:rPr>
          <w:rtl w:val="true"/>
        </w:rPr>
        <w:t>الحادی عشر</w:t>
      </w:r>
      <w:r>
        <w:rPr>
          <w:rtl w:val="true"/>
        </w:rPr>
        <w:t>:</w:t>
      </w:r>
      <w:r>
        <w:rPr>
          <w:rtl w:val="true"/>
        </w:rPr>
        <w:t>ترک الربح علی المؤمنین</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الربح علی المؤمنین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المؤمن علی المؤمن حرام،إلاّ أن یشتری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بأکثر من مائة درهم فاربح علیه قوت یومک،أو یشتریه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للتجارة فاربحوا علیهم و ارفقوا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الحاجة فیأخذ منهم نفقة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لعیاله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مع</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رواه السکونی عن أبی عبد اللّه علیه السّلام عن رسول اللّه صلّی اللّه علیه و آله و قد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ظاهر العبارة لا یدلّ علی حال المبیع الذی یحصل من ملکه،لأنّ الربح یستعمل فیما لو اشتری شیئا ثمّ أراد بیعه بزیادة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صورة اولی لجواز أخذ الربح من المؤمن،و هی اذا اشتری الأجناس بمقدار أکثر من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صورة ثانیة لجواز أخذ الربح من المؤمن،و هی اذا اشتری للتجارة لا لمصارفه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الإرفاق،بمعنی 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أخذوا الربح مع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هذا الحدیث عن صالح بن عقبة عن سلیمان بن صالح و أبی شبل جمیعا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الربح</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التقسیط بالنصب،و هو حال للنفقة</w:t>
      </w:r>
      <w:r>
        <w:rPr>
          <w:rFonts w:eastAsia="IRNazanin" w:cs="IRNazanin"/>
          <w:color w:val="111111"/>
          <w:sz w:val="28"/>
          <w:szCs w:val="28"/>
          <w:rtl w:val="true"/>
          <w:lang w:bidi="fa-IR"/>
        </w:rPr>
        <w:t xml:space="preserve">. </w:t>
      </w:r>
      <w:bookmarkStart w:id="366" w:name="pg19715_192444"/>
    </w:p>
    <w:p>
      <w:pPr>
        <w:pStyle w:val="BookText"/>
        <w:rPr/>
      </w:pPr>
      <w:bookmarkEnd w:id="366"/>
      <w:r>
        <w:rPr>
          <w:rFonts w:ascii="IRNazanin" w:hAnsi="IRNazanin" w:eastAsia="IRNazanin"/>
          <w:color w:val="111111"/>
          <w:sz w:val="28"/>
          <w:sz w:val="28"/>
          <w:szCs w:val="28"/>
          <w:rtl w:val="true"/>
          <w:lang w:bidi="fa-IR"/>
        </w:rPr>
        <w:t>انضباطهم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الربح علی المعاملین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تحصیل قوت یومه، کلّ ذلک مع شرائهم للقوت،أمّا للتجارة فلا بأس به مع الرفق کما دلّ علیه الخبر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67" w:name="__RefHeading___Toc1818571_2314609296"/>
      <w:bookmarkStart w:id="368" w:name="_Toc134"/>
      <w:bookmarkEnd w:id="367"/>
      <w:r>
        <w:rPr>
          <w:rtl w:val="true"/>
        </w:rPr>
        <w:t>[</w:t>
      </w:r>
      <w:r>
        <w:rPr>
          <w:rtl w:val="true"/>
        </w:rPr>
        <w:t>الثانی عشر</w:t>
      </w:r>
      <w:r>
        <w:rPr>
          <w:rtl w:val="true"/>
        </w:rPr>
        <w:t>:</w:t>
      </w:r>
      <w:r>
        <w:rPr>
          <w:rtl w:val="true"/>
        </w:rPr>
        <w:t>ترک الربح علی الموعود بالإحسان</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الربح علی الموعود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إلیک،فیجعل إحسانه الموعود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 الربح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الرجل للرجل هلمّ أحسن بیعک یحرم علیه الربح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p>
    <w:p>
      <w:pPr>
        <w:pStyle w:val="BookText"/>
        <w:rPr/>
      </w:pPr>
      <w:r>
        <w:rPr>
          <w:rFonts w:ascii="IRNazanin" w:hAnsi="IRNazanin" w:eastAsia="IRNazanin"/>
          <w:color w:val="111111"/>
          <w:sz w:val="28"/>
          <w:sz w:val="28"/>
          <w:szCs w:val="28"/>
          <w:rtl w:val="true"/>
          <w:lang w:bidi="fa-IR"/>
        </w:rPr>
        <w:t>بأن کان المعاملین فی یوم واحد معلوما من حیث التعداد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یکونوا 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الذین أخذوا نفقة یومه من الذین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فاربحوا علیهم و ارفقوا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وعده بالإحسان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بمعنی الدعاء الی الشیء کتعال،فتکون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تستعمل متعدّیة نحو هلمّ شهداءکم،أی احضروهم،و هی من أسماء الأفعال یستوی فیها الواحد و الجمع و التذکیر و التأنیث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یصرّفونها بأن یجعلوها فعلا و یلحقوها الضمائر، فیقولون فی المثنّی هلمّا،و فی المؤنّث هلمّی،و فی الجمع للذکور هلمّوا،و للنساء هلمن،و علیه أکثر العرب،و الأول أفصح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لکونه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الخبر المذکور عن علیّ بن عبد الرحیم عن رجل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69" w:name="pg19715_192445"/>
    </w:p>
    <w:p>
      <w:pPr>
        <w:pStyle w:val="BookText"/>
        <w:rPr/>
      </w:pPr>
      <w:bookmarkEnd w:id="369"/>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المؤکّدة</w:t>
      </w:r>
      <w:r>
        <w:rPr>
          <w:rFonts w:eastAsia="IRNazanin" w:cs="IRNazanin"/>
          <w:color w:val="111111"/>
          <w:sz w:val="28"/>
          <w:szCs w:val="28"/>
          <w:rtl w:val="true"/>
          <w:lang w:bidi="fa-IR"/>
        </w:rPr>
        <w:t>.</w:t>
      </w:r>
    </w:p>
    <w:p>
      <w:pPr>
        <w:pStyle w:val="Heading5"/>
        <w:numPr>
          <w:ilvl w:val="4"/>
          <w:numId w:val="1"/>
        </w:numPr>
        <w:rPr/>
      </w:pPr>
      <w:bookmarkStart w:id="370" w:name="__RefHeading___Toc1818573_2314609296"/>
      <w:bookmarkStart w:id="371" w:name="_Toc135"/>
      <w:bookmarkEnd w:id="370"/>
      <w:r>
        <w:rPr>
          <w:rtl w:val="true"/>
        </w:rPr>
        <w:t>[</w:t>
      </w:r>
      <w:r>
        <w:rPr>
          <w:rtl w:val="true"/>
        </w:rPr>
        <w:t>الثالث عشر</w:t>
      </w:r>
      <w:r>
        <w:rPr>
          <w:rtl w:val="true"/>
        </w:rPr>
        <w:t>:</w:t>
      </w:r>
      <w:r>
        <w:rPr>
          <w:rtl w:val="true"/>
        </w:rPr>
        <w:t>ترک السبق إلی السوق و التأخّر فیه</w:t>
      </w:r>
      <w:r>
        <w:rPr>
          <w:rtl w:val="true"/>
        </w:rPr>
        <w:t>]</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السبق إلی السوق و التأخّر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یبادر إلی قضاء حاجته و یخرج منه،لأنه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 الشیاطین،کما أنّ المسجد مأوی الملائکة،فیکون علی العکس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التاجر 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بین أهل السوق عادة و غیرهم</w:t>
      </w:r>
      <w:r>
        <w:rPr>
          <w:rFonts w:eastAsia="IRNazanin" w:cs="IRNazanin"/>
          <w:color w:val="111111"/>
          <w:sz w:val="28"/>
          <w:szCs w:val="28"/>
          <w:rtl w:val="true"/>
          <w:lang w:bidi="fa-IR"/>
        </w:rPr>
        <w:t>.</w:t>
      </w:r>
    </w:p>
    <w:p>
      <w:pPr>
        <w:pStyle w:val="Heading5"/>
        <w:numPr>
          <w:ilvl w:val="4"/>
          <w:numId w:val="1"/>
        </w:numPr>
        <w:rPr/>
      </w:pPr>
      <w:bookmarkStart w:id="372" w:name="__RefHeading___Toc1818575_2314609296"/>
      <w:bookmarkStart w:id="373" w:name="_Toc136"/>
      <w:bookmarkEnd w:id="372"/>
      <w:r>
        <w:rPr>
          <w:rtl w:val="true"/>
        </w:rPr>
        <w:t>[</w:t>
      </w:r>
      <w:r>
        <w:rPr>
          <w:rtl w:val="true"/>
        </w:rPr>
        <w:t>الرابع عشر</w:t>
      </w:r>
      <w:r>
        <w:rPr>
          <w:rtl w:val="true"/>
        </w:rPr>
        <w:t>:</w:t>
      </w:r>
      <w:r>
        <w:rPr>
          <w:rtl w:val="true"/>
        </w:rPr>
        <w:t>ترک معاملة الأدنین و أفراد آخرین</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معاملة الأدنین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یحاسبون علی الشیء الأدون،أو من لا یسرّه الإحسان و لا تسوؤه الإساءة،أو من لا یبالی بما قال و لا ما قیل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المحارفین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لا یبارک لهم فی کسبهم،قال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التحریم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السبق الی المسجد و التأخّر فیه بأن لا یخرج سریعا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یشتری ما یحتاج الی نفسه لا للتجارة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الأدنی،و هو اسم تفضیل من الدنی،جمعه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أدان و أدنون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حالة نصبه و جرّه بالیاء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أقرب العشیرة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قال الشارح فی شرح 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یحاسبون علی الشیء الأدون أو من لا یسرّه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 المنقوص الحظّ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ذهب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منه هنا هو الذی لا برکة فی المعاملة معه کما أنه متعارف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لا برکة فی یده،أو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فی یده البرکة و الزیادة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محدود محروم،و هو خلاف قولک مبارک،و قد حورف کسب فلان إذا شدّد علیه فی معاشه،کأنه میل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برزقه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المئوفین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ذوی الآفة و النقص فی أبدانهم،للنهی عنه فی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بأنهم أظلم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الأکراد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السّلام،معلّلا بأنهم حیّ من</w:t>
      </w:r>
    </w:p>
    <w:p>
      <w:pPr>
        <w:pStyle w:val="BookText"/>
        <w:rPr/>
      </w:pPr>
      <w:r>
        <w:rPr>
          <w:rFonts w:ascii="IRNazanin" w:hAnsi="IRNazanin" w:eastAsia="IRNazanin"/>
          <w:color w:val="111111"/>
          <w:sz w:val="28"/>
          <w:sz w:val="28"/>
          <w:szCs w:val="28"/>
          <w:rtl w:val="true"/>
          <w:lang w:bidi="fa-IR"/>
        </w:rPr>
        <w:t>مال یمیل علی وزن باع یبیع،و هو أجوف واوی،و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زال عن استوائه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میل رزقه الی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المئوفین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آف یؤوف علی وزن قال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عرض مفسد لما أصاب من شیء،و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 للخلیل الفراهیدی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میسر بن عبد العزیز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تعامل ذا عاهة،فإنّهم أظلم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یسکن فی هضبة فسیحة فی آسیا الوسطی،و بلادهم موزّعة بین ترکیا و إیران و العراق و غیرها، 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الربیع الشامی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قوما من الأکراد و إنّهم لا یزالون یجیئون بالبیع فنخالطهم و نبایعهم،فقال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الربیع،لا تخالطوهم فإنّ الأکراد حیّ من أحیاء الجنّ کشف اللّه عنهم الغطاء،فلا تخالطوهم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الحدیث المذکور ضعّف فی الغایة و بأنّ الراوی مجهول الحال</w:t>
      </w:r>
      <w:r>
        <w:rPr>
          <w:rFonts w:eastAsia="IRNazanin" w:cs="IRNazanin"/>
          <w:color w:val="111111"/>
          <w:sz w:val="28"/>
          <w:szCs w:val="28"/>
          <w:rtl w:val="true"/>
          <w:lang w:bidi="fa-IR"/>
        </w:rPr>
        <w:t xml:space="preserve">. </w:t>
      </w:r>
      <w:bookmarkStart w:id="374" w:name="pg19715_192447"/>
    </w:p>
    <w:p>
      <w:pPr>
        <w:pStyle w:val="BookText"/>
        <w:rPr/>
      </w:pPr>
      <w:bookmarkEnd w:id="374"/>
      <w:r>
        <w:rPr>
          <w:rFonts w:ascii="IRNazanin" w:hAnsi="IRNazanin" w:eastAsia="IRNazanin"/>
          <w:color w:val="111111"/>
          <w:sz w:val="28"/>
          <w:sz w:val="28"/>
          <w:szCs w:val="28"/>
          <w:rtl w:val="true"/>
          <w:lang w:bidi="fa-IR"/>
        </w:rPr>
        <w:t>أحیاء الجنّ کشف اللّه عنهم الغطاء،و نهی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عن مخالطتهم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الذمّة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 عنه،و لا یتعدّی إلی غیرهم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أصناف الکفّار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کالظلمة لسریان شبههم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ماله</w:t>
      </w:r>
      <w:r>
        <w:rPr>
          <w:rFonts w:eastAsia="IRNazanin" w:cs="IRNazanin"/>
          <w:color w:val="111111"/>
          <w:sz w:val="28"/>
          <w:szCs w:val="28"/>
          <w:rtl w:val="true"/>
          <w:lang w:bidi="fa-IR"/>
        </w:rPr>
        <w:t>.</w:t>
      </w:r>
    </w:p>
    <w:p>
      <w:pPr>
        <w:pStyle w:val="Heading5"/>
        <w:numPr>
          <w:ilvl w:val="4"/>
          <w:numId w:val="1"/>
        </w:numPr>
        <w:rPr/>
      </w:pPr>
      <w:bookmarkStart w:id="375" w:name="__RefHeading___Toc1818577_2314609296"/>
      <w:bookmarkStart w:id="376" w:name="_Toc137"/>
      <w:bookmarkEnd w:id="375"/>
      <w:r>
        <w:rPr>
          <w:rtl w:val="true"/>
        </w:rPr>
        <w:t>[</w:t>
      </w:r>
      <w:r>
        <w:rPr>
          <w:rtl w:val="true"/>
        </w:rPr>
        <w:t>الخامس عشر</w:t>
      </w:r>
      <w:r>
        <w:rPr>
          <w:rtl w:val="true"/>
        </w:rPr>
        <w:t>:</w:t>
      </w:r>
      <w:r>
        <w:rPr>
          <w:rtl w:val="true"/>
        </w:rPr>
        <w:t>ترک التعرّض للکیل أو الوزن إذا لم یحسن</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التعرّض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للکیل أو الوزن إذا لم یحسن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الزیادة و النقصان المؤدّیین إلی المحرّم،و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حینئذ،</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الفرق الثلاثة من الکفّار،و هم أهل الکتاب من النصاری و الیهود و المجوس،فإنّ الأخیر أیضا قیل بکونهم من أهل الکتاب،و المشهور لحوقهم بالأولین فی الحکم اذا عملوا بشروط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أهل الذمّة،فإنّ غیر أهل الذمّة من الکفّار لا یکره معاملتهم للأصل و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البراءة من کراهة معاملتهم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النصّ فی خصوص أهل الذمّة و الفرق بین الذمّی و غیرهم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الأدنین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الأدب الرابع عشر ترک معاملة صاحبی الشبهة فی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لجریان الشبهات فی حقّهم الی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المباشرة للکیل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لم یتسلّط علی الکیل أو الوزن و لم یحسنهما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علّة کراهة التعرّض و الإقدام للکیل أو الوزن اذا لم یتسلّط علیهما</w:t>
      </w:r>
      <w:r>
        <w:rPr>
          <w:rFonts w:eastAsia="IRNazanin" w:cs="IRNazanin"/>
          <w:color w:val="111111"/>
          <w:sz w:val="28"/>
          <w:szCs w:val="28"/>
          <w:rtl w:val="true"/>
          <w:lang w:bidi="fa-IR"/>
        </w:rPr>
        <w:t xml:space="preserve">. </w:t>
      </w:r>
      <w:bookmarkStart w:id="377" w:name="pg19715_192448"/>
    </w:p>
    <w:p>
      <w:pPr>
        <w:pStyle w:val="BookText"/>
        <w:rPr/>
      </w:pPr>
      <w:bookmarkEnd w:id="377"/>
      <w:r>
        <w:rPr>
          <w:rFonts w:ascii="IRNazanin" w:hAnsi="IRNazanin" w:eastAsia="IRNazanin"/>
          <w:color w:val="111111"/>
          <w:sz w:val="28"/>
          <w:sz w:val="28"/>
          <w:szCs w:val="28"/>
          <w:rtl w:val="true"/>
          <w:lang w:bidi="fa-IR"/>
        </w:rPr>
        <w:t>للنهی عنه فی 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للتحریم،و حمل علی الکراهة</w:t>
      </w:r>
      <w:r>
        <w:rPr>
          <w:rFonts w:eastAsia="IRNazanin" w:cs="IRNazanin"/>
          <w:color w:val="111111"/>
          <w:sz w:val="28"/>
          <w:szCs w:val="28"/>
          <w:rtl w:val="true"/>
          <w:lang w:bidi="fa-IR"/>
        </w:rPr>
        <w:t>.</w:t>
      </w:r>
    </w:p>
    <w:p>
      <w:pPr>
        <w:pStyle w:val="Heading5"/>
        <w:numPr>
          <w:ilvl w:val="4"/>
          <w:numId w:val="1"/>
        </w:numPr>
        <w:rPr/>
      </w:pPr>
      <w:bookmarkStart w:id="378" w:name="__RefHeading___Toc1818579_2314609296"/>
      <w:bookmarkStart w:id="379" w:name="_Toc138"/>
      <w:bookmarkEnd w:id="378"/>
      <w:r>
        <w:rPr>
          <w:rtl w:val="true"/>
        </w:rPr>
        <w:t>[</w:t>
      </w:r>
      <w:r>
        <w:rPr>
          <w:rtl w:val="true"/>
        </w:rPr>
        <w:t>السادس عشر</w:t>
      </w:r>
      <w:r>
        <w:rPr>
          <w:rtl w:val="true"/>
        </w:rPr>
        <w:t>:</w:t>
      </w:r>
      <w:r>
        <w:rPr>
          <w:rtl w:val="true"/>
        </w:rPr>
        <w:t>ترک الزیادة فی السلعة وقت النداء</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الزیادة فی السلعة وقت النداء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من الدلاّل،بل یصبر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یسکت،ثمّ یزید إن أراد،لقول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نادی المنادی فلیس لک أن تزید،و إنّما یحرّم الزیادة النداء، و یحلّها السکوت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80" w:name="__RefHeading___Toc1818581_2314609296"/>
      <w:bookmarkStart w:id="381" w:name="_Toc139"/>
      <w:bookmarkEnd w:id="380"/>
      <w:r>
        <w:rPr>
          <w:rtl w:val="true"/>
        </w:rPr>
        <w:t>[</w:t>
      </w:r>
      <w:r>
        <w:rPr>
          <w:rtl w:val="true"/>
        </w:rPr>
        <w:t>السابع عشر</w:t>
      </w:r>
      <w:r>
        <w:rPr>
          <w:rtl w:val="true"/>
        </w:rPr>
        <w:t>:</w:t>
      </w:r>
      <w:r>
        <w:rPr>
          <w:rtl w:val="true"/>
        </w:rPr>
        <w:t>ترک السوم ما بین طلوع الفجر إلی طلوع الشمس</w:t>
      </w:r>
      <w:r>
        <w:rPr>
          <w:rtl w:val="true"/>
        </w:rPr>
        <w:t>]</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السوم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الاشتغال بالتجارة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مثنّی الحنّاط عن بعض أصحابنا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نیّته الوفاء و هو اذا کال لم یحسن أن یکیل،قال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یقول الذین حوله؟قلت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لا یوفی،قال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ممّن لا ینبغی له أن یکیل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مرسوم فی بیع بعض الأجناس بصورة الحراج المعمولة،فإنّ الدلاّل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یشتری أزید من هذه القیمة؟فیزید أحد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یشتری أزید من ذلک؟فیزید أیضا أحد الحاضرین،الی أن ینتهی الی قیمة لم یطلبه أحد بأزید منها،فما دام ینادی تکره الزیادة،فإذا سکت فلا 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یصبر المشتری حتّی یسکت الدلاّل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هذا الخبر عن الشعیری عن أبی عبد اللّه علیه السّلام عن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آداب التجارة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السوم من سام یسوم سوما و سواما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و ذکر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سام </w:t>
      </w:r>
      <w:bookmarkStart w:id="382" w:name="pg19715_192449"/>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عنه،و لأنه وقت الدعاء و مسألة اللّه تعالی،لا وقت تجارة،و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الدعاء فیه أبلغ فی طلب الرزق من الضرب فی البلاد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83" w:name="__RefHeading___Toc1818583_2314609296"/>
      <w:bookmarkStart w:id="384" w:name="_Toc140"/>
      <w:bookmarkEnd w:id="383"/>
      <w:r>
        <w:rPr>
          <w:rtl w:val="true"/>
        </w:rPr>
        <w:t>[</w:t>
      </w:r>
      <w:r>
        <w:rPr>
          <w:rtl w:val="true"/>
        </w:rPr>
        <w:t>الثامن عشر</w:t>
      </w:r>
      <w:r>
        <w:rPr>
          <w:rtl w:val="true"/>
        </w:rPr>
        <w:t>:</w:t>
      </w:r>
      <w:r>
        <w:rPr>
          <w:rtl w:val="true"/>
        </w:rPr>
        <w:t>ترک دخول المؤمن فی سوم أخیه</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دخول المؤمن فی سوم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و شراء</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p>
    <w:p>
      <w:pPr>
        <w:pStyle w:val="BookText"/>
        <w:rPr/>
      </w:pPr>
      <w:r>
        <w:rPr>
          <w:rFonts w:ascii="IRNazanin" w:hAnsi="IRNazanin" w:eastAsia="IRNazanin"/>
          <w:color w:val="111111"/>
          <w:sz w:val="28"/>
          <w:sz w:val="28"/>
          <w:szCs w:val="28"/>
          <w:rtl w:val="true"/>
          <w:lang w:bidi="fa-IR"/>
        </w:rPr>
        <w:t>المشتری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بیعها أو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بسلعته کذا و کذا أی ذکر ثمنها و غالی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ترک عرض السلعة و ذکر ثمنها من وقت طلوع الفجر الی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لکراهة السوم بین الطلوعین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أسباط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عن السوم ما بین طلوع الفجر الی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الوسائل عن أمیر المؤمنین علیه السّلام 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اطلبوا الرزق فیما بین طلوع الفجر الی طلوع الشمس فإنّه أسرع فی طلب الرزق من الضرب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الدعاء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معاملة أخیه المؤمن</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 و 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 أخوه المؤمن فی مقام الشراء فیترک الدخول فیه،و هکذا اذا کان فی مقام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ابتیاع الذی یرید أن یشتریه،و یبذل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عنه لیقدّمه البائع،أو یبذل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متاعا غیر ما اتّفق هو و البائع علیه،لقول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علی سوم أخیه،و هو 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بالتحریم،لأنه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الأصل فی النهی،و إنما یکره أو یحرم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التراضی،أو قربه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ظهر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عدمه فلا کراهة و لا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الداخل فی السوم یطلب اشتراء الجنس الذی یرید أخوه أن یشتریه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الداخل فی السوم یبذل أزید ممّا یبذله الغیر لیقدّمه البائع علی مشتریه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للدخول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للدخول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لکراهة الدخول فی سوم الأخ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الشارح رحمه اللّه نقل الحدیث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الخبر المروی فی الوسائل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زید عن الصادق عن آبائه علیهم السّلام فی حدیث المناهی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رسول اللّه صلّی اللّه علیه و آله أن یدخل الرجل فی سوم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الحدیث بصورة الخبر بمعنی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جهة کون الخبر فی الحدیث بمعنی النهی قیل بالتحریم،لأنّ النهی دالّ علی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به هو 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التحریم هو الأصل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یقرب المعاملة بینهما بالرضایة منهما علیها</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الداخل فی معاملة الغیر یظهر له علی عدم الرضایة بینهما بإتمام المعاملة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السوم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دخل أحدهما علی النهی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 بأن ابتدأ فیه معا قبل محلّ النهی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یجعل نفسه بدلا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الدخول فی السوم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کراهة فیما یکون فی الدلالة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عرفا لطلب الزیادة ما دام الدلاّل یطلبها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حصل الاتّفاق بین الدلاّل و الغریم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الکراهة،لأنه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حینئذ</w:t>
      </w:r>
    </w:p>
    <w:p>
      <w:pPr>
        <w:pStyle w:val="BookText"/>
        <w:rPr/>
      </w:pPr>
      <w:r>
        <w:rPr>
          <w:rFonts w:ascii="IRNazanin" w:hAnsi="IRNazanin" w:eastAsia="IRNazanin"/>
          <w:color w:val="111111"/>
          <w:sz w:val="28"/>
          <w:sz w:val="28"/>
          <w:szCs w:val="28"/>
          <w:rtl w:val="true"/>
          <w:lang w:bidi="fa-IR"/>
        </w:rPr>
        <w:t>هذا شرط سیأتی جوابه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نفسه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اللذان یقدمان علی الشراء من البائع أو اللذان یقدمان علی بیع السلعة علی المشتری،فحینئذ یکره أن یجعل نفسه بدلا من أحدهما لصدق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أحدا منهما دخل علی سوم صاحبه الذی نهی من دخوله أو کانا کلاهما أقدما بالمعاملة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إقدام أحدهما قبل إقدام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الابتداء من کلیهما فی زمان واحد هو الإقدام قبل محلّ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الدلاّل،ما جعلته للدلاّل أو الدلیل من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کون المبیع فی حال دلالة الدلاّل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الإدلال وضع لطلب الزیادة لصحّة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طرف المعاملة،بائعا کان أو مشتریا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المبیع لا یکون بعد الاتّفاق فی حال الدلالة</w:t>
      </w:r>
      <w:r>
        <w:rPr>
          <w:rFonts w:eastAsia="IRNazanin" w:cs="IRNazanin"/>
          <w:color w:val="111111"/>
          <w:sz w:val="28"/>
          <w:szCs w:val="28"/>
          <w:rtl w:val="true"/>
          <w:lang w:bidi="fa-IR"/>
        </w:rPr>
        <w:t xml:space="preserve">. </w:t>
      </w:r>
      <w:bookmarkStart w:id="385" w:name="pg19715_192452"/>
    </w:p>
    <w:p>
      <w:pPr>
        <w:pStyle w:val="BookText"/>
        <w:rPr/>
      </w:pPr>
      <w:bookmarkEnd w:id="385"/>
      <w:r>
        <w:rPr>
          <w:rFonts w:ascii="IRNazanin" w:hAnsi="IRNazanin" w:eastAsia="IRNazanin"/>
          <w:color w:val="111111"/>
          <w:sz w:val="28"/>
          <w:sz w:val="28"/>
          <w:szCs w:val="28"/>
          <w:rtl w:val="true"/>
          <w:lang w:bidi="fa-IR"/>
        </w:rPr>
        <w:t>فی الدلالة و إن کان بید الدلاّل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کراهة طلب المشتری من بعض الطالبین الترک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الدخول فی السوم من حیث الطلب منه،و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له فی المعنی حیث أراد أن یحرمه مطلوبه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القطع بعدم التحریم علی القول به فی السوم،و إنّما الشکّ فی الکراهة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کراهیة فی ترک الملتمس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قضاء حاجة لأخیه،و ربّما استحبّت إجابته لو کان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 لو قلنا بکراهة طلبه،لإعانته له علی فعل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الفروع من خواصّ الکتاب</w:t>
      </w:r>
      <w:r>
        <w:rPr>
          <w:rFonts w:eastAsia="IRNazanin" w:cs="IRNazanin"/>
          <w:color w:val="111111"/>
          <w:sz w:val="28"/>
          <w:szCs w:val="28"/>
          <w:rtl w:val="true"/>
          <w:lang w:bidi="fa-IR"/>
        </w:rPr>
        <w:t>.</w:t>
      </w:r>
    </w:p>
    <w:p>
      <w:pPr>
        <w:pStyle w:val="Heading5"/>
        <w:numPr>
          <w:ilvl w:val="4"/>
          <w:numId w:val="1"/>
        </w:numPr>
        <w:rPr/>
      </w:pPr>
      <w:bookmarkStart w:id="386" w:name="__RefHeading___Toc1818585_2314609296"/>
      <w:bookmarkStart w:id="387" w:name="_Toc141"/>
      <w:bookmarkEnd w:id="386"/>
      <w:r>
        <w:rPr>
          <w:rtl w:val="true"/>
        </w:rPr>
        <w:t>[</w:t>
      </w:r>
      <w:r>
        <w:rPr>
          <w:rtl w:val="true"/>
        </w:rPr>
        <w:t>التاسع عشر</w:t>
      </w:r>
      <w:r>
        <w:rPr>
          <w:rtl w:val="true"/>
        </w:rPr>
        <w:t>:</w:t>
      </w:r>
      <w:r>
        <w:rPr>
          <w:rtl w:val="true"/>
        </w:rPr>
        <w:t>ترک توکّل حاضر لباد</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توکّل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المقدمون للمعاملة اثنین أو ثلاثة فطلب المشتری من أحدهم أن یترک الإقدام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الجواز،بأنّ طلب الترک من أحدهم لا یصدقه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الجواز،لکون الطلب مساویا للدخول فیکره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الدخول فی 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العبارة کون المشتری فی مقام جعل البعض محروما من مطلوبه و هو إرادة شراء المبیع من البائع،فهذا فی معنی الدخول فی سوم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للتسامح فی دلیل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البعض إرادة شراء البیع له،فإنّ الترک لا یکره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کراهة الترک من البعض،بأنّ الترک إعانة للمکروه،و الإعانة للکراهة مکروهة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الغریب الجالب للبلد و إن کان قرویا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لباد،دعوا الناس یرزق اللّه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بعضهم النهی علی التحریم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لو صحّ الحدیث،و إلاّ فالکراهة أوجه للتسامح فی دلیلها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الحضری به،فلو التمسه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فلا بأس به،و جهل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بسعر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w:t>
      </w:r>
    </w:p>
    <w:p>
      <w:pPr>
        <w:pStyle w:val="BookText"/>
        <w:rPr/>
      </w:pPr>
      <w:r>
        <w:rPr>
          <w:rFonts w:ascii="IRNazanin" w:hAnsi="IRNazanin" w:eastAsia="IRNazanin"/>
          <w:color w:val="111111"/>
          <w:sz w:val="28"/>
          <w:sz w:val="28"/>
          <w:szCs w:val="28"/>
          <w:rtl w:val="true"/>
          <w:lang w:bidi="fa-IR"/>
        </w:rPr>
        <w:t>هو الذی یسکن البوادی و الصحاری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البادی لیس معناه الحقیقی و هو الساکن فی البوادی و الصحاری،بل المراد منه الغریب الذی یجلب المتاع للبلد و إن کان ساکنا فی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و کذلک فی عبارة المصنّف رحمه اللّه طلب التوکیل من الغریب،فلو طلب الغریب من البلدی التوکّل فلا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الروایة عن جابر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بالتحریم هو الشیخ الطوسی و ابن إدریس و ابن حمزة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التسامح فی أدلّة الکراهة،فإنّ الروایة الضعیفة تکفی فی إثبات حکم الکراهة،کما أنّ فی أدلّة السنن و المستحبّات 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کراهة توکّل حاضر لباد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التمس التوکّل من الحضری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الحضری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شرط الکراهة جهالة </w:t>
      </w:r>
      <w:bookmarkStart w:id="388" w:name="pg19715_192454"/>
    </w:p>
    <w:p>
      <w:pPr>
        <w:pStyle w:val="BookText"/>
        <w:rPr/>
      </w:pPr>
      <w:bookmarkEnd w:id="388"/>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یکره،بل کانت مساعدته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مع النهی انعقد و إن قیل بتحریمه،و لا بأس بشراء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البلدی له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389" w:name="__RefHeading___Toc1818587_2314609296"/>
      <w:bookmarkStart w:id="390" w:name="_Toc142"/>
      <w:bookmarkEnd w:id="389"/>
      <w:r>
        <w:rPr>
          <w:rtl w:val="true"/>
        </w:rPr>
        <w:t>[</w:t>
      </w:r>
      <w:r>
        <w:rPr>
          <w:rtl w:val="true"/>
        </w:rPr>
        <w:t>العشرون</w:t>
      </w:r>
      <w:r>
        <w:rPr>
          <w:rtl w:val="true"/>
        </w:rPr>
        <w:t>:</w:t>
      </w:r>
      <w:r>
        <w:rPr>
          <w:rtl w:val="true"/>
        </w:rPr>
        <w:t>ترک التلقّی للرکبان</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التلقّی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للرکبان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الخروج إلی الرکب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 بقیمة المتاع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السعر،و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مساعدة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یتوکّل البلدی عن الغریب للشراء له،فإنّ النهی فی خصوص التوکّل عنه هو فی خصوص بیع أجناسه التی یجلبها الی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البراءة من الحرمة أو الکراهة لعدم وجود النهی بالنسبة الی الشراء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التعلیل و إطلاق الوکالة فی الخبر الذی نقله الشارح رحمه اللّه یقتضیان العموم مضافا الی التسامح،و قد یوجّه بأنّ الخبر قد ورد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سمعت،و لعلّ نظر الشارح کان إلیه،و وقع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 من القلم أو نقلا بالمعنی،انتهی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تلقّی یتلقّی من باب تصرّف یتصرّف،بمعنی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الراکب،بمعنی خلاف الماشی،و جمعه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 و 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أوزان الجمع للراکب،کما أنّ الرکبان أحد الأوزان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منه هنا هو القافلة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بلد،للبیع علیهم أو الشراء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دون،فلا یکره ما زاد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للتجارة،و إنّما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الخروج لأجله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اتّفق مصادفة الرکب فی خروجه لغرض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به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جهل البائع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المشتری القادم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البلد، فلو علم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یکره،کما یشعر به تعلیله صلّی اللّه علیه و آله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یتلقّ أحدکم تجارة خارجا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المصر،و المسلمون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 اللّه بعضهم من بعض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الاعتبار بعلم</w:t>
      </w:r>
    </w:p>
    <w:p>
      <w:pPr>
        <w:pStyle w:val="BookText"/>
        <w:rPr/>
      </w:pPr>
      <w:r>
        <w:rPr>
          <w:rFonts w:ascii="IRNazanin" w:hAnsi="IRNazanin" w:eastAsia="IRNazanin"/>
          <w:color w:val="111111"/>
          <w:sz w:val="28"/>
          <w:sz w:val="28"/>
          <w:szCs w:val="28"/>
          <w:rtl w:val="true"/>
          <w:lang w:bidi="fa-IR"/>
        </w:rPr>
        <w:t>صفة للرکب باعتبار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حدّ حکم الکراهة للتلقّی هو أربعة فراسخ أو أقلّ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التلقّی أزید من أربعة فراسخ هو سفر للتجارة،فلا یحکم بکراهته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الرکبان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التلقّی بقصد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لغرض آخر غیر لقاء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کراهة التلقّی للرکبان مع جهل الرکبان بسعر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لکلّ من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اترکوا التجارة فی خارج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جهة طلب الترک بأنّ اللّه تعالی یرزق بعض الناس بوسیلة بعض منهم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هذا الخبر عن عروة بن عبد اللّه عن الإمام الباقر علیه السّلام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یعامله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شراء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اشتراه من الرکب بالشرائط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ترتّبت یده علی یده و إن ترامی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 و لا تشتر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یتلقّی و لا تأکل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جماعة إلی التحریم لظاهر النهی فی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و المراد منه أنّ الاعتبار بعلم من یتصدّی للبیع أو الشراء خاصّة من القافلة، فإن علم هو بسعر المتاع فی البلد فلا تکره المعاملة معه و لو لم یعلم سائر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یکره اشتراء المتاع الذی شراه شخص بتلقّی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أربعة فراسخ،و قصد الرکبان،و جهل الرکبان سعر المتاع فی البلد،کما ذکر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إعرابه المقدّر هو الکسر بحرف المیم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یکره الشراء من شخص ثان و ثالث،الذی اشتراه الأول من الرکبان،و الثانی من الأول،و الثالث من الثانی،و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شرحنا الترامی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أعمّ ممّا اشتری الثانی من الأول و الثالث من الثانی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دلیل کراهة الترامی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الاستدلال بهذه الفقرة من الروایة بکراهة الأکل من المتاع الذی اشتراه المتلقّی و لو بإطعامه و إحسانه بلا شراء منه،لکن لم یفتوا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الروایة المذکورة عن منهال القصّاب عن الإمام الصادق علیه السّلام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91" w:name="pg19715_192457"/>
    </w:p>
    <w:p>
      <w:pPr>
        <w:pStyle w:val="BookText"/>
        <w:rPr/>
      </w:pPr>
      <w:bookmarkEnd w:id="391"/>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للبائع و المشتری إلاّ مع الغبن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المغبون علی الفور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الأقوی،و لا کراهة فی الشراء و البیع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وصوله إلی حدود البلد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یصدق التلقّی و إن کان جاهلا بسعره 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بیع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المأکول و العلف علیهم و إن تلقّی</w:t>
      </w:r>
      <w:r>
        <w:rPr>
          <w:rFonts w:eastAsia="IRNazanin" w:cs="IRNazanin"/>
          <w:color w:val="111111"/>
          <w:sz w:val="28"/>
          <w:szCs w:val="28"/>
          <w:rtl w:val="true"/>
          <w:lang w:bidi="fa-IR"/>
        </w:rPr>
        <w:t>.</w:t>
      </w:r>
    </w:p>
    <w:p>
      <w:pPr>
        <w:pStyle w:val="Heading5"/>
        <w:numPr>
          <w:ilvl w:val="4"/>
          <w:numId w:val="1"/>
        </w:numPr>
        <w:rPr/>
      </w:pPr>
      <w:bookmarkStart w:id="392" w:name="__RefHeading___Toc1818589_2314609296"/>
      <w:bookmarkStart w:id="393" w:name="_Toc143"/>
      <w:bookmarkEnd w:id="392"/>
      <w:r>
        <w:rPr>
          <w:rtl w:val="true"/>
        </w:rPr>
        <w:t>[</w:t>
      </w:r>
      <w:r>
        <w:rPr>
          <w:rtl w:val="true"/>
        </w:rPr>
        <w:t>الحادی و العشرون</w:t>
      </w:r>
      <w:r>
        <w:rPr>
          <w:rtl w:val="true"/>
        </w:rPr>
        <w:t>:</w:t>
      </w:r>
      <w:r>
        <w:rPr>
          <w:rtl w:val="true"/>
        </w:rPr>
        <w:t>ترک الحکرة</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الحکرة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جمع الطعام و حبسه یتربّص به الغلاء،و الأقوی تحریمه مع حاجة الناس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خیار الغبن علی الفور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البادی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القول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 الترخّص الذی هو ملاک فی حکم المسافر بالخروج منه فی جواز القصر و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منه هو الصدق العرفی،کما یشیر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التلقّی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البراءة من تکلیف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کراهة فی بیع أمثال المأکول و علف الدابّة للرکبان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الاحتکار،و هو من احتکر یحتکر احتکارا،بمعنی جمعه و احتبسه انتظارا لغلائه فیبیعه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الطعام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الصدوق و القاضی ابن البرّاج و ابن إدریس رحمهم اللّه الی الحرمة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لصحّة الخبر بالنهی عنه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یحتکر الطعام إلاّ خاطئ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ملعون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تثبت الحکرة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الشعیر و التمر و الزبیب و السمن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یکره إذا وجد باذل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یکتفی به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یوجد غیره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الحاجة،و لا یتقیّد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أیّام فی الغلاء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أربعین فی</w:t>
      </w:r>
    </w:p>
    <w:p>
      <w:pPr>
        <w:pStyle w:val="BookText"/>
        <w:rPr/>
      </w:pPr>
      <w:r>
        <w:rPr>
          <w:rFonts w:ascii="IRNazanin" w:hAnsi="IRNazanin" w:eastAsia="IRNazanin"/>
          <w:color w:val="111111"/>
          <w:sz w:val="28"/>
          <w:sz w:val="28"/>
          <w:szCs w:val="28"/>
          <w:rtl w:val="true"/>
          <w:lang w:bidi="fa-IR"/>
        </w:rPr>
        <w:t>اسم فاعل،بمعنی من یرتکب الخطأ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حالیة،بمعنی أنّ المحتکر خاطئ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الشیخ الصدوق روایة مرسلة عن رسول اللّه صلّی اللّه علیه و آله بأنه لا یحتکر الطعام إلاّ 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لا یحتکر الطعام إلاّ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ذلک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القدّاح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الجالب مرزوق و المحتکر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لکونه بیانا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سکون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 من اللبن بالمخض،جمعه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أسمن و 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عصیر الزیتون،جمعه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یبذل الأشیاء المذکورة غیر من لم یبذل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یتقیّد وجوب البیع عند احتیاج الناس الی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التحدید بذلک محمول علی حصول الحاجة فی ذلک الوقت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مظنّتها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یسعّر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حیث یجب علیه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أجحف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الثمن لما فیه من الإضرار المنفی،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التسعیر فی الرخص مع عدم الحاجة قطعا،و الأقوی أنه مع الإجحاف حیث یؤمر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یسعّر علیه أیضا،بل یؤمر بالنزول عن المجحف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معنی التسعیر،إلاّ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یحصر فی قدر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و سکون الخاء و آخره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الغلاء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الحکرة فی الخصب أربعون یوما،و فی الشدّة و البلاء ثلاثة أیّام،فما زاد علی الأربعین یوما فی الخصب فصاحبه ملعون، و ما زاد علی ثلاثة أیّام فی العسرة فصاحبه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یحمل بصورة احتیاج الناس فی الثلاثة أیّام فی الغلاء و أربعین فی الرخص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تعیّن القیمة علیه فی صورة إجحافه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أجحف فلان بعبده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کلّفه ما لا یطاق،ثمّ استعیر الإجحاف فی النقص الفاحش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زیادة السعر عن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الأمر بالبیع لا یلازم التسعیر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 للمحتکر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و أنزل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کان مستتر یرجع الی الأمر بالنزول</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الأمر بالنزول فی القیمة و إن کان فی معنی التسعیر،لکنّه لا ینحصر فی </w:t>
      </w:r>
      <w:bookmarkStart w:id="394" w:name="pg19715_192460"/>
    </w:p>
    <w:p>
      <w:pPr>
        <w:pStyle w:val="Heading5"/>
        <w:numPr>
          <w:ilvl w:val="4"/>
          <w:numId w:val="1"/>
        </w:numPr>
        <w:rPr/>
      </w:pPr>
      <w:bookmarkStart w:id="395" w:name="__RefHeading___Toc1818591_2314609296"/>
      <w:bookmarkStart w:id="396" w:name="_Toc144"/>
      <w:bookmarkEnd w:id="394"/>
      <w:bookmarkEnd w:id="395"/>
      <w:r>
        <w:rPr>
          <w:rtl w:val="true"/>
        </w:rPr>
        <w:t>[</w:t>
      </w:r>
      <w:r>
        <w:rPr>
          <w:rtl w:val="true"/>
        </w:rPr>
        <w:t>الثانی و العشرون</w:t>
      </w:r>
      <w:r>
        <w:rPr>
          <w:rtl w:val="true"/>
        </w:rPr>
        <w:t>:</w:t>
      </w:r>
      <w:r>
        <w:rPr>
          <w:rtl w:val="true"/>
        </w:rPr>
        <w:t>ترک الربا فی المعدود</w:t>
      </w:r>
      <w:r>
        <w:rPr>
          <w:rtl w:val="true"/>
        </w:rPr>
        <w:t>]</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فی المعدود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للأخبار الصحیحة الدالّة علی اختصاصه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بالمکیل و الموزون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فیه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النسیئة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کالتمر بالزبیب،و إنّما کره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w:t>
      </w:r>
    </w:p>
    <w:p>
      <w:pPr>
        <w:pStyle w:val="BookText"/>
        <w:rPr/>
      </w:pPr>
      <w:r>
        <w:rPr>
          <w:rFonts w:ascii="Amiri" w:hAnsi="Amiri" w:eastAsia="Amiri" w:cs="Amiri"/>
          <w:color w:val="111111"/>
          <w:sz w:val="28"/>
          <w:sz w:val="28"/>
          <w:szCs w:val="28"/>
          <w:rtl w:val="true"/>
          <w:lang w:bidi="ar-SA"/>
        </w:rPr>
        <w:t>قدر خاصّ و معیّن،بخلاف التسعیر فإنّه یسعّر بمقدار 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للمبتدإ،و هو الأدب الثانی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الأخبار الصحیحة تدلّ علی اختصاص الربا المحرّم بغیر المعدود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بحرمة الربا فی المعدود محکیّ عن المفید و ابن الجنید و سلاّر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الروایة المستندة هی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الثوبین الردیین بالثوب المرتفع و البعیر بالبعیرین و الدابّة بالدابّتین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ذلک علی علیه السّلام فنحن نکرهه إلاّ أن یختلف الصنفان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ترک الربا فی النسیئة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النون و سکون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و التأجیل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البیع المعروف بالقرض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إنّما کره فی بیع النسیئة للأخبار الدالّة علی النهی عنه،بخلاف الربا فی صورة النقد فی الربوی مع اختلاف الجنس فإنّه لم یرد فیه النصّ،فلا یکره الربا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عمیر عن حمّاد عن الحلبی جمیعا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 </w:t>
      </w:r>
    </w:p>
    <w:p>
      <w:pPr>
        <w:pStyle w:val="BookText"/>
        <w:rPr/>
      </w:pPr>
      <w:r>
        <w:rPr>
          <w:rFonts w:ascii="IRNazanin" w:hAnsi="IRNazanin" w:eastAsia="IRNazanin"/>
          <w:color w:val="111111"/>
          <w:sz w:val="28"/>
          <w:sz w:val="28"/>
          <w:szCs w:val="28"/>
          <w:rtl w:val="true"/>
          <w:lang w:bidi="fa-IR"/>
        </w:rPr>
        <w:t>الدالّة علی النهی عنه،إلاّ 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الکراهة أظهر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 الجنس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بتحریمه لظاهر النهی کالسابق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مختلف أو متاع أو شیء من الأشیاء یتفاضل فلا بأس ببیعه مثلین بمثل یدا بید،فأمّا نظرة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الربا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الأخبار فی الکراهة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اختلف الجنس المبیع مع الجنس الثمن کأن باع الحنطة بالتمر و باع الزبیب بالشعیر فلا مانع من هذا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فی هذا المقام یفید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هذا الحدیث فی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المفید و ابن الجنید و سلاّر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البرّاج و أبی الصلاح لقوله علیه السّلام فی صحیحة محمّد بن مسلم فی بیع المختلفین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ببیعه مثلین بمثل یدا 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نظرة فلا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روایة محمّد بن مسلم المذکورة فی الحاشیة منقولة فی الوسائل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بیع الذهب بالفضّة مثلین بمثل یدا بید،فقال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الصرف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الروایات الواردة فی الربا و خطره هذا،و رأیت من المناسب ذکر بعض الأحادیث الواردة عن المعصومین علیهم السّلام و الناهیة عن الربا و الحکمة فی تحریمها،تیمّنا و تبرّکا بها،و قد ابتلی بعض المسلمین بالتعامل به،أعاذنا اللّه منه و من جمیع المعاصی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لعن آکل الربا و موکله و کاتبه و شاهدیه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أخبث المکاسب کسب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الربا حرام سحت من الکبائر،و ممّا قد وعد اللّه علیه النار،فنعوذ باللّه منها،و هو محرّم علی لسان کلّ نبیّ و فی کلّ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حشر آکل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اسری بی الی السماء رأیت قوما یرید أحدهم أن یقوم فلا یقدر أن یقوم من عظم بطنه،فقلت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اَلَّذِینَ یَأْکُلُونَ الرِّبٰا لاٰ یَقُومُونَ إِلاّٰ کَمٰا یَقُومُ الَّذِی یَتَخَبَّطُهُ الشَّیْطٰانُ مِنَ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لیلة اسری بی علی قوم بطونهم کالبیوت فیها الحیّات تری من خارج بطونهم،فقلت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یا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أکلة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آکل الربا من قبره مکتوب بین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له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43958</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أکل الربا ملأ اللّه عزّ و جلّ بطنه من نار جهنّم بقدر ما أکل، </w:t>
      </w:r>
    </w:p>
    <w:p>
      <w:pPr>
        <w:pStyle w:val="BookText"/>
        <w:rPr/>
      </w:pPr>
      <w:r>
        <w:rPr>
          <w:rFonts w:ascii="IRNazanin" w:hAnsi="IRNazanin" w:eastAsia="IRNazanin"/>
          <w:color w:val="111111"/>
          <w:sz w:val="28"/>
          <w:sz w:val="28"/>
          <w:szCs w:val="28"/>
          <w:rtl w:val="true"/>
          <w:lang w:bidi="fa-IR"/>
        </w:rPr>
        <w:t>و إن اکتسب منه مالا لا یقبل اللّه تعالی منه شیئا من عمله،و لم یزل فی لعنة اللّه و الملائکة ما کان عنده قیراط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صلّی اللّه علیه و آله فی قوله تعالی یَوْمَ یُنْفَخُ فِی الصُّورِ فَتَأْتُونَ أَفْوٰاجاً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 عشر أصناف من أمّتی أشتاتا قد میّزهم اللّه تعالی من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منکّسون أرجلهم من فوق و وجوههم من تحت،ثم یسحبون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المنکّسون علی رءوسهم فأکلة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الجدیدة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إثم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سبعون حوبا،و أیسرها کنکاح الرجل 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ربا أعظم عند اللّه من ثلاثین زنیة کلّها بذات محرم مثل خالة و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 سبعون جزء،أیسره أن ینکح الرجل امّه فی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حکمة تحریم الربا</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سأله هشام بن الحکم عن علّة تحریم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لو کان الربا حلالا لترک الناس التجارات و ما یحتاجون إلیه،فحرّم اللّه الربا لتفرّ الناس عن الحرام الی التجارات و الی البیع و الشراء،فیتّصل ذلک بینهم فی </w:t>
      </w:r>
      <w:bookmarkStart w:id="397" w:name="pg19715_192464"/>
    </w:p>
    <w:p>
      <w:pPr>
        <w:pStyle w:val="Heading5"/>
        <w:numPr>
          <w:ilvl w:val="4"/>
          <w:numId w:val="1"/>
        </w:numPr>
        <w:rPr/>
      </w:pPr>
      <w:bookmarkStart w:id="398" w:name="__RefHeading___Toc1818593_2314609296"/>
      <w:bookmarkStart w:id="399" w:name="_Toc145"/>
      <w:bookmarkEnd w:id="397"/>
      <w:bookmarkEnd w:id="398"/>
      <w:r>
        <w:rPr>
          <w:rtl w:val="true"/>
        </w:rPr>
        <w:t>[</w:t>
      </w:r>
      <w:r>
        <w:rPr>
          <w:rtl w:val="true"/>
        </w:rPr>
        <w:t>الثالث و العشرون</w:t>
      </w:r>
      <w:r>
        <w:rPr>
          <w:rtl w:val="true"/>
        </w:rPr>
        <w:t>:</w:t>
      </w:r>
      <w:r>
        <w:rPr>
          <w:rtl w:val="true"/>
        </w:rPr>
        <w:t>ترک نسبة الربح و الوضیعة</w:t>
      </w:r>
      <w:r>
        <w:rPr>
          <w:rtl w:val="true"/>
        </w:rPr>
        <w:t>]</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نسبة الربح و الوضیعة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بمائة،و ربح المائة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أو وضیعتها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عن علّة تحریم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یتمانع الناس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نهی اللّه عزّ و جلّ عنه لما فیه من فساد الأموال، لأنّ الإنسان اذا اشتری الدرهم بالدرهمین کان ثمن الدرهم درهما و ثمن الآخر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فبیع الربا و شراؤه وکس علی کلّ حال علی المشتری و علی البائع،فحظر اللّه تبارک و تعالی علی العباد لعلّة فساد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سئل عن الرجل یربی و ماله یکثر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 اللّه دینه و إن کان ماله یکثر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النقص عن رأس المال،بأن یشتری المبیع بعشرة و یبیعه بتسعة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ربح 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مبتدأ،و خبره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نقصانها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المنقول فی الوسائل</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فقال له جعفر بن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العینة فی رجل یبایع رجلا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أبایعک بده دوازده و بده یازده، 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فاسد،و لکن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أربح علیک فی جمیع الدراهم کذا </w:t>
      </w:r>
      <w:bookmarkStart w:id="400" w:name="pg19715_192465"/>
    </w:p>
    <w:p>
      <w:pPr>
        <w:pStyle w:val="BookText"/>
        <w:rPr/>
      </w:pPr>
      <w:bookmarkEnd w:id="400"/>
      <w:r>
        <w:rPr>
          <w:rFonts w:ascii="IRNazanin" w:hAnsi="IRNazanin" w:eastAsia="IRNazanin"/>
          <w:color w:val="111111"/>
          <w:sz w:val="28"/>
          <w:sz w:val="28"/>
          <w:szCs w:val="28"/>
          <w:rtl w:val="true"/>
          <w:lang w:bidi="fa-IR"/>
        </w:rPr>
        <w:t>و لأنه بصورة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یحرم،عملا بظاهر النهی،و 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بکذا و ربح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أو وضیعته</w:t>
      </w:r>
      <w:r>
        <w:rPr>
          <w:rFonts w:eastAsia="IRNazanin" w:cs="IRNazanin"/>
          <w:color w:val="111111"/>
          <w:sz w:val="28"/>
          <w:szCs w:val="28"/>
          <w:rtl w:val="true"/>
          <w:lang w:bidi="fa-IR"/>
        </w:rPr>
        <w:t>.</w:t>
      </w:r>
    </w:p>
    <w:p>
      <w:pPr>
        <w:pStyle w:val="Heading5"/>
        <w:numPr>
          <w:ilvl w:val="4"/>
          <w:numId w:val="1"/>
        </w:numPr>
        <w:rPr/>
      </w:pPr>
      <w:bookmarkStart w:id="401" w:name="__RefHeading___Toc1818595_2314609296"/>
      <w:bookmarkStart w:id="402" w:name="_Toc146"/>
      <w:bookmarkEnd w:id="401"/>
      <w:r>
        <w:rPr>
          <w:rtl w:val="true"/>
        </w:rPr>
        <w:t>[</w:t>
      </w:r>
      <w:r>
        <w:rPr>
          <w:rtl w:val="true"/>
        </w:rPr>
        <w:t>الرابع و العشرون</w:t>
      </w:r>
      <w:r>
        <w:rPr>
          <w:rtl w:val="true"/>
        </w:rPr>
        <w:t>:</w:t>
      </w:r>
      <w:r>
        <w:rPr>
          <w:rtl w:val="true"/>
        </w:rPr>
        <w:t>ترک بیع ما لا یقبض ممّا یکال أو یوزن</w:t>
      </w:r>
      <w:r>
        <w:rPr>
          <w:rtl w:val="true"/>
        </w:rPr>
        <w:t>]</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بیع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یقبض ممّا یکال أو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 فی 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حملت علی الکراهة،جمعا بینها و بین ما دلّ علی الجواز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التحریم وفاقا للشیخ رحمه اللّه فی المبسوط مدّعیا الإجماع،</w:t>
      </w:r>
    </w:p>
    <w:p>
      <w:pPr>
        <w:pStyle w:val="BookText"/>
        <w:rPr/>
      </w:pPr>
      <w:r>
        <w:rPr>
          <w:rFonts w:ascii="IRNazanin" w:hAnsi="IRNazanin" w:eastAsia="IRNazanin"/>
          <w:color w:val="111111"/>
          <w:sz w:val="28"/>
          <w:sz w:val="28"/>
          <w:szCs w:val="28"/>
          <w:rtl w:val="true"/>
          <w:lang w:bidi="fa-IR"/>
        </w:rPr>
        <w:t>و کذا،و یساومه علی هذا فلیس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اساومه و لیس عندی متاع،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 نسبة الربح و الوضیعة الی رأس المال إنّما یتحقّق بهذا القول کما یتحقّق نسبتهما إلیه بالقول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 لدخول الباء الجارّ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ذکر المائة و نسب الربح و النقص إلیها کره،لکن لو لم یضف الربح و النقص الی المائة فلا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المبیع الذی لم یقبضه البائع من الذی اشتراه منه، کأن یشتری الحنطة من شخص فیبیع قبل أن یقبضه من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عن أبی عبد اللّه علیه السّلام أنه قال فی الرجل یبتاع الطعام ثمّ یبیعه قبل أن یکال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العقود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المجوّزة منقولة فی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العلاّمة رحمه اللّه فی التذکرة و الإرشاد،لضعف روایات الجواز المقتضیة لحمل النهی فی الأخبار الصحیحة علی غیر ظاهره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بن درّاج عن أبی عبد اللّه علیه السّلام فی الرجل یشتری الطعام ثمّ یبیعه قبل أن یقبضه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و یوکل الرجل المشتری منه بقبضه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النهی هو الحرمة،فلا یرفع الید من الحرمة لتلک الروایات الضعیفة</w:t>
      </w:r>
      <w:r>
        <w:rPr>
          <w:rFonts w:eastAsia="IRNazanin" w:cs="IRNazanin"/>
          <w:color w:val="111111"/>
          <w:sz w:val="28"/>
          <w:szCs w:val="28"/>
          <w:rtl w:val="true"/>
          <w:lang w:bidi="fa-IR"/>
        </w:rPr>
        <w:t xml:space="preserve">. </w:t>
      </w:r>
      <w:bookmarkStart w:id="403" w:name="pg19715_192467"/>
    </w:p>
    <w:p>
      <w:pPr>
        <w:pStyle w:val="Heading3"/>
        <w:numPr>
          <w:ilvl w:val="2"/>
          <w:numId w:val="1"/>
        </w:numPr>
        <w:rPr/>
      </w:pPr>
      <w:bookmarkStart w:id="404" w:name="__RefHeading___Toc1818597_2314609296"/>
      <w:bookmarkStart w:id="405" w:name="_Toc147"/>
      <w:bookmarkEnd w:id="403"/>
      <w:bookmarkEnd w:id="404"/>
      <w:r>
        <w:rPr>
          <w:rtl w:val="true"/>
        </w:rPr>
        <w:t>[</w:t>
      </w:r>
      <w:r>
        <w:rPr>
          <w:rtl w:val="true"/>
        </w:rPr>
        <w:t>الفصل الثالث فی بیع الحیوان</w:t>
      </w:r>
      <w:r>
        <w:rPr>
          <w:rtl w:val="true"/>
        </w:rPr>
        <w:t>]</w:t>
      </w:r>
      <w:bookmarkEnd w:id="405"/>
    </w:p>
    <w:p>
      <w:pPr>
        <w:pStyle w:val="Heading4"/>
        <w:numPr>
          <w:ilvl w:val="3"/>
          <w:numId w:val="1"/>
        </w:numPr>
        <w:rPr/>
      </w:pPr>
      <w:bookmarkStart w:id="406" w:name="__RefHeading___Toc1818599_2314609296"/>
      <w:bookmarkStart w:id="407" w:name="_Toc148"/>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الفصل الثالث فی بیع الحیوان و هو قسمان أناسیّ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لمّا کان البحث عن البیع موقوفا علی الملک،و کان تملّک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علی شرائط نبّه علیها أولا ثمّ عقّبه بأحکام البیع،و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کذلک إلاّ أنّ لذکر ما یقبل الملک منه محلاّ آخر بحسب ما اصطلحوا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الحیوان</w:t>
      </w:r>
    </w:p>
    <w:p>
      <w:pPr>
        <w:pStyle w:val="BookText"/>
        <w:rPr/>
      </w:pPr>
      <w:r>
        <w:rPr>
          <w:rFonts w:ascii="IRNazanin" w:hAnsi="IRNazanin" w:eastAsia="IRNazanin"/>
          <w:color w:val="111111"/>
          <w:sz w:val="28"/>
          <w:sz w:val="28"/>
          <w:szCs w:val="28"/>
          <w:rtl w:val="true"/>
          <w:lang w:bidi="fa-IR"/>
        </w:rPr>
        <w:t>أناسیّ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الأول و النون و آخره الیاء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إنسان،و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للذکر و الانثی،و یطلق علی أفراد الجنس البشری،و جمعه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أناسیة و أناس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الإنسان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الأناسیّ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الأناسیّ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موقوفا علی الشرائط</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المصطلح من الفقهاء ذکر ما یملّک من الحیوان فی کتاب الصید و الذباحة</w:t>
      </w:r>
      <w:r>
        <w:rPr>
          <w:rFonts w:eastAsia="IRNazanin" w:cs="IRNazanin"/>
          <w:color w:val="111111"/>
          <w:sz w:val="28"/>
          <w:szCs w:val="28"/>
          <w:rtl w:val="true"/>
          <w:lang w:bidi="fa-IR"/>
        </w:rPr>
        <w:t xml:space="preserve">. </w:t>
      </w:r>
      <w:bookmarkStart w:id="408" w:name="pg19715_192468"/>
    </w:p>
    <w:p>
      <w:pPr>
        <w:pStyle w:val="Heading4"/>
        <w:numPr>
          <w:ilvl w:val="3"/>
          <w:numId w:val="1"/>
        </w:numPr>
        <w:rPr/>
      </w:pPr>
      <w:bookmarkStart w:id="409" w:name="__RefHeading___Toc1818601_2314609296"/>
      <w:bookmarkStart w:id="410" w:name="_Toc149"/>
      <w:bookmarkEnd w:id="408"/>
      <w:bookmarkEnd w:id="409"/>
      <w:r>
        <w:rPr>
          <w:rtl w:val="true"/>
        </w:rPr>
        <w:t>[</w:t>
      </w:r>
      <w:r>
        <w:rPr>
          <w:rtl w:val="true"/>
        </w:rPr>
        <w:t>الأناسیّ</w:t>
      </w:r>
      <w:r>
        <w:rPr>
          <w:rtl w:val="true"/>
        </w:rPr>
        <w:t>]</w:t>
      </w:r>
      <w:bookmarkEnd w:id="410"/>
    </w:p>
    <w:p>
      <w:pPr>
        <w:pStyle w:val="Heading5"/>
        <w:numPr>
          <w:ilvl w:val="4"/>
          <w:numId w:val="1"/>
        </w:numPr>
        <w:rPr/>
      </w:pPr>
      <w:bookmarkStart w:id="411" w:name="__RefHeading___Toc1818603_2314609296"/>
      <w:bookmarkStart w:id="412" w:name="_Toc150"/>
      <w:bookmarkEnd w:id="411"/>
      <w:r>
        <w:rPr>
          <w:rtl w:val="true"/>
        </w:rPr>
        <w:t>اشارة</w:t>
      </w:r>
      <w:bookmarkEnd w:id="412"/>
    </w:p>
    <w:p>
      <w:pPr>
        <w:pStyle w:val="Heading5"/>
        <w:numPr>
          <w:ilvl w:val="4"/>
          <w:numId w:val="1"/>
        </w:numPr>
        <w:rPr/>
      </w:pPr>
      <w:bookmarkStart w:id="413" w:name="__RefHeading___Toc1818605_2314609296"/>
      <w:bookmarkStart w:id="414" w:name="_Toc151"/>
      <w:bookmarkEnd w:id="413"/>
      <w:r>
        <w:rPr>
          <w:rtl w:val="true"/>
        </w:rPr>
        <w:t>[</w:t>
      </w:r>
      <w:r>
        <w:rPr>
          <w:rtl w:val="true"/>
        </w:rPr>
        <w:t>الأناسیّ تملّک بالسبی مع الکفر الأصلی</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الأناسیّ تملّک بالسبی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الکفر الأصلی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کونهم غیر ذمّة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احترز بالأصلی عن الارتداد،فلا یجوز السبی و إن کان المرتدّ بحکم الکافر فی جملة من الأحکام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یملکون بالسبی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 الرقّ فی أعقابهم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یعرض لهم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سبی یسبی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أسرّه و أبعده و غرّبه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الأصلی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الکفر بالارتداد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سابقا بأنّ الکافر الذمّی هو أهل الکتاب،مثل الیهود و النصاری و المجوس الذین یعملون بشروط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سمّوا بذلک لأنهم دخلوا فی ضمان المسلمین و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یستحقّون الشیء لدخولهم تحت الجزیة،و عن الرضا علیه الصلاة و السلام عن رجل من أهل الذمّة أصابهم جوع فأتی رجل بولد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 أطعمه و هو لک عبد،قال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یبتاع حرّ،فإنّه لا یصلح لک و لا من 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کانوا باقین علی شرائط الذمّة و لها اذا خرقوا الذمّة فیجوز سبیهم کما صرّحوا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فی جمیع الأحکام،فإنّ المرتدّ بحکم الکافر فی کونه نجسا،و عدم جواز تزوّجه من المرأة المسلمة،و عدم إرثه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وجوب قضاء العبادات الفائتة فی زمان الردّة فإنّ الکافر الأصلی لا یجب علیه قضاؤها فی زمان الکفر بخلاف المرتدّ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کسرها و سکون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الولد،و ولد الولد و إن نزل</w:t>
      </w:r>
      <w:r>
        <w:rPr>
          <w:rFonts w:eastAsia="IRNazanin" w:cs="IRNazanin"/>
          <w:color w:val="111111"/>
          <w:sz w:val="28"/>
          <w:szCs w:val="28"/>
          <w:rtl w:val="true"/>
          <w:lang w:bidi="fa-IR"/>
        </w:rPr>
        <w:t xml:space="preserve">. </w:t>
      </w:r>
      <w:bookmarkStart w:id="415" w:name="pg19715_192469"/>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عتق أو کتابة أو تنکیل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رحم علی 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16" w:name="__RefHeading___Toc1818607_2314609296"/>
      <w:bookmarkStart w:id="417" w:name="_Toc152"/>
      <w:bookmarkEnd w:id="416"/>
      <w:r>
        <w:rPr>
          <w:rtl w:val="true"/>
        </w:rPr>
        <w:t>[</w:t>
      </w:r>
      <w:r>
        <w:rPr>
          <w:rtl w:val="true"/>
        </w:rPr>
        <w:t>الملقوط فی دار الحرب رقّ</w:t>
      </w:r>
      <w:r>
        <w:rPr>
          <w:rtl w:val="true"/>
        </w:rPr>
        <w:t>]</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الملقوط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الحرب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 إذا لم یکن فیها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لتولّده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الإسلام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حرّ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یرشد</w:t>
      </w:r>
    </w:p>
    <w:p>
      <w:pPr>
        <w:pStyle w:val="BookText"/>
        <w:rPr/>
      </w:pPr>
      <w:r>
        <w:rPr>
          <w:rFonts w:ascii="Amiri" w:hAnsi="Amiri" w:eastAsia="Amiri" w:cs="Amiri"/>
          <w:color w:val="111111"/>
          <w:sz w:val="28"/>
          <w:sz w:val="28"/>
          <w:szCs w:val="28"/>
          <w:rtl w:val="true"/>
          <w:lang w:bidi="ar-SA"/>
        </w:rPr>
        <w:t>اسم فاعل من حرّر یحرّر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نکّل ینکّل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بنازلة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به صنیعا یحذّر غیره و یجعله عبرة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جعل المملوک ناقص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الرحم سببا للعتق علی وجه من الوجوه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الرجم فی العمودین یوجب العتق،و کذلک الرحم للعمّة و الخالة و الاخت و سائر الإناث المحارم للرجل یوجب العتق،لا الرحم فی خصوص المرأة المالکة لهنّ فإنّه لا یوجب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استقرار ملک الرجل للأصول أی الآباء و إن علوا،و الفروع أی الأولاد و إن نزلوا،و الإناث المحرّمات کالعمّة و الخالة و الاخت نسبا إجماعا،و رضاعا علی القول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استقرار ملک المرأة للعمودین من الآباء و إن علوا،و الأولاد و إن نزلوا، فقط دون الإناث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مفعول،و هو المولود الذی ینبذ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 هو الولد الصغیر الذی یأخذه اللاقط و لا یعرف مالکه و لا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البلد الذی یسکنه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دار الحرب</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بلد الإسلام فهو الذی یسکنه المسلمون</w:t>
      </w:r>
      <w:r>
        <w:rPr>
          <w:rFonts w:eastAsia="IRNazanin" w:cs="IRNazanin"/>
          <w:color w:val="111111"/>
          <w:sz w:val="28"/>
          <w:szCs w:val="28"/>
          <w:rtl w:val="true"/>
          <w:lang w:bidi="fa-IR"/>
        </w:rPr>
        <w:t xml:space="preserve">. </w:t>
      </w:r>
      <w:bookmarkStart w:id="418" w:name="pg19715_192470"/>
    </w:p>
    <w:p>
      <w:pPr>
        <w:pStyle w:val="BookText"/>
        <w:rPr/>
      </w:pPr>
      <w:bookmarkEnd w:id="418"/>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 علی نفسه بالرقّ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علی أصحّ القولین،لأنّ 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یقبل،لسبق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بحرّیته شرعا فلا یتعقّبها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لقیط دار الحرب إذا کان فیها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مقرّ بالرقّیة بعد بلوغه و رشده و جهالة نسبه مسلما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کافرا،لمسلم أقرّ أم لکافر،و إن بیع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 لو کان المقرّ مسلما</w:t>
      </w:r>
      <w:r>
        <w:rPr>
          <w:rFonts w:eastAsia="IRNazanin" w:cs="IRNazanin"/>
          <w:color w:val="111111"/>
          <w:sz w:val="28"/>
          <w:szCs w:val="28"/>
          <w:rtl w:val="true"/>
          <w:lang w:bidi="fa-IR"/>
        </w:rPr>
        <w:t>.</w:t>
      </w:r>
    </w:p>
    <w:p>
      <w:pPr>
        <w:pStyle w:val="Heading5"/>
        <w:numPr>
          <w:ilvl w:val="4"/>
          <w:numId w:val="1"/>
        </w:numPr>
        <w:rPr/>
      </w:pPr>
      <w:bookmarkStart w:id="419" w:name="__RefHeading___Toc1818609_2314609296"/>
      <w:bookmarkStart w:id="420" w:name="_Toc153"/>
      <w:bookmarkEnd w:id="419"/>
      <w:r>
        <w:rPr>
          <w:rtl w:val="true"/>
        </w:rPr>
        <w:t>[</w:t>
      </w:r>
      <w:r>
        <w:rPr>
          <w:rtl w:val="true"/>
        </w:rPr>
        <w:t>المسبی حال الغیبة یجوز تملّکه</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الغیبة یجوز تملّکه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فیقبل الإقرار من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حکم بحرّیته قبل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الإقرار اذا شکّ فی نفوذ الإقرار و الرقّیة یحکم بالحکم السابق و هو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لا یتعقّب الحرّیة الرقّ بالإقرار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کذا یقبل إقرار لقیط دار الحرب و کلّ مقرّ بالرقّیة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مسلما کان المقرّ أم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أقرّ بکونه مملوکا لکافر یسمع إقراره و یحکم بکونه ملکا لکافر،لکن یلزم الکافر علی بیعه،کما أنّ إلزام الکافر لبیع مملوکه المسلم یعمّ فی المسألة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مفعول علی وزن المرمی</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قاتل المسلمون مع الکفّار فی زمان الغیبة بحکم الحاکم العادل أو فی مقام الدفاع و غلبوا علی الکفّار و أخذوا منهم السبایا و لم یقبلوا الإسلام قبل الأسر فیحکم برقّیتهم و یملکهم المقاتلون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و إن اختلف البعض فی المسألة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علیه السّلام،و لا لفریقه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للإمام علیه السّلام خاصّة،لکونه مغنوما بغیر إذنه،إلاّ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أذنوا لنا فی تملّکه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لنا،و أمّا غیرنا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علیه،و یحکم</w:t>
      </w:r>
    </w:p>
    <w:p>
      <w:pPr>
        <w:pStyle w:val="BookText"/>
        <w:rPr/>
      </w:pPr>
      <w:r>
        <w:rPr>
          <w:rFonts w:ascii="IRNazanin" w:hAnsi="IRNazanin" w:eastAsia="IRNazanin"/>
          <w:color w:val="111111"/>
          <w:sz w:val="28"/>
          <w:sz w:val="28"/>
          <w:szCs w:val="28"/>
          <w:rtl w:val="true"/>
          <w:lang w:bidi="fa-IR"/>
        </w:rPr>
        <w:t>أی فی المسبی،فإنّ الغنائم التی یأخذها المقاتلون لو کان من قبیل المنقولات یتملّکها الغانمون بعد إخراج الخمس،لکن فی المقام لا یجب علیها الخمس کما استدلّ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أذنوا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السادات الذین لهم نصف الخمس،کما أنّ نصف الخمس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حقّ المسبی أن یکون للإمام علیه السّلام لأنه کلّما یؤخذ من الکفّار بلا إذن من الإمام فهو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حقّه أن یکون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دون إخراج الخمس،کما فی الأخبار الواردة فی حکم الخمس فی زمان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تملّکه و لا 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الأئمّة علیهم السّلام رخصة لنا بعدم الخمس فی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المجهول أی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غیرنا،و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السنّی تثبت یده علی الخمس و لا یؤخذ منه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العامّة الذین لا یعتقدون بوجوب الخمس و الخراج و المقاسمة یحکم بملکهم علیها علی الظاهر للشبهة الحاصلة لهم فی اعتقادهم بأنهم یملکونها</w:t>
      </w:r>
      <w:r>
        <w:rPr>
          <w:rFonts w:eastAsia="IRNazanin" w:cs="IRNazanin"/>
          <w:color w:val="111111"/>
          <w:sz w:val="28"/>
          <w:szCs w:val="28"/>
          <w:rtl w:val="true"/>
          <w:lang w:bidi="fa-IR"/>
        </w:rPr>
        <w:t xml:space="preserve">. </w:t>
      </w:r>
      <w:bookmarkStart w:id="421" w:name="pg19715_192472"/>
    </w:p>
    <w:p>
      <w:pPr>
        <w:pStyle w:val="BookText"/>
        <w:rPr/>
      </w:pPr>
      <w:bookmarkEnd w:id="421"/>
      <w:r>
        <w:rPr>
          <w:rFonts w:ascii="IRNazanin" w:hAnsi="IRNazanin" w:eastAsia="IRNazanin"/>
          <w:color w:val="111111"/>
          <w:sz w:val="28"/>
          <w:sz w:val="28"/>
          <w:szCs w:val="28"/>
          <w:rtl w:val="true"/>
          <w:lang w:bidi="fa-IR"/>
        </w:rPr>
        <w:t>له بظاهر الملک للشبهة کتملّک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و المقاسمة،فلا یؤخذ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رضاه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22" w:name="__RefHeading___Toc1818611_2314609296"/>
      <w:bookmarkStart w:id="423" w:name="_Toc154"/>
      <w:bookmarkEnd w:id="422"/>
      <w:r>
        <w:rPr>
          <w:rtl w:val="true"/>
        </w:rPr>
        <w:t>[</w:t>
      </w:r>
      <w:r>
        <w:rPr>
          <w:rtl w:val="true"/>
        </w:rPr>
        <w:t>لا یستقرّ للرجل ملک الاصول و الفروع</w:t>
      </w:r>
      <w:r>
        <w:rPr>
          <w:rtl w:val="true"/>
        </w:rPr>
        <w:t>]</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ملک الاصول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الأبوان و آباؤهما و إن 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الأولاد ذکورا و إناثا و إن سفلن،و الإناث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المحرّمات کالعمّة و الخالة و 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القولین،للخبر الصحیح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فیه بأنه یحرم من الرضاع ما یحرم من النسب،و لأنّ الرضاع لحمة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کلحمة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العامّة یتملّکون الخراج و المقاسمة بناء علی اعتقادهم الفاسد،مع أنهما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غیرنا و هو السنّی،و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قهرا و لا حیلة و لا 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باستقرار ملک الرجل علی الاصول بل یحکم بملکه آنا ما و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الأصل و هو أسفل الشیء ما یقابل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الوالد و الفصل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 و آباؤهما و إن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الأناثی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انثی،و هو خلاف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برید العجلی عن أبی جعفر علیه السّلام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بالرضاع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اللام و سکون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للمرأة ملک العمودین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 إن علوا و الأولاد و إن سفلوا،و یستقرّ علی غیرهما و إن حرم نکاحه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 و العمّ و الخال و إن استحبّ لها إعتاق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الخنثی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أو المرأة نظر،من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الذکوریة التی هی سبب عتق غیر العمودین فیوجب الشکّ فی عتقهم،و التمسّک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بأصالة بقاء الملک،و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فیعتقون،لبنائه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التغلیب،و کذا الإشکال لو کان</w:t>
      </w:r>
    </w:p>
    <w:p>
      <w:pPr>
        <w:pStyle w:val="BookText"/>
        <w:rPr/>
      </w:pPr>
      <w:r>
        <w:rPr>
          <w:rFonts w:ascii="IRNazanin" w:hAnsi="IRNazanin" w:eastAsia="IRNazanin"/>
          <w:color w:val="111111"/>
          <w:sz w:val="28"/>
          <w:sz w:val="28"/>
          <w:szCs w:val="28"/>
          <w:rtl w:val="true"/>
          <w:lang w:bidi="fa-IR"/>
        </w:rPr>
        <w:t>و لم نعثر علی هذه الروایة فی مظانّها مع التتبّع التامّ،و الذی وجدناه هو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الخنثی مالکا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أول بإلحاق الخنثی بالرجل،و الحکم بعدم انعتاق ما یملکه الخنثی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بإلحاقه بالرجل،و عدم انعتاق ما یملکه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حکمنا بملکه لهنّ آنا ما فیستصحب عند الشکّ و یحکم ببقاء الاخت و العمّة و الخالة علی ملک الخنثی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إلحاق الخنثی بالانثی و الحکم بعتقهنّ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الذکوریة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لاحتمال کونه ذکرا یحکم بعتق المحارم من الإناث المذکورین</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لبناء العتق علی التغلیب،فإنّ الشارع المقدّس یرید عتق الممالیک بأوسع الأسباب و أبسطها لیستفیدوا من مزایا الحیاة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مملوکا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إلحاقه بالانثی فی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بالذکر فی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قوّة،تمسّکا بالأصل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کذا الإشکال فی إلحاق الخنثی بالذکر أو الانثی اذا ملکه من ینعتق علیه لو کان انثی،و منشأ الإشکال هنا الشکّ فی الأنوثیة و 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کان الخنثی مملوکا یجری الإشکال فیها بعین ما جری فیها لو کان مالکا،خذ لذلک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ملک الرجل خنثی و دار أمرها بین أن تکون عمّا للرجل أو 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الاولی یملکها و لا تنعتق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الثانیة تنعتق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علی أیهما؟فالإشکال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فیما اذا دار أمرها بین أن تکون خالا أو خالة،أخا أو اختا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الصورة الاولی یملکها و لا ینعتق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الثانیة لا یملکها و تنعتق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الخنثی مالکا للأخت و العمّة و الخالة و غیرهنّ،بأن یلحق بالانثی و لا یحکم بعتقهنّ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الخنثی مملوکا،بأن یلحق بالذکور و یحکم بعدم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اذا حکمنا بالملکیة آنا ما فیستصحب عند الشکّ فی زواله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الأصل بقاء الملک المزبور سابقا،و کون العتق مبنیّا علی التغلیب لا یعارض الأصل المذکور و لیس الغرض هنا التمسّک بأصل آخر غیر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المراد بعدم استقرار ملک من ذکر أنه یملک ابتداء بوجود سبب الملک آنا قلیلا لا یقبل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العتق ثمّ یعتقون،إذ لو لا الملک لما حصل العتق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عبّر من الأصحاب بأنهما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یملکان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إطلاقه علی المستقرّ،و لا فرق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بین الملک القهری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الاختیاری، و لا بین الکلّ و البعض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الملکیة آنا قلیلا بالدقّة العقلیة لا تقبل من الآثار إلاّ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عتق إلاّ بعد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العتق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العبارة هو أنّ من قال بعدم تملّکهما العمودین ارتکب المجاز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 من قال من الأصحاب بعدم تملّک الرجل و المرأة للعمودین مع أنهما یملکانهما آنا مّا و إلاّ لم یعتقا فقد أراد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المستقرّة الثابتة،فإنّ الرجل و المرأة لا یملکان العمودین ملکا مستقرّا، و فی هذا تجوّز،حیث أطلق الملکیة العامّة الشاملة للملکیة المستقرّة و غیر المستقرّة،و أراد بها الملکیة المستقرّة فقط،و هو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عتق المذکورین بلا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یملکا بالإرث قهرا أو یملکا بالاشتراء اختیارا</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یملکا جزء من أحد من المذکورین،مثلا یملکا نصف الأب أو الامّ أو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باقیه إن کان مختارا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بحکم الصحیح،بخلاف قرابة الزنا علی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الحکم الشرعی یتبع الشرع لا اللغة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یفهم من إطلاقه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p>
    <w:p>
      <w:pPr>
        <w:pStyle w:val="BookText"/>
        <w:rPr/>
      </w:pPr>
      <w:r>
        <w:rPr>
          <w:rFonts w:ascii="IRNazanin" w:hAnsi="IRNazanin" w:eastAsia="IRNazanin"/>
          <w:color w:val="111111"/>
          <w:sz w:val="28"/>
          <w:sz w:val="28"/>
          <w:szCs w:val="28"/>
          <w:rtl w:val="true"/>
          <w:lang w:bidi="fa-IR"/>
        </w:rPr>
        <w:t>أی یجبر المالک للبعض بالاشتراء بأنّ یؤدّی قیمة الباقی و یعتق الکلّ لا فی صورة الملک بالإرث قهرا،ففیه یجوز ملک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تملّک الرجل أو المرأة للعمودین اختیاریا لا قهریا کما فی الهبة 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معسرا و لم یملک ذلک مختارا لم یقوّم علیه،و إلاّ ففی التقویم تردّد،و اختار العلاّمة العتق،و هو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المشتبه هو فی حکم الولد الصحیح فی حکمه بالعتق،بخلاف الولد من الزنا لعدم النسب فی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الولد من الزنا لا یحکم بعتق أبیه و أمّه،و کذا غیرهما من الإناث المحرّمات له مثل عمّته و خالته و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إلحاقها بالصحیح بناء علی أنّ القرابة غیر متحقّقة من الشرع بل من اللغة،و نفی الولد عن الزانی شرعا لا یوجب صحّة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یطلق علی ولد الزنا لغة بأنه ولد فلان لأنه ولد من مائه،لکنّ الشرع نفی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بحسب اللغة لا بحسب الشرع</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اللّه،فإنّه أطلق الرجل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یستقرّ للرجل ملک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للمرأة ملک العمودین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الرجل و المرأة أنّ الصبی و الصبیة لا یعتق علیهم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ملکوه إلی أن یبلغوا،و الأخبار مطلقة فی الرجل و المرأة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یعضده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البراءة،و إن کان خطاب الوضع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مقصور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الاصول و الفروع بالنسبة لکلیهما،و النساء المحرّمات بالنسبة للصبی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إطلاق المصنّف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المصنّف و غیره أطلقا الرجل و المرأة کذلک الأخبار فیها إطلاق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التی فیها إطلاق الرجل و المرأة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و أبی العبّاس و عبید کلّهم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ملک الرجل و الدیه أو اخته أو عمّته أو خالته أو بنت أخیه أو بنت اخته و ذکر هذه الآیة من النساء عتقوا جمیعا،و یملک عمّه و ابن أخیه و ابن اخته و الخال،و لا یملک امّه من الرضاعة،و لا اخته و عمّته و لا خالته اذا ملکن عتقن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النسب فإنّه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الذکور ما خلا والدا أو ولدا،و لا یملک من النساء ذات رحم،قلت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فی الرضاع مثل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فی الرضاع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عدم العتق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یعتق علیهم ذلک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مقابل خطاب التکلیف،مثل الصلاة و الصوم و الحجّ و غیرها،فإنّ أمثال ذلک خطابات تکلیفیة یشترط فیها البلوغ و العقل و الاختیار،لکنّ الخطابات الوضعیة مثل ضمان تلف مال الغیر و ضمان دیة الجنایات و غیرها لا یشترط فیها التکلیف بل دلیلها مطلق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صغیرا کان أو کبیرا عن اختیار أم بلا اختیار،حتّی فی </w:t>
      </w:r>
      <w:bookmarkStart w:id="424" w:name="pg19715_192478"/>
    </w:p>
    <w:p>
      <w:pPr>
        <w:pStyle w:val="Heading5"/>
        <w:numPr>
          <w:ilvl w:val="4"/>
          <w:numId w:val="1"/>
        </w:numPr>
        <w:rPr/>
      </w:pPr>
      <w:bookmarkStart w:id="425" w:name="__RefHeading___Toc1818613_2314609296"/>
      <w:bookmarkStart w:id="426" w:name="_Toc155"/>
      <w:bookmarkEnd w:id="424"/>
      <w:bookmarkEnd w:id="425"/>
      <w:r>
        <w:rPr>
          <w:rtl w:val="true"/>
        </w:rPr>
        <w:t>[</w:t>
      </w:r>
      <w:r>
        <w:rPr>
          <w:rtl w:val="true"/>
        </w:rPr>
        <w:t>لا تمنع الزوجیة من الشراء</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تمنع الزوجیة من الشراء فتبطل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الزوجیة و یقع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المشتری الزوج استباحها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بالملک،و إن کانت الزوجة حرم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وطء مملوکها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التفصیل فی حلّ الوطء یقطع الاشتراک بین الأسباب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باستلزامه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النوم،فالصغیر و لو لم یکلّف بالتکالیف الشرعیة لکن یضمن لم أتلف من مال الغیر،و الموظّف بأداء ما یضمن ولیّه أو نفسه 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أنّ عتق المذکورین من الأحکام الوضعیة لا فرق بین الکبیر و الصغیر،لکنّ الشکّ فی خصوص الصغیر موجب البراءة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تباح الزوجة أیضا لکن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یحرم وطء المملوک المالکة التی کانت زوجة له قبل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تزویجا و لا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مورد 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علّل استباحتها بالملک إن کان المشتری هو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بالتفصیل ما فی قوله تعالی إِلاّٰ عَلیٰ أَزْوٰاجِهِمْ أَوْ مٰا مَلَکَتْ أَیْمٰانُهُمْ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حاشیة الملاّ أحمد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الآیة المذکورة فی الحاشیة الآنفة الذکر تدلّ علی عدم وجوب حفظ الفرج بسببین الزوجیة و الملکیة،فکلّ واحد منهما سبب لحلّ الوطء،فلا یجوز الاشتراک بینهما</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یستلزم اجتماع علّتین علی 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الزوجیة 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w:t>
      </w:r>
      <w:bookmarkStart w:id="427" w:name="pg19715_192479"/>
    </w:p>
    <w:p>
      <w:pPr>
        <w:pStyle w:val="BookText"/>
        <w:rPr/>
      </w:pPr>
      <w:bookmarkEnd w:id="427"/>
      <w:r>
        <w:rPr>
          <w:rFonts w:ascii="IRNazanin" w:hAnsi="IRNazanin" w:eastAsia="IRNazanin"/>
          <w:color w:val="111111"/>
          <w:sz w:val="28"/>
          <w:sz w:val="28"/>
          <w:szCs w:val="28"/>
          <w:rtl w:val="true"/>
          <w:lang w:bidi="fa-IR"/>
        </w:rPr>
        <w:t>اجتماع علّتین علی معلول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علل الشرع معرّفات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کالکلّ 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 لا یتبعّض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428" w:name="__RefHeading___Toc1818615_2314609296"/>
      <w:bookmarkStart w:id="429" w:name="_Toc156"/>
      <w:bookmarkEnd w:id="428"/>
      <w:r>
        <w:rPr>
          <w:rtl w:val="true"/>
        </w:rPr>
        <w:t>[</w:t>
      </w:r>
      <w:r>
        <w:rPr>
          <w:rtl w:val="true"/>
        </w:rPr>
        <w:t>الحمل یدخل فی بیع الحامل</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بیع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شرط دخوله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القولین،للمغایرة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أن یکون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معلولا لعلّتین و هما الزوجیة و الملکیة،بل لا بدّ من 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مجهول،و نائب فاعله هو الضمیر الراجع الی الدلیل الثانی،و هو استلزام اجتماع علّتین علی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علل الشرع أسباب و مقتضیات لا علل تامّة لأن یمتنع اجتماع علّتین تامّتین علی معلول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لو اشتری نصف الزوجة مثلا تبطل الزوجیة و تستباح بالملکیة،کما أنّ الملک بالکلّ یوجب بطلان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بطلان النکاح،و ذلک لأنّ الزوجیة بطلت فی الحصّة المملوکة،فلو کانت صحیحة فی غیرها لزم استباحة البضع بعضها بالملک و بعضه بالزوجیة،مع أنّ البضع لا یتبعّض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کون ملک البعض موجبا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إباحة البضع بعضها بالملک و بعضها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المبیع حاملا عند البیع یدخل الحمل فی المبیع عند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الحمل</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بدون 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کالثمرة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بدخوله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ینظر إلی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 من الامّ، و فرّع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استثنائه،کما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استثناء الجزء المعیّن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جهالته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دخوله مع الشرط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تابع،سواء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الثمرة لا تدخل فی بیع الشجرة لو لم یشرط الدخول لأنّ الحمل و الثمرة غیر الحامل و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بدخول الحمل فی الحامل مطلقا مع الشرط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الحمل مثل جزء من أجزاء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فرّع علی دخول الحمل فی الحامل مع الشرط و عدمه عدم جواز استثناء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تمثیل لعدم جواز استثناء الحمل من الحامل،بأنّ استثناء الجزء المعیّن من الحیوان لا یجوز،فکذلک استثناء الحمل عن الحامل لا یجوز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الذی اخترناه،و هو عدم دخول الحمل فی بیع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الحمل فی بطن الحامل مجهولا بکونه ذکرا أم أنثی،کاملا أم ناقصا، و کذلک سائر أوصافه المجهولة</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لأنّ الحمل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الحامل و هو معلوم، 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 مع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الحمل،و جهله لا یمنع بیع حامله کما تقدّم الاستدلال بذلک فی مثل اللبن الموجود فی ضرع الحیوان مع اللبن المعلوم المحلوب اذا کان المقصود بالذات اللبن المحلوب،فکما أنّ التبع غیر المحلوب فی الضرع لا یمنع صحّة البیع فکذلک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بعتکها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حملها،أم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شرطت لک 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معلوما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ارید ادخاله فالعبارة الثانیة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لا 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یشترطه و احتمل وجوده عند العقد و عدمه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للمشتری،لأصالة عدم تقدّمه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اختلفا فی وقت العقد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قول البائع مع الیمین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البیّنة للأصل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 تابع 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کالحمل</w:t>
      </w:r>
    </w:p>
    <w:p>
      <w:pPr>
        <w:pStyle w:val="BookText"/>
        <w:rPr/>
      </w:pPr>
      <w:r>
        <w:rPr>
          <w:rFonts w:ascii="IRNazanin" w:hAnsi="IRNazanin" w:eastAsia="IRNazanin"/>
          <w:color w:val="111111"/>
          <w:sz w:val="28"/>
          <w:sz w:val="28"/>
          <w:szCs w:val="28"/>
          <w:rtl w:val="true"/>
          <w:lang w:bidi="fa-IR"/>
        </w:rPr>
        <w:t>أی سواء قال البائع عند إجراء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الحامل مع حملها،أم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و شرطت لک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یکن الحمل مسلّما بل محتملا و أراد إدخال الحمل المحتمل فی المبیع اختار العبارة الثانیة و هی إدخال الحمل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بعتکها و شرطت لک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أن یقول البائع غیر ذلک،مثلا بعتکها و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الحمل یکون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تقدّم الحمل علی زمان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اختلف البائع و المشتری فی تقدّم البیع علی الحمل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البائع منکرا بتقدّم البیع علی الحمل،و المشتری مدّعیا تقدّم العقد علی الحمل،فحینئذ یقدّم قول المنکر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تأخّر الحمل عن العقد لکن یمکن تعارض الأصلین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تأخّر العقد عن الحمل،و أصالة عدم تأخّر الحمل عن العقد،لعدم ترجیح أحد الأصلین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شرط دخول البیض فی البیع أم لا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بمعنی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البیض کالحمل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کسائر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الأجزاء و ما یحتویه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فسقط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القبض 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من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لفوات بعض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یقوّم حاملا و مجهضا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مسقطا لا حائلا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سائر الأجزاء من الحیوان و ما فی بطنه من الأمعاء و الأحشاء لیست کالحمل فی عدم الدخول،بل کلّ ذلک داخل فی المبیع شرط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سقط الحمل قبل قبض المشتری المبیع من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رجع المشتری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رجع المشتری بنسبة من الثمن المعیّن فی البیع کائنا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أجهضت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حملها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نفس الإجهاض عیب یستحقّ فی مقابله الأرض،و لهذا اعتبر تقویمه مجهضا لا حائلا و بالنسبة الی عیب الإجهاض لا تفاوت بین شرط الحمل للمشتری أو للبائع،و علی الأول للمشتری أرشان، و علی الثانی 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 رحمه اللّه أنّ فی صورة السقط بعد الشرط و قبل القبض یقوّم المبیع حاملا،ثمّ یقوّم مسقطا،فیأخذ المشتری تفاوت ما بین کون المبیع حاملا و بین کونه مسقطا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أنه یقوّم حاملا،ثمّ یقوّم فارغا من الحمل،لأنّ الإسقاط یوجب النقص علی المبیع،فهو فی الحقیقة عیب،فیأخذ المشتری حینئذ التفاوت من ناحیتین،ناحیة الإسقاط الذی یحدث عیبا فی المبیع،و ناحیة ذهاب الجنین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 xml:space="preserve">). </w:t>
      </w:r>
      <w:bookmarkStart w:id="430" w:name="pg19715_192483"/>
    </w:p>
    <w:p>
      <w:pPr>
        <w:pStyle w:val="BookText"/>
        <w:rPr/>
      </w:pPr>
      <w:bookmarkEnd w:id="430"/>
      <w:r>
        <w:rPr>
          <w:rFonts w:ascii="IRNazanin" w:hAnsi="IRNazanin" w:eastAsia="IRNazanin"/>
          <w:color w:val="111111"/>
          <w:sz w:val="28"/>
          <w:sz w:val="28"/>
          <w:szCs w:val="28"/>
          <w:rtl w:val="true"/>
          <w:lang w:bidi="fa-IR"/>
        </w:rPr>
        <w:t>للاختلاف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مطابقة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للواقع،و یرجع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التفاوت بین القیمتین من الثمن</w:t>
      </w:r>
      <w:r>
        <w:rPr>
          <w:rFonts w:eastAsia="IRNazanin" w:cs="IRNazanin"/>
          <w:color w:val="111111"/>
          <w:sz w:val="28"/>
          <w:szCs w:val="28"/>
          <w:rtl w:val="true"/>
          <w:lang w:bidi="fa-IR"/>
        </w:rPr>
        <w:t>.</w:t>
      </w:r>
    </w:p>
    <w:p>
      <w:pPr>
        <w:pStyle w:val="Heading5"/>
        <w:numPr>
          <w:ilvl w:val="4"/>
          <w:numId w:val="1"/>
        </w:numPr>
        <w:rPr/>
      </w:pPr>
      <w:bookmarkStart w:id="431" w:name="__RefHeading___Toc1818617_2314609296"/>
      <w:bookmarkStart w:id="432" w:name="_Toc157"/>
      <w:bookmarkEnd w:id="431"/>
      <w:r>
        <w:rPr>
          <w:rtl w:val="true"/>
        </w:rPr>
        <w:t>[</w:t>
      </w:r>
      <w:r>
        <w:rPr>
          <w:rtl w:val="true"/>
        </w:rPr>
        <w:t>یجوز ابتیاع جزء مشاع من الحیوان</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ابتیاع جزء مشاع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کالنصف 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کالرأس و الجلد،و لا یکون شریکا بنسبة قیمته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لضعف مستند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بالشرکة،</w:t>
      </w:r>
    </w:p>
    <w:p>
      <w:pPr>
        <w:pStyle w:val="BookText"/>
        <w:rPr/>
      </w:pPr>
      <w:r>
        <w:rPr>
          <w:rFonts w:ascii="IRNazanin" w:hAnsi="IRNazanin" w:eastAsia="IRNazanin"/>
          <w:color w:val="111111"/>
          <w:sz w:val="28"/>
          <w:sz w:val="28"/>
          <w:szCs w:val="28"/>
          <w:rtl w:val="true"/>
          <w:lang w:bidi="fa-IR"/>
        </w:rPr>
        <w:t>أی لاختلاف قیمة المجهض و الحائل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قیمة الثانی تکون أزید من قیمة الحیوان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الحائل غیر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الحامل مجهضا بأنه مطابق للواقع لکون الحامل مسقطا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ثان لوجوب تقویم المبیع حاملا و مسقطا،لا حاملا و فارغا،فإنّ التقویم فی حالة الحمل و الفراغ یختلف قهرا عن التقویم فی حالة الحمل و الإسقاط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أنّ المبیع لو قوّم مسقطا لکان التقویم مطابقا للواقع،بخلاف ما لو قوّم حائلا،فإنّه لا یکون مطابقا للواقع،بل هو خلاف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یرجع المشتری علی البائع بنسبة القیمتین و هما المجهض و 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مشترک غیر مفروز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للموصوف المقدّر و هو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ابتیاع جزء معیّن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الجزء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المستند فی الحکم هو الروایة المنقولة فی الوسائل</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اختصم الی أمیر المؤمنین علیه السّلام </w:t>
      </w:r>
      <w:bookmarkStart w:id="433" w:name="pg19715_192484"/>
    </w:p>
    <w:p>
      <w:pPr>
        <w:pStyle w:val="BookText"/>
        <w:rPr/>
      </w:pPr>
      <w:bookmarkEnd w:id="433"/>
      <w:r>
        <w:rPr>
          <w:rFonts w:ascii="IRNazanin" w:hAnsi="IRNazanin" w:eastAsia="IRNazanin"/>
          <w:color w:val="111111"/>
          <w:sz w:val="28"/>
          <w:sz w:val="28"/>
          <w:szCs w:val="28"/>
          <w:rtl w:val="true"/>
          <w:lang w:bidi="fa-IR"/>
        </w:rPr>
        <w:t>و 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الجهالة،و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إلی الإشاعة،فیبطل البیع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مذبوحا أو یراد ذبحه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،فیقوی صحّة الشرط</w:t>
      </w:r>
      <w:r>
        <w:rPr>
          <w:rFonts w:eastAsia="IRNazanin" w:cs="IRNazanin"/>
          <w:color w:val="111111"/>
          <w:sz w:val="28"/>
          <w:szCs w:val="28"/>
          <w:rtl w:val="true"/>
          <w:lang w:bidi="fa-IR"/>
        </w:rPr>
        <w:t>.</w:t>
      </w:r>
    </w:p>
    <w:p>
      <w:pPr>
        <w:pStyle w:val="Heading5"/>
        <w:numPr>
          <w:ilvl w:val="4"/>
          <w:numId w:val="1"/>
        </w:numPr>
        <w:rPr/>
      </w:pPr>
      <w:bookmarkStart w:id="434" w:name="__RefHeading___Toc1818619_2314609296"/>
      <w:bookmarkStart w:id="435" w:name="_Toc158"/>
      <w:bookmarkEnd w:id="434"/>
      <w:r>
        <w:rPr>
          <w:rtl w:val="true"/>
        </w:rPr>
        <w:t>[</w:t>
      </w:r>
      <w:r>
        <w:rPr>
          <w:rtl w:val="true"/>
        </w:rPr>
        <w:t>یجوز النظر إلی وجه المملوکة إذا أراد شراءها</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إلی وجه المملوکة إذا أراد شراءها و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رجلان،اشتری أحدهما من الآخر بعیرا و استثنی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الرأس أو الجلد ثمّ بدا للمشتری أن یبیعه،فقال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شریکک فی البعیر علی قدر الرأس 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 فیه کون النوفلی و السکونی فی سند الروایة،و کلاهما من الضعفاء کما قالوا فی حقّهما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أول علی بطلان ابتیاع جزء معیّن من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فی الشرکة مذهب الشیخ و جماعة،و مستندهم روایة السکونی و هو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مکسور لدخول لام التعلیل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علی بطلان شراء الجزء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لو اشتری جزء معیّنا کانت النسبة المصحّحة للبیع مجهولة حین البیع،فی الوقت الذی یجب العلم بالثمن و المثمن أثناء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علی بطلان البیع فی صورة ابتیاع جزء معیّن من الحیوان و هو عدم القصد الی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المتبایعین لم یقصدا بیع الجزء المشاع،بل قصدا بیع الجزء المعیّن المجهول النسبة،إذ لا یجوز لوجوب العلم بالثمن و المثمن أثناء البیع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الأخیر من الأدلّة أو الثلاثة المذکورة</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یراد الذبح بعد البیع بلا فصل،فإنّ الجزء المعیّن حینئذ یکون معلوما کما أنّ الشعر إذا بیع فی شرط الجزّ یحکم بالصحّة،بخلاف بقائه فی بدن الحیوان فإنّه لا یجوز للتغیّر و اختلاط حقّ البائع و المشتری</w:t>
      </w:r>
      <w:r>
        <w:rPr>
          <w:rFonts w:eastAsia="IRNazanin" w:cs="IRNazanin"/>
          <w:color w:val="111111"/>
          <w:sz w:val="28"/>
          <w:szCs w:val="28"/>
          <w:rtl w:val="true"/>
          <w:lang w:bidi="fa-IR"/>
        </w:rPr>
        <w:t xml:space="preserve">. </w:t>
      </w:r>
      <w:bookmarkStart w:id="436" w:name="pg19715_192485"/>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مواضع الزینة کالکفّین و الرجلین و الشعر و إن لم یأذن المولی،و لا تجوز الزیادة عن ذلک إلاّ بإذنه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یکون تحلیلا یتبع ما دلّ علیه لفظه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العورة،و یجوز مسّ ما ابیح له نظره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یباح له النظر إلی ما عدا العورة بدون الإذن،و هو بعید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437" w:name="__RefHeading___Toc1818621_2314609296"/>
      <w:bookmarkStart w:id="438" w:name="_Toc159"/>
      <w:bookmarkEnd w:id="437"/>
      <w:r>
        <w:rPr>
          <w:rtl w:val="true"/>
        </w:rPr>
        <w:t>[</w:t>
      </w:r>
      <w:r>
        <w:rPr>
          <w:rtl w:val="true"/>
        </w:rPr>
        <w:t>یستحبّ تغییر اسم المملوک عند شرائه</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تغییر اسم المملوک عند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بعده،و قوّی فی الدروس اطّراده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الملک الحادث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بأربعة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المحاسن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الحسنة من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کما ذکره الشارح هو مواضع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النظر علی زیادة من ذلک فی بدن الأمة إلاّ بإذن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لفظ التحلیل،فإنّ التحلیل هو أحد الأسباب المبیحة مثل التملیک و التزویج،فاذا أحلل المولی أمته تبع لفظه فی مقدار التحلیل،حتّی اللمس فی أعضاء بدن الأمة،و حتّی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أبیح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به هو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هذا القول بعید،و لم یستدلّ الشارح بالاستبعاد و هو فی نفسه لیس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تعمیم حکم التغییر فی کلّ ملک حادث للمالک مشتریا کان أو وارثا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و 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اسم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تستحبّ الصدقة عن المملوک علاوة علی تغییر اسمه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الدرهم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دوانق،و کلّ دانق وزنه ثمانیة حبّة شعیر متوسّط</w:t>
      </w:r>
      <w:r>
        <w:rPr>
          <w:rFonts w:eastAsia="IRNazanin" w:cs="IRNazanin"/>
          <w:color w:val="111111"/>
          <w:sz w:val="28"/>
          <w:szCs w:val="28"/>
          <w:rtl w:val="true"/>
          <w:lang w:bidi="fa-IR"/>
        </w:rPr>
        <w:t xml:space="preserve">. </w:t>
      </w:r>
      <w:bookmarkStart w:id="439" w:name="pg19715_192486"/>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إطعامه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w:t>
      </w:r>
    </w:p>
    <w:p>
      <w:pPr>
        <w:pStyle w:val="Heading5"/>
        <w:numPr>
          <w:ilvl w:val="4"/>
          <w:numId w:val="1"/>
        </w:numPr>
        <w:rPr/>
      </w:pPr>
      <w:bookmarkStart w:id="440" w:name="__RefHeading___Toc1818623_2314609296"/>
      <w:bookmarkStart w:id="441" w:name="_Toc160"/>
      <w:bookmarkEnd w:id="440"/>
      <w:r>
        <w:rPr>
          <w:rtl w:val="true"/>
        </w:rPr>
        <w:t>[</w:t>
      </w:r>
      <w:r>
        <w:rPr>
          <w:rtl w:val="true"/>
        </w:rPr>
        <w:t>یکره وطء الأمة المولودة من الزنا</w:t>
      </w:r>
      <w:r>
        <w:rPr>
          <w:rtl w:val="true"/>
        </w:rPr>
        <w:t>]</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الزنا بالملک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 الخبر،معلّلا بأنّ ولد الزنا لا یفلح،و بالعار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بناء علی کفره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الدراهم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البغلیة،و هی ثمانیة دوانیق،و بها یقدّر العفو عن الدم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الطبریة،و هی أربعة دوانیق،نصف البغلیة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الإسلامیة،و هی ستة دوانیق،و کانت فی زمن عبد الملک بن مروان بإرشاد من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إطعام المملوک شیئا حلوا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منها هی المتولّدة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وطء الأمة المتولّدة من الزنا بسبب الملک أو بسبب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وطء الأمة المتولّدة من الزنا بالملک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الوارد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الخبیثة یتزوّجها الرجل؟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أمة وطأها و لا یتّخذها أمّ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ولد الزنا لا یفلح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معلّلا بحصول العار لمن یتزوج المتولّد من الزنا</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حرّمه بعض الفقهاء مثل ابن إدریس،و قالوا بأنّ ولد الزنا محکوم بالکفر لعدم ثبوت النسب شرعا،و الشارح رحمه اللّه منع هذا</w:t>
      </w:r>
      <w:r>
        <w:rPr>
          <w:rFonts w:eastAsia="IRNazanin" w:cs="IRNazanin"/>
          <w:color w:val="111111"/>
          <w:sz w:val="28"/>
          <w:szCs w:val="28"/>
          <w:rtl w:val="true"/>
          <w:lang w:bidi="fa-IR"/>
        </w:rPr>
        <w:t xml:space="preserve">. </w:t>
      </w:r>
      <w:bookmarkStart w:id="442" w:name="pg19715_192487"/>
    </w:p>
    <w:p>
      <w:pPr>
        <w:pStyle w:val="Heading5"/>
        <w:numPr>
          <w:ilvl w:val="4"/>
          <w:numId w:val="1"/>
        </w:numPr>
        <w:rPr/>
      </w:pPr>
      <w:bookmarkStart w:id="443" w:name="__RefHeading___Toc1818625_2314609296"/>
      <w:bookmarkStart w:id="444" w:name="_Toc161"/>
      <w:bookmarkEnd w:id="442"/>
      <w:bookmarkEnd w:id="443"/>
      <w:r>
        <w:rPr>
          <w:rtl w:val="true"/>
        </w:rPr>
        <w:t>[</w:t>
      </w:r>
      <w:r>
        <w:rPr>
          <w:rtl w:val="true"/>
        </w:rPr>
        <w:t>العبد لا یملک شیئا</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لا یملک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بظاهر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الأکثر علی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الضریبة،و هو مرویّ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تأتی الإشارة بالإطلاق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فاضل 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الشیء قلیلا أم کثیرا،و سواء أذن له المولی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قوله تعالی ضَرَبَ اللّٰهُ مَثَلاً عَبْداً مَمْلُوکاً لاٰ یَقْدِرُ عَلیٰ شَیْءٍ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یملک إجمالا و لو کان الخلاف فی ملکه بالنسبة علی بعض الأموال مثل الفاضل من الضریبة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القائل هو الشیخ الطوسی رحمه اللّه فی النهایة کما نقله عنه الشارح رحمه اللّه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بالنصب بناء علی أنه مفعول للفعل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إذن المولی لعبده بالاکتساب و أمره بإعطائه کلّ یوم أو شهر أو سنة دینارا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اکتسب العبد و استفاد و ربح أکثر من الدینار فالزائد علی الدینار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الدینار فیدفعه الی مولاه حسب المقاولة و المعاهدة التی جرت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الاکتساب و إعطاء الدینار للمولی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الزائد من الدینار الذی هو له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رجل أراد أن یعتق مملوکا له و قد کان مولاه یأخذ منه ضریبة فرضها علیه فی کلّ سنة،فرضی بذلک، </w:t>
      </w:r>
    </w:p>
    <w:p>
      <w:pPr>
        <w:pStyle w:val="BookText"/>
        <w:rPr/>
      </w:pP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معهما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محجور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بالرقّ،استنادا إلی أخبار یمکن حملها علی إباحة</w:t>
      </w:r>
    </w:p>
    <w:p>
      <w:pPr>
        <w:pStyle w:val="BookText"/>
        <w:rPr/>
      </w:pPr>
      <w:r>
        <w:rPr>
          <w:rFonts w:ascii="IRNazanin" w:hAnsi="IRNazanin" w:eastAsia="IRNazanin"/>
          <w:color w:val="111111"/>
          <w:sz w:val="28"/>
          <w:sz w:val="28"/>
          <w:szCs w:val="28"/>
          <w:rtl w:val="true"/>
          <w:lang w:bidi="fa-IR"/>
        </w:rPr>
        <w:t>فأصاب المملوک فی تجارته مالا سوی ما کان یعطی مولاه من الضریبة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أدّی الی سیّده ما کان فرض علیه،فما اکتسب بعد الفریضة فهو للمملوک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فرض اللّه علی العباد فرائض فإذا أدّوها إلیه لم یسألهم عمّا سواها؟قلت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فللمملوک أن یتصدّق ممّا اکتسب و یعتق بعد الفریضة التی کان یؤدّیها الی سیّده؟قال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أجر ذلک له،قلت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أعتق مملوکا ممّا کان اکتسب سوی الفریضة لمن یکون ولاء المعتق؟فقال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فیتولّی الی من أحبّ،فإذا ضمن جریرته و عقله کان مولاه و ورّثه،قلت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لمن أعتق؟فقال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سائبة لا یکون ولاؤه لعبد مثله،قلت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ضمن العبد الذی أعتقه جریرته و حدثه یلزمه ذلک و یکون مولاه و یرثه؟فقال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ذلک،لا یرث عبد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قیل بأنّ العبد یملک أرش الجنایة الواردة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هو الشیخ الطوسی رحمه اللّه نقله عنه الشارح رحمه اللّه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یملک المال الذی ملّکه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به أیضا هو الشیخ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علاوة علی تملّکه فاضل الضریبة و الأرش یملک و ما ملّکه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ضمیر التثنیة فیه یرجع الی الفاضل و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تقیید فی مالکیة العبد،أرشا کان أو فاضل الضریبة أو ما ملّکه المولی أو غیرها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الصغیر و السفیه مالکان لکنّهما محجوران من التصرّف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بالإذن جمعا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اشتراه و 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الجمیع مال المولی،فلا یدخل فی بیع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دلالته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بالشرط، فیراعی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معلوما لهما،</w:t>
      </w:r>
    </w:p>
    <w:p>
      <w:pPr>
        <w:pStyle w:val="BookText"/>
        <w:rPr/>
      </w:pPr>
      <w:r>
        <w:rPr>
          <w:rFonts w:ascii="IRNazanin" w:hAnsi="IRNazanin" w:eastAsia="IRNazanin"/>
          <w:color w:val="111111"/>
          <w:sz w:val="28"/>
          <w:sz w:val="28"/>
          <w:szCs w:val="28"/>
          <w:rtl w:val="true"/>
          <w:lang w:bidi="fa-IR"/>
        </w:rPr>
        <w:t>أی تصرّف العبد فیما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الجمع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التی یمکن استفادة تملّک العبد منها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باع مملوکا فوجد له مالا،قال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للبائع،إنّما باع نفسه،إلاّ أن یکون شرط علیه أنّ ما کان له من مال أو متاع فهو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یشتری المملوک و له مال،لمن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علم البائع أنّ له مالا فهو للمشتری،و إن لم یکن علم فهو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الروایتین أسند المال الی العبد،فتدلاّن علی أنّ العبد فی نفسه یملک مالا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مالکیة العبد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العبد مال فیکون المال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یدخل المال فی بیع نفس العبد،لأنّ المال لا ربط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دلالة بیع نفس العبد علی بیع ماله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مراعاة شروط المبیع فی خصوص المال کما بیّنه الشارح رحمه اللّه بأنّ کون المال معلوما للبائع و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الربا بأن یکون الثمن مخالفا لجنسه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الربوی،أو زائدا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قبض مقابل</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کونه معلوما أو من کونه فی حکم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کون المال فی حکم المعلوم کأن یشاهد أو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سلامة البیع من لزوم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کون الثمن مخالفا لمال العبد،بأن یکون الثمن مثلا حنطة اذا کان مال العبد تمرا أو زبیبا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یکون الثمن فی شراء العبد زائدا علی مال العبد،مثلا لو کان مال العبد خمسین من حنطة فیلزم کون الثمن خمسا و خمسین منّا لیقع الزائد فی مقابل العبد، فلو لم یکن زائدا عن الثمن یلزم معاوضة المتجانسین مع الزیادة و هی نفس العبد،و هذا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المال الذی عند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اشتری العبد الذی معه مال،فإن کان الثمن الذی دفعه بإزاء ذلک مخالفا فی الجنس للمال الذی مع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مال العبد فضّة و الثمن ذهبا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المعاملة صحیحة علی الإطلاق،سواء کان الثمن أقلّ من ذلک المال أم أکثر أم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الثمن موافقا فی الجنس مع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کانا ذهبین أو فضّتین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عند ذلک کون الثمن أکثر من المال الذی مع العبد،لیکون المقدار المساوی بإزاء المال،و المقدار الزائد بإزاء نفس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المعاملة و تسلم من الربا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کان الثمن الموافق مساویا کلّه مع المال الذی مع العبد أو أقلّ منه فلا تصحّ </w:t>
      </w:r>
      <w:bookmarkStart w:id="445" w:name="pg19715_192491"/>
    </w:p>
    <w:p>
      <w:pPr>
        <w:pStyle w:val="BookText"/>
        <w:rPr/>
      </w:pPr>
      <w:bookmarkEnd w:id="445"/>
      <w:r>
        <w:rPr>
          <w:rFonts w:ascii="IRNazanin" w:hAnsi="IRNazanin" w:eastAsia="IRNazanin"/>
          <w:color w:val="111111"/>
          <w:sz w:val="28"/>
          <w:sz w:val="28"/>
          <w:szCs w:val="28"/>
          <w:rtl w:val="true"/>
          <w:lang w:bidi="fa-IR"/>
        </w:rPr>
        <w:t>الربوی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شرائه لم یلزم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صحّة تصرّفه بالحجر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إن کان له مال،بناء علی القول بملکه،و هو ضعیف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446" w:name="__RefHeading___Toc1818627_2314609296"/>
      <w:bookmarkStart w:id="447" w:name="_Toc162"/>
      <w:bookmarkEnd w:id="446"/>
      <w:r>
        <w:rPr>
          <w:rtl w:val="true"/>
        </w:rPr>
        <w:t>[</w:t>
      </w:r>
      <w:r>
        <w:rPr>
          <w:rtl w:val="true"/>
        </w:rPr>
        <w:t>یجب علی البائع استبراء الأمة قبل بیعها</w:t>
      </w:r>
      <w:r>
        <w:rPr>
          <w:rtl w:val="true"/>
        </w:rPr>
        <w:t>]</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البائع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استبراء الأمة قبل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قد وطأها و إن عزل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بحیضة،أو مضیّ خمسة و أربعین یوما فیمن لا تحیض و هی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المعاملة،لأنه تصبح ربویة،لأنه دفع مالا و أخذ من جنسه مع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الثمن أزید من المال،أو مخالفا فی جنسه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مال العبد من جنس النقدین اللذین هما الربوی،فیلزم قبض الثمن فی المجلس،کما أنّ شرط صحّة بیع النقدین القبض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غیر هذه الشروط المذکورة کاشتراط الکیل و الوزن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سکون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 مقابل العمل بلا تعیین الشخص و المدّة فی مقابل الاجرة التی یجب فیها تعیین الشخص و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علی عهدة العبد و لا علی عهدة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جعل الجعل من العبد نوع تصرّف،و الحال لا تنفذ التصرّفات منه لکونه ممنوعا من التصرّفات،هذا علی القول بکون العبد مالکا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کون العبد مالکا،و هذا علی القول الآخر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بأنه محجور من التصرّف و لو کان مالکا</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یمنع الإنزال فی المدخل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من تحیض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المشتری أیضا استبراؤها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یخبره الثقة بالاستبراء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بالثقة العدل،و إنّما عبّر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للروایة،مع احتمال الاکتفاء بمن تسکن النفس إلی خبره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إخباره له بالاستبراء إخباره بعدم وطئها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تحلیلها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لرجل،لإطلاق النصّ،و لا</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لإمکان سبق المنی من غیر شعوره،و لذلک یلحق به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تکون فی سنّ الیائس و هو خمسین أو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عدم علم المشتری باستبرائها قبل الشراء،و إن علم لا یجب علیه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المروی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حفص بن البختری عن أبی عبد اللّه علیه السّلام فی الرجل یشتری الأمة من رجل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أطأها،فقال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وثق فلا بأس أن یأتیها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عدلا و لا ثقة،لکن یحصل الاطمئنان من قوله،و هذا أدنی من قول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قبل قول الثقة بالاستبراء فلیقبل لو قال بعدم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تکون الأمة لامرأة</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التحلیل أحد أسباب الحلّیة مثل الملکیة و التزویج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یلحق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المجبوب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یمکن فی حقّه الوطء،و إن شارک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ظنّ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علّة،لبطلان القیاس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یجعل بیعها من امرأة ثمّ شراؤها منها وسیلة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إسقاط الاستبراء،نظرا إلی</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الأمة تکون لامرأة فتبیعها،قال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یطأها من غیر أن یستبرئها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و تشدید النون علی وزن شرّیر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یقدر علی وطء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المقطوع،بأن کان مالک الأمة مقطوع الآلة بحیث لا یتمکّن من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یمکنه الوطء،لا الصغیر الذی یقدر علی وطء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کلّ واحد ممّا ذکر من العنّین و المجبوب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المراد منها هو عدم الدخول الذی کان فی المرأة علّة لعدم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المذکورات لا تقاس بالمرأة لبطلان القیاس فی المذهب</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تباع الأمة لا مرأة ثمّ تشتری منها فیصدق عنوان أنها اشتریت من المرأة،فعلی هذا لا تحتاج الی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من الحیل الشرعیة للنجاة من الصبر مدّة الاستبراء</w:t>
      </w:r>
      <w:r>
        <w:rPr>
          <w:rFonts w:eastAsia="IRNazanin" w:cs="IRNazanin"/>
          <w:color w:val="111111"/>
          <w:sz w:val="28"/>
          <w:szCs w:val="28"/>
          <w:rtl w:val="true"/>
          <w:lang w:bidi="fa-IR"/>
        </w:rPr>
        <w:t xml:space="preserve">. </w:t>
      </w:r>
      <w:bookmarkStart w:id="448" w:name="pg19715_192494"/>
    </w:p>
    <w:p>
      <w:pPr>
        <w:pStyle w:val="BookText"/>
        <w:rPr/>
      </w:pPr>
      <w:bookmarkEnd w:id="448"/>
      <w:r>
        <w:rPr>
          <w:rFonts w:ascii="IRNazanin" w:hAnsi="IRNazanin" w:eastAsia="IRNazanin"/>
          <w:color w:val="111111"/>
          <w:sz w:val="28"/>
          <w:sz w:val="28"/>
          <w:szCs w:val="28"/>
          <w:rtl w:val="true"/>
          <w:lang w:bidi="fa-IR"/>
        </w:rPr>
        <w:t>إطلاق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التفات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التعلیل بالأمن من وطئها لأنها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منصوصة،و منع العلّة المستنبطة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مناسبة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یائسة أو صغیرة أو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حیضها و إن بقی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لحظة</w:t>
      </w:r>
      <w:r>
        <w:rPr>
          <w:rFonts w:eastAsia="IRNazanin" w:cs="IRNazanin"/>
          <w:color w:val="111111"/>
          <w:sz w:val="28"/>
          <w:szCs w:val="28"/>
          <w:rtl w:val="true"/>
          <w:lang w:bidi="fa-IR"/>
        </w:rPr>
        <w:t>.</w:t>
      </w:r>
    </w:p>
    <w:p>
      <w:pPr>
        <w:pStyle w:val="Heading5"/>
        <w:numPr>
          <w:ilvl w:val="4"/>
          <w:numId w:val="1"/>
        </w:numPr>
        <w:rPr/>
      </w:pPr>
      <w:bookmarkStart w:id="449" w:name="__RefHeading___Toc1818629_2314609296"/>
      <w:bookmarkStart w:id="450" w:name="_Toc163"/>
      <w:bookmarkEnd w:id="449"/>
      <w:r>
        <w:rPr>
          <w:rtl w:val="true"/>
        </w:rPr>
        <w:t>[</w:t>
      </w:r>
      <w:r>
        <w:rPr>
          <w:rtl w:val="true"/>
        </w:rPr>
        <w:t>استبراء الحامل بوضع الحمل</w:t>
      </w:r>
      <w:r>
        <w:rPr>
          <w:rtl w:val="true"/>
        </w:rPr>
        <w:t>]</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استبراء الحامل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یحتال لإسقاط الاستبراء ببیعها لامرأته ثمّ اشتراؤها منها لاندراجها فی أمة المرأة نظرا الی إطلاق النصّ من غیر تعلیل،و کذا لو باعها لرجل ثمّ اشتراها منه قبل وطئها حیث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لزوم استبراء الأمة المشتراة من المرأة و لو بیعت لها ثمّ اشتریت منها بلا فاصلة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النصّ آنفا فی روایة حفص بن البختری،فراجع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توجّه الی کون العلّة هی الأمن من عدم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العلّة المستنبطة التی هی عدم الدخول 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العلّة المستنبطة مناسبة فی إثبات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لو کانت متّصفة بهذه الصفات لا تحتاج الی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الاستثناء هنا هو حرمة وطء الأمة حین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الحرمة لا لعدم الاستبراء بل الحرمة من جهة عدم خلاصها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الحیض</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الأمة الحامل تستبرأ بوضعها الحمل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النهی عن وطئها فی بعض الأخبار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 فی الدروس ما لو کان الحمل عن زنا فلا حرمة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الأقوی الاکتفاء بمضیّ أربعة أشهر و عشرة أیّام لحملها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کراهة وطئها بعدها إلاّ أن یکون من زنا فیجوز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کراهة،جمعا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الأخبار الدالّ بعضها علی المنع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کالسابق،و بعض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أی سواء کان الحمل من الزنا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عبد الحمید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فی الرجل یشتری الجاریة وهی حبلی،أ 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 الفرج؟قال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احترام الحمل الذی کان من الزنا،و لا یحتاج الی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الأمة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ممّا قوّاه الشارح فی خصوص الأمة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أربعة أشهر و عشرة أیّام من حملها یجوز وطؤها،لکنّه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لکون الحمل بعد المدّة المذکورة تامّا و کاملا و دخول الروح فیه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قبل مضیّ المدّة المذکورة أم بعدها،لأنّ الزنا لا حرمة له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الوطء بعد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تقیید بمضیّ أربعة أشهر و عشرا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bookmarkStart w:id="451" w:name="pg19715_192496"/>
    </w:p>
    <w:p>
      <w:pPr>
        <w:pStyle w:val="BookText"/>
        <w:rPr/>
      </w:pPr>
      <w:bookmarkEnd w:id="451"/>
      <w:r>
        <w:rPr>
          <w:rFonts w:ascii="IRNazanin" w:hAnsi="IRNazanin" w:eastAsia="IRNazanin"/>
          <w:color w:val="111111"/>
          <w:sz w:val="28"/>
          <w:sz w:val="28"/>
          <w:szCs w:val="28"/>
          <w:rtl w:val="true"/>
          <w:lang w:bidi="fa-IR"/>
        </w:rPr>
        <w:t>التحدید بهذه الغایة بحمل الزائد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p>
    <w:p>
      <w:pPr>
        <w:pStyle w:val="Heading5"/>
        <w:numPr>
          <w:ilvl w:val="4"/>
          <w:numId w:val="1"/>
        </w:numPr>
        <w:rPr/>
      </w:pPr>
      <w:bookmarkStart w:id="452" w:name="__RefHeading___Toc1818631_2314609296"/>
      <w:bookmarkStart w:id="453" w:name="_Toc164"/>
      <w:bookmarkEnd w:id="452"/>
      <w:r>
        <w:rPr>
          <w:rtl w:val="true"/>
        </w:rPr>
        <w:t>[</w:t>
      </w:r>
      <w:r>
        <w:rPr>
          <w:rtl w:val="true"/>
        </w:rPr>
        <w:t>لا یحرم فی مدّة الاستبراء غیر الوطء</w:t>
      </w:r>
      <w:r>
        <w:rPr>
          <w:rtl w:val="true"/>
        </w:rPr>
        <w:t>]</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فی مدّة الاستبراء غیر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 دبرا من الاستمتاع علی الأقوی للخبر الصحیح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فی زمن الاستبراء أثم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 مع العلم بالتحریم،و لحق</w:t>
      </w:r>
    </w:p>
    <w:p>
      <w:pPr>
        <w:pStyle w:val="BookText"/>
        <w:rPr/>
      </w:pPr>
      <w:r>
        <w:rPr>
          <w:rFonts w:ascii="IRNazanin" w:hAnsi="IRNazanin" w:eastAsia="IRNazanin"/>
          <w:color w:val="111111"/>
          <w:sz w:val="28"/>
          <w:sz w:val="28"/>
          <w:szCs w:val="28"/>
          <w:rtl w:val="true"/>
          <w:lang w:bidi="fa-IR"/>
        </w:rPr>
        <w:t>أی الزائد عن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التحدید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رفاعة بن موسی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بن جعفر علیهما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فمالی منها إن أردت؟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دون الفرج الی أن تبلغ فی حملها أربعة أشهر و عشرة أیّام،فاذا جاز حملها أربعة أشهر و عشرة أیّام فلا بأس بنکاحها فی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بنکاحها فی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المدّة علی الکراهة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محمّد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اشتریت جاریة،ثمّ سکت هیبة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أظنّک أنک أردت أن تصیب منها فلم تدر کیف تأتی لذلک؟قلت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أظنّک أردت أن تفخذ لها فاستحیت أن تسأل عنه،قلت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منعتنی من ذلک هیبتک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بالتفخیذ لها حتّی تستبرئها،و إن صبرت فهو خیر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تدلّ علی جواز الاستمتاعات کلّها غیر الوطء</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أثم یأثم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علم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عمل ما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الولد،لأنه فراش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کوطئها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سقوط الاستبراء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وجه،لانتفاء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 حیث قد اختلط الماءان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وجوب الاجتناب بقیة المدّة،لإطلاق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الحامل بعد مدّة الاستبراء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عزل،فإن لم یفعل کره بیع الولد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قسط من ماله یعیش به،للخبر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معلّلا بتغذیته بنطفته،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 الواطئ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ذو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یفرش و ینام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المرأة التی تحت المرء للزوجیة أو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متّخذ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وطء الأمة زمان حیضها یحرم و الولد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الوطء فی زمان الاستبراء هل یجب الاستبراء أیضا أم لا؟</w:t>
      </w:r>
    </w:p>
    <w:p>
      <w:pPr>
        <w:pStyle w:val="BookText"/>
        <w:rPr/>
      </w:pPr>
      <w:r>
        <w:rPr>
          <w:rFonts w:ascii="IRNazanin" w:hAnsi="IRNazanin" w:eastAsia="IRNazanin"/>
          <w:color w:val="111111"/>
          <w:sz w:val="28"/>
          <w:sz w:val="28"/>
          <w:szCs w:val="28"/>
          <w:rtl w:val="true"/>
          <w:lang w:bidi="fa-IR"/>
        </w:rPr>
        <w:t>هذا دلیل علی عدم وجوب الاستبراء لعدم الفائدة بعد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الواطئ الأول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وجوب الاستبراء بعد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الاستبراء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أربعة أشهر و عشرة أیّام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الولد الذی کان حملا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استحبّ للمشتری الواطئ أن یعیّن مقدارا من ماله للولد،لأنّ الولد لا إرث له من ماله لعدم کونه ولده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المنقول فی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فی إتمامه،و لیس فی الأخبار تقدیر القسط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یعتقه و یجعل له شیئا یعیش به لأنه غذّاه بنطفته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یجب الاستبراء فی البیع یجب فی کلّ ملک زائل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 بغیره من العقود و بالسبی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الإرث،و قصره علی البیع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باعها من غیر استبراء أثم و صحّ البیع و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حینئذ تسلیمها إلی المشتری و من فی حکمه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طلبها،لصیرورتها ملکا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أمکن</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اشتری جاریة حاملا قد استبان حملها فوطأها،قال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عنها أم 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أجبنی فی الوجهین،قال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عزل عنها فلیتّق اللّه و لا یعد،و إن کان لم یعزل عنها فلا یبیع ذلک الولد و لا یورّثه،و لکن یعتقه و یجعل له شیئا من ماله یعیش به،فإنّه قد غذّاه بنطفته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المشتری الواطئ اشترک فی نطفته بالوطء عند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القسط الذی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قسط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بعض الأخبار بأنّ المشتری یعتق الولد و یجعل له شیئا کی یعیش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الاستبراء یجب فی الملکیة بالبیع کذلک یجب فی الملکیة بالهبة و الإرث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سباها و ملکها بالأسر وجب الاستبراء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البیع من بقیة العقود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وکیل المشتری أو النائب</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صیرورتها</w:t>
      </w:r>
      <w:r>
        <w:rPr>
          <w:rFonts w:eastAsia="IRNazanin" w:cs="IRNazanin"/>
          <w:color w:val="111111"/>
          <w:sz w:val="28"/>
          <w:szCs w:val="28"/>
          <w:rtl w:val="true"/>
          <w:lang w:bidi="fa-IR"/>
        </w:rPr>
        <w:t xml:space="preserve">». </w:t>
      </w:r>
      <w:bookmarkStart w:id="454" w:name="pg19715_192499"/>
    </w:p>
    <w:p>
      <w:pPr>
        <w:pStyle w:val="BookText"/>
        <w:rPr/>
      </w:pPr>
      <w:bookmarkEnd w:id="454"/>
      <w:r>
        <w:rPr>
          <w:rFonts w:ascii="IRNazanin" w:hAnsi="IRNazanin" w:eastAsia="IRNazanin"/>
          <w:color w:val="111111"/>
          <w:sz w:val="28"/>
          <w:sz w:val="28"/>
          <w:szCs w:val="28"/>
          <w:rtl w:val="true"/>
          <w:lang w:bidi="fa-IR"/>
        </w:rPr>
        <w:t>إبقاؤها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 مدّة الاستبراء و لو بالوضع فی ید عدل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وجب،و لا یجب علی المشتری الإجابة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455" w:name="__RefHeading___Toc1818633_2314609296"/>
      <w:bookmarkStart w:id="456" w:name="_Toc165"/>
      <w:bookmarkEnd w:id="455"/>
      <w:r>
        <w:rPr>
          <w:rtl w:val="true"/>
        </w:rPr>
        <w:t>[</w:t>
      </w:r>
      <w:r>
        <w:rPr>
          <w:rtl w:val="true"/>
        </w:rPr>
        <w:t>یکره التفرقة بین الطفل و الامّ قبل سبع سنین</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التفرقة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الطفل و الامّ قبل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الذکر حولان،و هو أجود،لثبوت ذلک فی حضانة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الحرّة،ففی الأمة أولی لفقد النصّ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التفریق فی المدّة لتضافر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بالنهی عنه،و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 بین والدة و ولدها</w:t>
      </w:r>
    </w:p>
    <w:p>
      <w:pPr>
        <w:pStyle w:val="BookText"/>
        <w:rPr/>
      </w:pPr>
      <w:r>
        <w:rPr>
          <w:rFonts w:ascii="IRNazanin" w:hAnsi="IRNazanin" w:eastAsia="IRNazanin"/>
          <w:color w:val="111111"/>
          <w:sz w:val="28"/>
          <w:sz w:val="28"/>
          <w:szCs w:val="28"/>
          <w:rtl w:val="true"/>
          <w:lang w:bidi="fa-IR"/>
        </w:rPr>
        <w:t>یعنی لو أمکن إبقاء الأمة فی مدّة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یضع الأمة فی ید العادل بعنوان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یجب علی المشتری أن یقبل ما یطلب منه الإبقاء لأنها مال المشتری، و الناس مسلّطون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یفرّق بین الامّ و الولد بإخراج أحدهما من ملکه مطلقا قبل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حضن یحضن من باب کتب یکتب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فی حضنه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ثبت حقّ حضانة الولد اذا کان ذکرا الی سنتین لأمّه،و إذا کان انثی الی سبع سنین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یثبت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سنان عن أبی عبد اللّه علیه السّلام أنه قال فی الرجل یشتری الغلام أو الجاریة وله أخ أو اخت أو أب أو أمّ بمصر من الأمصار،قال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یخرجه الی مصر آخر إن کان صغیرا و لا یشتریه،و إن کان له أمّ فطابت نفسها و نفسه فاشتره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فرّق اللّه بینه و بین أحبّته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یزول التحریم أو الکراهة برضاهما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رضا الامّ؟و جهان،أجودهما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البیع 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یتعدّی الحکم إلی غیر الامّ من الأرحام المشارکة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الاستئناس و الشفقة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کالأخت و العمّة و الخالة؟</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بعض الأخبار علیه،و لا یتعدّی</w:t>
      </w:r>
    </w:p>
    <w:p>
      <w:pPr>
        <w:pStyle w:val="BookText"/>
        <w:rPr/>
      </w:pPr>
      <w:r>
        <w:rPr>
          <w:rFonts w:ascii="IRNazanin" w:hAnsi="IRNazanin" w:eastAsia="IRNazanin"/>
          <w:color w:val="111111"/>
          <w:sz w:val="28"/>
          <w:sz w:val="28"/>
          <w:szCs w:val="28"/>
          <w:rtl w:val="true"/>
          <w:lang w:bidi="fa-IR"/>
        </w:rPr>
        <w:t>و النهی یدلّ علی الحرمة لا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بأنّ القائل بالحرمة هو الشیخ الطوسی رحمه اللّه 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الامّ الأمة التی هی صاحب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حبیب،و هو المحبّ،و جمعه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أحبّاء و أحباب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المذکورة منقولة فی العوالی،إلاّ أن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اللّه بینه و بین أحبّائه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الامّ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رضی کلاهما أو رضیت الامّ زال التحریم أو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البیع من العقود المملکة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المنسوبین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یشترکون فی استئناس الولد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الفاء و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الانعطاف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یتعدّی الحکم</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الأجود هو الإلحاق لدلالة بعض الأخبار بالنهی عن تفریق سائر الأرحام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البهیمة 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التفرقة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استغنائه عن اللبن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ممّا یقع علیه الذکاة،أو کان له ما یموّنه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لبن امّه،و موضع الخلاف بعد سقی الامّ اللبأ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المروی فی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 صلّی اللّه علیه و آله حکم فی بنت حمزة لخالتها دون أمیر المؤمنین علیه السّلام و جعفر،و قد طلباها لأنها ابنة عمّتهما جمیعا،و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بنت رسول اللّه صلّی اللّه علیه و آله و هی أحقّ بها،فقال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ادفعوها لخالتها فإنّ الخالة 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یسری حکم الحرمة أو الکراهة الی البهیمة لأصالة عدم اللحوق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أصالة عدم اللحوق الی غیر الامّ لعدم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الامّ و الولد من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وقعت علیه التذکیة مثل جمیع الحیوانات إلاّ الکلب و الخنزیر،أو لم تقع مثل الکلب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الاستغناء عن اللبن لو کان قابلا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 من مان،مثل قال یقول،مصدره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 و 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مونته و قام بکفایته،فهو مائن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 ما یلزمه من المئونة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المئونة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یدّخر من القوت،جمعه 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الولد البهیمة مئونة غیر لبن امّه یجوز التفرقة بینه و بین أمّه مطلقا، قبل التذکیة أم لا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أول اللبن عند الولادة،و هو یختلف بطبائع </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التسبّب إلی هلاک الولد، 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یعیش بدونه علی ما صرّح به جماعة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الحیوانات،ففی بعض حلبة واحدة،و فی آخر ثلاث حلبات،و فی بعض أیّام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سقی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برضا الامّ أم لا،و سواء قلنا بتحریم التفریق أم بکراهته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التفریق یحصل سبب هلاک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الولد لا یبقی حیّا بدون اللبن الذی هو اللبأ</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بناء علی قول جماعة بأنّ الولد لا یبقی بدون اللبأ،لکن لم یثبت ذلک،بل الشاهد المحسوس بقاء الولد بدون اللبأ أیضا</w:t>
      </w:r>
      <w:r>
        <w:rPr>
          <w:rFonts w:eastAsia="IRNazanin" w:cs="IRNazanin"/>
          <w:color w:val="111111"/>
          <w:sz w:val="28"/>
          <w:szCs w:val="28"/>
          <w:rtl w:val="true"/>
          <w:lang w:bidi="fa-IR"/>
        </w:rPr>
        <w:t xml:space="preserve">. </w:t>
      </w:r>
      <w:bookmarkStart w:id="457" w:name="pg19715_192503"/>
    </w:p>
    <w:p>
      <w:pPr>
        <w:pStyle w:val="Heading5"/>
        <w:numPr>
          <w:ilvl w:val="4"/>
          <w:numId w:val="1"/>
        </w:numPr>
        <w:rPr/>
      </w:pPr>
      <w:bookmarkStart w:id="458" w:name="__RefHeading___Toc1818635_2314609296"/>
      <w:bookmarkStart w:id="459" w:name="_Toc166"/>
      <w:bookmarkEnd w:id="457"/>
      <w:bookmarkEnd w:id="458"/>
      <w:r>
        <w:rPr>
          <w:rtl w:val="true"/>
        </w:rPr>
        <w:t>[</w:t>
      </w:r>
      <w:r>
        <w:rPr>
          <w:rtl w:val="true"/>
        </w:rPr>
        <w:t>هنا مسائل</w:t>
      </w:r>
      <w:r>
        <w:rPr>
          <w:rtl w:val="true"/>
        </w:rPr>
        <w:t>]</w:t>
      </w:r>
      <w:bookmarkEnd w:id="459"/>
    </w:p>
    <w:p>
      <w:pPr>
        <w:pStyle w:val="Heading6"/>
        <w:numPr>
          <w:ilvl w:val="5"/>
          <w:numId w:val="1"/>
        </w:numPr>
        <w:rPr/>
      </w:pPr>
      <w:bookmarkStart w:id="460" w:name="__RefHeading___Toc1818637_2314609296"/>
      <w:bookmarkStart w:id="461" w:name="_Toc167"/>
      <w:bookmarkEnd w:id="460"/>
      <w:r>
        <w:rPr>
          <w:rtl w:val="true"/>
        </w:rPr>
        <w:t>اشارة</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462" w:name="__RefHeading___Toc1818639_2314609296"/>
      <w:bookmarkStart w:id="463" w:name="_Toc168"/>
      <w:bookmarkEnd w:id="462"/>
      <w:r>
        <w:rPr>
          <w:rtl w:val="true"/>
        </w:rPr>
        <w:t>[</w:t>
      </w:r>
      <w:r>
        <w:rPr>
          <w:rtl w:val="true"/>
        </w:rPr>
        <w:t>الاولی</w:t>
      </w:r>
      <w:r>
        <w:rPr>
          <w:rtl w:val="true"/>
        </w:rPr>
        <w:t>:</w:t>
      </w:r>
      <w:r>
        <w:rPr>
          <w:rtl w:val="true"/>
        </w:rPr>
        <w:t>لو حدث فی الحیوان عیب قبل القبض فللمشتری الردّ و الأرش</w:t>
      </w:r>
      <w:r>
        <w:rPr>
          <w:rtl w:val="true"/>
        </w:rPr>
        <w:t>]</w:t>
      </w:r>
      <w:bookmarkEnd w:id="463"/>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حدث فی الحیوان عیب قبل القبض فللمشتری الردّ و الأرش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الردّ فموضع وفاق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أصحّ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عوض عن جزء فائت،و إذا کانت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مضمونة علی البائع قبل القبض فکذا أجزاؤها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بالمشتری،أو</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أی حصول الإجماع فی جواز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التفاوت بین قیمة الصحیح و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فی شرح الشرائع عن الشیخ و ابن إدریس عدم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الردّ بحصول العیب قبل القبض کما قال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المبیع قبل القبض فهو من مال بائعه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التلف أجمع من مال البائع فتلف بعض الأجزاء أیضا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خیار الحیوان،فإنّ المشهور هو أنّ الخیار یختصّ بالمشتری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البائع 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الجملة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مضمونة علی البائع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الخیار مختصّا بالبائع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مشترکا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أجنبی فلا خیار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التعیّب من قبل اللّه تعالی أو من البائع،و لو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أجنبی فللمشتری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الأرش خاصّة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 خیار المجلس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البائع،بأن اشترط خیار الفسخ للمشتری و أخ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جملة المبیع فی زمان خیار المشتری أو المشترک بینه و بین البائع أو غیره فی ضمان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الضمان قبل القبض علی عهدة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اشترط الخیار للبائع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البائع 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ضمان البائع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التعیّب بسبب تعیّب شخص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یرجع فی أخذ الأرش الی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حقّ للمشتری غیر الرجوع الی الأجنبی،فلا حقّ له أن یردّ المبیع الی البائع أو أن یطالب منه الأرش</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للضمیر 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الراجع الی الأجنبی بالأرش،کما هو ظاهر العبارة،حتّی یکون مفاده أنه لا یکون للمشتری حینئذ الردّ بل الأرش خاصّة،فإنّه مخالف لما صرّحوا به من أنه لو کان العیب من غیر جهة المشتری سواء کان من البائع أم من اللّه تعالی أم من أجنبی کان للمشتری </w:t>
      </w:r>
    </w:p>
    <w:p>
      <w:pPr>
        <w:pStyle w:val="BookText"/>
        <w:rPr/>
      </w:pPr>
      <w:r>
        <w:rPr>
          <w:rFonts w:ascii="IRNazanin" w:hAnsi="IRNazanin" w:eastAsia="IRNazanin"/>
          <w:color w:val="111111"/>
          <w:sz w:val="28"/>
          <w:sz w:val="28"/>
          <w:szCs w:val="28"/>
          <w:rtl w:val="true"/>
          <w:lang w:bidi="fa-IR"/>
        </w:rPr>
        <w:t>و لو کان بتفریط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فلا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غیر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تلف المبیع أجمع،إلاّ أنّ الرجوع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 القیمة،فإن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التلف من قبل اللّه تعالی و الخیار للمشتری و لو بمشارکة غیره فالتلف من البائع،و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المشتری،و إن کان التلف من البائع أو من أجنبی و للمشتری خیار و اختار الفسخ و الرجوع بالثمن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الردّ بالأرش إن کان له 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أنه لو کان العیب من أجنبی و اختار المشتری لزوم البیع فله علی الأجنبی المتلف خاصّة الأرش لا علی البائع،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فرّط فی حفظ الحیوان فحصل العیب فیه فلا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تخییر المشتری بین الردّ و الأرش لو حصل العیب فی المبیع فی زمن خیار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تلف المبیع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من إجمال قوله فی صورة تلف المبیع الرجوع بمجموع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لم یکن خیار للمشتری منفردا أو بالاشتراک مع غیره أصلا و کان التلف من قبل اللّه تعالی و قد قبض المشتری المتاع فالتلف من مال المشتری،سواء کان للبائع وحده خیار،أم للأجنبی فقط، أم له و للأجنبی،أم لم یکن خیار فی البین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اختار المشتری الفسخ و الرجوع بالثمن فبها،و هی جواب شرط مقدّرة</w:t>
      </w:r>
      <w:r>
        <w:rPr>
          <w:rFonts w:eastAsia="IRNazanin" w:cs="IRNazanin"/>
          <w:color w:val="111111"/>
          <w:sz w:val="28"/>
          <w:szCs w:val="28"/>
          <w:rtl w:val="true"/>
          <w:lang w:bidi="fa-IR"/>
        </w:rPr>
        <w:t xml:space="preserve">. </w:t>
      </w:r>
      <w:bookmarkStart w:id="464" w:name="pg19715_192506"/>
    </w:p>
    <w:p>
      <w:pPr>
        <w:pStyle w:val="BookText"/>
        <w:rPr/>
      </w:pPr>
      <w:bookmarkEnd w:id="464"/>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علی المتلف بالمثل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الخیار للبائع و المتلف أجنبی أو المشتری تخیّر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علی المتلف</w:t>
      </w:r>
      <w:r>
        <w:rPr>
          <w:rFonts w:eastAsia="IRNazanin" w:cs="IRNazanin"/>
          <w:color w:val="111111"/>
          <w:sz w:val="28"/>
          <w:szCs w:val="28"/>
          <w:rtl w:val="true"/>
          <w:lang w:bidi="fa-IR"/>
        </w:rPr>
        <w:t>.</w:t>
      </w:r>
    </w:p>
    <w:p>
      <w:pPr>
        <w:pStyle w:val="Heading6"/>
        <w:numPr>
          <w:ilvl w:val="5"/>
          <w:numId w:val="1"/>
        </w:numPr>
        <w:rPr/>
      </w:pPr>
      <w:bookmarkStart w:id="465" w:name="__RefHeading___Toc1818641_2314609296"/>
      <w:bookmarkStart w:id="466" w:name="_Toc169"/>
      <w:bookmarkEnd w:id="465"/>
      <w:r>
        <w:rPr>
          <w:rtl w:val="true"/>
        </w:rPr>
        <w:t>[</w:t>
      </w:r>
      <w:r>
        <w:rPr>
          <w:rtl w:val="true"/>
        </w:rPr>
        <w:t>الثانیة</w:t>
      </w:r>
      <w:r>
        <w:rPr>
          <w:rtl w:val="true"/>
        </w:rPr>
        <w:t>:</w:t>
      </w:r>
      <w:r>
        <w:rPr>
          <w:rtl w:val="true"/>
        </w:rPr>
        <w:t>لو حدث فی الحیوان عیب من غیر جهة المشتری</w:t>
      </w:r>
      <w:r>
        <w:rPr>
          <w:rtl w:val="true"/>
        </w:rPr>
        <w:t>]</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من غیر جهة المشتری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الخیار فله الردّ بأصل الخیار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العیب الحادث غیر مانع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علی البائع فلا یکون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 فی رفع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جواز الردّ بالعیب أیضا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یفسخ المشتری و لم یرجع بثمن المبیع بل رضی بالمعاملة فحینئذ یرجع المشتری علی المتلف بالمثل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مثلیا،مثل الحنطة و سائر الحبوبات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قیمیا،مثل الحیوانات و الأثواب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تخیّر البائع فی إمضاء البیع و الرجوع الی المتلف أو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الثانیة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العیب من قبل اللّه تعالی أو من البائع أو من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للمشتری الفسخ بسبب أصل الخیار الثابت له قبل حدوث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الردّ و الفسخ فی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حصل العیب فی غیر زمن الخیار فهو مانع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الحیوان المبیع فی زمان البائع فی مدّة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یکون حصول العیب مؤثّرا فی منع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له جواز الردّ بأصل الخیار فله الردّ بخیار العیب الحادث أیضا</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الحیوان المبیع فی ضمان البائع أیّام الخیار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أسقط الخیار الأصلی و المشترط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الردّ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أیضا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الخیار بعد انقضاء الثلاثة و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اعتبار خیار الحیوان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یسقط الخیار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رحمه اللّه یبقی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یتقیّد خیار العیب بالثلاثة و إن اشترط حصوله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فائدة جواز الردّ بسبب خیار العیب الحادث یظهر فی موارد أحدها عند إسقاط الخیار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الخیار المشترط،بأن کان للمشتری خیاران بالحیوان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مورد ثان من فوائد جواز الردّ بسبب خیار العیب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اعتبرنا أصل الخیار فقط و هو خیار الحیوان خاصّة من دون اعتبار خیار العیب فی زمان الخیار و من دون إسقاط 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نتیجة اعتبار أصل الخیار یسقط خیار الردّ بعد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جواز الردّ بالعیب أیضا کما یجوز له الردّ من جهة الخیار الذی حصل العیب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ما اختاره المصنّف یبقی خیار الردّ بالعیب لعدم تقیید خیار العیب بزمان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حصول العیب</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الأیّام الثلاثة التی حصل العیب فیها،لکون الضمان فی زمان الخیار علی عهدة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قادح، فإنّها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اجتماع کثیر منها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واحد،کما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خیار المجلس و الحیوان و الشرط و الغبن إذا اجتمعت فی عین واحدة قبل التفرّق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حصل العیب فی زمان قبل الثلاثة أیضا یکون ضمان العیب علی عهدة البائع لکون المبیع معیوبا و مضمونا للبائع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غایة القول بالخیار هو حصول العیب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الحاصل،و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الخیار بکون المبیع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ثبوت الخیار فی ثلاثة أیّام بسببین غیر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الأسباب و العلل الشرعیة الموجبة لحصول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هو أنّ الأسباب الموجبة للخیار و غیره من الأحکام علامات و لیست من قبیل العلل التی یمتنع اجتماع علّتین تامّتین علی معلول واحد،کما فی العلل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الأسباب و العلل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اجتمعت الخیارات العدیدة مثل خیار المجلس و الحیوان و الشرط و الغبن و غیرها فی المبیع الواحد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اجتماع الخیارات المذکورة کان قبل التفرّق من مجلس العقد،فلو تفرّق سقط خیار المجلس و یبقی الباقی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الفاضل نجم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سعید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الإمام نجم الدین جعفر بن الحسن بن یحیی الهذلی الحلّی المعروف بالمحقّق الحلّی و المحقّق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مدینة الحلّة،و کانت آنذاک من مراکز العلم الشهیرة فی العراق،حیث کانت حافلة بالعلماء و مجالس العلم و المذاکرة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والده و جدّه من کبار العلماء فی عصر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کان هذا البیت أثر کبیر فی نشأة المحقّق العلمیة،کما کان للوسط العلمی فی مدینة الحلّة نفس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الأعمال الفقهیة التی أنجزها هذا العملاق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الإسلام،و النافع فی مختصر الشرائع،و المعتبر فی شرح المختصر،و نکت النهایة،و رسالة فی القبلة، و مختصر المراسم فی الفقه،و أجوبة المسائل البغدادیة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تألیفاته الاصولیة فللمحقّق رحمه اللّه کتابان علی ما هو المشهور،و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الاصول،و نهج الاصول الی معرفة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للمحقّق الحلّی مؤلّفات اخر فی اصول الدین و علم الکلام و أجوبة علی المسائل،منها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المسلک فی اصول الدین،و رسالة فی علم الکلام،و جوابات المسائل المصریة،و المسائل العزّیة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شیوخه فقد حضر المحقّق الحلّی رحمه اللّه علی جمع من شیوخ العلم و روی عنهم، و أشهرهم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والده،و ابن زهرة الحلّی الإسحاقی،و ابن نما الحلّی،و فخار بن معد الموسوی،و السیّد مجد الدین العریضی،و الشیخ سالم بن محفوظ السوراوی الحلّی،و الشیخ الحسن بن علی الدربی،و غیرهم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تلامذته و الرواة عنه فکثیرون نستعرض طائفة منهم،و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الحلّی، و السیّد عبد اللّه بن طاوس،و الحسن بن داود الحلّی،و الشیخ صفیّ الدین الحلّی الشاعر المعروف،و الشیخ محفوظ بن وشّاح الحلّی،و الشیخ علی أخو العلاّمة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إلاّ بالخیار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الشرائع بأنّ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 لنقص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الثلاثة من مال البائع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التلف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حکمه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بلا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الأرش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الحلّی،و الشیخ طومان بن أحمد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رحمه اللّه 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قضی عمرا مبارکا سعیدا فی خدمة الشریعة السمحاء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الخیار،و هو الخیار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یردّ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یلازم جواز الردّ بالعیب،لأنّ کونه علی عهدة البائع کلاّ أو جزء یلازم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تلف الحیوان فی الثلاثة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من مال البائع فإمّا أن یأخذ المشتری الأرش أو یردّ المبیع،و قد نفی الأرش فتعیّن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 منه فی الدروس عدم الردّ، و بینهما 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إثبات التنافی فی کلام المحقّق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المحقّق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تأنیثه باعتبار کون لفظ الدروس جمعا</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العیب الحادث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مضمونا علی البائع کالجملة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بالأرش، إذ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لکون الجزء مضمونا إلاّ ثبوت أرشه لأنّ الأرش عوض الجزء الفائت،أو التخییر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الردّ،کما أنّ ضمان الجملة یقتضی الرجوع بمجموع عوضها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التخییر بین الردّ و الأرش</w:t>
      </w:r>
    </w:p>
    <w:p>
      <w:pPr>
        <w:pStyle w:val="BookText"/>
        <w:rPr/>
      </w:pPr>
      <w:r>
        <w:rPr>
          <w:rFonts w:ascii="IRNazanin" w:hAnsi="IRNazanin" w:eastAsia="IRNazanin"/>
          <w:color w:val="111111"/>
          <w:sz w:val="28"/>
          <w:sz w:val="28"/>
          <w:szCs w:val="28"/>
          <w:rtl w:val="true"/>
          <w:lang w:bidi="fa-IR"/>
        </w:rPr>
        <w:t>أی فإنّ العیب الحادث اذا کان فی ضمان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 المبیع یکون فی ضمانه بمعنی أنه لو تلف کان من مال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فاللازم هو القول بوجوب الأرش عند حدوث العیب فی زمان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تلف الجملة مضمون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علی المحقّق بأن یحکم بوجوب دفع الأرش للمشتری من قبل البائع لو لم یفسخ البیع،و الحال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إلاّ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عدم لزوم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لزوم الحکم بالأرش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الآخر هو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معنی لکون الجزء مضمونا إلاّ ثبوت الأرش أو التخییر بینه و بین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لزمه الحکم بالأرش أو التخییر بینه و بین الردّ،و قد حکم فیها بعدم الأرش،فیبقی الحکم بجواز الردّ بسبب الحدث الموجب للنقض، و قد قال رحمه اللّه فی الدرس بعدم جوازه لحصره الردّ بالخیار،و بینهما تناف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میرزا محمّد علی المدرّس رحمه اللّه</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یقتضی الرجوع بقیمة المجموع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کالمتقدّم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لاشتراکهما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البائع و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المانعیة من الردّ،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عن شیخه نجیب الدین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حدوث العیب بعد الثلاثة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الردّ بالعیب 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غیر مضمون علی البائع مع</w:t>
      </w:r>
    </w:p>
    <w:p>
      <w:pPr>
        <w:pStyle w:val="BookText"/>
        <w:rPr/>
      </w:pPr>
      <w:r>
        <w:rPr>
          <w:rFonts w:ascii="IRNazanin" w:hAnsi="IRNazanin" w:eastAsia="IRNazanin"/>
          <w:color w:val="111111"/>
          <w:sz w:val="28"/>
          <w:sz w:val="28"/>
          <w:szCs w:val="28"/>
          <w:rtl w:val="true"/>
          <w:lang w:bidi="fa-IR"/>
        </w:rPr>
        <w:t>أی کالعیب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التخییر حاصل فی خصوص العیب المتقدّم علی البیع فکذلک التخییر فی خصوص العیب الحادث بعد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کالعیب المتقدّم ذکره فی المسألة الاولی و هو الحادث قبل القبض و فی غیر زمن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میرزا محمّد علی المدرّس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العیب المتقدّم و الحادث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ضمان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لاشتراک العیبین المتقدّم و المتأخّر فی الضمان و عدم المانعیة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جعفر بن أبی البقاء هبة اللّه بن نما الحلّی من أعلم مشایخ المحقّق الحلّی بفقه أهل البیت کما وصفه 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حدود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أهم مشایخه رحمه اللّه والده،و محمّد بن محمّد القزوینی،و ابن إدریس الحلّی،و محمّد بن جعفر المشهدی توفّی رحمه اللّه فی النجف الأشرف سنة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استئنافیة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الثلاثة التی فیها خیار الحیوان</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العیب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حصل العیب الحادث بعد ثلاثة أیّام منع الردّ بالعیب السابق أیضا،کما لا یجوز الردّ بنفس العیب الحادث لعدم الضمان بعد الثلاثة</w:t>
      </w:r>
      <w:r>
        <w:rPr>
          <w:rFonts w:eastAsia="IRNazanin" w:cs="IRNazanin"/>
          <w:color w:val="111111"/>
          <w:sz w:val="28"/>
          <w:szCs w:val="28"/>
          <w:rtl w:val="true"/>
          <w:lang w:bidi="fa-IR"/>
        </w:rPr>
        <w:t xml:space="preserve">. </w:t>
      </w:r>
      <w:bookmarkStart w:id="467" w:name="pg19715_192513"/>
    </w:p>
    <w:p>
      <w:pPr>
        <w:pStyle w:val="BookText"/>
        <w:rPr/>
      </w:pPr>
      <w:bookmarkEnd w:id="467"/>
      <w:r>
        <w:rPr>
          <w:rFonts w:ascii="IRNazanin" w:hAnsi="IRNazanin" w:eastAsia="IRNazanin"/>
          <w:color w:val="111111"/>
          <w:sz w:val="28"/>
          <w:sz w:val="28"/>
          <w:szCs w:val="28"/>
          <w:rtl w:val="true"/>
          <w:lang w:bidi="fa-IR"/>
        </w:rPr>
        <w:t>تغیّر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المبیع،فإنّ ردّه مشروط ببقائه علی ما کان،فیثبت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السابق الأرش خاصّة</w:t>
      </w:r>
      <w:r>
        <w:rPr>
          <w:rFonts w:eastAsia="IRNazanin" w:cs="IRNazanin"/>
          <w:color w:val="111111"/>
          <w:sz w:val="28"/>
          <w:szCs w:val="28"/>
          <w:rtl w:val="true"/>
          <w:lang w:bidi="fa-IR"/>
        </w:rPr>
        <w:t>.</w:t>
      </w:r>
    </w:p>
    <w:p>
      <w:pPr>
        <w:pStyle w:val="Heading6"/>
        <w:numPr>
          <w:ilvl w:val="5"/>
          <w:numId w:val="1"/>
        </w:numPr>
        <w:rPr/>
      </w:pPr>
      <w:bookmarkStart w:id="468" w:name="__RefHeading___Toc1818643_2314609296"/>
      <w:bookmarkStart w:id="469" w:name="_Toc170"/>
      <w:bookmarkEnd w:id="468"/>
      <w:r>
        <w:rPr>
          <w:rtl w:val="true"/>
        </w:rPr>
        <w:t>[</w:t>
      </w:r>
      <w:r>
        <w:rPr>
          <w:rtl w:val="true"/>
        </w:rPr>
        <w:t>الثالثة</w:t>
      </w:r>
      <w:r>
        <w:rPr>
          <w:rtl w:val="true"/>
        </w:rPr>
        <w:t>:</w:t>
      </w:r>
      <w:r>
        <w:rPr>
          <w:rtl w:val="true"/>
        </w:rPr>
        <w:t>لو ظهرت الأمة مستحقّة فاغرم المشتری الواطئ</w:t>
      </w:r>
      <w:r>
        <w:rPr>
          <w:rtl w:val="true"/>
        </w:rPr>
        <w:t>]</w:t>
      </w:r>
      <w:bookmarkEnd w:id="4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الأمة مستحقّة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الواطئ</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بکرا،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ثیّبا،لما تقدّم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رجوع المالک علی المشتری،عالما کان أم جاهلا بالعین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المستوفاة و غیرها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عوض</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العیب فی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یجز الردّ فکیف یکون العیب السابق مضمونا علی البائع؟و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یجز الردّ فیجب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قید للأرش،أی یثبت الأرش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الثالثة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یقع البیع و ظهرت الأمة بعده مال لغیر البائع،فإنّه باع أمة الغیر إمّا عدوانا أو جاهلا بکونها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أغرم المالک المشتری العشر أو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نصف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رجوع المالک بالعشر أو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بالکسر،عطفا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المستوفاة</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العشر أو نصفه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الأمة،للنصّ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القاعدة الکلّیة فی عوض البضع بمنزلة قیمة المثل فی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اطراحا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 الدالّ علی التقدیر بالعشر أو نصفه،و هذا</w:t>
      </w:r>
    </w:p>
    <w:p>
      <w:pPr>
        <w:pStyle w:val="BookText"/>
        <w:rPr/>
      </w:pP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الاستمتاع من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اللغة هو النکاح و موضع الغشیان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المروی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ولید بن صبیح عن أبی عبد اللّه علیه السّلام فی رجل تزوج امرأة حرّة فوجدها أمة قد دلّست نفسها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الذی زوّجها إیّاه من غیر موالیها فالنکاح فاسد،قلت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 بالمهر الذی أخذت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ممّا أعطاها شیئا فلیأخذه،و إن لم یجد شیئا فلا شیء له،و إن کان زوّجها إیّاه ولیّ لها ارتجع علی ولیّها بما أخذت منه،و لموالیها علیه عشر ثمنها إن کانت بکرا،و إن کانت غیر بکر فنصف عشر قیمتها بما استحلّ من 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منه عدّة الأمة،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جاءت منه بولد؟قال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أولادها منه أحرار اذا کان النکاح بغیر إذن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و الإماء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عشر الثمن أو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العشر،و منصوب لکونه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محکیّ عن الشیخ و الحلّی،و ما نقله الشارح من الدلیل علیه لا یصلح لمعارضة ما مرّ من الدلیل المؤیّد بما حکی من الشهرة و العظمة،بل الإجماع عن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البضع</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ثان بلزوم مهر المثل،فإذا لم یعمل بالنصّ المذکور یحکم بمهر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المصنّف فی الحکم،أو إشارة إلی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تخییر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الأمرین،و المشهور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استوفاه من منافعها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فاتت تحت یده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قیمة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أی التردید بلزوم مهر المثل أو العشر أو نصفه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أو نصفه أو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المصنّف رحمه اللّه لم یختر أحدا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فی المسألة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یقل المصنّف بالتخییر بین الحکمین،بأن یجوّز غرامة عشر الثمن أو نصفه أو غرامة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الأصحاب بین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بالأول و قائل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بالتخییر قول ثالث مخالف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المشهور من القولین هو القول الأول و هو العشر أو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والدی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ظاهر استناده الی المشهور یدلّ علی توقّفه فیه مع روایته روایة صحیحة فی ذلک،إلاّ أنّ التوقّف ربّما یکون للاضطراب فی متن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الحکم الی المشهور لا یدلّ علی التوقّف بل یختلف ذلک الحکم باختلاف المقامات،و لعلّ هذا المقام لیس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ابن الشیخ محمّد حفید الشهید الثانی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منافع الأمة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ید المشتری،بأن لم یستوف المنافع بل فاتت بلا استیفاء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ولادته لو کان قد أحبلها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ولدته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بهذه المذکورات جمع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البائع مع جهله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مستحقّة،لما تقدّم من رجوع المشتری الجاهل بفساد البیع علی البائع بجمیع ما یغرمه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هذه هنا التنبیه علی مقدار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به مالک الأمة علی مشتریها الواطئ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استیلادها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ثبوت العقر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بالوطء بین علم الأمة بعدم صحّة البیع</w:t>
      </w:r>
    </w:p>
    <w:p>
      <w:pPr>
        <w:pStyle w:val="BookText"/>
        <w:rPr/>
      </w:pPr>
      <w:r>
        <w:rPr>
          <w:rFonts w:ascii="IRNazanin" w:hAnsi="IRNazanin" w:eastAsia="IRNazanin"/>
          <w:color w:val="111111"/>
          <w:sz w:val="28"/>
          <w:sz w:val="28"/>
          <w:szCs w:val="28"/>
          <w:rtl w:val="true"/>
          <w:lang w:bidi="fa-IR"/>
        </w:rPr>
        <w:t>أی جعل الأمة حاملا و ولدت مولودا حیّا،فلو لم یلد حیّا بل أسقطته أو مات الولد قبل أن یولد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الأمة مستحقّه فاغرم الواطئ العشر أو نصفه أو مهر المثل و الاجرة و قیمة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المذکورات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جهل المشتری بکون الأمة مستحقّة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بأنها للغیر و رجع الغیر علیه فلا یرجع الی البائع کما تقدّم فی البیع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سؤال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ذلک فی البیع الفضولی فما معنی ذکره هنا أیضا؟</w:t>
      </w:r>
    </w:p>
    <w:p>
      <w:pPr>
        <w:pStyle w:val="BookText"/>
        <w:rPr/>
      </w:pPr>
      <w:r>
        <w:rPr>
          <w:rFonts w:ascii="IRNazanin" w:hAnsi="IRNazanin" w:eastAsia="IRNazanin"/>
          <w:color w:val="111111"/>
          <w:sz w:val="28"/>
          <w:sz w:val="28"/>
          <w:szCs w:val="28"/>
          <w:rtl w:val="true"/>
          <w:lang w:bidi="fa-IR"/>
        </w:rPr>
        <w:t>بأنّ المقدار الذی یرجع به المالک علی المشتری عند وطئه الأمة هل عشر قیمتها لو کانت بکرا و نصفه لو کانت ثیّبا أو مهر المثل؟</w:t>
      </w:r>
    </w:p>
    <w:p>
      <w:pPr>
        <w:pStyle w:val="BookText"/>
        <w:rPr/>
      </w:pPr>
      <w:r>
        <w:rPr>
          <w:rFonts w:ascii="IRNazanin" w:hAnsi="IRNazanin" w:eastAsia="IRNazanin"/>
          <w:color w:val="111111"/>
          <w:sz w:val="28"/>
          <w:sz w:val="28"/>
          <w:szCs w:val="28"/>
          <w:rtl w:val="true"/>
          <w:lang w:bidi="fa-IR"/>
        </w:rPr>
        <w:t>أی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وطئها و لو لم یستولدها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سکون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هو عوض الوطء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أصحّ القولین،و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یقتضیه إطلاق العبارة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للمولی وَ لاٰ تَزِرُ وٰازِرَةٌ وِزْرَ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تصیر بذلک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ولد،لأنها فی نفس الأمر ملک غیر الواطئ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الدروس لا یرجع علیه بالمهر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الإکراه،استنادا إلی أنه لا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القولان فهما القول الأصحّ و هو عدم الفرق بین علم الأمة بفساد البیع و جهلها،لأنّ العقر للمولی وَ لاٰ تَزِرُ وٰازِرَةٌ وِزْرَ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المهر هنا إلاّ مع الإکراه لعدم المهر للبغیّ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هو عبارة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فاغرم الواطئ العشر أو نصفه أو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هذه الآیة فی أربعة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الوزر من وزر یزر وزرا و وزارا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حمل ما یثقل ظهره من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تکون بالاستیلاد أمّ ولد، لأنّ الأمة مال الغیر و استیلاد أمة الغیر لا حکم له</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علی البائع مع جهله أو ادّعاء الإذن بجمیع ذلک علی الأصحّ و لو کان عالما بالاستحقاق،فهو زان و ولده رقّ،و علیه المهر إن أکرمها،انتهی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 لبغیّ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بما 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 مهر الحرّة بظاهر الاستحقاق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و من ثمّ یطلق</w:t>
      </w:r>
    </w:p>
    <w:p>
      <w:pPr>
        <w:pStyle w:val="BookText"/>
        <w:rPr/>
      </w:pPr>
      <w:r>
        <w:rPr>
          <w:rFonts w:ascii="IRNazanin" w:hAnsi="IRNazanin" w:eastAsia="IRNazanin"/>
          <w:color w:val="111111"/>
          <w:sz w:val="28"/>
          <w:sz w:val="28"/>
          <w:szCs w:val="28"/>
          <w:rtl w:val="true"/>
          <w:lang w:bidi="fa-IR"/>
        </w:rPr>
        <w:t>و لا یخفی علیک أنّ تقیید لزوم المهر بشرط الإکراه إنّما یصحّ مع علم الأمة لا مع علم المشتری،و مع جهلها لا یختلف الحکم فی الصورتین و لا یتقیّد بالإکراه أصلا،و لذلک حمله الشارح علی علم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الزانیة الفاجرة،جمعها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نعثر علی هذا النصّ فی کتب الحدیث من الفریقین بعد التتبّع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وجدنا قریبا منه عن رسول اللّه صلّی اللّه علیه و آله أنه نهی عن مهر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المهر حقّ المولی،و هو لا یتحمّل وزر أمته للآیة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ثان علی تضعیف ما فی الدروس بأنّ المهر المنفیّ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مهر الحرّة لا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الدلیل الأول فقد مرّ من أنّ المهر هو حقّ للمولی، و هو لا یتحمّل وزر أمته للآیة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اللام بمعنی استحقاق نفس الحرّة للمهر و تملّکها له،فاذا زنت ینفی عنها المهر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المقام استحقاق المهر للمولی فلا ینفی عنه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مکسور بدخول الباء السببیة علیه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المهر المنفیّ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مهر الحرّة بدلیلین،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الاستحقاق فی کون المراد هو مهر الحرّة البغیّ،و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لفظ المهر،فإنّ لفظ المهر یستعمل کثیرا فی خصوص الحرّة حتّی یقال للحرّة </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بالولادة ضمن نقصها مضافا إلی ما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یضمن مع ما 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البکارة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بکرا،أم یقتصر علی أحد الأمرین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وجهان،أجودهما عدم التداخل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یستعمل فی خصوص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علی أنّ المراد من المهر المنفیّ هو مهر الحرّة البغیّ لا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معنی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تستحقّ المهر،و ظاهر الاستحقاق أنه حقّ لها،لکنّه یسقط بزناها،و الأمة لا حقّ لها أصلا لأنّ المهر حقّ لمولاها،فیکون المهر المنفیّ مهر الحرّة بقرینة ظاهر الاستحقاق و نسبة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ذات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لها المهر عند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لو نقصت الأمة جسما حین الولادة ضمن الواطئ النقص الحاصل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العشر و نصفه أو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ماتت الأمة بالولادة ضمن الواطئ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عشر القیمة أو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المرأة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القیمة أو مهر المثل</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یدخل أحدهما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یجب علی الواطئ عشر القیمة و أرش البکارة کلاهما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الوطء،و أرش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البکارة عوض جنایة،فلا یدخل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المشتری عالما باستحقاقها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الانتفاع لم یرجع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بشیء،و لو علم مع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زانیا و الولد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 علیه المهر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w:t>
      </w:r>
    </w:p>
    <w:p>
      <w:pPr>
        <w:pStyle w:val="BookText"/>
        <w:rPr/>
      </w:pPr>
      <w:r>
        <w:rPr>
          <w:rFonts w:ascii="IRNazanin" w:hAnsi="IRNazanin" w:eastAsia="IRNazanin"/>
          <w:color w:val="111111"/>
          <w:sz w:val="28"/>
          <w:sz w:val="28"/>
          <w:szCs w:val="28"/>
          <w:rtl w:val="true"/>
          <w:lang w:bidi="fa-IR"/>
        </w:rPr>
        <w:t>العشر أو مهر المثل هو عوض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أرش البکارة،فهو عوض الجنایة التی أوردها الواطئ لأمة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الأمرین و أرش الجنایة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علم المشتری حین الشراء أو حین الوطء بأنّ الأمة مال الغیر لا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یرجع المشتری علی البائع بشیء ممّا ذکر من عشر القیمة أو مهر المثل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أنّ الأمة للغیر و علم حرمة وطء أمة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فرض العلم باستحقاقها مع الجهل بالتحریم فرض بعید،و مع تحقّقه لا تأثیر له إلاّ فی سقوط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المشتری زانیا لإقدامه علی وطء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الولد الذی تولدها الأمة مملوک لصاحبها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علم الأمة و جهلها</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اذا کان عالما بالاستحقاق لزمه المهر مطلقا،سواء کان فی السابق عالما بالاستحقاق أم لا،و سواء کانت هی أیضا عالمة أم لا،مع علم أحدهما أو کلیهما بالتحریم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علیک أنّ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الاکتفاء بأخذ القولین،و المراد علیه المهر أو العشر و نصفه،أو ارید بالمهر المعنی الأعمّ و هو العقر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جعفر الحویزی الکمری رحمه اللّه</w:t>
      </w:r>
      <w:r>
        <w:rPr>
          <w:rFonts w:eastAsia="IRNazanin" w:cs="IRNazanin"/>
          <w:color w:val="111111"/>
          <w:sz w:val="28"/>
          <w:szCs w:val="28"/>
          <w:rtl w:val="true"/>
          <w:lang w:bidi="fa-IR"/>
        </w:rPr>
        <w:t xml:space="preserve">). </w:t>
      </w:r>
      <w:bookmarkStart w:id="470" w:name="pg19715_192521"/>
    </w:p>
    <w:p>
      <w:pPr>
        <w:pStyle w:val="BookText"/>
        <w:rPr/>
      </w:pPr>
      <w:bookmarkEnd w:id="470"/>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جاهلا عند البیع ثمّ تجدّد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غرمه حال الجهل و سقط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471" w:name="__RefHeading___Toc1818645_2314609296"/>
      <w:bookmarkStart w:id="472" w:name="_Toc171"/>
      <w:bookmarkEnd w:id="471"/>
      <w:r>
        <w:rPr>
          <w:rtl w:val="true"/>
        </w:rPr>
        <w:t>[</w:t>
      </w:r>
      <w:r>
        <w:rPr>
          <w:rtl w:val="true"/>
        </w:rPr>
        <w:t>الرابعة</w:t>
      </w:r>
      <w:r>
        <w:rPr>
          <w:rtl w:val="true"/>
        </w:rPr>
        <w:t>:</w:t>
      </w:r>
      <w:r>
        <w:rPr>
          <w:rtl w:val="true"/>
        </w:rPr>
        <w:t>لو اختلف مولی مأذون فی عبد أعتقه المأذون</w:t>
      </w:r>
      <w:r>
        <w:rPr>
          <w:rtl w:val="true"/>
        </w:rPr>
        <w:t>]</w:t>
      </w:r>
      <w:bookmarkEnd w:id="4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الشیء و هیئته و کیفیّته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اختلفت صفة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حصل للمشتری العلم بأنّ الأمة مستحقّة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رجع المشتری علی البائع بما یغرمه حال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یرجع بما غرمه بعد العلم بکونها مستحقّة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الرابعة من المسائل التی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نقدّم أصل المسألة التی هی مضمون روایة ابن أشیم عن الباقر علیه السّلام أولا،ثمّ نوضّح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مضمون الروایة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مثلا أذن عبده للتجارة و المعاملات من جانب الغیر،و هکذا أذن له أن یتّجر من جانب مولاه أیضا،فاذا دفع شخص باسم عمرو للعبد المأذون ألفا بأن یشتری عبدا و یعتقه للّه تعالی و أیضا أن یحجّ عنه بما یفی من الألف فأقدم العبد بشراء أبیه و عتقه و إرساله الی الحجّ من جانب صاحب الألف و اتّفق موت صاحب الألف فحصل الاختلاف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العبد،یدّعی بأنّ العبد المأذون اشتری أباه بماله الذی عند العبد للتجارة،فأبوه المشتری بماله مملوک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الألف الذی مات،لکن ورّاثه ادّعوا بأنّ الأب المشتری من مال مورّثهم،فالبیع و الحجّ صحیح</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الأب،فإنه یدّعی بأنّ الأب اشتراه العبد المأذون بماله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أعتقه المأذون عن الغیر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لمولی المأذون و لا للغیر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مولی المأذون و استرقّ العبد المعتق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بید المأذون فیکون قوله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علی من</w:t>
      </w:r>
    </w:p>
    <w:p>
      <w:pPr>
        <w:pStyle w:val="BookText"/>
        <w:rPr/>
      </w:pPr>
      <w:r>
        <w:rPr>
          <w:rFonts w:ascii="IRNazanin" w:hAnsi="IRNazanin" w:eastAsia="IRNazanin"/>
          <w:color w:val="111111"/>
          <w:sz w:val="28"/>
          <w:sz w:val="28"/>
          <w:szCs w:val="28"/>
          <w:rtl w:val="true"/>
          <w:lang w:bidi="fa-IR"/>
        </w:rPr>
        <w:t>الذی عنده،بمعنی أنّ العبد المأذون اشتری عبده بماله،فالبیع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فعرضوا المسألة الی الباقر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 العبد المعتق صحیح لکن العتق باطل،فیکون الأب رقّا لمولاه الذی اشتری منه حتّی أقام مولی العبد المأذون أو ورثة صاحب الألف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مضمون الروایة لکن المصنّف رحمه اللّه لم یعمل بمضمونها بل قال بتقدّم قول صاحب العبد المأذون کما تعلم من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إلیه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مضمون الروایة هو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ورثة صاحب الألف الذی ادّعوا بکون الشراء بمال مورّثهم،و صحّة العتق و الحجّ فی مضمون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مضمون الروایة هو أب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 مولی العبد المأذون یکون یدا بما فی ید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ید عبده هو عین ید نفسه،فکما یقدّم ادّعاؤه بما فی یده فکذلک یقدّم بما فی ید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مولی العبد،فیکون قول مولی العبد مقدّما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العبد المأذون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الکلام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 أذن مولی لعبده بالبیع و الشراء له و لغیره، </w:t>
      </w:r>
    </w:p>
    <w:p>
      <w:pPr>
        <w:pStyle w:val="BookText"/>
        <w:rPr/>
      </w:pP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العبد الذی أعتقه المأذون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للمأذون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الروایة تضمّنت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أباه،لاشتراکهما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w:t>
      </w:r>
    </w:p>
    <w:p>
      <w:pPr>
        <w:pStyle w:val="BookText"/>
        <w:rPr/>
      </w:pPr>
      <w:r>
        <w:rPr>
          <w:rFonts w:ascii="IRNazanin" w:hAnsi="IRNazanin" w:eastAsia="IRNazanin"/>
          <w:color w:val="111111"/>
          <w:sz w:val="28"/>
          <w:sz w:val="28"/>
          <w:szCs w:val="28"/>
          <w:rtl w:val="true"/>
          <w:lang w:bidi="fa-IR"/>
        </w:rPr>
        <w:t>فدفع شخص الی هذا العبد المأذون ألف دینار مثلا لیشتری عبدا و یعتقه و یحجّ عنه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العبد المأذون و اشتری أباه الرقّ من مولاه غیر مولی نفسه فأعتقه و دفع بباقی المال الی أبیه المعتق لیحجّ عن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أن یشتری أباه من مولاه مات الدافع و انتقل المال بحکم الشرع الی ورثة الدافع،فصار البیع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الروایة یقول الشیخ رحمه اللّه فی المکاسب علی صحّة البیع الفضولی،و یقول ممّا یؤید المطلب روایة ابن الشیخ،فراجع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الاشتراء تنازع مولی العبد المأذون و ورثة الدافع و مولی العبد المعتق،فکلّ واحد من هؤلاء الثلاثة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اشتری أباه من مالنا،فجاءوا عند الإمام علیه السّلام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العبد رقّا کما کان،و أمّا الحجّة فقد مضت و أنها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ورّاث صاحب الألف و مولی العبد المعتق المذکور فی مضمون الروایة،فیقبل قول مولی العبد المأذون بالیمین کما هی القاعدة فی صورة عدم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تقدّم قول مولی العبد المأذون بین کون العبد المعتق أبا للمأذون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العبد المعتق أباه</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لاشتراک کون المعتق أبا للعبد المأذون أو غیر أب له فی المعنی المنظور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لترجیح قول ذی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دعوی مولی الأب شراءه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قد دفع للمأذون مالا یتّجر به فاشتری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من سیّده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فساد البیع،و مدّعی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المولی ذا ید علی ما فی ید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فرق بین دعوی مولی العبد المعتق بکون البیع بماله کما فی الروایة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ادّعاء مولی العبد المعتق بکون الشراء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اشتری العبد المأذون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العبد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کذلک اشتری العبد المأذون أباه من مولاه فی مقابل مال نفس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عدم الدعوی من مولی العبد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یدّعی أنه لم یبعه بل کان باقیا علی ملکه،و إنّما حملناه علی ذلک لیصحّ قول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للحاشیة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لیصحّ قوله بعید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خلاف العلاّمة حیث حملها علی إنکار مولی الأب البیع لا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میرزا محمّد علی المدرّس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مولی العبد المعتق</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ادّعاؤه بکون الشراء فی مقابل ماله،فحینئذ یدّعی فساد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مقدّم،و علی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لمعارضة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القدیمة ید المأذون الحادثة فیقدّم،و الروایة تضمّنت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استئجاره علی حجّ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مدخل له فی الترجیح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الروایة تضمّنت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 روایة علیّ بن</w:t>
      </w:r>
    </w:p>
    <w:p>
      <w:pPr>
        <w:pStyle w:val="BookText"/>
        <w:rPr/>
      </w:pPr>
      <w:r>
        <w:rPr>
          <w:rFonts w:ascii="IRNazanin" w:hAnsi="IRNazanin" w:eastAsia="IRNazanin"/>
          <w:color w:val="111111"/>
          <w:sz w:val="28"/>
          <w:sz w:val="28"/>
          <w:szCs w:val="28"/>
          <w:rtl w:val="true"/>
          <w:lang w:bidi="fa-IR"/>
        </w:rPr>
        <w:t>مدّعی الصحّة هو مولی العبد المأذون،فإنّه یدّعی صحّة البیع،فیقدّم قوله،لأنه فی صورة تعارض الدعویین یقدّم مدّعی الصحّة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ادّعاء مولی العبد المعتق الشراء فی مقابل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الصورة أیضا یقدّم قول مولی العبد لکون یده خارجة عن مورد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لتقدّم ید مولی المأذون علی ید مولی المعتق،فإنّ ید المولی المعتق علیه کانت قبل الید الحادثة،فتقدّم الید الحادثة لزوال الید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الید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التی تضمّنت بتقدّم قول مولی الأب المعتق إنّما هو بالنظر الی الید السابقة لا الید الحادثة،فإنّ الروایة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فرق بین استئجار العبد المأذون العبد المعتق للحجّ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مضمون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عدمه،لأنّ استئجاره و عدمه لا دخل فی تقدّم قول ذی الید و هو مولی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استئجار العبد المعتق للحجّ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ترجیح أحد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الاستئجار</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المنشأ للمسألة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فی من دفع إلی مأذون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لیعتق عنه نسمة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بالباقی،فأعتق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 و أحجّه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 الدافع،فادّعی وارثه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ذلک،و زعم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مولی المأذون و مولی الأب أنه اشتراه بماله،</w:t>
      </w:r>
    </w:p>
    <w:p>
      <w:pPr>
        <w:pStyle w:val="BookText"/>
        <w:rPr/>
      </w:pPr>
      <w:r>
        <w:rPr>
          <w:rFonts w:ascii="IRNazanin" w:hAnsi="IRNazanin" w:eastAsia="IRNazanin"/>
          <w:color w:val="111111"/>
          <w:sz w:val="28"/>
          <w:sz w:val="28"/>
          <w:szCs w:val="28"/>
          <w:rtl w:val="true"/>
          <w:lang w:bidi="fa-IR"/>
        </w:rPr>
        <w:t>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سکون الشین و فتح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ظهر فی جلده شامة، و مؤنّثه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موسی بن أشیم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بعض شارحی الشرائع،لأنّ علیّ بن أحمد بن أشیم من أصحاب الرضا علیه السّلام و موسی ابن أشیم من أصحاب الباقر علیه السّلام و إن شارک للأول فی الضعف لورود ذمّه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عبد مأذون من مولاه بأن یتّجر لغیر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السین و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ذکرا و انثی،جمعه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 و نسمات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 مجرّد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اللغة مطلق القصد،لکن المراد معناه الشرعی،و هو القصد الی إتیان أعمال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هو دافع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دفع للمأذون ألفا لیعتق مملوکا و یحجّ عنه حجّا بباقی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العبد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وارث الدافع ادّعی الاشتراء من مال الدافع</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ادّعی کلّ من مولی المأذون و مولی الأب بأنّ الاشتراء من مالهما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الحجّة تمضی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رقّا لمولاه حتّی یقیم الباقون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عمل بمضمونها الشیخ و من تبعه،و مال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الدروس،و المصنّف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 جماعة أطرحوا الروایة،لضعف سندها،و مخالفتها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لأصول المذهب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العبد إلی مولاه مع اعترافه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ببیعه و دعواه فساده،</w:t>
      </w:r>
    </w:p>
    <w:p>
      <w:pPr>
        <w:pStyle w:val="BookText"/>
        <w:rPr/>
      </w:pPr>
      <w:r>
        <w:rPr>
          <w:rFonts w:ascii="IRNazanin" w:hAnsi="IRNazanin" w:eastAsia="IRNazanin"/>
          <w:color w:val="111111"/>
          <w:sz w:val="28"/>
          <w:sz w:val="28"/>
          <w:szCs w:val="28"/>
          <w:rtl w:val="true"/>
          <w:lang w:bidi="fa-IR"/>
        </w:rPr>
        <w:t>فاعل قال هو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الحجّة التی أقامها أب المأذون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یصیر أب العبد المأذون مملوکا لمولاه الذی ادّعی الاشتراء من ماله و ادّعی بطلان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ورّاث صاحب الألف و مولی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الروایة فی الوسائل،إلاّ أن الإمام الباقر علیه السّلام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الحجّة فقد مضت بما فیها لا تردّ،و أمّا المعتق فهو ردّ فی الرقّ لموالی أبیه،و أیّ الفریقین بعد أقاموا البیّنة علی أنه أباه من أموالهم کان لهم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مال المصنّف فی کتابه الدروس الی مضمون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استئنافیة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مبتدأ،و خبره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ضعف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فقه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مخالفة الروایة لمذهب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اعتراف مولی الأب ببیعه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أنه یدّعی بکون الشراء بماله و بکون البیع باطلا</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مولی العبد المعتق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مقدّم،و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مشترکة بین الآخرین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مولی المأذون أقوی یدا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فی الدروس عن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 بیده مال لمولی الأب</w:t>
      </w:r>
    </w:p>
    <w:p>
      <w:pPr>
        <w:pStyle w:val="BookText"/>
        <w:rPr/>
      </w:pPr>
      <w:r>
        <w:rPr>
          <w:rFonts w:ascii="IRNazanin" w:hAnsi="IRNazanin" w:eastAsia="IRNazanin"/>
          <w:color w:val="111111"/>
          <w:sz w:val="28"/>
          <w:sz w:val="28"/>
          <w:szCs w:val="28"/>
          <w:rtl w:val="true"/>
          <w:lang w:bidi="fa-IR"/>
        </w:rPr>
        <w:t>مدّعی الصحّة هو الورّاث و مولی المأذون،لکن الورّاث خارج فیقدّم مولی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دعوی الصحّة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ورّاث صاحب الألف و مولی العبد المأذون،فإنّهما مقدّمان علی مولی العبد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الاستثناء لبیان تقدّم أحد المدّعیّین للصحّة،و هو مولی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ید المأذون یدا 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التسلّط علی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فیقدّم مولی العبد المأذون علی الورّاث،لأنه أقوی یدا من ید ورثة الدافع، لأنّ یدهم داخلة و ید مولی العبد المأذون خارجة،و الداخلة مقدّمة علی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العبد المعتق مملوکا لمالکه السابق،کما فی مضمون الروایة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رقّا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اعتذر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رحمه اللّه فی کتابه الدروس بأنّ ردّ العبد المعتق الی مالکه السابق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 الدعاوی الثلاثة من مولی المأذون و مولی الأب و ورّاث صاحب الألف لتساویها و تکافؤها،فیرجع الی أصالة بقاء الملک السابق</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مانعیة تقدّم دعوی الصحّة علی دعوی الفساد،لکون دعوی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بتصادم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الدعاوی المتکافئة یرجع إلی 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الملک علی 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تعارضه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فتواهم بتقدیم دعوی</w:t>
      </w:r>
    </w:p>
    <w:p>
      <w:pPr>
        <w:pStyle w:val="BookText"/>
        <w:rPr/>
      </w:pPr>
      <w:r>
        <w:rPr>
          <w:rFonts w:ascii="IRNazanin" w:hAnsi="IRNazanin" w:eastAsia="IRNazanin"/>
          <w:color w:val="111111"/>
          <w:sz w:val="28"/>
          <w:sz w:val="28"/>
          <w:szCs w:val="28"/>
          <w:rtl w:val="true"/>
          <w:lang w:bidi="fa-IR"/>
        </w:rPr>
        <w:t>الصحّة من مدّعیین،و هما مولی العبد المأذون و ورّاث صاحب الألف،فإذا تعارضا تساقطا و یبقی الملک فی ملکه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الشارح رحمه اللّه أشکل فی کلا الدلیلین و ردّهما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تکافؤها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دلیله الأول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بتصادم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عدم تکافؤ الدعویین الاخریین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دلیله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مولی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بتساقط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مولی المعتق و دعوی مولی العبد المأذون و دعوی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بقاء الملک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ما أفاده الشهید الأول قدّس سرّه فی الدروس و اعتذاره عن رجوع العبد رقّا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تعارض الدعاوی الثلاث و سقوطها عند عدم البیّنة یرجع الی أصالة بقاء الملک و هو رقّیة العبد الی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یحکم ببطلان عتق العبد،و تعبیر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ردّ فی الرقّ لمولی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أراد رجوع العبد الی مولاه الأول فی حالة الرقّیة،و لیس معنی هذا أنه اعتق ثمّ یرجع الی الرقّیة حتّی یقال إنّ الرجوع الی الرقّیة،و مخالف لأصول المذهب،لأنه لا رجوع الی الرقّیة بعد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الشهید الأول قدّس سرّه فی الدروس</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دلیله الثانی بالاعتذار عن رجوع المملوک الی مالکه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الفساد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مشترکة بین متقابلین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متکافئین فتساقطا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نظر،لمنع</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التصادم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لا یمنع التعارض المذکور فتوی الأصحاب بتقدیم دعوی الصحّة علی دعوی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مولی العبد المأذون و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مولی المعتق،لأنه یدّعی کون الاشتراء بماله و ببطلان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دعوی الصحّة مشترکة بین دعویین،و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مولی العبد المأذون، و دعوی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المتساویین المتعارضین،و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الورّاث،و دعوی مولی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تساقطت الدعویان یبقی الملک السابق بحاله و هو بقاء المملوک فی ملک مالکه السابق،کما هو مضمون الروایة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رقّا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الاعتذارین المذکورین،و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الدعاوی،و عدم مانعیة فتوی تقدیم صحّة علی مدّعی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أصل الاعتذار،و فی عدم معارضة تقدیم مدّعی الصحّة مع بقاء الملک علی مالکه نظر</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تکافؤ الدعویین غیر صحیح،لأنّ ید مولی العبد المأذون مقدّمة </w:t>
      </w:r>
    </w:p>
    <w:p>
      <w:pPr>
        <w:pStyle w:val="BookText"/>
        <w:rPr/>
      </w:pPr>
      <w:r>
        <w:rPr>
          <w:rFonts w:ascii="IRNazanin" w:hAnsi="IRNazanin" w:eastAsia="IRNazanin"/>
          <w:color w:val="111111"/>
          <w:sz w:val="28"/>
          <w:sz w:val="28"/>
          <w:szCs w:val="28"/>
          <w:rtl w:val="true"/>
          <w:lang w:bidi="fa-IR"/>
        </w:rPr>
        <w:t>تکافئها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 مولاه خارجا،و الداخل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فسقطا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عدم تکافؤ الدعویین</w:t>
      </w:r>
    </w:p>
    <w:p>
      <w:pPr>
        <w:pStyle w:val="BookText"/>
        <w:rPr/>
      </w:pPr>
      <w:r>
        <w:rPr>
          <w:rFonts w:ascii="IRNazanin" w:hAnsi="IRNazanin" w:eastAsia="IRNazanin"/>
          <w:color w:val="111111"/>
          <w:sz w:val="28"/>
          <w:sz w:val="28"/>
          <w:szCs w:val="28"/>
          <w:rtl w:val="true"/>
          <w:lang w:bidi="fa-IR"/>
        </w:rPr>
        <w:t>علی ید مولی العبد المعتق،لکونها داخلة و تلک خارجة،فالداخل مقدّم علی الخارج،فلا مجال للتکافؤ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أفتی به القوم قدّس اللّه أسرارهم من تقدیم الید الداخلة علی الخارجة فهو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الدعاوی المذکورة من مولی المعتق و مولی العبد المأذون و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منع تکافؤ الدعاوی هو خروج ید من عدا صاحب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 الداخل،و هو ید مولی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ألف التثنیة الراجع الی الدعویین من مولی المعتق و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مولی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ظاهرا أنّ ما ذکره المصنّف من التساقط لو تمّ دلّ علی بطلان هذا الترجیح،إذ المرجوح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متقابلین هما مولی العبد و ورثة الآخر،و الجواب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جواب الشرح أنّ قول مولی الأب مشتمل علی ادّعاء الصحّة و الدخول فیترجّح الثانی علی الأخیرین و بالأول علی مولی 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جعفر الحویزی الکمری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 الذی تمسّک به المصنّف رحمه اللّه فی الدروس فی دلیله الأول لاعتذاره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بتصادم الدعاوی المتکافئة یرجع الی أصالة بقاء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الشارح بعدم تصادم الدعاوی بل یقدّم دعوی مولی العبد المأذون،فلا یبقی المجال للأصل</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التقدّم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الداخل 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الأخریین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 الآمر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ورثته عمّا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المأذون التی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ید سیّده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الخارجة لا تکافئ الداخلة فتقدّم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بما فی یده لغیر المولی غیر مسموع،</w:t>
      </w:r>
    </w:p>
    <w:p>
      <w:pPr>
        <w:pStyle w:val="BookText"/>
        <w:rPr/>
      </w:pPr>
      <w:r>
        <w:rPr>
          <w:rFonts w:ascii="IRNazanin" w:hAnsi="IRNazanin" w:eastAsia="IRNazanin"/>
          <w:color w:val="111111"/>
          <w:sz w:val="28"/>
          <w:sz w:val="28"/>
          <w:szCs w:val="28"/>
          <w:rtl w:val="true"/>
          <w:lang w:bidi="fa-IR"/>
        </w:rPr>
        <w:t>یعنی و من تقدّم دعوی الداخل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جواب عن دلیله الثانی باعتذاره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مشترکة بین متقابلین متکافئین فتساقطا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فأبطل الشارح رحمه اللّه بذلک دلیله الثانی باعتذاره برجوع العبد المعتق الی ملک مالکه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 مفردهما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الاخری،و هو صفة للدعویین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الدعویین الاخریین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مولی العبد المأذون و دعوی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فاعل،و هو الرجل الذی أعطی المأذون ألفا و أمره بعتق نسمة و إتیان الحجّ،کما هو فی مضمون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العبد المشتری المعتق الذی کان بید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الید و الید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سیّد العبد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ید العبد المأذون بمنزلة ید سیّده فی کون الید داخلة و متقدّمة علی الید الخارجة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ید سیّد العبد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أنه اذا أقرّ العبد المأذون بکون ما فی یده مملوکا للغیر فکیف تقدّم ید مولاه؟</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الشارح رحمه اللّه بأنّ ید العبد المأذون لا استقلال لها بل یده عین ید المولی، فلا یسمع إقرار العبد فی خصوص ما فی 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اطراح الروایة،و لاشتمالها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مضیّ الحجّ،مع أنّ ظاهر الأمر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بنفسه و لم یفعل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مجامعة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الحجّ</w:t>
      </w:r>
    </w:p>
    <w:p>
      <w:pPr>
        <w:pStyle w:val="BookText"/>
        <w:rPr/>
      </w:pP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نتیجة ردّ الدلیلین اللذین ذکرهما المصنّف رحمه اللّه فی اعتذاره بردّ المعتق الی مالکه السابق،کما هو فی الروایة،فإذا بطل الدلیلان یلزم اطراح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 لأصول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علی اطراح جماعة للروایة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اطراح جماعة الروایة المذکورة عن علی بن أشیم لضعف سندها أولا،و لمخالفتها لأصول المذهب ثانیا،و لاشتمالها علی مضیّ الحجّ ثالثا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تمضی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یکفی فی الحکم بمضیّها عدم منازع فیه لاعتراف وارث الدافع بصحّتها و عدم منازع،علی أنه یحتمل مضیّها فی الواقع باعتبار علمه علیه السّلام بوقوعها بإذن مولاه و اعتراف الجمیع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آقا جمال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مضیّ الحجّ،لأنّ الأمر بالحجّ یقتضی أن یحجّ العبد المأذون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یمتثل المأذون بما أمره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حجّ المأذون بنفسه و لم یفعل لأنه أحجّ أباه علی ما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الإشکال فی صورة 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عنه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 مجرّدا،لکن لو قرئ بضمّ الیاء من باب الإفعال فلا یردّ بل یکون ممتثلا بما أمره الآمر</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الدلیل الرابع لطرح الروایة هو مجامعة صحّة الحجّ و صیرورة العبد رقّا لمالکه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لعوده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 وقد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بغیر إذن سیّده،فما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هنا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دعوی مولی الأب شراءه من ماله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الشیخ و من تبعه،حیث حکموا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اعترافهم</w:t>
      </w:r>
    </w:p>
    <w:p>
      <w:pPr>
        <w:pStyle w:val="BookText"/>
        <w:rPr/>
      </w:pPr>
      <w:r>
        <w:rPr>
          <w:rFonts w:ascii="IRNazanin" w:hAnsi="IRNazanin" w:eastAsia="IRNazanin"/>
          <w:color w:val="111111"/>
          <w:sz w:val="28"/>
          <w:sz w:val="28"/>
          <w:szCs w:val="28"/>
          <w:rtl w:val="true"/>
          <w:lang w:bidi="fa-IR"/>
        </w:rPr>
        <w:t>أی لعود العبد المعتق رقّا لمالکه السابق،کما قال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رقّا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مجامعة صحّة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تضعیف الروایة بجمعها بین صحّة الحجّ و بین صیرورة العبد المعتق رقّا لمولاه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کیف یجمع بین صیرورة العبد رقّا و بین صحّة حجّه،و الحال حجّ العبد بغیر إذن مولاه؟فلا یصحّ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نتیجة تضعیف الروایة بالأدلّة المذکورة من ضعف سندها و من مخالفتها لأصول المذهب و اشتمالها لمضیّ الحجّ و مجامعة صحّة الحجّ مع عوده رقّا لمولاه السابق کما فصّلنا الأدلّة الأربعة فی تضعیف جماعة لروایة ابن أشیم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تقدیم قول مالک العبد المأذون لکون یده داخلة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 نبّه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حکم الشیخ رحمه اللّه و من تبعه فی صورة دعوی مولی الأب اشتراءه من ماله و بطلان الشراء بتقدّم قول مولی الأب و الحکم ببطلان الشراء و عود العبد المعتق رقّا لمولاه السابق</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تعریض علی الشیخ و من تبعه بأنهم کیف حکموا بذلک و الحال أنهم یدّعون فساد البیع؟و کیف یمکن اجتماع رجوع العبد رقّا لمولاه السابق مع وجوب تقدیم قول مدّعی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بدعوی مولی الأب فساد البیع،و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العلاّمة حیث حملها علی إنکار مولی الأب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فساده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تقدیم مدّعی الفساد،و التجاء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تقدیم منکر بیع عبده،و قد عرفت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نبّه المصنّف رحمه اللّه،علی خلاف قول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حمل الروایة علی صورة إنکار مولی الأب عن بیعه،فإنّه اذا أنکر البیع أصلا و لم یأت المدّعی البیّنة حکم ببقاء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دعواه بفساد البیع فی تقدیم قول مدّعی الصحّة علی قول مدّعی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علی ادّعائه فساد البیع فرارا من تقدیم قول مدّعی الصحّة علی مدّعی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لأجله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 العلاّمة رحمه اللّه ذلک لأجل هربه من تقدیم قول مدّعی الفساد علی قول مدّعی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حمل العلاّمة الروایة علی صورة إنکار البیع من مولی الأب هو التجاء الی تقدیم قول منکر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من الشارح علی قول الشیخ رحمه اللّه بتوضیح أنّ مولی الأب یعترف بوقوع البیع لکن یدّعی وقوعه بمقابل ماله و فساده،و قد کرّر أنّ قول مدّعی الصحّة مقدّم علی قول مدّعی الفساد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أنه استدلّ علی ذلک سابقا،و لیس کذلک،إذ لم یسبق منه إلاّ تقدیم مدّعی الصحّة علی مدّعی الفساد،و مجرّد الدعوی لا یوجب الحکم بالضعف،فلم یخطر بالبال إمکان الاستدلال علی ذلک بعموم أَوْفُوا بِالْعُقُودِ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ضعف تقدیم مدّعی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لمنطوق الروایة الدالّة علی دعوی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اشتری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مع عدم البیّنة،و معها تقدّم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لواحد،و إن کانت لاثنین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للجمیع بنی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تقدیم بیّنة الداخل أو الخارج</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العلاّمة الذی حمل الروایة علی صورة إنکار مولی الأب أصل البیع لا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بمنافاة حمل العلاّمة الروایة علی صورة إنکار البیع لمنطوق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دعوی مولی الأب علی کون الأب اشتری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الخلاف من الفقهاء فی تقدیم قول مولی الأب أو مولی المأذون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کانت البیّنة من أحدهم یقدّم قوله علی غیره،مولی الأب أو مولی المأذون أو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البیّنة من الاثنین أو من الجمیع بأن أقام مولی الأب بیّنة و کذا أقام مولی المأذون بیّنة اخری و أتی صاحب الألف بیّنة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الفقهاء اختلفوا فی تقدیم البیّنات عند التعارض،هل التقدیم لبیّنة من یده داخلة مثل أنّ الشیء فی ید أحد فیدّعیه الآخر بأنه له فیقیمان البیّنة و الشاهد أم خارجة؟فالشارح رحمه اللّه ابتنی المسألة عند تعارض البیّنات بذلک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تعارض بیّنة الداخل و الخارج إذا کانت البیّنة </w:t>
      </w:r>
    </w:p>
    <w:p>
      <w:pPr>
        <w:pStyle w:val="BookText"/>
        <w:rPr/>
      </w:pPr>
      <w:r>
        <w:rPr>
          <w:rFonts w:ascii="IRNazanin" w:hAnsi="IRNazanin" w:eastAsia="IRNazanin"/>
          <w:color w:val="111111"/>
          <w:sz w:val="28"/>
          <w:sz w:val="28"/>
          <w:szCs w:val="28"/>
          <w:rtl w:val="true"/>
          <w:lang w:bidi="fa-IR"/>
        </w:rPr>
        <w:t>عند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کما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یتعارض الخارجان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تقدیم ورثة الآمر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بمرجّح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الاختلاف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تعدّد المختلفین،و المصنّف اقتصر علی نسبته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مولی المأذون،و کان</w:t>
      </w:r>
    </w:p>
    <w:p>
      <w:pPr>
        <w:pStyle w:val="BookText"/>
        <w:rPr/>
      </w:pPr>
      <w:r>
        <w:rPr>
          <w:rFonts w:ascii="IRNazanin" w:hAnsi="IRNazanin" w:eastAsia="IRNazanin"/>
          <w:color w:val="111111"/>
          <w:sz w:val="28"/>
          <w:sz w:val="28"/>
          <w:szCs w:val="28"/>
          <w:rtl w:val="true"/>
          <w:lang w:bidi="fa-IR"/>
        </w:rPr>
        <w:t>للمدّعیین أو أکثر علی الخلاف فی تقدیم 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یقول بتقدیم بیّنة الداخل فلا بدّ من تقدیم قول مولی العبد 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یقول بتقدیم بیّنة الخارج فلا بدّ من تقدیم بیّنة الخارج،سواء کان الخارج مولی العبد المعتق أم ورثة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أقام مولی العبد المأذون البیّنة،و أمّا إذا لم یقمها و أقامها الفریقان الآخران فأیّهما یقدّم؟الظاهر تقدیم بیّنة مولی العبد المعتق،لکون یده داخلة و تلک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تقدیم بیّنة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تقدیم قول مولی المأذون لکون یده 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تقدیم بیّنة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مولی العبد المعتق و ورّاث صاحب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تقدّم بیّنة ورّاث صاحب الألف علی بیّنة مولی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بیّنة صاحب الألف بسبب مرجّح و هو دعوی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الی نکتة أدبیة و هو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الی طرفین أو أزید، فلا یستعمل إلاّ عند الاختلاف بین الاثنین أو الأزید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رحمه اللّه لم یستعمل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المتعارف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 مولی مأذون فی عبد أعتقه المأذون عن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أضاف الشارح رحمه اللّه علیه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bookmarkStart w:id="473" w:name="pg19715_192538"/>
    </w:p>
    <w:p>
      <w:pPr>
        <w:pStyle w:val="BookText"/>
        <w:rPr/>
      </w:pPr>
      <w:bookmarkEnd w:id="473"/>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 کأنه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علیه لدلالة المقام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الغیر،أو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من المتنازعین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p>
    <w:p>
      <w:pPr>
        <w:pStyle w:val="Heading6"/>
        <w:numPr>
          <w:ilvl w:val="5"/>
          <w:numId w:val="1"/>
        </w:numPr>
        <w:rPr/>
      </w:pPr>
      <w:bookmarkStart w:id="474" w:name="__RefHeading___Toc1818647_2314609296"/>
      <w:bookmarkStart w:id="475" w:name="_Toc172"/>
      <w:bookmarkEnd w:id="474"/>
      <w:r>
        <w:rPr>
          <w:rtl w:val="true"/>
        </w:rPr>
        <w:t>[</w:t>
      </w:r>
      <w:r>
        <w:rPr>
          <w:rtl w:val="true"/>
        </w:rPr>
        <w:t>الخامسة</w:t>
      </w:r>
      <w:r>
        <w:rPr>
          <w:rtl w:val="true"/>
        </w:rPr>
        <w:t>:</w:t>
      </w:r>
      <w:r>
        <w:rPr>
          <w:rtl w:val="true"/>
        </w:rPr>
        <w:t>لو تنازع المأذونان بعد شراء کلّ منهما صاحبه فی الأسبق منهما</w:t>
      </w:r>
      <w:r>
        <w:rPr>
          <w:rtl w:val="true"/>
        </w:rPr>
        <w:t>]</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شراء کلّ منهما صاحبه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حقّ المصنّف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اعتذار من جانب المصنّف فی عدم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العذر 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دلالة المقام،و الثانی الشهرة فی المسألة بکون الاختلاف من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قرینة علی کونه بین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افتقر المصنّف رحمه اللّه علی ما اشتهر من المتنازعین الثلاثة فی خصوص مادّة ذلک اللفظ فی لسان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صورة صیغة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للعهد الذهنی أو الذکری فی الروایة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المادّة المستعملة فی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اکتفی المصنّف رحمه اللّه بذکر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ذکر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لاشتهار مادّة لفظ الاختلاف فی الروایة بین الأشخاص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 فعل ماضی،بمعنی 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المأذونان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العبدان المأذونان من جانب مولاهما بشراء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المأذونان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نزاعهما فی السابق شراء، فإنّ کلاّ منهما یدّعی شراء صاحبه قبل شراه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الشراءین الواقعین من العبدین المأذونین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المتأخّر،لبطلان الإذن بزوال 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لهما،و لا لأحدهما بالتقدّم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معلوم،و الذی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المصنّف و غیره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بها مع تساوی الطریقین،عملا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بذلک،و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النزاع منهما لإبطال 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اذا حصل الشراء من أحدهما سابقا علی شراء الآخر فحینئذ یبطل شراؤه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المسألة قولان،أحدهما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القرعة،و هذا القول مطلقا،لم یعلم قائله علی ما ذکره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الطریقین اللذین سلکهما العبدان الی مولی الآخر و الحکم بسبق شراء من قرب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المؤنّث یرجع الی القرعة المفهومة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القید الذی یأتی نقل القول بالقرعة مع اشتباه السبق أو السابق أو مع تساوی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القول الذی نقله المصنّف و غیره عن الشیخ رحمه اللّه هو القول بالقرعة مع تساوی الطریقین،لکن فی صورة اختلافها قربا و بعدا لا تجوز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له،و علّة قول الشیخ رحمه اللّه بالقرعة مع تساوی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 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المسافة سواء یقرع بینهما،فأیّهما وقعت القرعة به کان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الجمع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اشتباه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سلکها کلّ واحد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مولی الآخر،و یحکم بالسبق لمن طریقه أقرب مع تساویهما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المشی،فإن</w:t>
      </w:r>
    </w:p>
    <w:p>
      <w:pPr>
        <w:pStyle w:val="BookText"/>
        <w:rPr/>
      </w:pPr>
      <w:r>
        <w:rPr>
          <w:rFonts w:ascii="IRNazanin" w:hAnsi="IRNazanin" w:eastAsia="IRNazanin"/>
          <w:color w:val="111111"/>
          <w:sz w:val="28"/>
          <w:sz w:val="28"/>
          <w:szCs w:val="28"/>
          <w:rtl w:val="true"/>
          <w:lang w:bidi="fa-IR"/>
        </w:rPr>
        <w:t>أنه إن اشتبه السبق أو السابق فالحکم القرعة،و إن علم الاقتران بطل العقدان، لأنّ الفرض شراء کلّ منهما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السابق هو فی صورة علم سبق أحد الشراءین لکن لم یعلم أیّها کان سابقا فیقرع لتشخیص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مع تحقّق السابق جزما و دعوی کلّ منهما أنه هو، بل لا یعلمان أن أیّهما هو السابق بعد ما یعلمان أنه تحقّق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صورة الشکّ فی کون الشراءین مقارنا أو کان أحدهما أسبق،فالفرق بین هذا و السابق هو العلم بالسبق فی السابق،و الشکّ فی السابق و التقارن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بالقرعة مع اشتباه السابق مع علم السبق فی الجملة أو اشتباه السبق و الاقتران هو العلاّمة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یمسح مسحا و مساحة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قیاس الطریقین و میزانهما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العبدین</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تساوی العبدین فی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یکونا کلاهما متساویان فی المشی و السرعة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تساویا بطل البیعان لظهور الاقتران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یجز المولیان،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اجیز عقدهما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تقدّم العقد من أحدهما صحّ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توقّف علی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إجازة الآخر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العقدان،و لو کانا وکیلین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الترجیح عند الاقتران فیحکم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هذا الخلاف بین الفقهاء فی صورة عدم إجازة المولیین شراء عبدهما،فلو أجازا فلا إشکال فی صحّة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الشراءین،و کذا لو تقدّم شراء أحدهما فلا إشکال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الثانی الذی وقع بعد العقد الأول،فإنّه حینئذ یتوقّف العقد الثانی علی الإجازة،فإذا أجاز المولی صحّ العقد الثانی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المجیز هنا هو المولی الأول الذی اشتری العبد منه،لأنه وقع العقد من العبد له فضولیا،حیث إنّ العبد قد خرج عن ملکه بعد أن اشتری للمولی الآخر فبطلت مأذونیّته،فوقع العقد فضولیا متوقّفا علی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تقدّم أحد الشراءین و اجیز الشراء اللاحق من مولاه فحینئذ یصحّ کلا العقدین،أحدهما بالتقدّم و الثانی بالإجازة</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وکّل المولیان عبدهما لشراء صاحبه فحینئذ یحکم بصحّة کلا الشراءین، و لا فرق فی التقدّم و التأخّر لبقاء الوکالة بزوال الملک،فإنّ الإذن یزول بزوال الملک لکن الوکالة لا تزول بزوال الملک </w:t>
      </w:r>
    </w:p>
    <w:p>
      <w:pPr>
        <w:pStyle w:val="BookText"/>
        <w:rPr/>
      </w:pPr>
      <w:r>
        <w:rPr>
          <w:rFonts w:ascii="IRNazanin" w:hAnsi="IRNazanin" w:eastAsia="IRNazanin"/>
          <w:color w:val="111111"/>
          <w:sz w:val="28"/>
          <w:sz w:val="28"/>
          <w:szCs w:val="28"/>
          <w:rtl w:val="true"/>
          <w:lang w:bidi="fa-IR"/>
        </w:rPr>
        <w:t>و الفرق بین الإذن و الوکالة أنّ الإذن ما جعلت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للملک، و الوکالة ما أباحت التصرّف المأذون فیه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مطلق الإذن إمّا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المولی بالخصوصیّتین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کان العبدان وکیلین من قبل مولیهما فاشتری کلّ منهما صاحبه من مولاه وکالة صحّ البیعان،سواء کان البیعان مقترنین أم سبق أحدهما الآخر،لأنّ الوکالة لا تبطل ببیع العبد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الإذن فإنّه بعد شراء العبد صاحبه من مولاه یبطل شراء الآخر صاحبه من مولاه،لبطلان الإذن بعد الشراء،لتبعیة الإذن للملک،و الملکیة قد زالت بمجرّد الشراء،فلا مجال للإذن،فتتوقّف صحّة البیع الآخر علی إجازة المولی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تأنیث الفعل للتأویل بالرخصة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جعل الإذن الرخصة تابعة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زال الملک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الإذن و الوکالة بأن یحکم بالبطلان بزوال الملک فی الأول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 من حیث الملکیة و الإذن من حیث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 الشارح رحمه اللّه فی کیفیة معرفة کون العبدان مأذونین أم وکیلین و ذلک بأحد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بتصریح من المولی بأنهما مأذونان أو وکیلان</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بواسطة القرائن اللفظیة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القرائن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اللفظ عن القرینة لأحدهما فالظاهر حمله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الإذن لدلالة العرف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القول بالقرعة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فی صورة الاقتران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لإظهار المشتبه و لا اشتباه حینئذ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تحصل القرینة بإرادة المولی من الإذن الوکالة أو الإذن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أحد من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شرطیة،و جوابها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اللفظ علی الإذن لا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اذا تجرّد اللفظ عن القرینة یحمل علی الإذن فیبطل الشراء بسبق شراء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یقضی علی عدم احتیاج المولی بتوکیل عبده مع کونه مملوکا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إشارة الی تساوی الطریقین أو اختلافهما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اقتران الشراءین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القرعة شرّعت فی صورة کون الأمر مشبّها ظاهرا و معلوما فی الواقع،مثل العلم بسبق أحدهما واقعا مع الجهل به ظاهرا فیقرع لتشخیص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الاقتران لا اشتباه فی الصحیح لبطلان کلا الشراءین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یمنع من القرعة فی المسألة</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تخصیص القرعة علی حالة الاقتران،فإنّ الشراءین اذا کانا باطلین لعدم ترجیح أحدهما فکیف یحکم بصحّة أحدهما بالقرعة؟ </w:t>
      </w:r>
    </w:p>
    <w:p>
      <w:pPr>
        <w:pStyle w:val="BookText"/>
        <w:rPr/>
      </w:pP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بمسح الطریق مستند إلی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سلیمة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للسابق مع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القول بوقوفه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الاقتران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الاشتباه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القرعة،و لکن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اشتباه السابق یستخرج برقعتین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لإخراجه، و مع اشتباه السبق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الاقتران ینبغی</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 هو الشیخ فی النهایة،قال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العقدان فی حالة واحدة اقرع بینهما،فإن خرج اسمه کان البیع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الأولویة أنّ القول بالقرعة مطلقا یتمّ فی بعض الصور دون بعض،بخلاف تخصیصها بالاقتران فإنّه لا یتمّ فیکون أولی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العلم بالسابق من الشراءین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إشکال فی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العقد موقوفا علی إجازة مولی العبد،فإن أجاز صحّ،و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إشکال فی الحکم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اشتباه السابق من الشراءین یحکم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اشتباه السابق یوجّه حکم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فی خصوص القرعة التی وجّهه فی صورة اشتباه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یکتب فی إحدی الرقعتین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تجعل ارقعتان فی موضع کالکیس مثلا ثمّ تستخرج إحدی الرقعتین،فیعلم السابق منهما</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لم یعلم اقتران العقدین أو سبق أحدهما علی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 فی إحداهما الاقتران لیحکم بالوقوف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شراؤهما لمولاهما،أمّا لو کان لأنفسهما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أحلنا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العبد بطلا،و إن أجزناه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السابق و بطل المقارن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اللاحق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حتما،إذ لا یتصوّر ملک</w:t>
      </w:r>
    </w:p>
    <w:p>
      <w:pPr>
        <w:pStyle w:val="BookText"/>
        <w:rPr/>
      </w:pPr>
      <w:r>
        <w:rPr>
          <w:rFonts w:ascii="IRNazanin" w:hAnsi="IRNazanin" w:eastAsia="IRNazanin"/>
          <w:color w:val="111111"/>
          <w:sz w:val="28"/>
          <w:sz w:val="28"/>
          <w:szCs w:val="28"/>
          <w:rtl w:val="true"/>
          <w:lang w:bidi="fa-IR"/>
        </w:rPr>
        <w:t>بأن یکتب فی إحدی الرقعات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توضع فی کیس مثلا ثمّ تستخرج إحداها،فإن خرجت الرقعة التی کتب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بوقوف کلا الشراءین علی إجازة المولیین،و إن خرجت الرقعة التی کتب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بصحّته و بطلان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هذا الاختلاف بین الفقهاء هو فی صورة شرائهما لمولاهما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فی الروایة المنقولة آنفا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عبدی قد اشتریتک من سیّدک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منها شراؤه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جعلنا ملک العبد محالا و غیر ممکن فحینئذ یحکم ببطلان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جوّزنا ملک العبد و قلنا بأنّ العبد یکون مالکا فحینئذ یحکم بصحّة الشراء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الترجیح عند التقارن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 الشراء اللاحق بلا 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شراء العبد یستحیل شراء العبد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 فرض المسألة هکذا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شراء العبدین لأنفسهما و قلنا بجوازه لهما فلازمه صحّة العقد السابق </w:t>
      </w:r>
      <w:bookmarkStart w:id="476" w:name="pg19715_192546"/>
    </w:p>
    <w:p>
      <w:pPr>
        <w:pStyle w:val="BookText"/>
        <w:rPr/>
      </w:pPr>
      <w:bookmarkEnd w:id="476"/>
      <w:r>
        <w:rPr>
          <w:rFonts w:ascii="IRNazanin" w:hAnsi="IRNazanin" w:eastAsia="IRNazanin"/>
          <w:color w:val="111111"/>
          <w:sz w:val="28"/>
          <w:sz w:val="28"/>
          <w:szCs w:val="28"/>
          <w:rtl w:val="true"/>
          <w:lang w:bidi="fa-IR"/>
        </w:rPr>
        <w:t>العبد لسیّده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77" w:name="__RefHeading___Toc1818649_2314609296"/>
      <w:bookmarkStart w:id="478" w:name="_Toc173"/>
      <w:bookmarkEnd w:id="477"/>
      <w:r>
        <w:rPr>
          <w:rtl w:val="true"/>
        </w:rPr>
        <w:t>[</w:t>
      </w:r>
      <w:r>
        <w:rPr>
          <w:rtl w:val="true"/>
        </w:rPr>
        <w:t>السادسة</w:t>
      </w:r>
      <w:r>
        <w:rPr>
          <w:rtl w:val="true"/>
        </w:rPr>
        <w:t>:</w:t>
      </w:r>
      <w:r>
        <w:rPr>
          <w:rtl w:val="true"/>
        </w:rPr>
        <w:t>الأمة المسروقة من أرض الصلح لا یجوز شراؤها</w:t>
      </w:r>
      <w:r>
        <w:rPr>
          <w:rtl w:val="true"/>
        </w:rPr>
        <w:t>]</w:t>
      </w:r>
      <w:bookmarkEnd w:id="4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المسروقة من أرض الصلح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شراؤها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مال أهلها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بالسرقة أو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بطلان المقارن و اللاحق،لأنّ العبد حین یشتری صاحبه من مولاه لنفسه معناه أنه صار مولی لهذا العبد المشتری،و العبد المشتری عبدا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اشتری هذا العبد المشتری صاحبه و هو العبد المشتری الذی صار مولی له یلزم أن یکون العبد المشتری الذی صار مشتریا لصاحبه مولی له،أی یملک سیّده،و هذا هو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اقترن العقدان یحکم ببطلانهما،إذ لا یتصوّر ملک کلّ من العبدین صاحبه،إذ کیف یمکن فی زمان واحد یکون أحدهما عبدا لصاحبه و سیّدا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یترتّب علی القول بصحّة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 صورة المقارنة یلزم أن یکون کلّ منهما عبدا للآخر و سیّدا له،و فی اللاحق یکون العبد مالکا لسیّده،و إلیه أشار الشارح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یتصوّر ملک العبد 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بلاد الکفّار الذین یصالحون المسلمین مدّة معیّنة أو غیر معیّنة بأن یقف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شراء الأمة المسروقة من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الأرض،و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أموال الکفّار محترم بالصلح</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جواز شرائها من السارق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بائعها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استعاد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یوجد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أعسر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 أو امتنع عن ردّه و لم یمکن إجباره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السمّان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الثلاثة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ردّها،بائعها،ثمنها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الی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یمکن إجبار البائع بردّ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الإعسار و الامتناع من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غیبة البائع أو موته و عدم الوصول الی 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ضاع یضیع ضیعا و ضیعا و ضیعة و ضیاعا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 هلک و تلف و صار مهملا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تلف الثمن عن الدافع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تشتغل الأمة بردّ الثمن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تشتغل الأمة لتحصیل الثمن و ردّه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مسکین السمّان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اشتری جاریة سرقت من أرض الصلح،قال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فلیردّها علی الذی اشتراها منه و لا یقربها إن قدر علیه أو کان مؤسرا،قلت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فإنه مات و مات عقبه،قال</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فلیستسعها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الراوی،و مخالفة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للأصول،حیث إنّها ملک للغیر و سعیها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یظلمه فی الثمن،فکیف یستوفیه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سعیها؟مع أنّ ظالمه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کسبها،و من ثمّ نسبه المصنّف إلی القول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یشکل حکمه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 إلاّ أن یحمل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علی مالکها لا علی</w:t>
      </w:r>
    </w:p>
    <w:p>
      <w:pPr>
        <w:pStyle w:val="BookText"/>
        <w:rPr/>
      </w:pPr>
      <w:r>
        <w:rPr>
          <w:rFonts w:ascii="IRNazanin" w:hAnsi="IRNazanin" w:eastAsia="IRNazanin"/>
          <w:color w:val="111111"/>
          <w:sz w:val="28"/>
          <w:sz w:val="28"/>
          <w:szCs w:val="28"/>
          <w:rtl w:val="true"/>
          <w:lang w:bidi="fa-IR"/>
        </w:rPr>
        <w:t>أی یضعّف الخبر بجهالة الراوی،و المراد منه هو مسکین السمّان،فإنّه مجهول لعدم ذکر حاله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یضعّف أیضا لکون الروایة مخالفة للقواعد الفقهیة،لأنّ سعی الأمة لردّ الثمن الی المشتری لا ینطبق مع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سعیها أیضا ملک للغیر،فلا یجوز الشراء المشتری الثمن من سعیها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مالکها لم یظلم المشتری بل الظلم وقع علیه من جانب بائع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ظالم المشتری،و هو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یستحقّها و لا کسبها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المتن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بذلک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یشکل حکم المصنّف بردّ الأمة الی البائع،لأنّ الأمة فی الواقع لیست ملکا للبائع کی یجب علی المشتری ردّها إلیه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یحمل عبارة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مالک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البائع،طرحا للروایة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ردّها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استقرب العمل بالروایة المشتملة علی ردّها علی البائع و استسعائها فی ثمنها لو تعذّر علی المشتری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البائع و وارثه مع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الردّ إلیه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تکلیف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لیردّها إلی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أهلها،إمّا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سارق،أو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ترتّبت یده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المروی عن مسکین السمّان،و قد تقدّمت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یتعذّر أخذ الثمن من البائع أو من وارثه بسبب من الأسباب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صاحب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الحکم الشرعی کون البائع مکلّفا لردّ الأمة علی مالکها لأنه سرقها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لیردّها الی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علّة وجوب الردّ علی عهدة البائع کونه سارقا من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البائع ترتّبت یده علی السارق</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ترتّبت ید المشتری علی ید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إمّا أن یلاحظ کونه سارقا أو ترتّب یده علی ید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لأنه ترتّبت ید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استسعائها بأنّ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حقّ المشتری و حقّ صاحبها،نظرا إلی أنّ مال الحربی فیء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الحقیقة،و إنّما صار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 بالصلح احتراما عرضیا،فلا یعارض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محترم فی الحقیقة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البائع علی ید السارق بأن اشتراه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کونه سارقا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منهما وجه،فتأمّل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الشارح فی الردّ هو الأول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میرزا محمّد علی المدرّس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صاحبها اعتذر عن القول بسعی الأمة عن ردّ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القول بسعی الأمة عن ردّ الثمن جمعا بین الحقّین المشتری 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فاء یفیء فیئا 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و اغتنمها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الاغتنام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مال الکفّار اغتنام للمسلمین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صار مال الکفّار محترما بالصلح احتراما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یعارض احترام مال الکافر مع احترام مال المسلم،بل یقدّم احترام مال المسلم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یذهب ذهابا و ذهوبا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و مضی و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تلف مال محترم</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المال المحترم بالذات مثل مال المسلم فی مقابل مال محترم بالعرض مثل مال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 أنّ مثل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لتأسیس مثل هذا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تقریبه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 إنّما یتمّ لو کانت الروایة ممّا تصلح للحجّیة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بعیدة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البائع بالردّ لا یقتضی جواز دفعها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کما فی 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غاصب،و قدم یده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أثر له فی هذا الحکم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الغاصب من الغاصب یجب علیه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اعتذار صاحب الدروس لا یصلح منشأ لتأسیس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سعی الأمة لردّ الثمن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تقریب توجیه الدروس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إنّما یصلح توجیها للنصّ الدالّ علی الحکم لو کان صالحا لإثباته،و لیس کذلک لأنّ الراوی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الروایة معتبرة و الحال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الحجّیة بعیدة عن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لزوم الردّ الی مالکها لا یوجب ردّ الأمة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لزوم الردّ الی الغاصب الأول فی کلّ موارد الغصب لا تجب بل اللازم إیصال المال المغصوب الی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حکم الردّ الی البائع</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الغاصب من الغاصب،و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الغاصب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الردّ إلیه،و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فی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المحترم بالأصل و العارض لا مدخل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الترجیح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المتلف للثمن لیس هو مولی الأمة،فکیف یستوفی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أهل</w:t>
      </w:r>
    </w:p>
    <w:p>
      <w:pPr>
        <w:pStyle w:val="BookText"/>
        <w:rPr/>
      </w:pPr>
      <w:r>
        <w:rPr>
          <w:rFonts w:ascii="IRNazanin" w:hAnsi="IRNazanin" w:eastAsia="IRNazanin"/>
          <w:color w:val="111111"/>
          <w:sz w:val="28"/>
          <w:sz w:val="28"/>
          <w:szCs w:val="28"/>
          <w:rtl w:val="true"/>
          <w:lang w:bidi="fa-IR"/>
        </w:rPr>
        <w:t>أی وجوب الردّ من الغاصب اللاحق الی الغاصب السابق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جواب من الشارح رحمه اللّه علی کلام المصنّف قدّس سرّه فی کتابه الدروس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مال الحربی فیء فی الحقیقة،و إنّما صار محترما بالصلح احتراما عرضیا،فلا یعارض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الشارح بأنّ ذلک الفرق لا دخل له فی ترجیح احترام مال المسلم علی مال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تقدیم احترام مال المسلم علی مال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مال المسلم و مال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 المالین محترم بحکم الشرع فلا 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علی ردّ کلام المصنّف رحمه اللّه فی الدروس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استسعائها بأنّ فیه جمعا بین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الشارح رحمه اللّه بأنّ إتلاف الثمن لم یکن من جانب مولی الأمة لیجب السعی منها و یتحصّل الثمن من سعیها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فکیف یستوفی الثمن؟</w:t>
      </w:r>
    </w:p>
    <w:p>
      <w:pPr>
        <w:pStyle w:val="BookText"/>
        <w:rPr/>
      </w:pPr>
      <w:r>
        <w:rPr>
          <w:rFonts w:ascii="IRNazanin" w:hAnsi="IRNazanin" w:eastAsia="IRNazanin"/>
          <w:color w:val="111111"/>
          <w:sz w:val="28"/>
          <w:sz w:val="28"/>
          <w:szCs w:val="28"/>
          <w:rtl w:val="true"/>
          <w:lang w:bidi="fa-IR"/>
        </w:rPr>
        <w:t>أی من مال مالک الأمة</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نقضیّ باعتذار المصنّف رحمه اللّه فی الدروس بالفرق بین احترام مال المسلم و مال الکافر عند التعارض بأنّ مال أهل الذمّة أیضا محترم بالعرض، و لا یرجّح احتراما عند التعارض بمال المسلم،فکذلک مال الکافر فی زمان الصلح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تحریمه عارض و لا یرجّح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المسلم المحترم بالأصل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اطراح الروایة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مسکین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تبلغ حدّ وجوب العمل بها،و إنّما عمل بها الشیخ علی قاعدته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اشتهرت بین أتباعه،و ردّها المستنبطون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لمخالفتها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ردّ المشتری لها علی مالکها أو</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الیهود و النصاری،و المجوس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یعملون شروط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مال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روایة مسکین السمّان المتضمّنة لردّ الأمة المسروقة الی بائعها تطرح و لا یعمل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طرح الروایة المذکورة بسبب راویه و هو مسکین السمّان،و قد أشرنا بأنه مجهول لم یعلم حاله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و هم علی من قال بأنّ شهرة الروایة جابرة علی ضعفها فقال الشارح بأنّ شهرة الروایة لم تبلغ الی حدّ جبرها من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سلیقة الشیخ رحمه اللّه هو العمل بالروایة و لو کانت ضعیفة السند،فالعامل للروایة هو الشیخ بناء علی سلیقته الخاصّة،و هو لا یوجب اشتهارها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عمل الذین تبعوا الشیخ لا یوجب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یتعبّدون بالروایة و لو کانت ضعیفة،بل یجتهدون فی تحصیل شروط العمل بالروایة،و أنهم ردّوا الروایة لمخالفتها للأصول</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نظر الشارح بأنّ للمشتری أن یردّ الأمة الی مالکها الکافر أو وکیله أو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479" w:name="pg19715_192554"/>
    </w:p>
    <w:p>
      <w:pPr>
        <w:pStyle w:val="BookText"/>
        <w:rPr/>
      </w:pPr>
      <w:bookmarkEnd w:id="479"/>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وارثه،و مع التعذّر علی الحاکم،و أمّا الثمن فیطالب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البائع مع بقاء عینه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تلفه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المشتری جاهلا بسرقتها،و لا تستسعی الأمة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480" w:name="__RefHeading___Toc1818651_2314609296"/>
      <w:bookmarkStart w:id="481" w:name="_Toc174"/>
      <w:bookmarkEnd w:id="480"/>
      <w:r>
        <w:rPr>
          <w:rtl w:val="true"/>
        </w:rPr>
        <w:t>[</w:t>
      </w:r>
      <w:r>
        <w:rPr>
          <w:rtl w:val="true"/>
        </w:rPr>
        <w:t>السابعة</w:t>
      </w:r>
      <w:r>
        <w:rPr>
          <w:rtl w:val="true"/>
        </w:rPr>
        <w:t>:</w:t>
      </w:r>
      <w:r>
        <w:rPr>
          <w:rtl w:val="true"/>
        </w:rPr>
        <w:t>لا یجوز بیع عبد من عبدین</w:t>
      </w:r>
      <w:r>
        <w:rPr>
          <w:rtl w:val="true"/>
        </w:rPr>
        <w:t>]</w:t>
      </w:r>
      <w:bookmarkEnd w:id="4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عبد من عبدین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تعیین،سواء کانا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متساویین فی القیمة و الصفات أم مختلفین لجهالة المبیع المقتضیة للبطلان،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کذلک،للعلّة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مطلقا،استنادا إلی</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 أو 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مالک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یطالب فعل مجهول،و البائع نائب فاعل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المشتری جاهلا بالسرقة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صورة تلف الثمن یرجع المشتری الی البائع لو کان جاهلا بسرقة الأمة،فلو علم فلا رجوع لکونه مقدّما بإتلاف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المشتری عالما أم جاهلا،بقی عین الثمن أم لا،أمکن الاسترداد من البائع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أیّ حال لا یجوز للمشتری أن یتحصّل الثمن من سعی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أحدا من هذین العبدین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العبدان متساویین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یصحّ بیع أکثر من عبد واحد اذا لم یعیّنه،بل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ثلاثة عبید من عشرین عبدا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الرقیق،جمعه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و عباد و عبدة و أعبد و عبدان و عبدان و أعباد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جهالة المبیع الموجبة لبطلان البیع</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من المحشّین بأنّ هذا القول منسوب الی العلاّمة رحمه اللّه فی کتابه المختلف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مع تساویهما من کلّ وجه کما یصحّ</w:t>
      </w:r>
    </w:p>
    <w:p>
      <w:pPr>
        <w:pStyle w:val="BookText"/>
        <w:rPr/>
      </w:pPr>
      <w:r>
        <w:rPr>
          <w:rFonts w:ascii="IRNazanin" w:hAnsi="IRNazanin" w:eastAsia="IRNazanin"/>
          <w:color w:val="111111"/>
          <w:sz w:val="28"/>
          <w:sz w:val="28"/>
          <w:szCs w:val="28"/>
          <w:rtl w:val="true"/>
          <w:lang w:bidi="fa-IR"/>
        </w:rPr>
        <w:t>و نحن ننقل کلام العلاّمة رحمه اللّه عن کتابه المختلف استنادا بنقل هذا البعض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التحصین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إن وقع علی عبد مطلق موصوف بصفاته المقصودة الموجودة الرافعة للجهالة صحّ البیع،فاذا دفع البائع العبدین الی المشتری لیتخیّر أحدهما جاز أن یتخیّر أیّهما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أبق أحدهما فإن قلنا المقبوض بالسوم مضمون ضمنه المشتری هنا،و إلاّ فلا،و إن وقع علی أحدهما کان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رحمه اللّه عوّل فی ذلک علی روایة محمّد بن مسلم عن الباقر علیه السّلام،انتهی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خبیر بأنّ العبارة لا تصریح فیها بصحّة بیع عبد من عبدین،بل فیها أنّ العقد إن وقع علی عبد مطلق موصوف بصفاته المقصودة الموجودة الرافعة للجهالة لتصحّ البیع فإنّ ذلک فی صورة بیع عبد موصوف کلّی فی الذمّة،و لا إشکال فی 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المسألة المبحوثة غیر ذلک،بل هی بیع عبد مجهول من 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حبیب 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اشتری من رجل عبدا و کان عنده عبدان،فقال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بهما فاختر أیّهما شئت و ردّ الآخر و قد قبض المال،فذهب بهما المشتری فأبق أحدهما من عنده،قال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 الذی عنده منهما و یقبض نصف الثمن ممّا أعطی من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یذهب فی طلب الغلام،فإن وجده اختار أیّهما شاء و ردّ النصف الآخر الذی أخذ،و إن لم یوجد کان العبد بینهما،نصفه للبائع و نصفه للمبتاع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ضعف الروایة فلعلّ وجود أبی حبیب فی السند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 قفیز من صبرة متساویة الأجزاء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تساوی العبدین علی وجه یلحق بالمثلی،و ضعف الصحّة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شراؤه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شراء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وجه ترتفع 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ضابط المسلم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یمکن ضبطه کذلک،و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یعنی قیل بصحّة بیع عبد من عبدین أو بیع عبید من عباد کما یقال بصحّة بیع قفیز من صبرة متساویة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هذا القول ضعیف لکون الحکم بالصحّة فی مسألة الصبرة من حیث کونها مثلیا،و المسألة هذه فی خصوص القیمیّ،فلا تقاس المسألتان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 التساوی یمکن الإشکال أیضا بأنّ غایة الأمر حینئذ انتفاء الغرر،و أمّا الجهالة فباقیة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المذکور محکیّ عن الفاضل فی المختلف،و قد مرّ أنّ الظاهر منه فی قواعده التفرقة بین البیعان المجتمعة و المتفرّقة ممّا یماثل أجزائها،فیجوز بیع واحد منها فی الأول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العبدین متساویین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ضعف القول بالصحّة مطلقا واضح للجهالة الموجبة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شراء العبد بالتوصیف الرافع للجهالة کما یجوز بیع غیره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الثمن حالاّ و المثمن مؤجّلا،علی خلاف بیع النسیئة الذی یکون المبیع فیه حالاّ و الثمن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قاعدة المبیع الذی یباع سلما هو إمکان توصیفه بحیث یرفع الجهالة و یوجب ضبطه بلا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فالعبد الذی یباع سلما یمکن توصیفه کذلک</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العبد،و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یمکن </w:t>
      </w:r>
    </w:p>
    <w:p>
      <w:pPr>
        <w:pStyle w:val="BookText"/>
        <w:rPr/>
      </w:pPr>
      <w:r>
        <w:rPr>
          <w:rFonts w:ascii="IRNazanin" w:hAnsi="IRNazanin" w:eastAsia="IRNazanin"/>
          <w:color w:val="111111"/>
          <w:sz w:val="28"/>
          <w:sz w:val="28"/>
          <w:szCs w:val="28"/>
          <w:rtl w:val="true"/>
          <w:lang w:bidi="fa-IR"/>
        </w:rPr>
        <w:t>کغیره من الحیوان إلاّ ما یستثنی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 جوازه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المصحّح للبیع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دفع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 للتخییر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لیتخیّر ما شاء منهما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ممّا یمکن ضبطه بالتوصیف کغیر العبد من الأشیاء التی یمکن ضبطها بالتوصیف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التوصیف الذی یوجب کون الموصوف عدیم المثال أو نادر الوجود،فإنّ ذلک المستثنی من بیع السلم غیر صحیح،حیوانا کان أو غیره،لتعذّر الوصول إلیه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شراء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البیع بلا 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الشارح رحمه اللّه بأنه کما یجوز بیع العبد سلما بالدلیل المذکور فکذلک یجوز بیعه حالاّ و بلا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لتساوی السلم 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المصحّح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السلم و الحالّ هو التوصیف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الفرع متفرّع بالقول بصحّة بیع العبد بالتوصیف حالاّ،بأن یوصف العبد و وقع العقد علی الموصوف و یؤتی العبد بلا مضیّ مدّة،فهذا النوع من البیع یسمّی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بالتوصیف الرافع للجهالة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دفع الی المشتری عبدین بعد وقوع العقد لأن یختار أحدهما الذی باعه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العبدین اللذین دفعهما الی المشتری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ضمان المقبوض بالسوم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قبضه لیشتریه فتلف فی 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معناه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 یأبق و أبق یأبق و یأبق إباقا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 من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سام یسوم سوما و سواما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 و ذکر 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سام المشتری السلعة طلب بیعها 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المقبوض بالسوم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الذی یأخذه المشتری قبل العقد لیلاحظه و یتخیّره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تلف المال المعروض للبیع فی ید المشتری حین اختباره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الضمان،بمعنی أنّ المشتری اذا أخذ السلعة و قلّبها فی یده لأن یختبرها و یختارها فسقطت من یده و تلفت فهو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الضمان،لجواز أخذه للاختبار و الاختیار و عدم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المشهور قال بضمان المشتری لو تلفت السلعة فی یده قبل العقد و لو للاختبار و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المحقّق الأردبیلی رحمه اللّه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یظهر من کلامهم عدم الخلاف فی أنّ المقبوض بالسوم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العبدین لاختیار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معنی المقبوض بالسوم لأنه أخذهما لیختار أحدهما و لم یفرّط</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الضمان لیس لقبض المبتاع المعروض للبیع،بل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أخذت،و هو یشمل ما نحن فیه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الخصوصیة لیست لقبض السوم،بل 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ضمانه لکونه مقبوضا بإذن المالک و الحال أنه لا تفریط فیکون کالودعی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یضمن هنا،بل یمکن 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هنا و إن قلنا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المقبوض بالسوم مبیع بالقوّة أو مجازا بما یؤول إلیه،و صحیح</w:t>
      </w:r>
    </w:p>
    <w:p>
      <w:pPr>
        <w:pStyle w:val="BookText"/>
        <w:rPr/>
      </w:pPr>
      <w:r>
        <w:rPr>
          <w:rFonts w:ascii="IRNazanin" w:hAnsi="IRNazanin" w:eastAsia="IRNazanin"/>
          <w:color w:val="111111"/>
          <w:sz w:val="28"/>
          <w:sz w:val="28"/>
          <w:szCs w:val="28"/>
          <w:rtl w:val="true"/>
          <w:lang w:bidi="fa-IR"/>
        </w:rPr>
        <w:t>یعنی یجب علی صاحب الید أداء ما أخذت من أموال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هذه الروایة فی العوالی و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 المغنی 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دلیل الضمان مشترک بین المقبوض بالسوم و المسألة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الثانی فی مسألة المقبوض بالسوم،و هو عدم الضمان لو تلف المقبوض بلا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 القول یحکم بعدم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اودع المال عنده للحفظ و هو أمین لا یضمّن لو تلف المال عنده بلا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فالمقبوض بالسوم اذا کان مثل الودیعة ففی ما نحن فیه أیضا یحکم بعدم ضمان المشتری اذا أبق أحد العبدین بعد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ترقّی من الشارح رحمه اللّه فی الحکم بعدم ضمان المشتری فی المسألة ببیان أنّ المبیع مضمون للبائع بدلا لو کان البیع صحیحا،و عینا لو کان البیع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المقبوض بالسوم یصدق بأنه مبیع بالقوّة أو مجازا بقرینة ما یؤول إلیه،لکن فی المسألة المبحوثة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إعطاء العبدین للمشتری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مبیعا لا حقیقة و لا مجازا،فلو أبق أحدهما فلا یحکم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بالضمان</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المقبوض بالسوم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صورة الفرض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المقبوض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 لوقوع البیع سابقا،و إنّما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استیفاء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یندفع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المبیع لمّا کان أمرا کلّیا و کان کلّ واحد من المدفوع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 لکونه فردا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المبیع،بل دفعهما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للتخییر حصر</w:t>
      </w:r>
    </w:p>
    <w:p>
      <w:pPr>
        <w:pStyle w:val="BookText"/>
        <w:rPr/>
      </w:pPr>
      <w:r>
        <w:rPr>
          <w:rFonts w:ascii="IRNazanin" w:hAnsi="IRNazanin" w:eastAsia="IRNazanin"/>
          <w:color w:val="111111"/>
          <w:sz w:val="28"/>
          <w:sz w:val="28"/>
          <w:szCs w:val="28"/>
          <w:rtl w:val="true"/>
          <w:lang w:bidi="fa-IR"/>
        </w:rPr>
        <w:t>بمعنی لو کان البیع صحیحا یحکم بضمان بدل المبیع و هو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لو کان البیع فاسدا یحکم بردّ المبیع الی البائع عینا أو قیمة أو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إباق العبد من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أخذ المشتری العبدین لیختار أحدهما لا یوجب کون المأخوذ مبیعا بالفعل و لا بالقوّة،بل الأخذ إنّما هو استیفاء حقّ المشتری لوقوع البیع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القبض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یندفع الاستدلال لعدم لضمان فی المسألة بقوله بأنّ المقبوض لیس مبیعا فعلا و لا بالقوّة،بأنّ المبیع کان أمرا کلّیا و کلّ واحد من العبدین یصلح أن یکون مبیعا،فتلف المبیع یوجب الضمان کما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دفع ذلک بأنّ أحدهما أمانة عند المشتری لا علی التعیین،و هو أمر کلّی کلّ واحد منهما صالح لأن یکون فردا له،فکان فی قوّة الأمانة،فلا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العبدان المقبوضان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المدفوع فی قوّة المبیع فیضمن</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دفع العبدین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فیهما،فیکون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المبیع،حیث إنّه منحصر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بالضمان أولی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بطریق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الکلّی ینحصر فی العبدین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أنّ حصر المبیع فیهما لا یوجب أن یکون کلّ منهما بمنزلة المبیع فی الضمان،بل بمنزلته فی جواز تصرّفه فی کلّ منهما علی سبیل البدلیة تصرّف الملاّک فی أملاکهم،و هو لا یقتضی الحکم بالضمان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فیکون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المبیع،فیحکم بالضمان عند 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فیکون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المبیع،لا نفس المبیع لأنه کان أمرا کلّیا،فالدفع یوجب حصر الکلّی فی العبدین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العبدین المدفوعین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دفع العبدین لیختار المشتری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الحکم بالضمان فی المقبوض بالسوم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ذکرناه عن أبی حبیب عن محمّد بن مسلم عن الإمام الباقر علیه السّلام،و قد مرّ آنفا،و قلنا هناک بأنّ وجه ضعف الخبر لعلّه وجود أبی حبیب فی السند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ما ذکره المصنّف رحمه اللّه استنادا الی الروایة المذکورة انحصار حقّ المشتری فی العبدین علی صورة المشاع،فیکون المشتری مع البائع شریکا فی العبدین علی الإشاعة،و الحکم فی الاشتراک أن یکون التلف منهما و الباقی لهما، فاذا أبق أحد العبدین فکأنّه تلف نصف حقّ المشتری و نصف حقّ البائع،و لیس </w:t>
      </w:r>
    </w:p>
    <w:p>
      <w:pPr>
        <w:pStyle w:val="BookText"/>
        <w:rPr/>
      </w:pP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حقّه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 لا کون حقّه أحدهما فی الجملة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 فینفسخ نصف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للآبق منزلة التالف قبل القبض، مع أنّ نصفه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بنصف الثمن 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التالف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التلف علی عهدة المشتری بالدلیل الذی یذکره الشارح إمّا بناء علی عدم الضمان فی المقبوض بالسوم أو کون القبض بهذا الوجه لیس مضمونا مثل المأخوذ بالسوم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الطریق ضعیفا لکن یجبره عمل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حقّ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العبدین المأخوذین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حقّ المشتری منحصرا فی العبدین علی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حقّ المشتری أحد العبدین فی الواقع لکن کان مجملا و غیر معلوم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مرفوع،عطفا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علّة عدم ضمان المشتری للآبق،بأنّ الإباق بمنزلة التلف،فکما أنّ تلف بعض المال المشترک علی عهدة کلا الشریکین فکذلک فیه یکون التلف من کلیهما و الباقی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نصف الآبق مبیع و نصفه لمالکه</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النصف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الآبق یوما 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أخذ أیّهما شاء،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کونهما بالوصف المطابق للمبیع و تساویهما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انحصار 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عیّنهما للتخییر کما لو حصر الحقّ فی واحد،و 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الآبق إمّا لعدم ضمان المقبوض بالسوم،أو کون القبض علی هذا الوجه یخالف قبض السوم للوجه الذی ذکرناه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غیره،أو تنزیلا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التخییر منزلة الخیار الذی لا</w:t>
      </w:r>
    </w:p>
    <w:p>
      <w:pPr>
        <w:pStyle w:val="BookText"/>
        <w:rPr/>
      </w:pPr>
      <w:r>
        <w:rPr>
          <w:rFonts w:ascii="IRNazanin" w:hAnsi="IRNazanin" w:eastAsia="IRNazanin"/>
          <w:color w:val="111111"/>
          <w:sz w:val="28"/>
          <w:sz w:val="28"/>
          <w:szCs w:val="28"/>
          <w:rtl w:val="true"/>
          <w:lang w:bidi="fa-IR"/>
        </w:rPr>
        <w:t>أی بین البائع 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فیبقی الباقی بینهما مشترکا بالمناصفة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الحکم المذکور فی روایة أبی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فی صورة کون العبدین متساویین من جمیع الجهات،و إلاّ لا یتوجّه الحکم بالتنصیف عند عدم الوجدان و بالتخییر عند الوجدان،کما هو مضمون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حقّ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انحصار حقّ المشتری کون إرجاع البائع بتعیّن التخییر من العبدین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المذکور هو کون أخذ المشتری لاستیفاء حقّه الثابت بالبیع السابق، فلیس هذا مثل المأخوذ و المقبوض بالسوم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ثان علی عدم الضمان،بأنّ هذا التخییر مثل الخیار الذی کان فی بیع الحیوان،فکما أنّ التلف فی ضمن الخیار علی عهدة من لا خیار له فکذلک هنا فإنّ التلف من البائع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التالف فی وقته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الاستدلال بذلک،لأنّ التنزیل لو تمّ یلزم کون الإباق النازل منزلة التلف علی عهدة البائع فقط،و الحال أنّ المروی کونه علی عهدة البائع و المشتری کلیهما،إلاّ أن یحمل الاستدلال لإثبات عدم ضمان المشتری بلا توجّه،بأنّ التلف فی المقام اذا لم یضمنه المشتری فعلی أیّ نحو یحکم فی المسألة 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تنزیلا لهذا لتخییر منزلة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المشتری لا یضمن الحیوان التالف فی زمن الخیار فکذلک لا یضمن الإباق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وقت الخیار فی الحیوان هو الثلاثة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المشتری اذا اشتری حیوانا فله الخیار الی ثلاثة أیّام، فلو تلف فی هذا الوقت فهو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التوجیه المذکور فی مضمون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اعتراض من الشارح رحمه اللّه علی المستدلّ بالروایة المذکورة فی المتن،و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بها یتوقّف علی امور کلّها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الحقّ الکلّی فی فردین قبل التعیین،فی حین أنّ الحقّ الکلّی لا یتشخّص و لا یتعیّن إلاّ بعد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ثبوت الفرق بین ما لو حصر الکلّی فی واحد و ما لو بقی کلّیا من غیر حصر،مع أنه لو انحصر فی واحد تعیّن فی نفسه،أمّا لو لم ینحصر فی واحد فلا یتعیّن إلاّ بالتعیین</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المبیع فی نصف العبد الموجود نصفا مشاعا مشترکا بین البائع </w:t>
      </w:r>
    </w:p>
    <w:p>
      <w:pPr>
        <w:pStyle w:val="BookText"/>
        <w:rPr/>
      </w:pPr>
      <w:r>
        <w:rPr>
          <w:rFonts w:ascii="IRNazanin" w:hAnsi="IRNazanin" w:eastAsia="IRNazanin"/>
          <w:color w:val="111111"/>
          <w:sz w:val="28"/>
          <w:sz w:val="28"/>
          <w:szCs w:val="28"/>
          <w:rtl w:val="true"/>
          <w:lang w:bidi="fa-IR"/>
        </w:rPr>
        <w:t>بانحصار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الکلّی قبل تعیینه فی فردین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الفرق بین</w:t>
      </w:r>
    </w:p>
    <w:p>
      <w:pPr>
        <w:pStyle w:val="BookText"/>
        <w:rPr/>
      </w:pPr>
      <w:r>
        <w:rPr>
          <w:rFonts w:ascii="IRNazanin" w:hAnsi="IRNazanin" w:eastAsia="IRNazanin"/>
          <w:color w:val="111111"/>
          <w:sz w:val="28"/>
          <w:sz w:val="28"/>
          <w:szCs w:val="28"/>
          <w:rtl w:val="true"/>
          <w:lang w:bidi="fa-IR"/>
        </w:rPr>
        <w:t>و المشتری،فی حین أنه لا موجب لهذا الاشتراک 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الی التخییر بعد الحکم بالإشاعة و الاشتراک،و هذا یحتاج الی دلیل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دفع البائع الی المشتری عبدین لا یکون ذلک تشخیصا و تعیینا لذلک الحقّ الکلّی الثابت فی ذمّته،لأنّ الأصل بقاء الکلّی فی ذمّته حتّی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مع ضعف الروایة عن إثبات مثل هذه الامور التی کلّها مخالفة للقواعد الأولیة الفقهیة المستفادة من صحاح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علی التوجیه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انحصار حقّه فیهما کونه عیّنهما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العبدین اللذین دفعهما الی المشتری للتخییر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یشکل التوجیه بمنع ثبوت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أیّها الطالب النبه أنّ العبارة ثقیلة لکن لتوضیحها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التوجیه بمنع الفرق بین حصر حقّ المشتری فی واحد و بقائه کلّیا یشکل لعدم ثبوت منع الفرق،بل الفرق بینهما ظاهر،و هذا إشکال علی التوجیه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حصر الحقّ فی واحد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یشکل هذا المنع الذی ذکره الموجّه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موجّه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حصر الحقّ فی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بمنع ثبوت الفرق دعوی عدم الفرق الذی ادّعاه الموجّه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فالمذکور تحت الإشکال إجراء کلام الموجّه و الفرد المذکور من جملة کلامه،لا أنه منع لکلامه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حصره فی واحد و بقائه کلّیا،و ثبوت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 فی نصف الموجود المقتضی للشرکة مع عدم الموجب لها،ثمّ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التخییر لو وجد الآبق، و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الاثنین لیس تشخیصا و إن حصر الأمر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أنه لو حصر من علیه الحقّ فی واحد یکون فردا لما فی ذمّته لا یکون لصاحب الحقّ خیار و لا یمکنه ردّه و إبداله، و یمکن لمن علیه الحقّ أن یخلّی بینه و بین ما یعطی و تصیر ذمّته بریئة و إن امتنع صاحب الحقّ من أخذه،بخلاف ما لو بقی کلّیا فإنّه لیس لمن علیه الحقّ أن یخلّی بینه و بین حقّه،و لا یصیر بریئا ما لم یتعیّن،و الکلام بعد موضع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جعفر الحویزی الکمری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بانحصار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إشکال علی التوجیه الذی 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یشکل التوجیه بثبوت المبیع فی نصف الموجود المقتضی للشرکة،و الحال أنّ الشرکة لها أسباب،مثل اختلاط مالین بلا إمکان التفریق،و مثل الإرث الموجب للشرکة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نحن فیه لا سبب للشرکة التی ادّعاها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إدامة للإشکال علی التوجیه المذکور فی الهامش السابق،بأنه اذا ثبت المبیع فی الموجود فکیف یتخیّر بعد الوجدان؟</w:t>
      </w:r>
    </w:p>
    <w:p>
      <w:pPr>
        <w:pStyle w:val="BookText"/>
        <w:rPr/>
      </w:pPr>
      <w:r>
        <w:rPr>
          <w:rFonts w:ascii="IRNazanin" w:hAnsi="IRNazanin" w:eastAsia="IRNazanin"/>
          <w:color w:val="111111"/>
          <w:sz w:val="28"/>
          <w:sz w:val="28"/>
          <w:szCs w:val="28"/>
          <w:rtl w:val="true"/>
          <w:lang w:bidi="fa-IR"/>
        </w:rPr>
        <w:t>هذا أیضا إشکال من الشارح بأنّ الدفع للتخییر من العبدین المدفوعین لا یوجب تشخّص المبیع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الاثنین</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علی عدم التشخیص بدفع الاثنین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بقاء الحقّ فی الذمّة إلی أن یثبت المزیل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شرعا،کما 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حصره فی عشرة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الروایة عن إثبات مثل هذه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المخالفة للأصول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انسحابه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الزیادة علی اثنین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الاثنین، و عملنا بالروایة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حقّ المشتری فی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مزیل حقّ المشتری عن ذمّة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تمثیل بعدم تشخّص المبیع الی أن یعیّن البائع،فکما أنّ المبیع اذا انحصر فی عشرة أو أکثر لا یتشخّص إلاّ بتعیّن أحد منهما،فکذلک فیما نحن فیه اذا أعطی عبدین للتخییر لا یتشخّص و لا یتخیّر المبیع إلاّ بتعیّن أحد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ظهرت الإشکالات الواردة بالتوجیه مع ضعف الروایة لجهالة الراوی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أوضحنا مخالفة مضمون الروایة للأصول من عدم حصر حقّ المشتری فی العبدین و عدم الفرق بین التعیّن و بقاء الکلّی و التخیّر بعد وجدان الآبق مع القول بانحصار المبیع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جریان الحکم،و الضمیر فیه یرجع الی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أعطی البائع الی المشتری ثلاثة عبید أو أزید فأبق أحدها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بذلک الحکم فی خصوص العبدین المدفوعین و عملنا بالروایة فیهما هل یجری الحکم فی خصوص الثلاثة أو أزید أم لا؟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انسحابه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العبدین فی الجملة،و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تأثیر الزیادة،مع 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التخییر زائدا عن الحقّ،و الخروج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المنصوص المخالف 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سحبنا الحکم و کانوا ثلاثة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فأبق واحد فات ثلث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جریان الحکم فی خصوص العبید الثلاثة أو أکثر من أنّ العبدین یصدق علی الثلاثة أیضا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جریان الحکم فی الثلاثة و أزید،بأنّ الزیادة من الاثنین لا توجب تغیّر الحکم فی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فی الاثنین یکون محلّ التخییر زائدا عن الحقّ فکذلک فی الثلاثة أیضا یکون محلّ التخییر زائدا علی الحقّ،فلا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یتخیّر هنا مانعا من انسحاب الحکم فی الزیادة علی العبدین هو زیادة محلّ التخییر علی المنصوص،و تأثیره فی المنع غیر ظاهر،إذا لو کان مانعا یکون منعه باعتبار زیادة محلّ التخییر عن الحقّ، و هو غیر مانع بالنصّ فی العبدین،فلا یکون مانعا فی الزیادة علیهما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مکسور،عطفا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عدم جریان الحکم فی الزائد عن الاثنین لخروجها عن المنصوص،إذ المنصوص هو جواز بیع عبد من عبدین لا من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القواعد الفقهیة التی أوضحنا مخالفة الروایة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أجرینا الحکم المذکور فی خصوص العبدین الی الأزید من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اسمه فهو المدفوعون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 المدفوعون ثلاثة عبید اختار المشتری أحدا منها</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المبیع و ارتجع 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إلی آخر 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بقاء التخییر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شیء،سواء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 بضمان الآبق أم لا،لبقاء محلّ التخییر الزائد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المبیع غیر عبد کأمة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أمتین أو إماء،و قطع فی الدروس بثبوت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التلف من البائع و المشتری علی مقدار حقّهما و کون الباقی لهما علی مقدار حقّهما مشاعا و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تخییر المشتری فی انتخاب حقّه من بین العبدین الباقیین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عدم فوات شیء من المشتری بل یختار حقّه من أحد العبدین الباقیین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المبیع،فله اختیار عبد تامّ بخلاف المروی فی صورة الاثنین،فإنّ له نصف العبد الباقی حتما و إن کان له نصف الثمن لکن المبیع غیر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التخییر باق سواء قلنا بضمان المشتری الآبق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 بأنّ المشتری ضامن للآبق اختار حقّه من العبدین الباقیین ضمن و العبد الآبق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العبدان الباقیان زائدین عن حقّ المشتری،و هو عبد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تردّد جریان الحکم المذکور فی صورة کون المبیع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دفع البائع الی المشتری أمتین لیختار أحدها من حقّه أو دفع ثلاث إماء</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فی خصوص بیع عبد و أعطی عبدین أو أزید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انسحاب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عین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کثوب و کتاب إذا دفع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 أو أکثر التردّد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المشارکة فیما ظنّ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الحکم و بطلان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ینبغی القطع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الانسحاب،لأنه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محض لا نقول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هلک أحد العبدین ففی انسحاب الحکم الوجهان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لخیار أحدا منها فأبق 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الأمة و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التردّد المذکور حاصل فی جریان الحکم فی بیع سائر الأعیان،مثل أن یبیع کتابا أو ثوبا بالتوصیف فأعطی للمشتری کتابین أو ثوبین لیختار أحدا منهما لحقّه فتلف فی ید المشتری،فلو قلنا بکون التلف منهما و الباقی لهما فکذلک یقال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دفع البائع الی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الکتاب و الثوب،بعنوان کلّ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جریان الحکم فی خصوص بیع سائر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انحصار حقّ المشتری فی المدفوع بصورة الإشاعة و الاشتراک،فالتلف منهما و الباقی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عدم جریان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بیع سائر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بالجریان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نقول بصحّة القیاس</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الوجهان المذکوران من الجریان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الإباق منزلة التلف یقتضی الحکم مع التلف بطریق أولی، و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بتنجیز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التنصیف من غیر رجاء لعود التخییر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الإباق،و الأقوی عدم اللحاق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علی تقدیر العمل</w:t>
      </w:r>
    </w:p>
    <w:p>
      <w:pPr>
        <w:pStyle w:val="BookText"/>
        <w:rPr/>
      </w:pPr>
      <w:r>
        <w:rPr>
          <w:rFonts w:ascii="IRNazanin" w:hAnsi="IRNazanin" w:eastAsia="IRNazanin"/>
          <w:color w:val="111111"/>
          <w:sz w:val="28"/>
          <w:sz w:val="28"/>
          <w:szCs w:val="28"/>
          <w:rtl w:val="true"/>
          <w:lang w:bidi="fa-IR"/>
        </w:rPr>
        <w:t>هذا دلیل لانسحاب الحکم فی صورة تلف أحد العبدین،بأنّ کون الإباق بمنزلة التلف یقتضی جریان الحکم فی صورة التلف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جریان حکم الإباق فی صورة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ضعف الانسحاب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ضعف القول بالانسحاب لأجل تنجیز التنصیف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العبدین فی صورة تلف أحدهما یکون الباقی متعیّنا فی التنصیف بین البائع و المشتری،کما کان فی صورة 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فرق بین ما هنا و هناک،فإنّ فی صورة الإباق یحتمل عود العبد و رجوع التخییر،بخلاف ما نحن فیه فإنّه لا یرجی العود و لا التخییر المترتّب علی العود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ضعف انسحاب الحکم فی صورة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التنصیف فی صورة تلف العبد منجّز غیر معلّق بوجدان الآبق،و فی الإباق معلّق بعوده و وجدانه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فالفرق بین الفرعین مسلّم،فلا یجری الحکم فی أحدهما فی الآخر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یعود التخییر بعد وجدان الآبق</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هذه الأبحاث فی جریان الحکم فی غیر الإباق و فی غیر العبدین منوطة علی تقدیر العمل بالروایة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بالروایة نظرا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انجبار ضعفها بما زعموه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الشهرة فی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حکم الشیخ بهذه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أتباعه خاصّة کما أشرنا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یناسب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أنّ العبدین إن کانا مطابقین</w:t>
      </w:r>
    </w:p>
    <w:p>
      <w:pPr>
        <w:pStyle w:val="BookText"/>
        <w:rPr/>
      </w:pPr>
      <w:r>
        <w:rPr>
          <w:rFonts w:ascii="IRNazanin" w:hAnsi="IRNazanin" w:eastAsia="IRNazanin"/>
          <w:color w:val="111111"/>
          <w:sz w:val="28"/>
          <w:sz w:val="28"/>
          <w:szCs w:val="28"/>
          <w:rtl w:val="true"/>
          <w:lang w:bidi="fa-IR"/>
        </w:rPr>
        <w:t>مفعول له للعمل بالروایة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تقدیر العمل لجبران الروایة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نظر الشارح فی خصوص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وحده،من رأی یرأی،یعنی و الذی هو نظری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الشهرة فی الروایة بأنها لیست بمشهورة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حکم الشیخ رحمه اللّه فی نظائر هذه الروایة من الروایات الضعاف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الشیخ رحمه اللّه فیها و نظائرها بناء علی قاعدته،و هی قبول الروایة ممّن لا یکذب و إن لم یکن عادلا و لا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شهرة الروایة المذکورة إنّما هی بین أتباع الشیخ رحمه اللّه لا الغیر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حکم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أشرنا الی حکم الشیخ فی خصوص غیر هذه الروایة</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الذی یناسب القواعد الفقهیة من کون المبیع معلوما و مشخّصا بالتعیین أو بالتوصیف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العبدان مطابقین للموصوف عند العقد تخیّر المشتری فی اختیار أیّهما شاء،آبقا کان أو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بین اختیار الآبق و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الآبق ردّ الموجود و لا شیء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الباقی انحصر 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بنی ضمان الآبق علی ما 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العبدین و غیرهما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و المخالف،</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علیک أنّ مرادهم باشتهار الروایة تکرّرها فی الاصول و شهرتها بین المحدّثین لا بین الفقهاء،و هذه الروایة من هذا القبیل، و لذلک رواها المشایخ الثلاثة الذین علیهم مدار نقل الأخبار و الآثار،و مع ذلک فقد رواها الصدوق عن ابن أبی عمیر و هو ممّن اجتمعت العصابة علی تصحیح ما یصحّ عنه،و مخالفتها للأصول الشرعیة غیر قادحة إمّا لأنّ تلک الاصول غیر مستندة الی دلیل صالح أو لکونها مخصّصة لتلک الاصول فی المادّة المخصوصة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للمبیع الذی یوصف حین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یطلب شیئا من البائع فی خصوص الآبق،لقبوله الآبق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المشتری،و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قلنا بضمان المأخوذ بالسوم قلنا بالضمان هنا،و إن لم نقل به لا نقول به هنا و قد ذکرنا القولین فی خصوص تلف المقبوضین بالسوم من الضمان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الحکم علی طبق الاصول فلا یبقی الفرق بین العبدین و غیرهما</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لغیر العبدین،و هو کون العبد أزید من اثنین،و کون المبیع غیر العبدین من الثیاب و الکتب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المناسب للأصل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یناسب الأصل</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تمّ الجزء السادس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یلیه إن شاء اللّه تعالی الجزء السابع منه و أوله الفصل الرابع من کتاب التجارة و الحمد للّه أولا و آخرا و ظاهرا و باطنا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79311</Words>
  <Characters>388710</Characters>
  <CharactersWithSpaces>463493</CharactersWithSpaces>
  <Paragraphs>4946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2026-08-26T01:15:34Z</dcterms:created>
  <dc:creator>ghaemiyeh.com</dc:creator>
  <dc:description/>
  <dc:language>en-US</dc:language>
  <cp:lastModifiedBy/>
  <dcterms:modified xsi:type="dcterms:W3CDTF">2026-08-26T04:46:57Z</dcterms:modified>
  <cp:revision>1</cp:revision>
  <dc:subject/>
  <dc:title>الجواهر الفخریه فی شرح الروضه البهیه جلد 6</dc:title>
</cp:coreProperties>
</file>

<file path=docProps/custom.xml><?xml version="1.0" encoding="utf-8"?>
<Properties xmlns="http://schemas.openxmlformats.org/officeDocument/2006/custom-properties" xmlns:vt="http://schemas.openxmlformats.org/officeDocument/2006/docPropsVTypes"/>
</file>