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3943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783945_2314609296">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783947_2314609296">
            <w:r>
              <w:rPr>
                <w:webHidden/>
                <w:rStyle w:val="IndexLink"/>
                <w:rtl w:val="true"/>
              </w:rPr>
              <w:t>[</w:t>
            </w:r>
            <w:r>
              <w:rPr>
                <w:rStyle w:val="IndexLink"/>
                <w:rtl w:val="true"/>
              </w:rPr>
              <w:t>کتاب الجهاد</w:t>
            </w:r>
            <w:r>
              <w:rPr>
                <w:rStyle w:val="IndexLink"/>
                <w:rtl w:val="true"/>
              </w:rPr>
              <w:t>]</w:t>
              <w:tab/>
            </w:r>
            <w:r>
              <w:rPr>
                <w:rStyle w:val="IndexLink"/>
              </w:rPr>
              <w:t>11</w:t>
            </w:r>
          </w:hyperlink>
        </w:p>
        <w:p>
          <w:pPr>
            <w:pStyle w:val="Contents3"/>
            <w:tabs>
              <w:tab w:val="clear" w:pos="8459"/>
              <w:tab w:val="right" w:pos="9026" w:leader="dot"/>
            </w:tabs>
            <w:rPr/>
          </w:pPr>
          <w:hyperlink w:anchor="__RefHeading___Toc1783949_2314609296">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783951_2314609296">
            <w:r>
              <w:rPr>
                <w:webHidden/>
                <w:rStyle w:val="IndexLink"/>
                <w:rtl w:val="true"/>
              </w:rPr>
              <w:t>[</w:t>
            </w:r>
            <w:r>
              <w:rPr>
                <w:rStyle w:val="IndexLink"/>
                <w:rtl w:val="true"/>
              </w:rPr>
              <w:t>أقسام الجهاد</w:t>
            </w:r>
            <w:r>
              <w:rPr>
                <w:rStyle w:val="IndexLink"/>
                <w:rtl w:val="true"/>
              </w:rPr>
              <w:t>]</w:t>
              <w:tab/>
            </w:r>
            <w:r>
              <w:rPr>
                <w:rStyle w:val="IndexLink"/>
              </w:rPr>
              <w:t>12</w:t>
            </w:r>
          </w:hyperlink>
        </w:p>
        <w:p>
          <w:pPr>
            <w:pStyle w:val="Contents3"/>
            <w:tabs>
              <w:tab w:val="clear" w:pos="8459"/>
              <w:tab w:val="right" w:pos="9026" w:leader="dot"/>
            </w:tabs>
            <w:rPr/>
          </w:pPr>
          <w:hyperlink w:anchor="__RefHeading___Toc1783953_2314609296">
            <w:r>
              <w:rPr>
                <w:webHidden/>
                <w:rStyle w:val="IndexLink"/>
                <w:rtl w:val="true"/>
              </w:rPr>
              <w:t>[</w:t>
            </w:r>
            <w:r>
              <w:rPr>
                <w:rStyle w:val="IndexLink"/>
                <w:rtl w:val="true"/>
              </w:rPr>
              <w:t>شروط الجهاد الابتدائی</w:t>
            </w:r>
            <w:r>
              <w:rPr>
                <w:rStyle w:val="IndexLink"/>
                <w:rtl w:val="true"/>
              </w:rPr>
              <w:t>]</w:t>
              <w:tab/>
            </w:r>
            <w:r>
              <w:rPr>
                <w:rStyle w:val="IndexLink"/>
              </w:rPr>
              <w:t>20</w:t>
            </w:r>
          </w:hyperlink>
        </w:p>
        <w:p>
          <w:pPr>
            <w:pStyle w:val="Contents3"/>
            <w:tabs>
              <w:tab w:val="clear" w:pos="8459"/>
              <w:tab w:val="right" w:pos="9026" w:leader="dot"/>
            </w:tabs>
            <w:rPr/>
          </w:pPr>
          <w:hyperlink w:anchor="__RefHeading___Toc1783955_2314609296">
            <w:r>
              <w:rPr>
                <w:webHidden/>
                <w:rStyle w:val="IndexLink"/>
                <w:rtl w:val="true"/>
              </w:rPr>
              <w:t>[</w:t>
            </w:r>
            <w:r>
              <w:rPr>
                <w:rStyle w:val="IndexLink"/>
                <w:rtl w:val="true"/>
              </w:rPr>
              <w:t>یحرم المقام فی بلد المشرک لمن لا یتمکّن من إظهار شعائر الإسلام</w:t>
            </w:r>
            <w:r>
              <w:rPr>
                <w:rStyle w:val="IndexLink"/>
                <w:rtl w:val="true"/>
              </w:rPr>
              <w:t>]</w:t>
              <w:tab/>
            </w:r>
            <w:r>
              <w:rPr>
                <w:rStyle w:val="IndexLink"/>
              </w:rPr>
              <w:t>24</w:t>
            </w:r>
          </w:hyperlink>
        </w:p>
        <w:p>
          <w:pPr>
            <w:pStyle w:val="Contents3"/>
            <w:tabs>
              <w:tab w:val="clear" w:pos="8459"/>
              <w:tab w:val="right" w:pos="9026" w:leader="dot"/>
            </w:tabs>
            <w:rPr/>
          </w:pPr>
          <w:hyperlink w:anchor="__RefHeading___Toc1783957_2314609296">
            <w:r>
              <w:rPr>
                <w:webHidden/>
                <w:rStyle w:val="IndexLink"/>
                <w:rtl w:val="true"/>
              </w:rPr>
              <w:t>[</w:t>
            </w:r>
            <w:r>
              <w:rPr>
                <w:rStyle w:val="IndexLink"/>
                <w:rtl w:val="true"/>
              </w:rPr>
              <w:t>للأبوین منع الولد من الجهاد</w:t>
            </w:r>
            <w:r>
              <w:rPr>
                <w:rStyle w:val="IndexLink"/>
                <w:rtl w:val="true"/>
              </w:rPr>
              <w:t>]</w:t>
              <w:tab/>
            </w:r>
            <w:r>
              <w:rPr>
                <w:rStyle w:val="IndexLink"/>
              </w:rPr>
              <w:t>25</w:t>
            </w:r>
          </w:hyperlink>
        </w:p>
        <w:p>
          <w:pPr>
            <w:pStyle w:val="Contents3"/>
            <w:tabs>
              <w:tab w:val="clear" w:pos="8459"/>
              <w:tab w:val="right" w:pos="9026" w:leader="dot"/>
            </w:tabs>
            <w:rPr/>
          </w:pPr>
          <w:hyperlink w:anchor="__RefHeading___Toc1783959_2314609296">
            <w:r>
              <w:rPr>
                <w:webHidden/>
                <w:rStyle w:val="IndexLink"/>
                <w:rtl w:val="true"/>
              </w:rPr>
              <w:t>[</w:t>
            </w:r>
            <w:r>
              <w:rPr>
                <w:rStyle w:val="IndexLink"/>
                <w:rtl w:val="true"/>
              </w:rPr>
              <w:t>یمنع المدیون الموسر القادر علی الوفاء مع الحلول</w:t>
            </w:r>
            <w:r>
              <w:rPr>
                <w:rStyle w:val="IndexLink"/>
                <w:rtl w:val="true"/>
              </w:rPr>
              <w:t>]</w:t>
              <w:tab/>
            </w:r>
            <w:r>
              <w:rPr>
                <w:rStyle w:val="IndexLink"/>
              </w:rPr>
              <w:t>29</w:t>
            </w:r>
          </w:hyperlink>
        </w:p>
        <w:p>
          <w:pPr>
            <w:pStyle w:val="Contents3"/>
            <w:tabs>
              <w:tab w:val="clear" w:pos="8459"/>
              <w:tab w:val="right" w:pos="9026" w:leader="dot"/>
            </w:tabs>
            <w:rPr/>
          </w:pPr>
          <w:hyperlink w:anchor="__RefHeading___Toc1783961_2314609296">
            <w:r>
              <w:rPr>
                <w:webHidden/>
                <w:rStyle w:val="IndexLink"/>
                <w:rtl w:val="true"/>
              </w:rPr>
              <w:t>[</w:t>
            </w:r>
            <w:r>
              <w:rPr>
                <w:rStyle w:val="IndexLink"/>
                <w:rtl w:val="true"/>
              </w:rPr>
              <w:t>الرباط مستحبّ دائما</w:t>
            </w:r>
            <w:r>
              <w:rPr>
                <w:rStyle w:val="IndexLink"/>
                <w:rtl w:val="true"/>
              </w:rPr>
              <w:t>]</w:t>
              <w:tab/>
            </w:r>
            <w:r>
              <w:rPr>
                <w:rStyle w:val="IndexLink"/>
              </w:rPr>
              <w:t>30</w:t>
            </w:r>
          </w:hyperlink>
        </w:p>
        <w:p>
          <w:pPr>
            <w:pStyle w:val="Contents3"/>
            <w:tabs>
              <w:tab w:val="clear" w:pos="8459"/>
              <w:tab w:val="right" w:pos="9026" w:leader="dot"/>
            </w:tabs>
            <w:rPr/>
          </w:pPr>
          <w:hyperlink w:anchor="__RefHeading___Toc1783963_2314609296">
            <w:r>
              <w:rPr>
                <w:webHidden/>
                <w:rStyle w:val="IndexLink"/>
                <w:rtl w:val="true"/>
              </w:rPr>
              <w:t>[</w:t>
            </w:r>
            <w:r>
              <w:rPr>
                <w:rStyle w:val="IndexLink"/>
                <w:rtl w:val="true"/>
              </w:rPr>
              <w:t>هنا فصول</w:t>
            </w:r>
            <w:r>
              <w:rPr>
                <w:rStyle w:val="IndexLink"/>
                <w:rtl w:val="true"/>
              </w:rPr>
              <w:t>]</w:t>
              <w:tab/>
            </w:r>
            <w:r>
              <w:rPr>
                <w:rStyle w:val="IndexLink"/>
              </w:rPr>
              <w:t>33</w:t>
            </w:r>
          </w:hyperlink>
        </w:p>
        <w:p>
          <w:pPr>
            <w:pStyle w:val="Contents4"/>
            <w:tabs>
              <w:tab w:val="clear" w:pos="8176"/>
              <w:tab w:val="right" w:pos="9026" w:leader="dot"/>
            </w:tabs>
            <w:rPr/>
          </w:pPr>
          <w:hyperlink w:anchor="__RefHeading___Toc1783965_2314609296">
            <w:r>
              <w:rPr>
                <w:webHidden/>
                <w:rStyle w:val="IndexLink"/>
                <w:rtl w:val="true"/>
              </w:rPr>
              <w:t>اشارة</w:t>
            </w:r>
            <w:r>
              <w:rPr>
                <w:rStyle w:val="IndexLink"/>
                <w:rtl w:val="true"/>
              </w:rPr>
              <w:tab/>
            </w:r>
            <w:r>
              <w:rPr>
                <w:rStyle w:val="IndexLink"/>
              </w:rPr>
              <w:t>33</w:t>
            </w:r>
          </w:hyperlink>
        </w:p>
        <w:p>
          <w:pPr>
            <w:pStyle w:val="Contents4"/>
            <w:tabs>
              <w:tab w:val="clear" w:pos="8176"/>
              <w:tab w:val="right" w:pos="9026" w:leader="dot"/>
            </w:tabs>
            <w:rPr/>
          </w:pPr>
          <w:hyperlink w:anchor="__RefHeading___Toc1783967_2314609296">
            <w:r>
              <w:rPr>
                <w:webHidden/>
                <w:rStyle w:val="IndexLink"/>
                <w:rtl w:val="true"/>
              </w:rPr>
              <w:t>[</w:t>
            </w:r>
            <w:r>
              <w:rPr>
                <w:rStyle w:val="IndexLink"/>
                <w:rtl w:val="true"/>
              </w:rPr>
              <w:t>الأول فی من یجب قتاله و کیفیة القتال و أحکام الذمّة</w:t>
            </w:r>
            <w:r>
              <w:rPr>
                <w:rStyle w:val="IndexLink"/>
                <w:rtl w:val="true"/>
              </w:rPr>
              <w:t>]</w:t>
              <w:tab/>
            </w:r>
            <w:r>
              <w:rPr>
                <w:rStyle w:val="IndexLink"/>
              </w:rPr>
              <w:t>34</w:t>
            </w:r>
          </w:hyperlink>
        </w:p>
        <w:p>
          <w:pPr>
            <w:pStyle w:val="Contents5"/>
            <w:tabs>
              <w:tab w:val="clear" w:pos="7892"/>
              <w:tab w:val="right" w:pos="9026" w:leader="dot"/>
            </w:tabs>
            <w:rPr/>
          </w:pPr>
          <w:hyperlink w:anchor="__RefHeading___Toc1783969_2314609296">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783971_2314609296">
            <w:r>
              <w:rPr>
                <w:webHidden/>
                <w:rStyle w:val="IndexLink"/>
                <w:rtl w:val="true"/>
              </w:rPr>
              <w:t>[</w:t>
            </w:r>
            <w:r>
              <w:rPr>
                <w:rStyle w:val="IndexLink"/>
                <w:rtl w:val="true"/>
              </w:rPr>
              <w:t>یجب قتال الحربی</w:t>
            </w:r>
            <w:r>
              <w:rPr>
                <w:rStyle w:val="IndexLink"/>
                <w:rtl w:val="true"/>
              </w:rPr>
              <w:t>]</w:t>
              <w:tab/>
            </w:r>
            <w:r>
              <w:rPr>
                <w:rStyle w:val="IndexLink"/>
              </w:rPr>
              <w:t>34</w:t>
            </w:r>
          </w:hyperlink>
        </w:p>
        <w:p>
          <w:pPr>
            <w:pStyle w:val="Contents5"/>
            <w:tabs>
              <w:tab w:val="clear" w:pos="7892"/>
              <w:tab w:val="right" w:pos="9026" w:leader="dot"/>
            </w:tabs>
            <w:rPr/>
          </w:pPr>
          <w:hyperlink w:anchor="__RefHeading___Toc1783973_2314609296">
            <w:r>
              <w:rPr>
                <w:webHidden/>
                <w:rStyle w:val="IndexLink"/>
                <w:rtl w:val="true"/>
              </w:rPr>
              <w:t>[</w:t>
            </w:r>
            <w:r>
              <w:rPr>
                <w:rStyle w:val="IndexLink"/>
                <w:rtl w:val="true"/>
              </w:rPr>
              <w:t>یجب قتال الکتابی مع بشرائط</w:t>
            </w:r>
            <w:r>
              <w:rPr>
                <w:rStyle w:val="IndexLink"/>
                <w:rtl w:val="true"/>
              </w:rPr>
              <w:t>]</w:t>
              <w:tab/>
            </w:r>
            <w:r>
              <w:rPr>
                <w:rStyle w:val="IndexLink"/>
              </w:rPr>
              <w:t>38</w:t>
            </w:r>
          </w:hyperlink>
        </w:p>
        <w:p>
          <w:pPr>
            <w:pStyle w:val="Contents5"/>
            <w:tabs>
              <w:tab w:val="clear" w:pos="7892"/>
              <w:tab w:val="right" w:pos="9026" w:leader="dot"/>
            </w:tabs>
            <w:rPr/>
          </w:pPr>
          <w:hyperlink w:anchor="__RefHeading___Toc1783975_2314609296">
            <w:r>
              <w:rPr>
                <w:webHidden/>
                <w:rStyle w:val="IndexLink"/>
                <w:rtl w:val="true"/>
              </w:rPr>
              <w:t>[</w:t>
            </w:r>
            <w:r>
              <w:rPr>
                <w:rStyle w:val="IndexLink"/>
                <w:rtl w:val="true"/>
              </w:rPr>
              <w:t>تقدیر الجزیة إلی الإمام</w:t>
            </w:r>
            <w:r>
              <w:rPr>
                <w:rStyle w:val="IndexLink"/>
                <w:rtl w:val="true"/>
              </w:rPr>
              <w:t>]</w:t>
              <w:tab/>
            </w:r>
            <w:r>
              <w:rPr>
                <w:rStyle w:val="IndexLink"/>
              </w:rPr>
              <w:t>42</w:t>
            </w:r>
          </w:hyperlink>
        </w:p>
        <w:p>
          <w:pPr>
            <w:pStyle w:val="Contents5"/>
            <w:tabs>
              <w:tab w:val="clear" w:pos="7892"/>
              <w:tab w:val="right" w:pos="9026" w:leader="dot"/>
            </w:tabs>
            <w:rPr/>
          </w:pPr>
          <w:hyperlink w:anchor="__RefHeading___Toc1783977_2314609296">
            <w:r>
              <w:rPr>
                <w:webHidden/>
                <w:rStyle w:val="IndexLink"/>
                <w:rtl w:val="true"/>
              </w:rPr>
              <w:t>[</w:t>
            </w:r>
            <w:r>
              <w:rPr>
                <w:rStyle w:val="IndexLink"/>
                <w:rtl w:val="true"/>
              </w:rPr>
              <w:t>لا یجوز الفرار من الحرب إذا کان العدوّ ضعفا</w:t>
            </w:r>
            <w:r>
              <w:rPr>
                <w:rStyle w:val="IndexLink"/>
                <w:rtl w:val="true"/>
              </w:rPr>
              <w:t>]</w:t>
              <w:tab/>
            </w:r>
            <w:r>
              <w:rPr>
                <w:rStyle w:val="IndexLink"/>
              </w:rPr>
              <w:t>46</w:t>
            </w:r>
          </w:hyperlink>
        </w:p>
        <w:p>
          <w:pPr>
            <w:pStyle w:val="Contents5"/>
            <w:tabs>
              <w:tab w:val="clear" w:pos="7892"/>
              <w:tab w:val="right" w:pos="9026" w:leader="dot"/>
            </w:tabs>
            <w:rPr/>
          </w:pPr>
          <w:hyperlink w:anchor="__RefHeading___Toc1783979_2314609296">
            <w:r>
              <w:rPr>
                <w:webHidden/>
                <w:rStyle w:val="IndexLink"/>
                <w:rtl w:val="true"/>
              </w:rPr>
              <w:t>[</w:t>
            </w:r>
            <w:r>
              <w:rPr>
                <w:rStyle w:val="IndexLink"/>
                <w:rtl w:val="true"/>
              </w:rPr>
              <w:t>یجوز المحاربة بطریق الفتح</w:t>
            </w:r>
            <w:r>
              <w:rPr>
                <w:rStyle w:val="IndexLink"/>
                <w:rtl w:val="true"/>
              </w:rPr>
              <w:t>]</w:t>
              <w:tab/>
            </w:r>
            <w:r>
              <w:rPr>
                <w:rStyle w:val="IndexLink"/>
              </w:rPr>
              <w:t>48</w:t>
            </w:r>
          </w:hyperlink>
        </w:p>
        <w:p>
          <w:pPr>
            <w:pStyle w:val="Contents5"/>
            <w:tabs>
              <w:tab w:val="clear" w:pos="7892"/>
              <w:tab w:val="right" w:pos="9026" w:leader="dot"/>
            </w:tabs>
            <w:rPr/>
          </w:pPr>
          <w:hyperlink w:anchor="__RefHeading___Toc1783981_2314609296">
            <w:r>
              <w:rPr>
                <w:webHidden/>
                <w:rStyle w:val="IndexLink"/>
                <w:rtl w:val="true"/>
              </w:rPr>
              <w:t>[</w:t>
            </w:r>
            <w:r>
              <w:rPr>
                <w:rStyle w:val="IndexLink"/>
                <w:rtl w:val="true"/>
              </w:rPr>
              <w:t>لا یجوز قتل الصبیان و المجانین و النساء و الشیخ و الخنثی</w:t>
            </w:r>
            <w:r>
              <w:rPr>
                <w:rStyle w:val="IndexLink"/>
                <w:rtl w:val="true"/>
              </w:rPr>
              <w:t>]</w:t>
              <w:tab/>
            </w:r>
            <w:r>
              <w:rPr>
                <w:rStyle w:val="IndexLink"/>
              </w:rPr>
              <w:t>51</w:t>
            </w:r>
          </w:hyperlink>
        </w:p>
        <w:p>
          <w:pPr>
            <w:pStyle w:val="Contents5"/>
            <w:tabs>
              <w:tab w:val="clear" w:pos="7892"/>
              <w:tab w:val="right" w:pos="9026" w:leader="dot"/>
            </w:tabs>
            <w:rPr/>
          </w:pPr>
          <w:hyperlink w:anchor="__RefHeading___Toc1783983_2314609296">
            <w:r>
              <w:rPr>
                <w:webHidden/>
                <w:rStyle w:val="IndexLink"/>
                <w:rtl w:val="true"/>
              </w:rPr>
              <w:t>[</w:t>
            </w:r>
            <w:r>
              <w:rPr>
                <w:rStyle w:val="IndexLink"/>
                <w:rtl w:val="true"/>
              </w:rPr>
              <w:t>یقتل الراهب و الکبیر إذا کان ذا رأی أو قتال</w:t>
            </w:r>
            <w:r>
              <w:rPr>
                <w:rStyle w:val="IndexLink"/>
                <w:rtl w:val="true"/>
              </w:rPr>
              <w:t>]</w:t>
              <w:tab/>
            </w:r>
            <w:r>
              <w:rPr>
                <w:rStyle w:val="IndexLink"/>
              </w:rPr>
              <w:t>52</w:t>
            </w:r>
          </w:hyperlink>
        </w:p>
        <w:p>
          <w:pPr>
            <w:pStyle w:val="Contents5"/>
            <w:tabs>
              <w:tab w:val="clear" w:pos="7892"/>
              <w:tab w:val="right" w:pos="9026" w:leader="dot"/>
            </w:tabs>
            <w:rPr/>
          </w:pPr>
          <w:hyperlink w:anchor="__RefHeading___Toc1783985_2314609296">
            <w:r>
              <w:rPr>
                <w:webHidden/>
                <w:rStyle w:val="IndexLink"/>
                <w:rtl w:val="true"/>
              </w:rPr>
              <w:t>[</w:t>
            </w:r>
            <w:r>
              <w:rPr>
                <w:rStyle w:val="IndexLink"/>
                <w:rtl w:val="true"/>
              </w:rPr>
              <w:t>یکره التبییت و هو النزول علیهم لیلا و القتال قبل الزوال</w:t>
            </w:r>
            <w:r>
              <w:rPr>
                <w:rStyle w:val="IndexLink"/>
                <w:rtl w:val="true"/>
              </w:rPr>
              <w:t>]</w:t>
              <w:tab/>
            </w:r>
            <w:r>
              <w:rPr>
                <w:rStyle w:val="IndexLink"/>
              </w:rPr>
              <w:t>55</w:t>
            </w:r>
          </w:hyperlink>
        </w:p>
        <w:p>
          <w:pPr>
            <w:pStyle w:val="Contents5"/>
            <w:tabs>
              <w:tab w:val="clear" w:pos="7892"/>
              <w:tab w:val="right" w:pos="9026" w:leader="dot"/>
            </w:tabs>
            <w:rPr/>
          </w:pPr>
          <w:hyperlink w:anchor="__RefHeading___Toc1783987_2314609296">
            <w:r>
              <w:rPr>
                <w:webHidden/>
                <w:rStyle w:val="IndexLink"/>
                <w:rtl w:val="true"/>
              </w:rPr>
              <w:t>[</w:t>
            </w:r>
            <w:r>
              <w:rPr>
                <w:rStyle w:val="IndexLink"/>
                <w:rtl w:val="true"/>
              </w:rPr>
              <w:t>تجب مواراة المسلم المقتول</w:t>
            </w:r>
            <w:r>
              <w:rPr>
                <w:rStyle w:val="IndexLink"/>
                <w:rtl w:val="true"/>
              </w:rPr>
              <w:t>]</w:t>
              <w:tab/>
            </w:r>
            <w:r>
              <w:rPr>
                <w:rStyle w:val="IndexLink"/>
              </w:rPr>
              <w:t>57</w:t>
            </w:r>
          </w:hyperlink>
        </w:p>
        <w:p>
          <w:pPr>
            <w:pStyle w:val="Contents4"/>
            <w:tabs>
              <w:tab w:val="clear" w:pos="8176"/>
              <w:tab w:val="right" w:pos="9026" w:leader="dot"/>
            </w:tabs>
            <w:rPr/>
          </w:pPr>
          <w:hyperlink w:anchor="__RefHeading___Toc1783989_2314609296">
            <w:r>
              <w:rPr>
                <w:webHidden/>
                <w:rStyle w:val="IndexLink"/>
                <w:rtl w:val="true"/>
              </w:rPr>
              <w:t>[</w:t>
            </w:r>
            <w:r>
              <w:rPr>
                <w:rStyle w:val="IndexLink"/>
                <w:rtl w:val="true"/>
              </w:rPr>
              <w:t>الفصل الثانی یترک القتال لأمور</w:t>
            </w:r>
            <w:r>
              <w:rPr>
                <w:rStyle w:val="IndexLink"/>
                <w:rtl w:val="true"/>
              </w:rPr>
              <w:t>]</w:t>
              <w:tab/>
            </w:r>
            <w:r>
              <w:rPr>
                <w:rStyle w:val="IndexLink"/>
              </w:rPr>
              <w:t>60</w:t>
            </w:r>
          </w:hyperlink>
        </w:p>
        <w:p>
          <w:pPr>
            <w:pStyle w:val="Contents5"/>
            <w:tabs>
              <w:tab w:val="clear" w:pos="7892"/>
              <w:tab w:val="right" w:pos="9026" w:leader="dot"/>
            </w:tabs>
            <w:rPr/>
          </w:pPr>
          <w:hyperlink w:anchor="__RefHeading___Toc1783991_2314609296">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783993_2314609296">
            <w:r>
              <w:rPr>
                <w:webHidden/>
                <w:rStyle w:val="IndexLink"/>
                <w:rtl w:val="true"/>
              </w:rPr>
              <w:t>[</w:t>
            </w:r>
            <w:r>
              <w:rPr>
                <w:rStyle w:val="IndexLink"/>
                <w:rtl w:val="true"/>
              </w:rPr>
              <w:t>احدها الأمان</w:t>
            </w:r>
            <w:r>
              <w:rPr>
                <w:rStyle w:val="IndexLink"/>
                <w:rtl w:val="true"/>
              </w:rPr>
              <w:t>]</w:t>
              <w:tab/>
            </w:r>
            <w:r>
              <w:rPr>
                <w:rStyle w:val="IndexLink"/>
              </w:rPr>
              <w:t>60</w:t>
            </w:r>
          </w:hyperlink>
        </w:p>
        <w:p>
          <w:pPr>
            <w:pStyle w:val="Contents5"/>
            <w:tabs>
              <w:tab w:val="clear" w:pos="7892"/>
              <w:tab w:val="right" w:pos="9026" w:leader="dot"/>
            </w:tabs>
            <w:rPr/>
          </w:pPr>
          <w:hyperlink w:anchor="__RefHeading___Toc1783995_2314609296">
            <w:r>
              <w:rPr>
                <w:webHidden/>
                <w:rStyle w:val="IndexLink"/>
                <w:rtl w:val="true"/>
              </w:rPr>
              <w:t>[</w:t>
            </w:r>
            <w:r>
              <w:rPr>
                <w:rStyle w:val="IndexLink"/>
                <w:rtl w:val="true"/>
              </w:rPr>
              <w:t>ثانیها</w:t>
            </w:r>
            <w:r>
              <w:rPr>
                <w:rStyle w:val="IndexLink"/>
                <w:rtl w:val="true"/>
              </w:rPr>
              <w:t>:</w:t>
            </w:r>
            <w:r>
              <w:rPr>
                <w:rStyle w:val="IndexLink"/>
                <w:rtl w:val="true"/>
              </w:rPr>
              <w:t>النزول علی حکم الإمام أو من یختاره</w:t>
            </w:r>
            <w:r>
              <w:rPr>
                <w:rStyle w:val="IndexLink"/>
                <w:rtl w:val="true"/>
              </w:rPr>
              <w:t>]</w:t>
              <w:tab/>
            </w:r>
            <w:r>
              <w:rPr>
                <w:rStyle w:val="IndexLink"/>
              </w:rPr>
              <w:t>64</w:t>
            </w:r>
          </w:hyperlink>
        </w:p>
        <w:p>
          <w:pPr>
            <w:pStyle w:val="Contents5"/>
            <w:tabs>
              <w:tab w:val="clear" w:pos="7892"/>
              <w:tab w:val="right" w:pos="9026" w:leader="dot"/>
            </w:tabs>
            <w:rPr/>
          </w:pPr>
          <w:hyperlink w:anchor="__RefHeading___Toc1783997_2314609296">
            <w:r>
              <w:rPr>
                <w:webHidden/>
                <w:rStyle w:val="IndexLink"/>
                <w:rtl w:val="true"/>
              </w:rPr>
              <w:t>[</w:t>
            </w:r>
            <w:r>
              <w:rPr>
                <w:rStyle w:val="IndexLink"/>
                <w:rtl w:val="true"/>
              </w:rPr>
              <w:t>الثالث و الرابع</w:t>
            </w:r>
            <w:r>
              <w:rPr>
                <w:rStyle w:val="IndexLink"/>
                <w:rtl w:val="true"/>
              </w:rPr>
              <w:t>:</w:t>
            </w:r>
            <w:r>
              <w:rPr>
                <w:rStyle w:val="IndexLink"/>
                <w:rtl w:val="true"/>
              </w:rPr>
              <w:t>الإسلام،و بذل الجزیة</w:t>
            </w:r>
            <w:r>
              <w:rPr>
                <w:rStyle w:val="IndexLink"/>
                <w:rtl w:val="true"/>
              </w:rPr>
              <w:t>]</w:t>
              <w:tab/>
            </w:r>
            <w:r>
              <w:rPr>
                <w:rStyle w:val="IndexLink"/>
              </w:rPr>
              <w:t>67</w:t>
            </w:r>
          </w:hyperlink>
        </w:p>
        <w:p>
          <w:pPr>
            <w:pStyle w:val="Contents5"/>
            <w:tabs>
              <w:tab w:val="clear" w:pos="7892"/>
              <w:tab w:val="right" w:pos="9026" w:leader="dot"/>
            </w:tabs>
            <w:rPr/>
          </w:pPr>
          <w:hyperlink w:anchor="__RefHeading___Toc1783999_2314609296">
            <w:r>
              <w:rPr>
                <w:webHidden/>
                <w:rStyle w:val="IndexLink"/>
                <w:rtl w:val="true"/>
              </w:rPr>
              <w:t>[</w:t>
            </w:r>
            <w:r>
              <w:rPr>
                <w:rStyle w:val="IndexLink"/>
                <w:rtl w:val="true"/>
              </w:rPr>
              <w:t>الخامس</w:t>
            </w:r>
            <w:r>
              <w:rPr>
                <w:rStyle w:val="IndexLink"/>
                <w:rtl w:val="true"/>
              </w:rPr>
              <w:t>]</w:t>
              <w:tab/>
            </w:r>
            <w:r>
              <w:rPr>
                <w:rStyle w:val="IndexLink"/>
              </w:rPr>
              <w:t>69</w:t>
            </w:r>
          </w:hyperlink>
        </w:p>
        <w:p>
          <w:pPr>
            <w:pStyle w:val="Contents4"/>
            <w:tabs>
              <w:tab w:val="clear" w:pos="8176"/>
              <w:tab w:val="right" w:pos="9026" w:leader="dot"/>
            </w:tabs>
            <w:rPr/>
          </w:pPr>
          <w:hyperlink w:anchor="__RefHeading___Toc1784001_2314609296">
            <w:r>
              <w:rPr>
                <w:webHidden/>
                <w:rStyle w:val="IndexLink"/>
                <w:rtl w:val="true"/>
              </w:rPr>
              <w:t>[</w:t>
            </w:r>
            <w:r>
              <w:rPr>
                <w:rStyle w:val="IndexLink"/>
                <w:rtl w:val="true"/>
              </w:rPr>
              <w:t>الفصل الثالث فی الغنیمة</w:t>
            </w:r>
            <w:r>
              <w:rPr>
                <w:rStyle w:val="IndexLink"/>
                <w:rtl w:val="true"/>
              </w:rPr>
              <w:t>]</w:t>
              <w:tab/>
            </w:r>
            <w:r>
              <w:rPr>
                <w:rStyle w:val="IndexLink"/>
              </w:rPr>
              <w:t>72</w:t>
            </w:r>
          </w:hyperlink>
        </w:p>
        <w:p>
          <w:pPr>
            <w:pStyle w:val="Contents5"/>
            <w:tabs>
              <w:tab w:val="clear" w:pos="7892"/>
              <w:tab w:val="right" w:pos="9026" w:leader="dot"/>
            </w:tabs>
            <w:rPr/>
          </w:pPr>
          <w:hyperlink w:anchor="__RefHeading___Toc1784003_2314609296">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784005_2314609296">
            <w:r>
              <w:rPr>
                <w:webHidden/>
                <w:rStyle w:val="IndexLink"/>
                <w:rtl w:val="true"/>
              </w:rPr>
              <w:t>[</w:t>
            </w:r>
            <w:r>
              <w:rPr>
                <w:rStyle w:val="IndexLink"/>
                <w:rtl w:val="true"/>
              </w:rPr>
              <w:t>تملک النساء و الأطفال بالسبی و الذکور البالغون یقتلون</w:t>
            </w:r>
            <w:r>
              <w:rPr>
                <w:rStyle w:val="IndexLink"/>
                <w:rtl w:val="true"/>
              </w:rPr>
              <w:t>]</w:t>
              <w:tab/>
            </w:r>
            <w:r>
              <w:rPr>
                <w:rStyle w:val="IndexLink"/>
              </w:rPr>
              <w:t>73</w:t>
            </w:r>
          </w:hyperlink>
        </w:p>
        <w:p>
          <w:pPr>
            <w:pStyle w:val="Contents5"/>
            <w:tabs>
              <w:tab w:val="clear" w:pos="7892"/>
              <w:tab w:val="right" w:pos="9026" w:leader="dot"/>
            </w:tabs>
            <w:rPr/>
          </w:pPr>
          <w:hyperlink w:anchor="__RefHeading___Toc1784007_2314609296">
            <w:r>
              <w:rPr>
                <w:webHidden/>
                <w:rStyle w:val="IndexLink"/>
                <w:rtl w:val="true"/>
              </w:rPr>
              <w:t>[</w:t>
            </w:r>
            <w:r>
              <w:rPr>
                <w:rStyle w:val="IndexLink"/>
                <w:rtl w:val="true"/>
              </w:rPr>
              <w:t>لو عجز الأسیر عن المشی لم یجز قتله</w:t>
            </w:r>
            <w:r>
              <w:rPr>
                <w:rStyle w:val="IndexLink"/>
                <w:rtl w:val="true"/>
              </w:rPr>
              <w:t>]</w:t>
              <w:tab/>
            </w:r>
            <w:r>
              <w:rPr>
                <w:rStyle w:val="IndexLink"/>
              </w:rPr>
              <w:t>77</w:t>
            </w:r>
          </w:hyperlink>
        </w:p>
        <w:p>
          <w:pPr>
            <w:pStyle w:val="Contents5"/>
            <w:tabs>
              <w:tab w:val="clear" w:pos="7892"/>
              <w:tab w:val="right" w:pos="9026" w:leader="dot"/>
            </w:tabs>
            <w:rPr/>
          </w:pPr>
          <w:hyperlink w:anchor="__RefHeading___Toc1784009_2314609296">
            <w:r>
              <w:rPr>
                <w:webHidden/>
                <w:rStyle w:val="IndexLink"/>
                <w:rtl w:val="true"/>
              </w:rPr>
              <w:t>[</w:t>
            </w:r>
            <w:r>
              <w:rPr>
                <w:rStyle w:val="IndexLink"/>
                <w:rtl w:val="true"/>
              </w:rPr>
              <w:t>یعتبر البلوغ بالإنبات</w:t>
            </w:r>
            <w:r>
              <w:rPr>
                <w:rStyle w:val="IndexLink"/>
                <w:rtl w:val="true"/>
              </w:rPr>
              <w:t>]</w:t>
              <w:tab/>
            </w:r>
            <w:r>
              <w:rPr>
                <w:rStyle w:val="IndexLink"/>
              </w:rPr>
              <w:t>78</w:t>
            </w:r>
          </w:hyperlink>
        </w:p>
        <w:p>
          <w:pPr>
            <w:pStyle w:val="Contents5"/>
            <w:tabs>
              <w:tab w:val="clear" w:pos="7892"/>
              <w:tab w:val="right" w:pos="9026" w:leader="dot"/>
            </w:tabs>
            <w:rPr/>
          </w:pPr>
          <w:hyperlink w:anchor="__RefHeading___Toc1784011_2314609296">
            <w:r>
              <w:rPr>
                <w:webHidden/>
                <w:rStyle w:val="IndexLink"/>
                <w:rtl w:val="true"/>
              </w:rPr>
              <w:t>[</w:t>
            </w:r>
            <w:r>
              <w:rPr>
                <w:rStyle w:val="IndexLink"/>
                <w:rtl w:val="true"/>
              </w:rPr>
              <w:t>حکم المنقول و غیر المنقول من الغنائم</w:t>
            </w:r>
            <w:r>
              <w:rPr>
                <w:rStyle w:val="IndexLink"/>
                <w:rtl w:val="true"/>
              </w:rPr>
              <w:t>]</w:t>
              <w:tab/>
            </w:r>
            <w:r>
              <w:rPr>
                <w:rStyle w:val="IndexLink"/>
              </w:rPr>
              <w:t>79</w:t>
            </w:r>
          </w:hyperlink>
        </w:p>
        <w:p>
          <w:pPr>
            <w:pStyle w:val="Contents5"/>
            <w:tabs>
              <w:tab w:val="clear" w:pos="7892"/>
              <w:tab w:val="right" w:pos="9026" w:leader="dot"/>
            </w:tabs>
            <w:rPr/>
          </w:pPr>
          <w:hyperlink w:anchor="__RefHeading___Toc1784013_2314609296">
            <w:r>
              <w:rPr>
                <w:webHidden/>
                <w:rStyle w:val="IndexLink"/>
                <w:rtl w:val="true"/>
              </w:rPr>
              <w:t>[</w:t>
            </w:r>
            <w:r>
              <w:rPr>
                <w:rStyle w:val="IndexLink"/>
                <w:rtl w:val="true"/>
              </w:rPr>
              <w:t>من لا سهم له من الغنیمة</w:t>
            </w:r>
            <w:r>
              <w:rPr>
                <w:rStyle w:val="IndexLink"/>
                <w:rtl w:val="true"/>
              </w:rPr>
              <w:t>]</w:t>
              <w:tab/>
            </w:r>
            <w:r>
              <w:rPr>
                <w:rStyle w:val="IndexLink"/>
              </w:rPr>
              <w:t>86</w:t>
            </w:r>
          </w:hyperlink>
        </w:p>
        <w:p>
          <w:pPr>
            <w:pStyle w:val="Contents4"/>
            <w:tabs>
              <w:tab w:val="clear" w:pos="8176"/>
              <w:tab w:val="right" w:pos="9026" w:leader="dot"/>
            </w:tabs>
            <w:rPr/>
          </w:pPr>
          <w:hyperlink w:anchor="__RefHeading___Toc1784015_2314609296">
            <w:r>
              <w:rPr>
                <w:webHidden/>
                <w:rStyle w:val="IndexLink"/>
                <w:rtl w:val="true"/>
              </w:rPr>
              <w:t>[</w:t>
            </w:r>
            <w:r>
              <w:rPr>
                <w:rStyle w:val="IndexLink"/>
                <w:rtl w:val="true"/>
              </w:rPr>
              <w:t>الفصل الرابع فی أحکام البغاة</w:t>
            </w:r>
            <w:r>
              <w:rPr>
                <w:rStyle w:val="IndexLink"/>
                <w:rtl w:val="true"/>
              </w:rPr>
              <w:t>]</w:t>
              <w:tab/>
            </w:r>
            <w:r>
              <w:rPr>
                <w:rStyle w:val="IndexLink"/>
              </w:rPr>
              <w:t>89</w:t>
            </w:r>
          </w:hyperlink>
        </w:p>
        <w:p>
          <w:pPr>
            <w:pStyle w:val="Contents5"/>
            <w:tabs>
              <w:tab w:val="clear" w:pos="7892"/>
              <w:tab w:val="right" w:pos="9026" w:leader="dot"/>
            </w:tabs>
            <w:rPr/>
          </w:pPr>
          <w:hyperlink w:anchor="__RefHeading___Toc1784017_2314609296">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784019_2314609296">
            <w:r>
              <w:rPr>
                <w:webHidden/>
                <w:rStyle w:val="IndexLink"/>
                <w:rtl w:val="true"/>
              </w:rPr>
              <w:t>[</w:t>
            </w:r>
            <w:r>
              <w:rPr>
                <w:rStyle w:val="IndexLink"/>
                <w:rtl w:val="true"/>
              </w:rPr>
              <w:t>من خرج علی المعصوم من الأئمّة علیهم السّلام فهو باغ</w:t>
            </w:r>
            <w:r>
              <w:rPr>
                <w:rStyle w:val="IndexLink"/>
                <w:rtl w:val="true"/>
              </w:rPr>
              <w:t>]</w:t>
              <w:tab/>
            </w:r>
            <w:r>
              <w:rPr>
                <w:rStyle w:val="IndexLink"/>
              </w:rPr>
              <w:t>89</w:t>
            </w:r>
          </w:hyperlink>
        </w:p>
        <w:p>
          <w:pPr>
            <w:pStyle w:val="Contents5"/>
            <w:tabs>
              <w:tab w:val="clear" w:pos="7892"/>
              <w:tab w:val="right" w:pos="9026" w:leader="dot"/>
            </w:tabs>
            <w:rPr/>
          </w:pPr>
          <w:hyperlink w:anchor="__RefHeading___Toc1784021_2314609296">
            <w:r>
              <w:rPr>
                <w:webHidden/>
                <w:rStyle w:val="IndexLink"/>
                <w:rtl w:val="true"/>
              </w:rPr>
              <w:t>[</w:t>
            </w:r>
            <w:r>
              <w:rPr>
                <w:rStyle w:val="IndexLink"/>
                <w:rtl w:val="true"/>
              </w:rPr>
              <w:t>حکم الباغی</w:t>
            </w:r>
            <w:r>
              <w:rPr>
                <w:rStyle w:val="IndexLink"/>
                <w:rtl w:val="true"/>
              </w:rPr>
              <w:t>]</w:t>
              <w:tab/>
            </w:r>
            <w:r>
              <w:rPr>
                <w:rStyle w:val="IndexLink"/>
              </w:rPr>
              <w:t>90</w:t>
            </w:r>
          </w:hyperlink>
        </w:p>
        <w:p>
          <w:pPr>
            <w:pStyle w:val="Contents4"/>
            <w:tabs>
              <w:tab w:val="clear" w:pos="8176"/>
              <w:tab w:val="right" w:pos="9026" w:leader="dot"/>
            </w:tabs>
            <w:rPr/>
          </w:pPr>
          <w:hyperlink w:anchor="__RefHeading___Toc1784023_2314609296">
            <w:r>
              <w:rPr>
                <w:webHidden/>
                <w:rStyle w:val="IndexLink"/>
                <w:rtl w:val="true"/>
              </w:rPr>
              <w:t>[</w:t>
            </w:r>
            <w:r>
              <w:rPr>
                <w:rStyle w:val="IndexLink"/>
                <w:rtl w:val="true"/>
              </w:rPr>
              <w:t>الفصل الخامس فی الأمر بالمعروف و النهی عن المنکر</w:t>
            </w:r>
            <w:r>
              <w:rPr>
                <w:rStyle w:val="IndexLink"/>
                <w:rtl w:val="true"/>
              </w:rPr>
              <w:t>]</w:t>
              <w:tab/>
            </w:r>
            <w:r>
              <w:rPr>
                <w:rStyle w:val="IndexLink"/>
              </w:rPr>
              <w:t>95</w:t>
            </w:r>
          </w:hyperlink>
        </w:p>
        <w:p>
          <w:pPr>
            <w:pStyle w:val="Contents5"/>
            <w:tabs>
              <w:tab w:val="clear" w:pos="7892"/>
              <w:tab w:val="right" w:pos="9026" w:leader="dot"/>
            </w:tabs>
            <w:rPr/>
          </w:pPr>
          <w:hyperlink w:anchor="__RefHeading___Toc1784025_2314609296">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784027_2314609296">
            <w:r>
              <w:rPr>
                <w:webHidden/>
                <w:rStyle w:val="IndexLink"/>
                <w:rtl w:val="true"/>
              </w:rPr>
              <w:t xml:space="preserve">[ </w:t>
            </w:r>
            <w:r>
              <w:rPr>
                <w:rStyle w:val="IndexLink"/>
                <w:rtl w:val="true"/>
              </w:rPr>
              <w:t>هما واجبان عقلا و نقلا</w:t>
            </w:r>
            <w:r>
              <w:rPr>
                <w:rStyle w:val="IndexLink"/>
                <w:rtl w:val="true"/>
              </w:rPr>
              <w:t>]</w:t>
              <w:tab/>
            </w:r>
            <w:r>
              <w:rPr>
                <w:rStyle w:val="IndexLink"/>
              </w:rPr>
              <w:t>96</w:t>
            </w:r>
          </w:hyperlink>
        </w:p>
        <w:p>
          <w:pPr>
            <w:pStyle w:val="Contents5"/>
            <w:tabs>
              <w:tab w:val="clear" w:pos="7892"/>
              <w:tab w:val="right" w:pos="9026" w:leader="dot"/>
            </w:tabs>
            <w:rPr/>
          </w:pPr>
          <w:hyperlink w:anchor="__RefHeading___Toc1784029_2314609296">
            <w:r>
              <w:rPr>
                <w:webHidden/>
                <w:rStyle w:val="IndexLink"/>
                <w:rtl w:val="true"/>
              </w:rPr>
              <w:t>[</w:t>
            </w:r>
            <w:r>
              <w:rPr>
                <w:rStyle w:val="IndexLink"/>
                <w:rtl w:val="true"/>
              </w:rPr>
              <w:t>یستحبّ الأمر بالمندوب و النهی عن المکروه</w:t>
            </w:r>
            <w:r>
              <w:rPr>
                <w:rStyle w:val="IndexLink"/>
                <w:rtl w:val="true"/>
              </w:rPr>
              <w:t>]</w:t>
              <w:tab/>
            </w:r>
            <w:r>
              <w:rPr>
                <w:rStyle w:val="IndexLink"/>
              </w:rPr>
              <w:t>103</w:t>
            </w:r>
          </w:hyperlink>
        </w:p>
        <w:p>
          <w:pPr>
            <w:pStyle w:val="Contents5"/>
            <w:tabs>
              <w:tab w:val="clear" w:pos="7892"/>
              <w:tab w:val="right" w:pos="9026" w:leader="dot"/>
            </w:tabs>
            <w:rPr/>
          </w:pPr>
          <w:hyperlink w:anchor="__RefHeading___Toc1784031_2314609296">
            <w:r>
              <w:rPr>
                <w:webHidden/>
                <w:rStyle w:val="IndexLink"/>
                <w:rtl w:val="true"/>
              </w:rPr>
              <w:t>[</w:t>
            </w:r>
            <w:r>
              <w:rPr>
                <w:rStyle w:val="IndexLink"/>
                <w:rtl w:val="true"/>
              </w:rPr>
              <w:t>یجبان مع علم الآمر و الناهی</w:t>
            </w:r>
            <w:r>
              <w:rPr>
                <w:rStyle w:val="IndexLink"/>
                <w:rtl w:val="true"/>
              </w:rPr>
              <w:t>]</w:t>
              <w:tab/>
            </w:r>
            <w:r>
              <w:rPr>
                <w:rStyle w:val="IndexLink"/>
              </w:rPr>
              <w:t>104</w:t>
            </w:r>
          </w:hyperlink>
        </w:p>
        <w:p>
          <w:pPr>
            <w:pStyle w:val="Contents5"/>
            <w:tabs>
              <w:tab w:val="clear" w:pos="7892"/>
              <w:tab w:val="right" w:pos="9026" w:leader="dot"/>
            </w:tabs>
            <w:rPr/>
          </w:pPr>
          <w:hyperlink w:anchor="__RefHeading___Toc1784033_2314609296">
            <w:r>
              <w:rPr>
                <w:webHidden/>
                <w:rStyle w:val="IndexLink"/>
                <w:rtl w:val="true"/>
              </w:rPr>
              <w:t>[</w:t>
            </w:r>
            <w:r>
              <w:rPr>
                <w:rStyle w:val="IndexLink"/>
                <w:rtl w:val="true"/>
              </w:rPr>
              <w:t>مراتب الأمر بالمعروف و النهی عن المنکر</w:t>
            </w:r>
            <w:r>
              <w:rPr>
                <w:rStyle w:val="IndexLink"/>
                <w:rtl w:val="true"/>
              </w:rPr>
              <w:t>]</w:t>
              <w:tab/>
            </w:r>
            <w:r>
              <w:rPr>
                <w:rStyle w:val="IndexLink"/>
              </w:rPr>
              <w:t>108</w:t>
            </w:r>
          </w:hyperlink>
        </w:p>
        <w:p>
          <w:pPr>
            <w:pStyle w:val="Contents5"/>
            <w:tabs>
              <w:tab w:val="clear" w:pos="7892"/>
              <w:tab w:val="right" w:pos="9026" w:leader="dot"/>
            </w:tabs>
            <w:rPr/>
          </w:pPr>
          <w:hyperlink w:anchor="__RefHeading___Toc1784035_2314609296">
            <w:r>
              <w:rPr>
                <w:webHidden/>
                <w:rStyle w:val="IndexLink"/>
                <w:rtl w:val="true"/>
              </w:rPr>
              <w:t>[</w:t>
            </w:r>
            <w:r>
              <w:rPr>
                <w:rStyle w:val="IndexLink"/>
                <w:rtl w:val="true"/>
              </w:rPr>
              <w:t>یجوز للفقهاء حال الغیبة إقامة الحدود</w:t>
            </w:r>
            <w:r>
              <w:rPr>
                <w:rStyle w:val="IndexLink"/>
                <w:rtl w:val="true"/>
              </w:rPr>
              <w:t>]</w:t>
              <w:tab/>
            </w:r>
            <w:r>
              <w:rPr>
                <w:rStyle w:val="IndexLink"/>
              </w:rPr>
              <w:t>113</w:t>
            </w:r>
          </w:hyperlink>
        </w:p>
        <w:p>
          <w:pPr>
            <w:pStyle w:val="Contents5"/>
            <w:tabs>
              <w:tab w:val="clear" w:pos="7892"/>
              <w:tab w:val="right" w:pos="9026" w:leader="dot"/>
            </w:tabs>
            <w:rPr/>
          </w:pPr>
          <w:hyperlink w:anchor="__RefHeading___Toc1784037_2314609296">
            <w:r>
              <w:rPr>
                <w:webHidden/>
                <w:rStyle w:val="IndexLink"/>
                <w:rtl w:val="true"/>
              </w:rPr>
              <w:t>[</w:t>
            </w:r>
            <w:r>
              <w:rPr>
                <w:rStyle w:val="IndexLink"/>
                <w:rtl w:val="true"/>
              </w:rPr>
              <w:t>یجب علی الناس الترافع إلی الفقهاء</w:t>
            </w:r>
            <w:r>
              <w:rPr>
                <w:rStyle w:val="IndexLink"/>
                <w:rtl w:val="true"/>
              </w:rPr>
              <w:t>]</w:t>
              <w:tab/>
            </w:r>
            <w:r>
              <w:rPr>
                <w:rStyle w:val="IndexLink"/>
              </w:rPr>
              <w:t>115</w:t>
            </w:r>
          </w:hyperlink>
        </w:p>
        <w:p>
          <w:pPr>
            <w:pStyle w:val="Contents5"/>
            <w:tabs>
              <w:tab w:val="clear" w:pos="7892"/>
              <w:tab w:val="right" w:pos="9026" w:leader="dot"/>
            </w:tabs>
            <w:rPr/>
          </w:pPr>
          <w:hyperlink w:anchor="__RefHeading___Toc1784039_2314609296">
            <w:r>
              <w:rPr>
                <w:webHidden/>
                <w:rStyle w:val="IndexLink"/>
                <w:rtl w:val="true"/>
              </w:rPr>
              <w:t>[</w:t>
            </w:r>
            <w:r>
              <w:rPr>
                <w:rStyle w:val="IndexLink"/>
                <w:rtl w:val="true"/>
              </w:rPr>
              <w:t>یجوز للزوج إقامة الحدّ علی زوجته</w:t>
            </w:r>
            <w:r>
              <w:rPr>
                <w:rStyle w:val="IndexLink"/>
                <w:rtl w:val="true"/>
              </w:rPr>
              <w:t>]</w:t>
              <w:tab/>
            </w:r>
            <w:r>
              <w:rPr>
                <w:rStyle w:val="IndexLink"/>
              </w:rPr>
              <w:t>117</w:t>
            </w:r>
          </w:hyperlink>
        </w:p>
        <w:p>
          <w:pPr>
            <w:pStyle w:val="Contents5"/>
            <w:tabs>
              <w:tab w:val="clear" w:pos="7892"/>
              <w:tab w:val="right" w:pos="9026" w:leader="dot"/>
            </w:tabs>
            <w:rPr/>
          </w:pPr>
          <w:hyperlink w:anchor="__RefHeading___Toc1784041_2314609296">
            <w:r>
              <w:rPr>
                <w:webHidden/>
                <w:rStyle w:val="IndexLink"/>
                <w:rtl w:val="true"/>
              </w:rPr>
              <w:t>[</w:t>
            </w:r>
            <w:r>
              <w:rPr>
                <w:rStyle w:val="IndexLink"/>
                <w:rtl w:val="true"/>
              </w:rPr>
              <w:t>لو اضطرّه السلطان إلی إقامة حدّ أو قصاص ظلما</w:t>
            </w:r>
            <w:r>
              <w:rPr>
                <w:rStyle w:val="IndexLink"/>
                <w:rtl w:val="true"/>
              </w:rPr>
              <w:t>]</w:t>
              <w:tab/>
            </w:r>
            <w:r>
              <w:rPr>
                <w:rStyle w:val="IndexLink"/>
              </w:rPr>
              <w:t>120</w:t>
            </w:r>
          </w:hyperlink>
        </w:p>
        <w:p>
          <w:pPr>
            <w:pStyle w:val="Contents2"/>
            <w:tabs>
              <w:tab w:val="clear" w:pos="8743"/>
              <w:tab w:val="right" w:pos="9026" w:leader="dot"/>
            </w:tabs>
            <w:rPr/>
          </w:pPr>
          <w:hyperlink w:anchor="__RefHeading___Toc1784043_2314609296">
            <w:r>
              <w:rPr>
                <w:webHidden/>
                <w:rStyle w:val="IndexLink"/>
                <w:rtl w:val="true"/>
              </w:rPr>
              <w:t>[</w:t>
            </w:r>
            <w:r>
              <w:rPr>
                <w:rStyle w:val="IndexLink"/>
                <w:rtl w:val="true"/>
              </w:rPr>
              <w:t>کتاب الکفّارات</w:t>
            </w:r>
            <w:r>
              <w:rPr>
                <w:rStyle w:val="IndexLink"/>
                <w:rtl w:val="true"/>
              </w:rPr>
              <w:t>]</w:t>
              <w:tab/>
            </w:r>
            <w:r>
              <w:rPr>
                <w:rStyle w:val="IndexLink"/>
              </w:rPr>
              <w:t>123</w:t>
            </w:r>
          </w:hyperlink>
        </w:p>
        <w:p>
          <w:pPr>
            <w:pStyle w:val="Contents3"/>
            <w:tabs>
              <w:tab w:val="clear" w:pos="8459"/>
              <w:tab w:val="right" w:pos="9026" w:leader="dot"/>
            </w:tabs>
            <w:rPr/>
          </w:pPr>
          <w:hyperlink w:anchor="__RefHeading___Toc1784045_2314609296">
            <w:r>
              <w:rPr>
                <w:webHidden/>
                <w:rStyle w:val="IndexLink"/>
                <w:rtl w:val="true"/>
              </w:rPr>
              <w:t>اشارة</w:t>
            </w:r>
            <w:r>
              <w:rPr>
                <w:rStyle w:val="IndexLink"/>
                <w:rtl w:val="true"/>
              </w:rPr>
              <w:tab/>
            </w:r>
            <w:r>
              <w:rPr>
                <w:rStyle w:val="IndexLink"/>
              </w:rPr>
              <w:t>123</w:t>
            </w:r>
          </w:hyperlink>
        </w:p>
        <w:p>
          <w:pPr>
            <w:pStyle w:val="Contents3"/>
            <w:tabs>
              <w:tab w:val="clear" w:pos="8459"/>
              <w:tab w:val="right" w:pos="9026" w:leader="dot"/>
            </w:tabs>
            <w:rPr/>
          </w:pPr>
          <w:hyperlink w:anchor="__RefHeading___Toc1784047_2314609296">
            <w:r>
              <w:rPr>
                <w:webHidden/>
                <w:rStyle w:val="IndexLink"/>
                <w:rtl w:val="true"/>
              </w:rPr>
              <w:t>[</w:t>
            </w:r>
            <w:r>
              <w:rPr>
                <w:rStyle w:val="IndexLink"/>
                <w:rtl w:val="true"/>
              </w:rPr>
              <w:t>الکفارة المرتبة و خصالها</w:t>
            </w:r>
            <w:r>
              <w:rPr>
                <w:rStyle w:val="IndexLink"/>
                <w:rtl w:val="true"/>
              </w:rPr>
              <w:t>]</w:t>
              <w:tab/>
            </w:r>
            <w:r>
              <w:rPr>
                <w:rStyle w:val="IndexLink"/>
              </w:rPr>
              <w:t>125</w:t>
            </w:r>
          </w:hyperlink>
        </w:p>
        <w:p>
          <w:pPr>
            <w:pStyle w:val="Contents3"/>
            <w:tabs>
              <w:tab w:val="clear" w:pos="8459"/>
              <w:tab w:val="right" w:pos="9026" w:leader="dot"/>
            </w:tabs>
            <w:rPr/>
          </w:pPr>
          <w:hyperlink w:anchor="__RefHeading___Toc1784049_2314609296">
            <w:r>
              <w:rPr>
                <w:webHidden/>
                <w:rStyle w:val="IndexLink"/>
                <w:rtl w:val="true"/>
              </w:rPr>
              <w:t>[</w:t>
            </w:r>
            <w:r>
              <w:rPr>
                <w:rStyle w:val="IndexLink"/>
                <w:rtl w:val="true"/>
              </w:rPr>
              <w:t>الکفارة المخیّرة و أحکامها</w:t>
            </w:r>
            <w:r>
              <w:rPr>
                <w:rStyle w:val="IndexLink"/>
                <w:rtl w:val="true"/>
              </w:rPr>
              <w:t>]</w:t>
              <w:tab/>
            </w:r>
            <w:r>
              <w:rPr>
                <w:rStyle w:val="IndexLink"/>
              </w:rPr>
              <w:t>126</w:t>
            </w:r>
          </w:hyperlink>
        </w:p>
        <w:p>
          <w:pPr>
            <w:pStyle w:val="Contents3"/>
            <w:tabs>
              <w:tab w:val="clear" w:pos="8459"/>
              <w:tab w:val="right" w:pos="9026" w:leader="dot"/>
            </w:tabs>
            <w:rPr/>
          </w:pPr>
          <w:hyperlink w:anchor="__RefHeading___Toc1784051_2314609296">
            <w:r>
              <w:rPr>
                <w:webHidden/>
                <w:rStyle w:val="IndexLink"/>
                <w:rtl w:val="true"/>
              </w:rPr>
              <w:t>[</w:t>
            </w:r>
            <w:r>
              <w:rPr>
                <w:rStyle w:val="IndexLink"/>
                <w:rtl w:val="true"/>
              </w:rPr>
              <w:t>فی کفّارة جزاء الصید خلاف</w:t>
            </w:r>
            <w:r>
              <w:rPr>
                <w:rStyle w:val="IndexLink"/>
                <w:rtl w:val="true"/>
              </w:rPr>
              <w:t>]</w:t>
              <w:tab/>
            </w:r>
            <w:r>
              <w:rPr>
                <w:rStyle w:val="IndexLink"/>
              </w:rPr>
              <w:t>128</w:t>
            </w:r>
          </w:hyperlink>
        </w:p>
        <w:p>
          <w:pPr>
            <w:pStyle w:val="Contents3"/>
            <w:tabs>
              <w:tab w:val="clear" w:pos="8459"/>
              <w:tab w:val="right" w:pos="9026" w:leader="dot"/>
            </w:tabs>
            <w:rPr/>
          </w:pPr>
          <w:hyperlink w:anchor="__RefHeading___Toc1784053_2314609296">
            <w:r>
              <w:rPr>
                <w:webHidden/>
                <w:rStyle w:val="IndexLink"/>
                <w:rtl w:val="true"/>
              </w:rPr>
              <w:t>[</w:t>
            </w:r>
            <w:r>
              <w:rPr>
                <w:rStyle w:val="IndexLink"/>
                <w:rtl w:val="true"/>
              </w:rPr>
              <w:t>الکفارة التی جمعت الوصفین</w:t>
            </w:r>
            <w:r>
              <w:rPr>
                <w:rStyle w:val="IndexLink"/>
                <w:rtl w:val="true"/>
              </w:rPr>
              <w:t>]</w:t>
              <w:tab/>
            </w:r>
            <w:r>
              <w:rPr>
                <w:rStyle w:val="IndexLink"/>
              </w:rPr>
              <w:t>131</w:t>
            </w:r>
          </w:hyperlink>
        </w:p>
        <w:p>
          <w:pPr>
            <w:pStyle w:val="Contents3"/>
            <w:tabs>
              <w:tab w:val="clear" w:pos="8459"/>
              <w:tab w:val="right" w:pos="9026" w:leader="dot"/>
            </w:tabs>
            <w:rPr/>
          </w:pPr>
          <w:hyperlink w:anchor="__RefHeading___Toc1784055_2314609296">
            <w:r>
              <w:rPr>
                <w:webHidden/>
                <w:rStyle w:val="IndexLink"/>
                <w:rtl w:val="true"/>
              </w:rPr>
              <w:t>[</w:t>
            </w:r>
            <w:r>
              <w:rPr>
                <w:rStyle w:val="IndexLink"/>
                <w:rtl w:val="true"/>
              </w:rPr>
              <w:t>کفّارة الجمع</w:t>
            </w:r>
            <w:r>
              <w:rPr>
                <w:rStyle w:val="IndexLink"/>
                <w:rtl w:val="true"/>
              </w:rPr>
              <w:t>]</w:t>
              <w:tab/>
            </w:r>
            <w:r>
              <w:rPr>
                <w:rStyle w:val="IndexLink"/>
              </w:rPr>
              <w:t>132</w:t>
            </w:r>
          </w:hyperlink>
        </w:p>
        <w:p>
          <w:pPr>
            <w:pStyle w:val="Contents3"/>
            <w:tabs>
              <w:tab w:val="clear" w:pos="8459"/>
              <w:tab w:val="right" w:pos="9026" w:leader="dot"/>
            </w:tabs>
            <w:rPr/>
          </w:pPr>
          <w:hyperlink w:anchor="__RefHeading___Toc1784057_2314609296">
            <w:r>
              <w:rPr>
                <w:webHidden/>
                <w:rStyle w:val="IndexLink"/>
                <w:rtl w:val="true"/>
              </w:rPr>
              <w:t>[</w:t>
            </w:r>
            <w:r>
              <w:rPr>
                <w:rStyle w:val="IndexLink"/>
                <w:rtl w:val="true"/>
              </w:rPr>
              <w:t>أنواع اختلف فی کفّاراتها</w:t>
            </w:r>
            <w:r>
              <w:rPr>
                <w:rStyle w:val="IndexLink"/>
                <w:rtl w:val="true"/>
              </w:rPr>
              <w:t>]</w:t>
              <w:tab/>
            </w:r>
            <w:r>
              <w:rPr>
                <w:rStyle w:val="IndexLink"/>
              </w:rPr>
              <w:t>132</w:t>
            </w:r>
          </w:hyperlink>
        </w:p>
        <w:p>
          <w:pPr>
            <w:pStyle w:val="Contents3"/>
            <w:tabs>
              <w:tab w:val="clear" w:pos="8459"/>
              <w:tab w:val="right" w:pos="9026" w:leader="dot"/>
            </w:tabs>
            <w:rPr/>
          </w:pPr>
          <w:hyperlink w:anchor="__RefHeading___Toc1784059_2314609296">
            <w:r>
              <w:rPr>
                <w:webHidden/>
                <w:rStyle w:val="IndexLink"/>
                <w:rtl w:val="true"/>
              </w:rPr>
              <w:t>[</w:t>
            </w:r>
            <w:r>
              <w:rPr>
                <w:rStyle w:val="IndexLink"/>
                <w:rtl w:val="true"/>
              </w:rPr>
              <w:t>فی جزّ المرأة شعرها فی المصاب کفّارة ظهار</w:t>
            </w:r>
            <w:r>
              <w:rPr>
                <w:rStyle w:val="IndexLink"/>
                <w:rtl w:val="true"/>
              </w:rPr>
              <w:t>]</w:t>
              <w:tab/>
            </w:r>
            <w:r>
              <w:rPr>
                <w:rStyle w:val="IndexLink"/>
              </w:rPr>
              <w:t>136</w:t>
            </w:r>
          </w:hyperlink>
        </w:p>
        <w:p>
          <w:pPr>
            <w:pStyle w:val="Contents3"/>
            <w:tabs>
              <w:tab w:val="clear" w:pos="8459"/>
              <w:tab w:val="right" w:pos="9026" w:leader="dot"/>
            </w:tabs>
            <w:rPr/>
          </w:pPr>
          <w:hyperlink w:anchor="__RefHeading___Toc1784061_2314609296">
            <w:r>
              <w:rPr>
                <w:webHidden/>
                <w:rStyle w:val="IndexLink"/>
                <w:rtl w:val="true"/>
              </w:rPr>
              <w:t>[</w:t>
            </w:r>
            <w:r>
              <w:rPr>
                <w:rStyle w:val="IndexLink"/>
                <w:rtl w:val="true"/>
              </w:rPr>
              <w:t>من تزوج امرأة فی عدّتها</w:t>
            </w:r>
            <w:r>
              <w:rPr>
                <w:rStyle w:val="IndexLink"/>
                <w:rtl w:val="true"/>
              </w:rPr>
              <w:t>]</w:t>
              <w:tab/>
            </w:r>
            <w:r>
              <w:rPr>
                <w:rStyle w:val="IndexLink"/>
              </w:rPr>
              <w:t>143</w:t>
            </w:r>
          </w:hyperlink>
        </w:p>
        <w:p>
          <w:pPr>
            <w:pStyle w:val="Contents3"/>
            <w:tabs>
              <w:tab w:val="clear" w:pos="8459"/>
              <w:tab w:val="right" w:pos="9026" w:leader="dot"/>
            </w:tabs>
            <w:rPr/>
          </w:pPr>
          <w:hyperlink w:anchor="__RefHeading___Toc1784063_2314609296">
            <w:r>
              <w:rPr>
                <w:webHidden/>
                <w:rStyle w:val="IndexLink"/>
                <w:rtl w:val="true"/>
              </w:rPr>
              <w:t>[</w:t>
            </w:r>
            <w:r>
              <w:rPr>
                <w:rStyle w:val="IndexLink"/>
                <w:rtl w:val="true"/>
              </w:rPr>
              <w:t>کفارة من نام عن صلاة العشاء حتّی تجاوز نصف اللیل</w:t>
            </w:r>
            <w:r>
              <w:rPr>
                <w:rStyle w:val="IndexLink"/>
                <w:rtl w:val="true"/>
              </w:rPr>
              <w:t>]</w:t>
              <w:tab/>
            </w:r>
            <w:r>
              <w:rPr>
                <w:rStyle w:val="IndexLink"/>
              </w:rPr>
              <w:t>147</w:t>
            </w:r>
          </w:hyperlink>
        </w:p>
        <w:p>
          <w:pPr>
            <w:pStyle w:val="Contents3"/>
            <w:tabs>
              <w:tab w:val="clear" w:pos="8459"/>
              <w:tab w:val="right" w:pos="9026" w:leader="dot"/>
            </w:tabs>
            <w:rPr/>
          </w:pPr>
          <w:hyperlink w:anchor="__RefHeading___Toc1784065_2314609296">
            <w:r>
              <w:rPr>
                <w:webHidden/>
                <w:rStyle w:val="IndexLink"/>
                <w:rtl w:val="true"/>
              </w:rPr>
              <w:t>[</w:t>
            </w:r>
            <w:r>
              <w:rPr>
                <w:rStyle w:val="IndexLink"/>
                <w:rtl w:val="true"/>
              </w:rPr>
              <w:t>کفّارة ضرب العبد فوق الحدّ</w:t>
            </w:r>
            <w:r>
              <w:rPr>
                <w:rStyle w:val="IndexLink"/>
                <w:rtl w:val="true"/>
              </w:rPr>
              <w:t>]</w:t>
              <w:tab/>
            </w:r>
            <w:r>
              <w:rPr>
                <w:rStyle w:val="IndexLink"/>
              </w:rPr>
              <w:t>150</w:t>
            </w:r>
          </w:hyperlink>
        </w:p>
        <w:p>
          <w:pPr>
            <w:pStyle w:val="Contents3"/>
            <w:tabs>
              <w:tab w:val="clear" w:pos="8459"/>
              <w:tab w:val="right" w:pos="9026" w:leader="dot"/>
            </w:tabs>
            <w:rPr/>
          </w:pPr>
          <w:hyperlink w:anchor="__RefHeading___Toc1784067_2314609296">
            <w:r>
              <w:rPr>
                <w:webHidden/>
                <w:rStyle w:val="IndexLink"/>
                <w:rtl w:val="true"/>
              </w:rPr>
              <w:t>[</w:t>
            </w:r>
            <w:r>
              <w:rPr>
                <w:rStyle w:val="IndexLink"/>
                <w:rtl w:val="true"/>
              </w:rPr>
              <w:t>کفّارة الإیلاء کفّارة الیمین</w:t>
            </w:r>
            <w:r>
              <w:rPr>
                <w:rStyle w:val="IndexLink"/>
                <w:rtl w:val="true"/>
              </w:rPr>
              <w:t>]</w:t>
              <w:tab/>
            </w:r>
            <w:r>
              <w:rPr>
                <w:rStyle w:val="IndexLink"/>
              </w:rPr>
              <w:t>151</w:t>
            </w:r>
          </w:hyperlink>
        </w:p>
        <w:p>
          <w:pPr>
            <w:pStyle w:val="Contents3"/>
            <w:tabs>
              <w:tab w:val="clear" w:pos="8459"/>
              <w:tab w:val="right" w:pos="9026" w:leader="dot"/>
            </w:tabs>
            <w:rPr/>
          </w:pPr>
          <w:hyperlink w:anchor="__RefHeading___Toc1784069_2314609296">
            <w:r>
              <w:rPr>
                <w:webHidden/>
                <w:rStyle w:val="IndexLink"/>
                <w:rtl w:val="true"/>
              </w:rPr>
              <w:t>[</w:t>
            </w:r>
            <w:r>
              <w:rPr>
                <w:rStyle w:val="IndexLink"/>
                <w:rtl w:val="true"/>
              </w:rPr>
              <w:t>یتعیّن العتق فی المرتّبة بوجدان الرقبة</w:t>
            </w:r>
            <w:r>
              <w:rPr>
                <w:rStyle w:val="IndexLink"/>
                <w:rtl w:val="true"/>
              </w:rPr>
              <w:t>]</w:t>
              <w:tab/>
            </w:r>
            <w:r>
              <w:rPr>
                <w:rStyle w:val="IndexLink"/>
              </w:rPr>
              <w:t>152</w:t>
            </w:r>
          </w:hyperlink>
        </w:p>
        <w:p>
          <w:pPr>
            <w:pStyle w:val="Contents3"/>
            <w:tabs>
              <w:tab w:val="clear" w:pos="8459"/>
              <w:tab w:val="right" w:pos="9026" w:leader="dot"/>
            </w:tabs>
            <w:rPr/>
          </w:pPr>
          <w:hyperlink w:anchor="__RefHeading___Toc1784071_2314609296">
            <w:r>
              <w:rPr>
                <w:webHidden/>
                <w:rStyle w:val="IndexLink"/>
                <w:rtl w:val="true"/>
              </w:rPr>
              <w:t>[</w:t>
            </w:r>
            <w:r>
              <w:rPr>
                <w:rStyle w:val="IndexLink"/>
                <w:rtl w:val="true"/>
              </w:rPr>
              <w:t>یشترط فی العبد أمور</w:t>
            </w:r>
            <w:r>
              <w:rPr>
                <w:rStyle w:val="IndexLink"/>
                <w:rtl w:val="true"/>
              </w:rPr>
              <w:t>]</w:t>
              <w:tab/>
            </w:r>
            <w:r>
              <w:rPr>
                <w:rStyle w:val="IndexLink"/>
              </w:rPr>
              <w:t>153</w:t>
            </w:r>
          </w:hyperlink>
        </w:p>
        <w:p>
          <w:pPr>
            <w:pStyle w:val="Contents3"/>
            <w:tabs>
              <w:tab w:val="clear" w:pos="8459"/>
              <w:tab w:val="right" w:pos="9026" w:leader="dot"/>
            </w:tabs>
            <w:rPr/>
          </w:pPr>
          <w:hyperlink w:anchor="__RefHeading___Toc1784073_2314609296">
            <w:r>
              <w:rPr>
                <w:webHidden/>
                <w:rStyle w:val="IndexLink"/>
                <w:rtl w:val="true"/>
              </w:rPr>
              <w:t>[</w:t>
            </w:r>
            <w:r>
              <w:rPr>
                <w:rStyle w:val="IndexLink"/>
                <w:rtl w:val="true"/>
              </w:rPr>
              <w:t>مع العجز عن العتق فی المرتّبة یصوم شهرین متتابعین</w:t>
            </w:r>
            <w:r>
              <w:rPr>
                <w:rStyle w:val="IndexLink"/>
                <w:rtl w:val="true"/>
              </w:rPr>
              <w:t>]</w:t>
              <w:tab/>
            </w:r>
            <w:r>
              <w:rPr>
                <w:rStyle w:val="IndexLink"/>
              </w:rPr>
              <w:t>166</w:t>
            </w:r>
          </w:hyperlink>
        </w:p>
        <w:p>
          <w:pPr>
            <w:pStyle w:val="Contents3"/>
            <w:tabs>
              <w:tab w:val="clear" w:pos="8459"/>
              <w:tab w:val="right" w:pos="9026" w:leader="dot"/>
            </w:tabs>
            <w:rPr/>
          </w:pPr>
          <w:hyperlink w:anchor="__RefHeading___Toc1784075_2314609296">
            <w:r>
              <w:rPr>
                <w:webHidden/>
                <w:rStyle w:val="IndexLink"/>
                <w:rtl w:val="true"/>
              </w:rPr>
              <w:t>[</w:t>
            </w:r>
            <w:r>
              <w:rPr>
                <w:rStyle w:val="IndexLink"/>
                <w:rtl w:val="true"/>
              </w:rPr>
              <w:t>مع العجز عن الصیام یطعم ستین مسکینا</w:t>
            </w:r>
            <w:r>
              <w:rPr>
                <w:rStyle w:val="IndexLink"/>
                <w:rtl w:val="true"/>
              </w:rPr>
              <w:t>]</w:t>
              <w:tab/>
            </w:r>
            <w:r>
              <w:rPr>
                <w:rStyle w:val="IndexLink"/>
              </w:rPr>
              <w:t>169</w:t>
            </w:r>
          </w:hyperlink>
        </w:p>
        <w:p>
          <w:pPr>
            <w:pStyle w:val="Contents3"/>
            <w:tabs>
              <w:tab w:val="clear" w:pos="8459"/>
              <w:tab w:val="right" w:pos="9026" w:leader="dot"/>
            </w:tabs>
            <w:rPr/>
          </w:pPr>
          <w:hyperlink w:anchor="__RefHeading___Toc1784077_2314609296">
            <w:r>
              <w:rPr>
                <w:webHidden/>
                <w:rStyle w:val="IndexLink"/>
                <w:rtl w:val="true"/>
              </w:rPr>
              <w:t>[</w:t>
            </w:r>
            <w:r>
              <w:rPr>
                <w:rStyle w:val="IndexLink"/>
                <w:rtl w:val="true"/>
              </w:rPr>
              <w:t>إذا کسی الفقیر فثوب</w:t>
            </w:r>
            <w:r>
              <w:rPr>
                <w:rStyle w:val="IndexLink"/>
                <w:rtl w:val="true"/>
              </w:rPr>
              <w:t>]</w:t>
              <w:tab/>
            </w:r>
            <w:r>
              <w:rPr>
                <w:rStyle w:val="IndexLink"/>
              </w:rPr>
              <w:t>176</w:t>
            </w:r>
          </w:hyperlink>
        </w:p>
        <w:p>
          <w:pPr>
            <w:pStyle w:val="Contents3"/>
            <w:tabs>
              <w:tab w:val="clear" w:pos="8459"/>
              <w:tab w:val="right" w:pos="9026" w:leader="dot"/>
            </w:tabs>
            <w:rPr/>
          </w:pPr>
          <w:hyperlink w:anchor="__RefHeading___Toc1784079_2314609296">
            <w:r>
              <w:rPr>
                <w:webHidden/>
                <w:rStyle w:val="IndexLink"/>
                <w:rtl w:val="true"/>
              </w:rPr>
              <w:t>[</w:t>
            </w:r>
            <w:r>
              <w:rPr>
                <w:rStyle w:val="IndexLink"/>
                <w:rtl w:val="true"/>
              </w:rPr>
              <w:t>کلّ من وجب علیه صوم شهرین متتابعین فعجز عن صومهما</w:t>
            </w:r>
            <w:r>
              <w:rPr>
                <w:rStyle w:val="IndexLink"/>
                <w:rtl w:val="true"/>
              </w:rPr>
              <w:t>]</w:t>
              <w:tab/>
            </w:r>
            <w:r>
              <w:rPr>
                <w:rStyle w:val="IndexLink"/>
              </w:rPr>
              <w:t>178</w:t>
            </w:r>
          </w:hyperlink>
        </w:p>
        <w:p>
          <w:pPr>
            <w:pStyle w:val="Contents2"/>
            <w:tabs>
              <w:tab w:val="clear" w:pos="8743"/>
              <w:tab w:val="right" w:pos="9026" w:leader="dot"/>
            </w:tabs>
            <w:rPr/>
          </w:pPr>
          <w:hyperlink w:anchor="__RefHeading___Toc1784081_2314609296">
            <w:r>
              <w:rPr>
                <w:webHidden/>
                <w:rStyle w:val="IndexLink"/>
                <w:rtl w:val="true"/>
              </w:rPr>
              <w:t>[</w:t>
            </w:r>
            <w:r>
              <w:rPr>
                <w:rStyle w:val="IndexLink"/>
                <w:rtl w:val="true"/>
              </w:rPr>
              <w:t>کتاب النذر و توابعه</w:t>
            </w:r>
            <w:r>
              <w:rPr>
                <w:rStyle w:val="IndexLink"/>
                <w:rtl w:val="true"/>
              </w:rPr>
              <w:t>]</w:t>
              <w:tab/>
            </w:r>
            <w:r>
              <w:rPr>
                <w:rStyle w:val="IndexLink"/>
              </w:rPr>
              <w:t>185</w:t>
            </w:r>
          </w:hyperlink>
        </w:p>
        <w:p>
          <w:pPr>
            <w:pStyle w:val="Contents3"/>
            <w:tabs>
              <w:tab w:val="clear" w:pos="8459"/>
              <w:tab w:val="right" w:pos="9026" w:leader="dot"/>
            </w:tabs>
            <w:rPr/>
          </w:pPr>
          <w:hyperlink w:anchor="__RefHeading___Toc1784083_2314609296">
            <w:r>
              <w:rPr>
                <w:webHidden/>
                <w:rStyle w:val="IndexLink"/>
                <w:rtl w:val="true"/>
              </w:rPr>
              <w:t>اشارة</w:t>
            </w:r>
            <w:r>
              <w:rPr>
                <w:rStyle w:val="IndexLink"/>
                <w:rtl w:val="true"/>
              </w:rPr>
              <w:tab/>
            </w:r>
            <w:r>
              <w:rPr>
                <w:rStyle w:val="IndexLink"/>
              </w:rPr>
              <w:t>185</w:t>
            </w:r>
          </w:hyperlink>
        </w:p>
        <w:p>
          <w:pPr>
            <w:pStyle w:val="Contents3"/>
            <w:tabs>
              <w:tab w:val="clear" w:pos="8459"/>
              <w:tab w:val="right" w:pos="9026" w:leader="dot"/>
            </w:tabs>
            <w:rPr/>
          </w:pPr>
          <w:hyperlink w:anchor="__RefHeading___Toc1784085_2314609296">
            <w:r>
              <w:rPr>
                <w:webHidden/>
                <w:rStyle w:val="IndexLink"/>
                <w:rtl w:val="true"/>
              </w:rPr>
              <w:t>[</w:t>
            </w:r>
            <w:r>
              <w:rPr>
                <w:rStyle w:val="IndexLink"/>
                <w:rtl w:val="true"/>
              </w:rPr>
              <w:t>شرط الناذر</w:t>
            </w:r>
            <w:r>
              <w:rPr>
                <w:rStyle w:val="IndexLink"/>
                <w:rtl w:val="true"/>
              </w:rPr>
              <w:t>]</w:t>
              <w:tab/>
            </w:r>
            <w:r>
              <w:rPr>
                <w:rStyle w:val="IndexLink"/>
              </w:rPr>
              <w:t>185</w:t>
            </w:r>
          </w:hyperlink>
        </w:p>
        <w:p>
          <w:pPr>
            <w:pStyle w:val="Contents3"/>
            <w:tabs>
              <w:tab w:val="clear" w:pos="8459"/>
              <w:tab w:val="right" w:pos="9026" w:leader="dot"/>
            </w:tabs>
            <w:rPr/>
          </w:pPr>
          <w:hyperlink w:anchor="__RefHeading___Toc1784087_2314609296">
            <w:r>
              <w:rPr>
                <w:webHidden/>
                <w:rStyle w:val="IndexLink"/>
                <w:rtl w:val="true"/>
              </w:rPr>
              <w:t>[</w:t>
            </w:r>
            <w:r>
              <w:rPr>
                <w:rStyle w:val="IndexLink"/>
                <w:rtl w:val="true"/>
              </w:rPr>
              <w:t>یشترط الصیغة الصیغة</w:t>
            </w:r>
            <w:r>
              <w:rPr>
                <w:rStyle w:val="IndexLink"/>
                <w:rtl w:val="true"/>
              </w:rPr>
              <w:t>]</w:t>
              <w:tab/>
            </w:r>
            <w:r>
              <w:rPr>
                <w:rStyle w:val="IndexLink"/>
              </w:rPr>
              <w:t>195</w:t>
            </w:r>
          </w:hyperlink>
        </w:p>
        <w:p>
          <w:pPr>
            <w:pStyle w:val="Contents3"/>
            <w:tabs>
              <w:tab w:val="clear" w:pos="8459"/>
              <w:tab w:val="right" w:pos="9026" w:leader="dot"/>
            </w:tabs>
            <w:rPr/>
          </w:pPr>
          <w:hyperlink w:anchor="__RefHeading___Toc1784089_2314609296">
            <w:r>
              <w:rPr>
                <w:webHidden/>
                <w:rStyle w:val="IndexLink"/>
                <w:rtl w:val="true"/>
              </w:rPr>
              <w:t>[</w:t>
            </w:r>
            <w:r>
              <w:rPr>
                <w:rStyle w:val="IndexLink"/>
                <w:rtl w:val="true"/>
              </w:rPr>
              <w:t>شرط المنذور</w:t>
            </w:r>
            <w:r>
              <w:rPr>
                <w:rStyle w:val="IndexLink"/>
                <w:rtl w:val="true"/>
              </w:rPr>
              <w:t>]</w:t>
              <w:tab/>
            </w:r>
            <w:r>
              <w:rPr>
                <w:rStyle w:val="IndexLink"/>
              </w:rPr>
              <w:t>199</w:t>
            </w:r>
          </w:hyperlink>
        </w:p>
        <w:p>
          <w:pPr>
            <w:pStyle w:val="Contents3"/>
            <w:tabs>
              <w:tab w:val="clear" w:pos="8459"/>
              <w:tab w:val="right" w:pos="9026" w:leader="dot"/>
            </w:tabs>
            <w:rPr/>
          </w:pPr>
          <w:hyperlink w:anchor="__RefHeading___Toc1784091_2314609296">
            <w:r>
              <w:rPr>
                <w:webHidden/>
                <w:rStyle w:val="IndexLink"/>
                <w:rtl w:val="true"/>
              </w:rPr>
              <w:t>[</w:t>
            </w:r>
            <w:r>
              <w:rPr>
                <w:rStyle w:val="IndexLink"/>
                <w:rtl w:val="true"/>
              </w:rPr>
              <w:t>الأقرب احتیاجه إلی اللفظ</w:t>
            </w:r>
            <w:r>
              <w:rPr>
                <w:rStyle w:val="IndexLink"/>
                <w:rtl w:val="true"/>
              </w:rPr>
              <w:t>]</w:t>
              <w:tab/>
            </w:r>
            <w:r>
              <w:rPr>
                <w:rStyle w:val="IndexLink"/>
              </w:rPr>
              <w:t>204</w:t>
            </w:r>
          </w:hyperlink>
        </w:p>
        <w:p>
          <w:pPr>
            <w:pStyle w:val="Contents3"/>
            <w:tabs>
              <w:tab w:val="clear" w:pos="8459"/>
              <w:tab w:val="right" w:pos="9026" w:leader="dot"/>
            </w:tabs>
            <w:rPr/>
          </w:pPr>
          <w:hyperlink w:anchor="__RefHeading___Toc1784093_2314609296">
            <w:r>
              <w:rPr>
                <w:webHidden/>
                <w:rStyle w:val="IndexLink"/>
                <w:rtl w:val="true"/>
              </w:rPr>
              <w:t>[</w:t>
            </w:r>
            <w:r>
              <w:rPr>
                <w:rStyle w:val="IndexLink"/>
                <w:rtl w:val="true"/>
              </w:rPr>
              <w:t>لا بدّ من کون الجزاء طاعة</w:t>
            </w:r>
            <w:r>
              <w:rPr>
                <w:rStyle w:val="IndexLink"/>
                <w:rtl w:val="true"/>
              </w:rPr>
              <w:t>]</w:t>
              <w:tab/>
            </w:r>
            <w:r>
              <w:rPr>
                <w:rStyle w:val="IndexLink"/>
              </w:rPr>
              <w:t>208</w:t>
            </w:r>
          </w:hyperlink>
        </w:p>
        <w:p>
          <w:pPr>
            <w:pStyle w:val="Contents3"/>
            <w:tabs>
              <w:tab w:val="clear" w:pos="8459"/>
              <w:tab w:val="right" w:pos="9026" w:leader="dot"/>
            </w:tabs>
            <w:rPr/>
          </w:pPr>
          <w:hyperlink w:anchor="__RefHeading___Toc1784095_2314609296">
            <w:r>
              <w:rPr>
                <w:webHidden/>
                <w:rStyle w:val="IndexLink"/>
                <w:rtl w:val="true"/>
              </w:rPr>
              <w:t>[</w:t>
            </w:r>
            <w:r>
              <w:rPr>
                <w:rStyle w:val="IndexLink"/>
                <w:rtl w:val="true"/>
              </w:rPr>
              <w:t>العهد کالنذر فی جمیع الشروط و الأحکام</w:t>
            </w:r>
            <w:r>
              <w:rPr>
                <w:rStyle w:val="IndexLink"/>
                <w:rtl w:val="true"/>
              </w:rPr>
              <w:t>]</w:t>
              <w:tab/>
            </w:r>
            <w:r>
              <w:rPr>
                <w:rStyle w:val="IndexLink"/>
              </w:rPr>
              <w:t>214</w:t>
            </w:r>
          </w:hyperlink>
        </w:p>
        <w:p>
          <w:pPr>
            <w:pStyle w:val="Contents3"/>
            <w:tabs>
              <w:tab w:val="clear" w:pos="8459"/>
              <w:tab w:val="right" w:pos="9026" w:leader="dot"/>
            </w:tabs>
            <w:rPr/>
          </w:pPr>
          <w:hyperlink w:anchor="__RefHeading___Toc1784097_2314609296">
            <w:r>
              <w:rPr>
                <w:webHidden/>
                <w:rStyle w:val="IndexLink"/>
                <w:rtl w:val="true"/>
              </w:rPr>
              <w:t>[</w:t>
            </w:r>
            <w:r>
              <w:rPr>
                <w:rStyle w:val="IndexLink"/>
                <w:rtl w:val="true"/>
              </w:rPr>
              <w:t>الیمین هی الحلف باللّه</w:t>
            </w:r>
            <w:r>
              <w:rPr>
                <w:rStyle w:val="IndexLink"/>
                <w:rtl w:val="true"/>
              </w:rPr>
              <w:t>]</w:t>
              <w:tab/>
            </w:r>
            <w:r>
              <w:rPr>
                <w:rStyle w:val="IndexLink"/>
              </w:rPr>
              <w:t>215</w:t>
            </w:r>
          </w:hyperlink>
        </w:p>
        <w:p>
          <w:pPr>
            <w:pStyle w:val="Contents3"/>
            <w:tabs>
              <w:tab w:val="clear" w:pos="8459"/>
              <w:tab w:val="right" w:pos="9026" w:leader="dot"/>
            </w:tabs>
            <w:rPr/>
          </w:pPr>
          <w:hyperlink w:anchor="__RefHeading___Toc1784099_2314609296">
            <w:r>
              <w:rPr>
                <w:webHidden/>
                <w:rStyle w:val="IndexLink"/>
                <w:rtl w:val="true"/>
              </w:rPr>
              <w:t>[</w:t>
            </w:r>
            <w:r>
              <w:rPr>
                <w:rStyle w:val="IndexLink"/>
                <w:rtl w:val="true"/>
              </w:rPr>
              <w:t>إتباع مشیئة اللّه تعالی للیمین یمنع الانعقاد</w:t>
            </w:r>
            <w:r>
              <w:rPr>
                <w:rStyle w:val="IndexLink"/>
                <w:rtl w:val="true"/>
              </w:rPr>
              <w:t>]</w:t>
              <w:tab/>
            </w:r>
            <w:r>
              <w:rPr>
                <w:rStyle w:val="IndexLink"/>
              </w:rPr>
              <w:t>228</w:t>
            </w:r>
          </w:hyperlink>
        </w:p>
        <w:p>
          <w:pPr>
            <w:pStyle w:val="Contents3"/>
            <w:tabs>
              <w:tab w:val="clear" w:pos="8459"/>
              <w:tab w:val="right" w:pos="9026" w:leader="dot"/>
            </w:tabs>
            <w:rPr/>
          </w:pPr>
          <w:hyperlink w:anchor="__RefHeading___Toc1784101_2314609296">
            <w:r>
              <w:rPr>
                <w:webHidden/>
                <w:rStyle w:val="IndexLink"/>
                <w:rtl w:val="true"/>
              </w:rPr>
              <w:t>[</w:t>
            </w:r>
            <w:r>
              <w:rPr>
                <w:rStyle w:val="IndexLink"/>
                <w:rtl w:val="true"/>
              </w:rPr>
              <w:t>التعلیق علی مشیئة الغیر</w:t>
            </w:r>
            <w:r>
              <w:rPr>
                <w:rStyle w:val="IndexLink"/>
                <w:rtl w:val="true"/>
              </w:rPr>
              <w:t>]</w:t>
              <w:tab/>
            </w:r>
            <w:r>
              <w:rPr>
                <w:rStyle w:val="IndexLink"/>
              </w:rPr>
              <w:t>230</w:t>
            </w:r>
          </w:hyperlink>
        </w:p>
        <w:p>
          <w:pPr>
            <w:pStyle w:val="Contents3"/>
            <w:tabs>
              <w:tab w:val="clear" w:pos="8459"/>
              <w:tab w:val="right" w:pos="9026" w:leader="dot"/>
            </w:tabs>
            <w:rPr/>
          </w:pPr>
          <w:hyperlink w:anchor="__RefHeading___Toc1784103_2314609296">
            <w:r>
              <w:rPr>
                <w:webHidden/>
                <w:rStyle w:val="IndexLink"/>
                <w:rtl w:val="true"/>
              </w:rPr>
              <w:t>[</w:t>
            </w:r>
            <w:r>
              <w:rPr>
                <w:rStyle w:val="IndexLink"/>
                <w:rtl w:val="true"/>
              </w:rPr>
              <w:t>متعلّق الیمین کمتعلّق النذر</w:t>
            </w:r>
            <w:r>
              <w:rPr>
                <w:rStyle w:val="IndexLink"/>
                <w:rtl w:val="true"/>
              </w:rPr>
              <w:t>]</w:t>
              <w:tab/>
            </w:r>
            <w:r>
              <w:rPr>
                <w:rStyle w:val="IndexLink"/>
              </w:rPr>
              <w:t>232</w:t>
            </w:r>
          </w:hyperlink>
        </w:p>
        <w:p>
          <w:pPr>
            <w:pStyle w:val="Contents2"/>
            <w:tabs>
              <w:tab w:val="clear" w:pos="8743"/>
              <w:tab w:val="right" w:pos="9026" w:leader="dot"/>
            </w:tabs>
            <w:rPr/>
          </w:pPr>
          <w:hyperlink w:anchor="__RefHeading___Toc1784105_2314609296">
            <w:r>
              <w:rPr>
                <w:webHidden/>
                <w:rStyle w:val="IndexLink"/>
                <w:rtl w:val="true"/>
              </w:rPr>
              <w:t>[</w:t>
            </w:r>
            <w:r>
              <w:rPr>
                <w:rStyle w:val="IndexLink"/>
                <w:rtl w:val="true"/>
              </w:rPr>
              <w:t>کتاب القضاء</w:t>
            </w:r>
            <w:r>
              <w:rPr>
                <w:rStyle w:val="IndexLink"/>
                <w:rtl w:val="true"/>
              </w:rPr>
              <w:t>]</w:t>
              <w:tab/>
            </w:r>
            <w:r>
              <w:rPr>
                <w:rStyle w:val="IndexLink"/>
              </w:rPr>
              <w:t>241</w:t>
            </w:r>
          </w:hyperlink>
        </w:p>
        <w:p>
          <w:pPr>
            <w:pStyle w:val="Contents3"/>
            <w:tabs>
              <w:tab w:val="clear" w:pos="8459"/>
              <w:tab w:val="right" w:pos="9026" w:leader="dot"/>
            </w:tabs>
            <w:rPr/>
          </w:pPr>
          <w:hyperlink w:anchor="__RefHeading___Toc1784107_2314609296">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784109_2314609296">
            <w:r>
              <w:rPr>
                <w:webHidden/>
                <w:rStyle w:val="IndexLink"/>
                <w:rtl w:val="true"/>
              </w:rPr>
              <w:t>[</w:t>
            </w:r>
            <w:r>
              <w:rPr>
                <w:rStyle w:val="IndexLink"/>
                <w:rtl w:val="true"/>
              </w:rPr>
              <w:t>هو وظیفة الإمام علیه السّلام أو نائبه أو الفقیه</w:t>
            </w:r>
            <w:r>
              <w:rPr>
                <w:rStyle w:val="IndexLink"/>
                <w:rtl w:val="true"/>
              </w:rPr>
              <w:t>]</w:t>
              <w:tab/>
            </w:r>
            <w:r>
              <w:rPr>
                <w:rStyle w:val="IndexLink"/>
              </w:rPr>
              <w:t>242</w:t>
            </w:r>
          </w:hyperlink>
        </w:p>
        <w:p>
          <w:pPr>
            <w:pStyle w:val="Contents3"/>
            <w:tabs>
              <w:tab w:val="clear" w:pos="8459"/>
              <w:tab w:val="right" w:pos="9026" w:leader="dot"/>
            </w:tabs>
            <w:rPr/>
          </w:pPr>
          <w:hyperlink w:anchor="__RefHeading___Toc1784111_2314609296">
            <w:r>
              <w:rPr>
                <w:webHidden/>
                <w:rStyle w:val="IndexLink"/>
                <w:rtl w:val="true"/>
              </w:rPr>
              <w:t>[</w:t>
            </w:r>
            <w:r>
              <w:rPr>
                <w:rStyle w:val="IndexLink"/>
                <w:rtl w:val="true"/>
              </w:rPr>
              <w:t>شروط القاضی</w:t>
            </w:r>
            <w:r>
              <w:rPr>
                <w:rStyle w:val="IndexLink"/>
                <w:rtl w:val="true"/>
              </w:rPr>
              <w:t>]</w:t>
              <w:tab/>
            </w:r>
            <w:r>
              <w:rPr>
                <w:rStyle w:val="IndexLink"/>
              </w:rPr>
              <w:t>245</w:t>
            </w:r>
          </w:hyperlink>
        </w:p>
        <w:p>
          <w:pPr>
            <w:pStyle w:val="Contents3"/>
            <w:tabs>
              <w:tab w:val="clear" w:pos="8459"/>
              <w:tab w:val="right" w:pos="9026" w:leader="dot"/>
            </w:tabs>
            <w:rPr/>
          </w:pPr>
          <w:hyperlink w:anchor="__RefHeading___Toc1784113_2314609296">
            <w:r>
              <w:rPr>
                <w:webHidden/>
                <w:rStyle w:val="IndexLink"/>
                <w:rtl w:val="true"/>
              </w:rPr>
              <w:t>[</w:t>
            </w:r>
            <w:r>
              <w:rPr>
                <w:rStyle w:val="IndexLink"/>
                <w:rtl w:val="true"/>
              </w:rPr>
              <w:t>تثبت ولایة القاضی المنصوب من الإمام بالشیاع بشهادة عدلین</w:t>
            </w:r>
            <w:r>
              <w:rPr>
                <w:rStyle w:val="IndexLink"/>
                <w:rtl w:val="true"/>
              </w:rPr>
              <w:t>]</w:t>
              <w:tab/>
            </w:r>
            <w:r>
              <w:rPr>
                <w:rStyle w:val="IndexLink"/>
              </w:rPr>
              <w:t>263</w:t>
            </w:r>
          </w:hyperlink>
        </w:p>
        <w:p>
          <w:pPr>
            <w:pStyle w:val="Contents3"/>
            <w:tabs>
              <w:tab w:val="clear" w:pos="8459"/>
              <w:tab w:val="right" w:pos="9026" w:leader="dot"/>
            </w:tabs>
            <w:rPr/>
          </w:pPr>
          <w:hyperlink w:anchor="__RefHeading___Toc1784115_2314609296">
            <w:r>
              <w:rPr>
                <w:webHidden/>
                <w:rStyle w:val="IndexLink"/>
                <w:rtl w:val="true"/>
              </w:rPr>
              <w:t>[</w:t>
            </w:r>
            <w:r>
              <w:rPr>
                <w:rStyle w:val="IndexLink"/>
                <w:rtl w:val="true"/>
              </w:rPr>
              <w:t>لا بدّ فی القاضی المنصوب من الإمام من الکمال</w:t>
            </w:r>
            <w:r>
              <w:rPr>
                <w:rStyle w:val="IndexLink"/>
                <w:rtl w:val="true"/>
              </w:rPr>
              <w:t>]</w:t>
              <w:tab/>
            </w:r>
            <w:r>
              <w:rPr>
                <w:rStyle w:val="IndexLink"/>
              </w:rPr>
              <w:t>264</w:t>
            </w:r>
          </w:hyperlink>
        </w:p>
        <w:p>
          <w:pPr>
            <w:pStyle w:val="Contents3"/>
            <w:tabs>
              <w:tab w:val="clear" w:pos="8459"/>
              <w:tab w:val="right" w:pos="9026" w:leader="dot"/>
            </w:tabs>
            <w:rPr/>
          </w:pPr>
          <w:hyperlink w:anchor="__RefHeading___Toc1784117_2314609296">
            <w:r>
              <w:rPr>
                <w:webHidden/>
                <w:rStyle w:val="IndexLink"/>
                <w:rtl w:val="true"/>
              </w:rPr>
              <w:t>[</w:t>
            </w:r>
            <w:r>
              <w:rPr>
                <w:rStyle w:val="IndexLink"/>
                <w:rtl w:val="true"/>
              </w:rPr>
              <w:t>یجوز ارتزاق القاضی من بیت المال</w:t>
            </w:r>
            <w:r>
              <w:rPr>
                <w:rStyle w:val="IndexLink"/>
                <w:rtl w:val="true"/>
              </w:rPr>
              <w:t>]</w:t>
              <w:tab/>
            </w:r>
            <w:r>
              <w:rPr>
                <w:rStyle w:val="IndexLink"/>
              </w:rPr>
              <w:t>275</w:t>
            </w:r>
          </w:hyperlink>
        </w:p>
        <w:p>
          <w:pPr>
            <w:pStyle w:val="Contents3"/>
            <w:tabs>
              <w:tab w:val="clear" w:pos="8459"/>
              <w:tab w:val="right" w:pos="9026" w:leader="dot"/>
            </w:tabs>
            <w:rPr/>
          </w:pPr>
          <w:hyperlink w:anchor="__RefHeading___Toc1784119_2314609296">
            <w:r>
              <w:rPr>
                <w:webHidden/>
                <w:rStyle w:val="IndexLink"/>
                <w:rtl w:val="true"/>
              </w:rPr>
              <w:t>[</w:t>
            </w:r>
            <w:r>
              <w:rPr>
                <w:rStyle w:val="IndexLink"/>
                <w:rtl w:val="true"/>
              </w:rPr>
              <w:t>المرتزقة من بیت المال</w:t>
            </w:r>
            <w:r>
              <w:rPr>
                <w:rStyle w:val="IndexLink"/>
                <w:rtl w:val="true"/>
              </w:rPr>
              <w:t>]</w:t>
              <w:tab/>
            </w:r>
            <w:r>
              <w:rPr>
                <w:rStyle w:val="IndexLink"/>
              </w:rPr>
              <w:t>276</w:t>
            </w:r>
          </w:hyperlink>
        </w:p>
        <w:p>
          <w:pPr>
            <w:pStyle w:val="Contents3"/>
            <w:tabs>
              <w:tab w:val="clear" w:pos="8459"/>
              <w:tab w:val="right" w:pos="9026" w:leader="dot"/>
            </w:tabs>
            <w:rPr/>
          </w:pPr>
          <w:hyperlink w:anchor="__RefHeading___Toc1784121_2314609296">
            <w:r>
              <w:rPr>
                <w:webHidden/>
                <w:rStyle w:val="IndexLink"/>
                <w:rtl w:val="true"/>
              </w:rPr>
              <w:t>[</w:t>
            </w:r>
            <w:r>
              <w:rPr>
                <w:rStyle w:val="IndexLink"/>
                <w:rtl w:val="true"/>
              </w:rPr>
              <w:t>یجب علی القاضی التسویة بین الخصمین</w:t>
            </w:r>
            <w:r>
              <w:rPr>
                <w:rStyle w:val="IndexLink"/>
                <w:rtl w:val="true"/>
              </w:rPr>
              <w:t>]</w:t>
              <w:tab/>
            </w:r>
            <w:r>
              <w:rPr>
                <w:rStyle w:val="IndexLink"/>
              </w:rPr>
              <w:t>278</w:t>
            </w:r>
          </w:hyperlink>
        </w:p>
        <w:p>
          <w:pPr>
            <w:pStyle w:val="Contents3"/>
            <w:tabs>
              <w:tab w:val="clear" w:pos="8459"/>
              <w:tab w:val="right" w:pos="9026" w:leader="dot"/>
            </w:tabs>
            <w:rPr/>
          </w:pPr>
          <w:hyperlink w:anchor="__RefHeading___Toc1784123_2314609296">
            <w:r>
              <w:rPr>
                <w:webHidden/>
                <w:rStyle w:val="IndexLink"/>
                <w:rtl w:val="true"/>
              </w:rPr>
              <w:t>[</w:t>
            </w:r>
            <w:r>
              <w:rPr>
                <w:rStyle w:val="IndexLink"/>
                <w:rtl w:val="true"/>
              </w:rPr>
              <w:t>لا تجب التسویة بین الخصمین فی المیل القلبی</w:t>
            </w:r>
            <w:r>
              <w:rPr>
                <w:rStyle w:val="IndexLink"/>
                <w:rtl w:val="true"/>
              </w:rPr>
              <w:t>]</w:t>
              <w:tab/>
            </w:r>
            <w:r>
              <w:rPr>
                <w:rStyle w:val="IndexLink"/>
              </w:rPr>
              <w:t>282</w:t>
            </w:r>
          </w:hyperlink>
        </w:p>
        <w:p>
          <w:pPr>
            <w:pStyle w:val="Contents3"/>
            <w:tabs>
              <w:tab w:val="clear" w:pos="8459"/>
              <w:tab w:val="right" w:pos="9026" w:leader="dot"/>
            </w:tabs>
            <w:rPr/>
          </w:pPr>
          <w:hyperlink w:anchor="__RefHeading___Toc1784125_2314609296">
            <w:r>
              <w:rPr>
                <w:webHidden/>
                <w:rStyle w:val="IndexLink"/>
                <w:rtl w:val="true"/>
              </w:rPr>
              <w:t>[</w:t>
            </w:r>
            <w:r>
              <w:rPr>
                <w:rStyle w:val="IndexLink"/>
                <w:rtl w:val="true"/>
              </w:rPr>
              <w:t>إذا بدر أحد الخصمین بدعوی سمع منه</w:t>
            </w:r>
            <w:r>
              <w:rPr>
                <w:rStyle w:val="IndexLink"/>
                <w:rtl w:val="true"/>
              </w:rPr>
              <w:t>]</w:t>
              <w:tab/>
            </w:r>
            <w:r>
              <w:rPr>
                <w:rStyle w:val="IndexLink"/>
              </w:rPr>
              <w:t>282</w:t>
            </w:r>
          </w:hyperlink>
        </w:p>
        <w:p>
          <w:pPr>
            <w:pStyle w:val="Contents3"/>
            <w:tabs>
              <w:tab w:val="clear" w:pos="8459"/>
              <w:tab w:val="right" w:pos="9026" w:leader="dot"/>
            </w:tabs>
            <w:rPr/>
          </w:pPr>
          <w:hyperlink w:anchor="__RefHeading___Toc1784127_2314609296">
            <w:r>
              <w:rPr>
                <w:webHidden/>
                <w:rStyle w:val="IndexLink"/>
                <w:rtl w:val="true"/>
              </w:rPr>
              <w:t>[</w:t>
            </w:r>
            <w:r>
              <w:rPr>
                <w:rStyle w:val="IndexLink"/>
                <w:rtl w:val="true"/>
              </w:rPr>
              <w:t>تحرم الرشوة</w:t>
            </w:r>
            <w:r>
              <w:rPr>
                <w:rStyle w:val="IndexLink"/>
                <w:rtl w:val="true"/>
              </w:rPr>
              <w:t>]</w:t>
              <w:tab/>
            </w:r>
            <w:r>
              <w:rPr>
                <w:rStyle w:val="IndexLink"/>
              </w:rPr>
              <w:t>285</w:t>
            </w:r>
          </w:hyperlink>
        </w:p>
        <w:p>
          <w:pPr>
            <w:pStyle w:val="Contents3"/>
            <w:tabs>
              <w:tab w:val="clear" w:pos="8459"/>
              <w:tab w:val="right" w:pos="9026" w:leader="dot"/>
            </w:tabs>
            <w:rPr/>
          </w:pPr>
          <w:hyperlink w:anchor="__RefHeading___Toc1784129_2314609296">
            <w:r>
              <w:rPr>
                <w:webHidden/>
                <w:rStyle w:val="IndexLink"/>
                <w:rtl w:val="true"/>
              </w:rPr>
              <w:t>[</w:t>
            </w:r>
            <w:r>
              <w:rPr>
                <w:rStyle w:val="IndexLink"/>
                <w:rtl w:val="true"/>
              </w:rPr>
              <w:t>تحرم تلقین أحد الخصمین حجّته</w:t>
            </w:r>
            <w:r>
              <w:rPr>
                <w:rStyle w:val="IndexLink"/>
                <w:rtl w:val="true"/>
              </w:rPr>
              <w:t>]</w:t>
              <w:tab/>
            </w:r>
            <w:r>
              <w:rPr>
                <w:rStyle w:val="IndexLink"/>
              </w:rPr>
              <w:t>287</w:t>
            </w:r>
          </w:hyperlink>
        </w:p>
        <w:p>
          <w:pPr>
            <w:pStyle w:val="Contents3"/>
            <w:tabs>
              <w:tab w:val="clear" w:pos="8459"/>
              <w:tab w:val="right" w:pos="9026" w:leader="dot"/>
            </w:tabs>
            <w:rPr/>
          </w:pPr>
          <w:hyperlink w:anchor="__RefHeading___Toc1784131_2314609296">
            <w:r>
              <w:rPr>
                <w:webHidden/>
                <w:rStyle w:val="IndexLink"/>
                <w:rtl w:val="true"/>
              </w:rPr>
              <w:t>[</w:t>
            </w:r>
            <w:r>
              <w:rPr>
                <w:rStyle w:val="IndexLink"/>
                <w:rtl w:val="true"/>
              </w:rPr>
              <w:t>إن وضح الحکم لزمه القضاء إذا التمسه المقتضی له</w:t>
            </w:r>
            <w:r>
              <w:rPr>
                <w:rStyle w:val="IndexLink"/>
                <w:rtl w:val="true"/>
              </w:rPr>
              <w:t>]</w:t>
              <w:tab/>
            </w:r>
            <w:r>
              <w:rPr>
                <w:rStyle w:val="IndexLink"/>
              </w:rPr>
              <w:t>287</w:t>
            </w:r>
          </w:hyperlink>
        </w:p>
        <w:p>
          <w:pPr>
            <w:pStyle w:val="Contents3"/>
            <w:tabs>
              <w:tab w:val="clear" w:pos="8459"/>
              <w:tab w:val="right" w:pos="9026" w:leader="dot"/>
            </w:tabs>
            <w:rPr/>
          </w:pPr>
          <w:hyperlink w:anchor="__RefHeading___Toc1784133_2314609296">
            <w:r>
              <w:rPr>
                <w:webHidden/>
                <w:rStyle w:val="IndexLink"/>
                <w:rtl w:val="true"/>
              </w:rPr>
              <w:t>[</w:t>
            </w:r>
            <w:r>
              <w:rPr>
                <w:rStyle w:val="IndexLink"/>
                <w:rtl w:val="true"/>
              </w:rPr>
              <w:t>یستحبّ ترغیبهما فی الصلح</w:t>
            </w:r>
            <w:r>
              <w:rPr>
                <w:rStyle w:val="IndexLink"/>
                <w:rtl w:val="true"/>
              </w:rPr>
              <w:t>]</w:t>
              <w:tab/>
            </w:r>
            <w:r>
              <w:rPr>
                <w:rStyle w:val="IndexLink"/>
              </w:rPr>
              <w:t>288</w:t>
            </w:r>
          </w:hyperlink>
        </w:p>
        <w:p>
          <w:pPr>
            <w:pStyle w:val="Contents3"/>
            <w:tabs>
              <w:tab w:val="clear" w:pos="8459"/>
              <w:tab w:val="right" w:pos="9026" w:leader="dot"/>
            </w:tabs>
            <w:rPr/>
          </w:pPr>
          <w:hyperlink w:anchor="__RefHeading___Toc1784135_2314609296">
            <w:r>
              <w:rPr>
                <w:webHidden/>
                <w:rStyle w:val="IndexLink"/>
                <w:rtl w:val="true"/>
              </w:rPr>
              <w:t>[</w:t>
            </w:r>
            <w:r>
              <w:rPr>
                <w:rStyle w:val="IndexLink"/>
                <w:rtl w:val="true"/>
              </w:rPr>
              <w:t>یکره عند القضاء أمور</w:t>
            </w:r>
            <w:r>
              <w:rPr>
                <w:rStyle w:val="IndexLink"/>
                <w:rtl w:val="true"/>
              </w:rPr>
              <w:t>]</w:t>
              <w:tab/>
            </w:r>
            <w:r>
              <w:rPr>
                <w:rStyle w:val="IndexLink"/>
              </w:rPr>
              <w:t>289</w:t>
            </w:r>
          </w:hyperlink>
        </w:p>
        <w:p>
          <w:pPr>
            <w:pStyle w:val="Contents3"/>
            <w:tabs>
              <w:tab w:val="clear" w:pos="8459"/>
              <w:tab w:val="right" w:pos="9026" w:leader="dot"/>
            </w:tabs>
            <w:rPr/>
          </w:pPr>
          <w:hyperlink w:anchor="__RefHeading___Toc1784137_2314609296">
            <w:r>
              <w:rPr>
                <w:webHidden/>
                <w:rStyle w:val="IndexLink"/>
                <w:rtl w:val="true"/>
              </w:rPr>
              <w:t>[</w:t>
            </w:r>
            <w:r>
              <w:rPr>
                <w:rStyle w:val="IndexLink"/>
                <w:rtl w:val="true"/>
              </w:rPr>
              <w:t>القول فی کیفیة الحکم</w:t>
            </w:r>
            <w:r>
              <w:rPr>
                <w:rStyle w:val="IndexLink"/>
                <w:rtl w:val="true"/>
              </w:rPr>
              <w:t>]</w:t>
              <w:tab/>
            </w:r>
            <w:r>
              <w:rPr>
                <w:rStyle w:val="IndexLink"/>
              </w:rPr>
              <w:t>291</w:t>
            </w:r>
          </w:hyperlink>
        </w:p>
        <w:p>
          <w:pPr>
            <w:pStyle w:val="Contents4"/>
            <w:tabs>
              <w:tab w:val="clear" w:pos="8176"/>
              <w:tab w:val="right" w:pos="9026" w:leader="dot"/>
            </w:tabs>
            <w:rPr/>
          </w:pPr>
          <w:hyperlink w:anchor="__RefHeading___Toc1784139_2314609296">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784141_2314609296">
            <w:r>
              <w:rPr>
                <w:webHidden/>
                <w:rStyle w:val="IndexLink"/>
                <w:rtl w:val="true"/>
              </w:rPr>
              <w:t>[</w:t>
            </w:r>
            <w:r>
              <w:rPr>
                <w:rStyle w:val="IndexLink"/>
                <w:rtl w:val="true"/>
              </w:rPr>
              <w:t>المدّعی هو الذی یترک لو ترک</w:t>
            </w:r>
            <w:r>
              <w:rPr>
                <w:rStyle w:val="IndexLink"/>
                <w:rtl w:val="true"/>
              </w:rPr>
              <w:t>]</w:t>
              <w:tab/>
            </w:r>
            <w:r>
              <w:rPr>
                <w:rStyle w:val="IndexLink"/>
              </w:rPr>
              <w:t>291</w:t>
            </w:r>
          </w:hyperlink>
        </w:p>
        <w:p>
          <w:pPr>
            <w:pStyle w:val="Contents4"/>
            <w:tabs>
              <w:tab w:val="clear" w:pos="8176"/>
              <w:tab w:val="right" w:pos="9026" w:leader="dot"/>
            </w:tabs>
            <w:rPr/>
          </w:pPr>
          <w:hyperlink w:anchor="__RefHeading___Toc1784143_2314609296">
            <w:r>
              <w:rPr>
                <w:webHidden/>
                <w:rStyle w:val="IndexLink"/>
                <w:rtl w:val="true"/>
              </w:rPr>
              <w:t>[</w:t>
            </w:r>
            <w:r>
              <w:rPr>
                <w:rStyle w:val="IndexLink"/>
                <w:rtl w:val="true"/>
              </w:rPr>
              <w:t>الإقرار یمضی علی المقرّ مع الکمال</w:t>
            </w:r>
            <w:r>
              <w:rPr>
                <w:rStyle w:val="IndexLink"/>
                <w:rtl w:val="true"/>
              </w:rPr>
              <w:t>]</w:t>
              <w:tab/>
            </w:r>
            <w:r>
              <w:rPr>
                <w:rStyle w:val="IndexLink"/>
              </w:rPr>
              <w:t>302</w:t>
            </w:r>
          </w:hyperlink>
        </w:p>
        <w:p>
          <w:pPr>
            <w:pStyle w:val="Contents4"/>
            <w:tabs>
              <w:tab w:val="clear" w:pos="8176"/>
              <w:tab w:val="right" w:pos="9026" w:leader="dot"/>
            </w:tabs>
            <w:rPr/>
          </w:pPr>
          <w:hyperlink w:anchor="__RefHeading___Toc1784145_2314609296">
            <w:r>
              <w:rPr>
                <w:webHidden/>
                <w:rStyle w:val="IndexLink"/>
                <w:rtl w:val="true"/>
              </w:rPr>
              <w:t>[</w:t>
            </w:r>
            <w:r>
              <w:rPr>
                <w:rStyle w:val="IndexLink"/>
                <w:rtl w:val="true"/>
              </w:rPr>
              <w:t>الإنکار</w:t>
            </w:r>
            <w:r>
              <w:rPr>
                <w:rStyle w:val="IndexLink"/>
                <w:rtl w:val="true"/>
              </w:rPr>
              <w:t>]</w:t>
              <w:tab/>
            </w:r>
            <w:r>
              <w:rPr>
                <w:rStyle w:val="IndexLink"/>
              </w:rPr>
              <w:t>307</w:t>
            </w:r>
          </w:hyperlink>
        </w:p>
        <w:p>
          <w:pPr>
            <w:pStyle w:val="Contents4"/>
            <w:tabs>
              <w:tab w:val="clear" w:pos="8176"/>
              <w:tab w:val="right" w:pos="9026" w:leader="dot"/>
            </w:tabs>
            <w:rPr/>
          </w:pPr>
          <w:hyperlink w:anchor="__RefHeading___Toc1784147_2314609296">
            <w:r>
              <w:rPr>
                <w:webHidden/>
                <w:rStyle w:val="IndexLink"/>
                <w:rtl w:val="true"/>
              </w:rPr>
              <w:t>[</w:t>
            </w:r>
            <w:r>
              <w:rPr>
                <w:rStyle w:val="IndexLink"/>
                <w:rtl w:val="true"/>
              </w:rPr>
              <w:t>إن قال المدعی لا بیّنة لی</w:t>
            </w:r>
            <w:r>
              <w:rPr>
                <w:rStyle w:val="IndexLink"/>
                <w:rtl w:val="true"/>
              </w:rPr>
              <w:t>]</w:t>
              <w:tab/>
            </w:r>
            <w:r>
              <w:rPr>
                <w:rStyle w:val="IndexLink"/>
              </w:rPr>
              <w:t>311</w:t>
            </w:r>
          </w:hyperlink>
        </w:p>
        <w:p>
          <w:pPr>
            <w:pStyle w:val="Contents4"/>
            <w:tabs>
              <w:tab w:val="clear" w:pos="8176"/>
              <w:tab w:val="right" w:pos="9026" w:leader="dot"/>
            </w:tabs>
            <w:rPr/>
          </w:pPr>
          <w:hyperlink w:anchor="__RefHeading___Toc1784149_2314609296">
            <w:r>
              <w:rPr>
                <w:webHidden/>
                <w:rStyle w:val="IndexLink"/>
                <w:rtl w:val="true"/>
              </w:rPr>
              <w:t>[</w:t>
            </w:r>
            <w:r>
              <w:rPr>
                <w:rStyle w:val="IndexLink"/>
                <w:rtl w:val="true"/>
              </w:rPr>
              <w:t>لا یقف عزم الغریم عن الإقرار إلاّ فی حقّه تعالی</w:t>
            </w:r>
            <w:r>
              <w:rPr>
                <w:rStyle w:val="IndexLink"/>
                <w:rtl w:val="true"/>
              </w:rPr>
              <w:t>]</w:t>
              <w:tab/>
            </w:r>
            <w:r>
              <w:rPr>
                <w:rStyle w:val="IndexLink"/>
              </w:rPr>
              <w:t>329</w:t>
            </w:r>
          </w:hyperlink>
        </w:p>
        <w:p>
          <w:pPr>
            <w:pStyle w:val="Contents4"/>
            <w:tabs>
              <w:tab w:val="clear" w:pos="8176"/>
              <w:tab w:val="right" w:pos="9026" w:leader="dot"/>
            </w:tabs>
            <w:rPr/>
          </w:pPr>
          <w:hyperlink w:anchor="__RefHeading___Toc1784151_2314609296">
            <w:r>
              <w:rPr>
                <w:webHidden/>
                <w:rStyle w:val="IndexLink"/>
                <w:rtl w:val="true"/>
              </w:rPr>
              <w:t>[</w:t>
            </w:r>
            <w:r>
              <w:rPr>
                <w:rStyle w:val="IndexLink"/>
                <w:rtl w:val="true"/>
              </w:rPr>
              <w:t>أمّا السکوت عن الإقرار</w:t>
            </w:r>
            <w:r>
              <w:rPr>
                <w:rStyle w:val="IndexLink"/>
                <w:rtl w:val="true"/>
              </w:rPr>
              <w:t>]</w:t>
              <w:tab/>
            </w:r>
            <w:r>
              <w:rPr>
                <w:rStyle w:val="IndexLink"/>
              </w:rPr>
              <w:t>332</w:t>
            </w:r>
          </w:hyperlink>
        </w:p>
        <w:p>
          <w:pPr>
            <w:pStyle w:val="Contents3"/>
            <w:tabs>
              <w:tab w:val="clear" w:pos="8459"/>
              <w:tab w:val="right" w:pos="9026" w:leader="dot"/>
            </w:tabs>
            <w:rPr/>
          </w:pPr>
          <w:hyperlink w:anchor="__RefHeading___Toc1784153_2314609296">
            <w:r>
              <w:rPr>
                <w:webHidden/>
                <w:rStyle w:val="IndexLink"/>
                <w:rtl w:val="true"/>
              </w:rPr>
              <w:t>[</w:t>
            </w:r>
            <w:r>
              <w:rPr>
                <w:rStyle w:val="IndexLink"/>
                <w:rtl w:val="true"/>
              </w:rPr>
              <w:t>القول فی الیمین</w:t>
            </w:r>
            <w:r>
              <w:rPr>
                <w:rStyle w:val="IndexLink"/>
                <w:rtl w:val="true"/>
              </w:rPr>
              <w:t>]</w:t>
              <w:tab/>
            </w:r>
            <w:r>
              <w:rPr>
                <w:rStyle w:val="IndexLink"/>
              </w:rPr>
              <w:t>335</w:t>
            </w:r>
          </w:hyperlink>
        </w:p>
        <w:p>
          <w:pPr>
            <w:pStyle w:val="Contents4"/>
            <w:tabs>
              <w:tab w:val="clear" w:pos="8176"/>
              <w:tab w:val="right" w:pos="9026" w:leader="dot"/>
            </w:tabs>
            <w:rPr/>
          </w:pPr>
          <w:hyperlink w:anchor="__RefHeading___Toc1784155_2314609296">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1784157_2314609296">
            <w:r>
              <w:rPr>
                <w:webHidden/>
                <w:rStyle w:val="IndexLink"/>
                <w:rtl w:val="true"/>
              </w:rPr>
              <w:t>[</w:t>
            </w:r>
            <w:r>
              <w:rPr>
                <w:rStyle w:val="IndexLink"/>
                <w:rtl w:val="true"/>
              </w:rPr>
              <w:t>لا تنعقد الیمین الموجبة للحقّ إلاّ باللّه تعالی</w:t>
            </w:r>
            <w:r>
              <w:rPr>
                <w:rStyle w:val="IndexLink"/>
                <w:rtl w:val="true"/>
              </w:rPr>
              <w:t>]</w:t>
              <w:tab/>
            </w:r>
            <w:r>
              <w:rPr>
                <w:rStyle w:val="IndexLink"/>
              </w:rPr>
              <w:t>335</w:t>
            </w:r>
          </w:hyperlink>
        </w:p>
        <w:p>
          <w:pPr>
            <w:pStyle w:val="Contents4"/>
            <w:tabs>
              <w:tab w:val="clear" w:pos="8176"/>
              <w:tab w:val="right" w:pos="9026" w:leader="dot"/>
            </w:tabs>
            <w:rPr/>
          </w:pPr>
          <w:hyperlink w:anchor="__RefHeading___Toc1784159_2314609296">
            <w:r>
              <w:rPr>
                <w:webHidden/>
                <w:rStyle w:val="IndexLink"/>
                <w:rtl w:val="true"/>
              </w:rPr>
              <w:t>[</w:t>
            </w:r>
            <w:r>
              <w:rPr>
                <w:rStyle w:val="IndexLink"/>
                <w:rtl w:val="true"/>
              </w:rPr>
              <w:t>لو رأی الحاکم ردع الذمّی بیمینهم فعل</w:t>
            </w:r>
            <w:r>
              <w:rPr>
                <w:rStyle w:val="IndexLink"/>
                <w:rtl w:val="true"/>
              </w:rPr>
              <w:t>]</w:t>
              <w:tab/>
            </w:r>
            <w:r>
              <w:rPr>
                <w:rStyle w:val="IndexLink"/>
              </w:rPr>
              <w:t>338</w:t>
            </w:r>
          </w:hyperlink>
        </w:p>
        <w:p>
          <w:pPr>
            <w:pStyle w:val="Contents4"/>
            <w:tabs>
              <w:tab w:val="clear" w:pos="8176"/>
              <w:tab w:val="right" w:pos="9026" w:leader="dot"/>
            </w:tabs>
            <w:rPr/>
          </w:pPr>
          <w:hyperlink w:anchor="__RefHeading___Toc1784161_2314609296">
            <w:r>
              <w:rPr>
                <w:webHidden/>
                <w:rStyle w:val="IndexLink"/>
                <w:rtl w:val="true"/>
              </w:rPr>
              <w:t>[</w:t>
            </w:r>
            <w:r>
              <w:rPr>
                <w:rStyle w:val="IndexLink"/>
                <w:rtl w:val="true"/>
              </w:rPr>
              <w:t>ینبغی التغلیظ بالقول</w:t>
            </w:r>
            <w:r>
              <w:rPr>
                <w:rStyle w:val="IndexLink"/>
                <w:rtl w:val="true"/>
              </w:rPr>
              <w:t>]</w:t>
              <w:tab/>
            </w:r>
            <w:r>
              <w:rPr>
                <w:rStyle w:val="IndexLink"/>
              </w:rPr>
              <w:t>339</w:t>
            </w:r>
          </w:hyperlink>
        </w:p>
        <w:p>
          <w:pPr>
            <w:pStyle w:val="Contents4"/>
            <w:tabs>
              <w:tab w:val="clear" w:pos="8176"/>
              <w:tab w:val="right" w:pos="9026" w:leader="dot"/>
            </w:tabs>
            <w:rPr/>
          </w:pPr>
          <w:hyperlink w:anchor="__RefHeading___Toc1784163_2314609296">
            <w:r>
              <w:rPr>
                <w:webHidden/>
                <w:rStyle w:val="IndexLink"/>
                <w:rtl w:val="true"/>
              </w:rPr>
              <w:t>[</w:t>
            </w:r>
            <w:r>
              <w:rPr>
                <w:rStyle w:val="IndexLink"/>
                <w:rtl w:val="true"/>
              </w:rPr>
              <w:t>یستحبّ للحاکم وعظ الحالف قبله</w:t>
            </w:r>
            <w:r>
              <w:rPr>
                <w:rStyle w:val="IndexLink"/>
                <w:rtl w:val="true"/>
              </w:rPr>
              <w:t>]</w:t>
              <w:tab/>
            </w:r>
            <w:r>
              <w:rPr>
                <w:rStyle w:val="IndexLink"/>
              </w:rPr>
              <w:t>340</w:t>
            </w:r>
          </w:hyperlink>
        </w:p>
        <w:p>
          <w:pPr>
            <w:pStyle w:val="Contents4"/>
            <w:tabs>
              <w:tab w:val="clear" w:pos="8176"/>
              <w:tab w:val="right" w:pos="9026" w:leader="dot"/>
            </w:tabs>
            <w:rPr/>
          </w:pPr>
          <w:hyperlink w:anchor="__RefHeading___Toc1784165_2314609296">
            <w:r>
              <w:rPr>
                <w:webHidden/>
                <w:rStyle w:val="IndexLink"/>
                <w:rtl w:val="true"/>
              </w:rPr>
              <w:t>[</w:t>
            </w:r>
            <w:r>
              <w:rPr>
                <w:rStyle w:val="IndexLink"/>
                <w:rtl w:val="true"/>
              </w:rPr>
              <w:t>یکفی الحلف علی نفی الاستحقاق</w:t>
            </w:r>
            <w:r>
              <w:rPr>
                <w:rStyle w:val="IndexLink"/>
                <w:rtl w:val="true"/>
              </w:rPr>
              <w:t>]</w:t>
              <w:tab/>
            </w:r>
            <w:r>
              <w:rPr>
                <w:rStyle w:val="IndexLink"/>
              </w:rPr>
              <w:t>343</w:t>
            </w:r>
          </w:hyperlink>
        </w:p>
        <w:p>
          <w:pPr>
            <w:pStyle w:val="Contents3"/>
            <w:tabs>
              <w:tab w:val="clear" w:pos="8459"/>
              <w:tab w:val="right" w:pos="9026" w:leader="dot"/>
            </w:tabs>
            <w:rPr/>
          </w:pPr>
          <w:hyperlink w:anchor="__RefHeading___Toc1784167_2314609296">
            <w:r>
              <w:rPr>
                <w:webHidden/>
                <w:rStyle w:val="IndexLink"/>
                <w:rtl w:val="true"/>
              </w:rPr>
              <w:t>[</w:t>
            </w:r>
            <w:r>
              <w:rPr>
                <w:rStyle w:val="IndexLink"/>
                <w:rtl w:val="true"/>
              </w:rPr>
              <w:t>القول فی الشاهد و الیمین</w:t>
            </w:r>
            <w:r>
              <w:rPr>
                <w:rStyle w:val="IndexLink"/>
                <w:rtl w:val="true"/>
              </w:rPr>
              <w:t>]</w:t>
              <w:tab/>
            </w:r>
            <w:r>
              <w:rPr>
                <w:rStyle w:val="IndexLink"/>
              </w:rPr>
              <w:t>346</w:t>
            </w:r>
          </w:hyperlink>
        </w:p>
        <w:p>
          <w:pPr>
            <w:pStyle w:val="Contents4"/>
            <w:tabs>
              <w:tab w:val="clear" w:pos="8176"/>
              <w:tab w:val="right" w:pos="9026" w:leader="dot"/>
            </w:tabs>
            <w:rPr/>
          </w:pPr>
          <w:hyperlink w:anchor="__RefHeading___Toc1784169_2314609296">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1784171_2314609296">
            <w:r>
              <w:rPr>
                <w:webHidden/>
                <w:rStyle w:val="IndexLink"/>
                <w:rtl w:val="true"/>
              </w:rPr>
              <w:t>[</w:t>
            </w:r>
            <w:r>
              <w:rPr>
                <w:rStyle w:val="IndexLink"/>
                <w:rtl w:val="true"/>
              </w:rPr>
              <w:t>کلّ ما یثبت بشاهد و امرأتین یثبت بشاهد و یمین</w:t>
            </w:r>
            <w:r>
              <w:rPr>
                <w:rStyle w:val="IndexLink"/>
                <w:rtl w:val="true"/>
              </w:rPr>
              <w:t>]</w:t>
              <w:tab/>
            </w:r>
            <w:r>
              <w:rPr>
                <w:rStyle w:val="IndexLink"/>
              </w:rPr>
              <w:t>346</w:t>
            </w:r>
          </w:hyperlink>
        </w:p>
        <w:p>
          <w:pPr>
            <w:pStyle w:val="Contents4"/>
            <w:tabs>
              <w:tab w:val="clear" w:pos="8176"/>
              <w:tab w:val="right" w:pos="9026" w:leader="dot"/>
            </w:tabs>
            <w:rPr/>
          </w:pPr>
          <w:hyperlink w:anchor="__RefHeading___Toc1784173_2314609296">
            <w:r>
              <w:rPr>
                <w:webHidden/>
                <w:rStyle w:val="IndexLink"/>
                <w:rtl w:val="true"/>
              </w:rPr>
              <w:t>[</w:t>
            </w:r>
            <w:r>
              <w:rPr>
                <w:rStyle w:val="IndexLink"/>
                <w:rtl w:val="true"/>
              </w:rPr>
              <w:t>ما لا یثبت بالشاهد و الیمین</w:t>
            </w:r>
            <w:r>
              <w:rPr>
                <w:rStyle w:val="IndexLink"/>
                <w:rtl w:val="true"/>
              </w:rPr>
              <w:t>]</w:t>
              <w:tab/>
            </w:r>
            <w:r>
              <w:rPr>
                <w:rStyle w:val="IndexLink"/>
              </w:rPr>
              <w:t>348</w:t>
            </w:r>
          </w:hyperlink>
        </w:p>
        <w:p>
          <w:pPr>
            <w:pStyle w:val="Contents4"/>
            <w:tabs>
              <w:tab w:val="clear" w:pos="8176"/>
              <w:tab w:val="right" w:pos="9026" w:leader="dot"/>
            </w:tabs>
            <w:rPr/>
          </w:pPr>
          <w:hyperlink w:anchor="__RefHeading___Toc1784175_2314609296">
            <w:r>
              <w:rPr>
                <w:webHidden/>
                <w:rStyle w:val="IndexLink"/>
                <w:rtl w:val="true"/>
              </w:rPr>
              <w:t>[</w:t>
            </w:r>
            <w:r>
              <w:rPr>
                <w:rStyle w:val="IndexLink"/>
                <w:rtl w:val="true"/>
              </w:rPr>
              <w:t>لو کان المدّعون جماعة</w:t>
            </w:r>
            <w:r>
              <w:rPr>
                <w:rStyle w:val="IndexLink"/>
                <w:rtl w:val="true"/>
              </w:rPr>
              <w:t>]</w:t>
              <w:tab/>
            </w:r>
            <w:r>
              <w:rPr>
                <w:rStyle w:val="IndexLink"/>
              </w:rPr>
              <w:t>356</w:t>
            </w:r>
          </w:hyperlink>
        </w:p>
        <w:p>
          <w:pPr>
            <w:pStyle w:val="Contents4"/>
            <w:tabs>
              <w:tab w:val="clear" w:pos="8176"/>
              <w:tab w:val="right" w:pos="9026" w:leader="dot"/>
            </w:tabs>
            <w:rPr/>
          </w:pPr>
          <w:hyperlink w:anchor="__RefHeading___Toc1784177_2314609296">
            <w:r>
              <w:rPr>
                <w:webHidden/>
                <w:rStyle w:val="IndexLink"/>
                <w:rtl w:val="true"/>
              </w:rPr>
              <w:t>[</w:t>
            </w:r>
            <w:r>
              <w:rPr>
                <w:rStyle w:val="IndexLink"/>
                <w:rtl w:val="true"/>
              </w:rPr>
              <w:t>لو رجع الشاهد غرم النصف</w:t>
            </w:r>
            <w:r>
              <w:rPr>
                <w:rStyle w:val="IndexLink"/>
                <w:rtl w:val="true"/>
              </w:rPr>
              <w:t>]</w:t>
              <w:tab/>
            </w:r>
            <w:r>
              <w:rPr>
                <w:rStyle w:val="IndexLink"/>
              </w:rPr>
              <w:t>356</w:t>
            </w:r>
          </w:hyperlink>
        </w:p>
        <w:p>
          <w:pPr>
            <w:pStyle w:val="Contents4"/>
            <w:tabs>
              <w:tab w:val="clear" w:pos="8176"/>
              <w:tab w:val="right" w:pos="9026" w:leader="dot"/>
            </w:tabs>
            <w:rPr/>
          </w:pPr>
          <w:hyperlink w:anchor="__RefHeading___Toc1784179_2314609296">
            <w:r>
              <w:rPr>
                <w:webHidden/>
                <w:rStyle w:val="IndexLink"/>
                <w:rtl w:val="true"/>
              </w:rPr>
              <w:t>[</w:t>
            </w:r>
            <w:r>
              <w:rPr>
                <w:rStyle w:val="IndexLink"/>
                <w:rtl w:val="true"/>
              </w:rPr>
              <w:t>المدّعی لو رجع غرم الجمیع</w:t>
            </w:r>
            <w:r>
              <w:rPr>
                <w:rStyle w:val="IndexLink"/>
                <w:rtl w:val="true"/>
              </w:rPr>
              <w:t>]</w:t>
              <w:tab/>
            </w:r>
            <w:r>
              <w:rPr>
                <w:rStyle w:val="IndexLink"/>
              </w:rPr>
              <w:t>357</w:t>
            </w:r>
          </w:hyperlink>
        </w:p>
        <w:p>
          <w:pPr>
            <w:pStyle w:val="Contents4"/>
            <w:tabs>
              <w:tab w:val="clear" w:pos="8176"/>
              <w:tab w:val="right" w:pos="9026" w:leader="dot"/>
            </w:tabs>
            <w:rPr/>
          </w:pPr>
          <w:hyperlink w:anchor="__RefHeading___Toc1784181_2314609296">
            <w:r>
              <w:rPr>
                <w:webHidden/>
                <w:rStyle w:val="IndexLink"/>
                <w:rtl w:val="true"/>
              </w:rPr>
              <w:t>[</w:t>
            </w:r>
            <w:r>
              <w:rPr>
                <w:rStyle w:val="IndexLink"/>
                <w:rtl w:val="true"/>
              </w:rPr>
              <w:t>یقضی علی الغائب عن مجلس القضاء</w:t>
            </w:r>
            <w:r>
              <w:rPr>
                <w:rStyle w:val="IndexLink"/>
                <w:rtl w:val="true"/>
              </w:rPr>
              <w:t>]</w:t>
              <w:tab/>
            </w:r>
            <w:r>
              <w:rPr>
                <w:rStyle w:val="IndexLink"/>
              </w:rPr>
              <w:t>357</w:t>
            </w:r>
          </w:hyperlink>
        </w:p>
        <w:p>
          <w:pPr>
            <w:pStyle w:val="Contents4"/>
            <w:tabs>
              <w:tab w:val="clear" w:pos="8176"/>
              <w:tab w:val="right" w:pos="9026" w:leader="dot"/>
            </w:tabs>
            <w:rPr/>
          </w:pPr>
          <w:hyperlink w:anchor="__RefHeading___Toc1784183_2314609296">
            <w:r>
              <w:rPr>
                <w:webHidden/>
                <w:rStyle w:val="IndexLink"/>
                <w:rtl w:val="true"/>
              </w:rPr>
              <w:t>[</w:t>
            </w:r>
            <w:r>
              <w:rPr>
                <w:rStyle w:val="IndexLink"/>
                <w:rtl w:val="true"/>
              </w:rPr>
              <w:t>تجب الیمین مع البیّنة علی بقاء الحقّ</w:t>
            </w:r>
            <w:r>
              <w:rPr>
                <w:rStyle w:val="IndexLink"/>
                <w:rtl w:val="true"/>
              </w:rPr>
              <w:t>]</w:t>
              <w:tab/>
            </w:r>
            <w:r>
              <w:rPr>
                <w:rStyle w:val="IndexLink"/>
              </w:rPr>
              <w:t>360</w:t>
            </w:r>
          </w:hyperlink>
        </w:p>
        <w:p>
          <w:pPr>
            <w:pStyle w:val="Contents3"/>
            <w:tabs>
              <w:tab w:val="clear" w:pos="8459"/>
              <w:tab w:val="right" w:pos="9026" w:leader="dot"/>
            </w:tabs>
            <w:rPr/>
          </w:pPr>
          <w:hyperlink w:anchor="__RefHeading___Toc1784185_2314609296">
            <w:r>
              <w:rPr>
                <w:webHidden/>
                <w:rStyle w:val="IndexLink"/>
                <w:rtl w:val="true"/>
              </w:rPr>
              <w:t>[</w:t>
            </w:r>
            <w:r>
              <w:rPr>
                <w:rStyle w:val="IndexLink"/>
                <w:rtl w:val="true"/>
              </w:rPr>
              <w:t>القول فی تعارض الدعوی فی الأموال</w:t>
            </w:r>
            <w:r>
              <w:rPr>
                <w:rStyle w:val="IndexLink"/>
                <w:rtl w:val="true"/>
              </w:rPr>
              <w:t>]</w:t>
              <w:tab/>
            </w:r>
            <w:r>
              <w:rPr>
                <w:rStyle w:val="IndexLink"/>
              </w:rPr>
              <w:t>366</w:t>
            </w:r>
          </w:hyperlink>
        </w:p>
        <w:p>
          <w:pPr>
            <w:pStyle w:val="Contents4"/>
            <w:tabs>
              <w:tab w:val="clear" w:pos="8176"/>
              <w:tab w:val="right" w:pos="9026" w:leader="dot"/>
            </w:tabs>
            <w:rPr/>
          </w:pPr>
          <w:hyperlink w:anchor="__RefHeading___Toc1784187_2314609296">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1784189_2314609296">
            <w:r>
              <w:rPr>
                <w:webHidden/>
                <w:rStyle w:val="IndexLink"/>
                <w:rtl w:val="true"/>
              </w:rPr>
              <w:t>[</w:t>
            </w:r>
            <w:r>
              <w:rPr>
                <w:rStyle w:val="IndexLink"/>
                <w:rtl w:val="true"/>
              </w:rPr>
              <w:t>لو تداعیا ما فی أیدیهما</w:t>
            </w:r>
            <w:r>
              <w:rPr>
                <w:rStyle w:val="IndexLink"/>
                <w:rtl w:val="true"/>
              </w:rPr>
              <w:t>]</w:t>
              <w:tab/>
            </w:r>
            <w:r>
              <w:rPr>
                <w:rStyle w:val="IndexLink"/>
              </w:rPr>
              <w:t>366</w:t>
            </w:r>
          </w:hyperlink>
        </w:p>
        <w:p>
          <w:pPr>
            <w:pStyle w:val="Contents4"/>
            <w:tabs>
              <w:tab w:val="clear" w:pos="8176"/>
              <w:tab w:val="right" w:pos="9026" w:leader="dot"/>
            </w:tabs>
            <w:rPr/>
          </w:pPr>
          <w:hyperlink w:anchor="__RefHeading___Toc1784191_2314609296">
            <w:r>
              <w:rPr>
                <w:webHidden/>
                <w:rStyle w:val="IndexLink"/>
                <w:rtl w:val="true"/>
              </w:rPr>
              <w:t>[</w:t>
            </w:r>
            <w:r>
              <w:rPr>
                <w:rStyle w:val="IndexLink"/>
                <w:rtl w:val="true"/>
              </w:rPr>
              <w:t>لو أقاماها رجّح الأعدل</w:t>
            </w:r>
            <w:r>
              <w:rPr>
                <w:rStyle w:val="IndexLink"/>
                <w:rtl w:val="true"/>
              </w:rPr>
              <w:t>]</w:t>
              <w:tab/>
            </w:r>
            <w:r>
              <w:rPr>
                <w:rStyle w:val="IndexLink"/>
              </w:rPr>
              <w:t>370</w:t>
            </w:r>
          </w:hyperlink>
        </w:p>
        <w:p>
          <w:pPr>
            <w:pStyle w:val="Contents4"/>
            <w:tabs>
              <w:tab w:val="clear" w:pos="8176"/>
              <w:tab w:val="right" w:pos="9026" w:leader="dot"/>
            </w:tabs>
            <w:rPr/>
          </w:pPr>
          <w:hyperlink w:anchor="__RefHeading___Toc1784193_2314609296">
            <w:r>
              <w:rPr>
                <w:webHidden/>
                <w:rStyle w:val="IndexLink"/>
                <w:rtl w:val="true"/>
              </w:rPr>
              <w:t>[</w:t>
            </w:r>
            <w:r>
              <w:rPr>
                <w:rStyle w:val="IndexLink"/>
                <w:rtl w:val="true"/>
              </w:rPr>
              <w:t>لو تشبّث أحدهما فالیمین علیه</w:t>
            </w:r>
            <w:r>
              <w:rPr>
                <w:rStyle w:val="IndexLink"/>
                <w:rtl w:val="true"/>
              </w:rPr>
              <w:t>]</w:t>
              <w:tab/>
            </w:r>
            <w:r>
              <w:rPr>
                <w:rStyle w:val="IndexLink"/>
              </w:rPr>
              <w:t>371</w:t>
            </w:r>
          </w:hyperlink>
        </w:p>
        <w:p>
          <w:pPr>
            <w:pStyle w:val="Contents4"/>
            <w:tabs>
              <w:tab w:val="clear" w:pos="8176"/>
              <w:tab w:val="right" w:pos="9026" w:leader="dot"/>
            </w:tabs>
            <w:rPr/>
          </w:pPr>
          <w:hyperlink w:anchor="__RefHeading___Toc1784195_2314609296">
            <w:r>
              <w:rPr>
                <w:webHidden/>
                <w:rStyle w:val="IndexLink"/>
                <w:rtl w:val="true"/>
              </w:rPr>
              <w:t>[</w:t>
            </w:r>
            <w:r>
              <w:rPr>
                <w:rStyle w:val="IndexLink"/>
                <w:rtl w:val="true"/>
              </w:rPr>
              <w:t>لو أقاما أی المتشبّث و الخارج بیّنة ففی الحکم لأیّهما خلاف</w:t>
            </w:r>
            <w:r>
              <w:rPr>
                <w:rStyle w:val="IndexLink"/>
                <w:rtl w:val="true"/>
              </w:rPr>
              <w:t>]</w:t>
              <w:tab/>
            </w:r>
            <w:r>
              <w:rPr>
                <w:rStyle w:val="IndexLink"/>
              </w:rPr>
              <w:t>372</w:t>
            </w:r>
          </w:hyperlink>
        </w:p>
        <w:p>
          <w:pPr>
            <w:pStyle w:val="Contents4"/>
            <w:tabs>
              <w:tab w:val="clear" w:pos="8176"/>
              <w:tab w:val="right" w:pos="9026" w:leader="dot"/>
            </w:tabs>
            <w:rPr/>
          </w:pPr>
          <w:hyperlink w:anchor="__RefHeading___Toc1784197_2314609296">
            <w:r>
              <w:rPr>
                <w:webHidden/>
                <w:rStyle w:val="IndexLink"/>
                <w:rtl w:val="true"/>
              </w:rPr>
              <w:t>[</w:t>
            </w:r>
            <w:r>
              <w:rPr>
                <w:rStyle w:val="IndexLink"/>
                <w:rtl w:val="true"/>
              </w:rPr>
              <w:t>لو أقاما بیّنة فهی للخارج</w:t>
            </w:r>
            <w:r>
              <w:rPr>
                <w:rStyle w:val="IndexLink"/>
                <w:rtl w:val="true"/>
              </w:rPr>
              <w:t>]</w:t>
              <w:tab/>
            </w:r>
            <w:r>
              <w:rPr>
                <w:rStyle w:val="IndexLink"/>
              </w:rPr>
              <w:t>377</w:t>
            </w:r>
          </w:hyperlink>
        </w:p>
        <w:p>
          <w:pPr>
            <w:pStyle w:val="Contents4"/>
            <w:tabs>
              <w:tab w:val="clear" w:pos="8176"/>
              <w:tab w:val="right" w:pos="9026" w:leader="dot"/>
            </w:tabs>
            <w:rPr/>
          </w:pPr>
          <w:hyperlink w:anchor="__RefHeading___Toc1784199_2314609296">
            <w:r>
              <w:rPr>
                <w:webHidden/>
                <w:rStyle w:val="IndexLink"/>
                <w:rtl w:val="true"/>
              </w:rPr>
              <w:t>[</w:t>
            </w:r>
            <w:r>
              <w:rPr>
                <w:rStyle w:val="IndexLink"/>
                <w:rtl w:val="true"/>
              </w:rPr>
              <w:t>لو کانت فی ید ثالث و صدّق أحدهما صار صاحب الید</w:t>
            </w:r>
            <w:r>
              <w:rPr>
                <w:rStyle w:val="IndexLink"/>
                <w:rtl w:val="true"/>
              </w:rPr>
              <w:t>]</w:t>
              <w:tab/>
            </w:r>
            <w:r>
              <w:rPr>
                <w:rStyle w:val="IndexLink"/>
              </w:rPr>
              <w:t>378</w:t>
            </w:r>
          </w:hyperlink>
        </w:p>
        <w:p>
          <w:pPr>
            <w:pStyle w:val="Contents3"/>
            <w:tabs>
              <w:tab w:val="clear" w:pos="8459"/>
              <w:tab w:val="right" w:pos="9026" w:leader="dot"/>
            </w:tabs>
            <w:rPr/>
          </w:pPr>
          <w:hyperlink w:anchor="__RefHeading___Toc1784201_2314609296">
            <w:r>
              <w:rPr>
                <w:webHidden/>
                <w:rStyle w:val="IndexLink"/>
                <w:rtl w:val="true"/>
              </w:rPr>
              <w:t>[</w:t>
            </w:r>
            <w:r>
              <w:rPr>
                <w:rStyle w:val="IndexLink"/>
                <w:rtl w:val="true"/>
              </w:rPr>
              <w:t>القول فی القسمة</w:t>
            </w:r>
            <w:r>
              <w:rPr>
                <w:rStyle w:val="IndexLink"/>
                <w:rtl w:val="true"/>
              </w:rPr>
              <w:t>]</w:t>
              <w:tab/>
            </w:r>
            <w:r>
              <w:rPr>
                <w:rStyle w:val="IndexLink"/>
              </w:rPr>
              <w:t>384</w:t>
            </w:r>
          </w:hyperlink>
        </w:p>
        <w:p>
          <w:pPr>
            <w:pStyle w:val="Contents4"/>
            <w:tabs>
              <w:tab w:val="clear" w:pos="8176"/>
              <w:tab w:val="right" w:pos="9026" w:leader="dot"/>
            </w:tabs>
            <w:rPr/>
          </w:pPr>
          <w:hyperlink w:anchor="__RefHeading___Toc1784203_2314609296">
            <w:r>
              <w:rPr>
                <w:webHidden/>
                <w:rStyle w:val="IndexLink"/>
                <w:rtl w:val="true"/>
              </w:rPr>
              <w:t>اشارة</w:t>
            </w:r>
            <w:r>
              <w:rPr>
                <w:rStyle w:val="IndexLink"/>
                <w:rtl w:val="true"/>
              </w:rPr>
              <w:tab/>
            </w:r>
            <w:r>
              <w:rPr>
                <w:rStyle w:val="IndexLink"/>
              </w:rPr>
              <w:t>384</w:t>
            </w:r>
          </w:hyperlink>
        </w:p>
        <w:p>
          <w:pPr>
            <w:pStyle w:val="Contents4"/>
            <w:tabs>
              <w:tab w:val="clear" w:pos="8176"/>
              <w:tab w:val="right" w:pos="9026" w:leader="dot"/>
            </w:tabs>
            <w:rPr/>
          </w:pPr>
          <w:hyperlink w:anchor="__RefHeading___Toc1784205_2314609296">
            <w:r>
              <w:rPr>
                <w:webHidden/>
                <w:rStyle w:val="IndexLink"/>
                <w:rtl w:val="true"/>
              </w:rPr>
              <w:t>[</w:t>
            </w:r>
            <w:r>
              <w:rPr>
                <w:rStyle w:val="IndexLink"/>
                <w:rtl w:val="true"/>
              </w:rPr>
              <w:t>معنی القسمة</w:t>
            </w:r>
            <w:r>
              <w:rPr>
                <w:rStyle w:val="IndexLink"/>
                <w:rtl w:val="true"/>
              </w:rPr>
              <w:t>]</w:t>
              <w:tab/>
            </w:r>
            <w:r>
              <w:rPr>
                <w:rStyle w:val="IndexLink"/>
              </w:rPr>
              <w:t>384</w:t>
            </w:r>
          </w:hyperlink>
        </w:p>
        <w:p>
          <w:pPr>
            <w:pStyle w:val="Contents4"/>
            <w:tabs>
              <w:tab w:val="clear" w:pos="8176"/>
              <w:tab w:val="right" w:pos="9026" w:leader="dot"/>
            </w:tabs>
            <w:rPr/>
          </w:pPr>
          <w:hyperlink w:anchor="__RefHeading___Toc1784207_2314609296">
            <w:r>
              <w:rPr>
                <w:webHidden/>
                <w:rStyle w:val="IndexLink"/>
                <w:rtl w:val="true"/>
              </w:rPr>
              <w:t>[</w:t>
            </w:r>
            <w:r>
              <w:rPr>
                <w:rStyle w:val="IndexLink"/>
                <w:rtl w:val="true"/>
              </w:rPr>
              <w:t>یجبر الشریک علی القسمة لو التمس شریکه القسمة</w:t>
            </w:r>
            <w:r>
              <w:rPr>
                <w:rStyle w:val="IndexLink"/>
                <w:rtl w:val="true"/>
              </w:rPr>
              <w:t>]</w:t>
              <w:tab/>
            </w:r>
            <w:r>
              <w:rPr>
                <w:rStyle w:val="IndexLink"/>
              </w:rPr>
              <w:t>388</w:t>
            </w:r>
          </w:hyperlink>
        </w:p>
        <w:p>
          <w:pPr>
            <w:pStyle w:val="Contents4"/>
            <w:tabs>
              <w:tab w:val="clear" w:pos="8176"/>
              <w:tab w:val="right" w:pos="9026" w:leader="dot"/>
            </w:tabs>
            <w:rPr/>
          </w:pPr>
          <w:hyperlink w:anchor="__RefHeading___Toc1784209_2314609296">
            <w:r>
              <w:rPr>
                <w:webHidden/>
                <w:rStyle w:val="IndexLink"/>
                <w:rtl w:val="true"/>
              </w:rPr>
              <w:t>[</w:t>
            </w:r>
            <w:r>
              <w:rPr>
                <w:rStyle w:val="IndexLink"/>
                <w:rtl w:val="true"/>
              </w:rPr>
              <w:t>لو تضمّنت ردّا لم یجبر</w:t>
            </w:r>
            <w:r>
              <w:rPr>
                <w:rStyle w:val="IndexLink"/>
                <w:rtl w:val="true"/>
              </w:rPr>
              <w:t>]</w:t>
              <w:tab/>
            </w:r>
            <w:r>
              <w:rPr>
                <w:rStyle w:val="IndexLink"/>
              </w:rPr>
              <w:t>389</w:t>
            </w:r>
          </w:hyperlink>
        </w:p>
        <w:p>
          <w:pPr>
            <w:pStyle w:val="Contents4"/>
            <w:tabs>
              <w:tab w:val="clear" w:pos="8176"/>
              <w:tab w:val="right" w:pos="9026" w:leader="dot"/>
            </w:tabs>
            <w:rPr/>
          </w:pPr>
          <w:hyperlink w:anchor="__RefHeading___Toc1784211_2314609296">
            <w:r>
              <w:rPr>
                <w:webHidden/>
                <w:rStyle w:val="IndexLink"/>
                <w:rtl w:val="true"/>
              </w:rPr>
              <w:t>[</w:t>
            </w:r>
            <w:r>
              <w:rPr>
                <w:rStyle w:val="IndexLink"/>
                <w:rtl w:val="true"/>
              </w:rPr>
              <w:t>لا یجبر الممتنع لو کان فیها ضرر</w:t>
            </w:r>
            <w:r>
              <w:rPr>
                <w:rStyle w:val="IndexLink"/>
                <w:rtl w:val="true"/>
              </w:rPr>
              <w:t>]</w:t>
              <w:tab/>
            </w:r>
            <w:r>
              <w:rPr>
                <w:rStyle w:val="IndexLink"/>
              </w:rPr>
              <w:t>390</w:t>
            </w:r>
          </w:hyperlink>
        </w:p>
        <w:p>
          <w:pPr>
            <w:pStyle w:val="Contents4"/>
            <w:tabs>
              <w:tab w:val="clear" w:pos="8176"/>
              <w:tab w:val="right" w:pos="9026" w:leader="dot"/>
            </w:tabs>
            <w:rPr/>
          </w:pPr>
          <w:hyperlink w:anchor="__RefHeading___Toc1784213_2314609296">
            <w:r>
              <w:rPr>
                <w:webHidden/>
                <w:rStyle w:val="IndexLink"/>
                <w:rtl w:val="true"/>
              </w:rPr>
              <w:t>[</w:t>
            </w:r>
            <w:r>
              <w:rPr>
                <w:rStyle w:val="IndexLink"/>
                <w:rtl w:val="true"/>
              </w:rPr>
              <w:t>إذا عدّلت السهام و اتّفقا لزم</w:t>
            </w:r>
            <w:r>
              <w:rPr>
                <w:rStyle w:val="IndexLink"/>
                <w:rtl w:val="true"/>
              </w:rPr>
              <w:t>]</w:t>
              <w:tab/>
            </w:r>
            <w:r>
              <w:rPr>
                <w:rStyle w:val="IndexLink"/>
              </w:rPr>
              <w:t>392</w:t>
            </w:r>
          </w:hyperlink>
        </w:p>
        <w:p>
          <w:pPr>
            <w:pStyle w:val="Contents4"/>
            <w:tabs>
              <w:tab w:val="clear" w:pos="8176"/>
              <w:tab w:val="right" w:pos="9026" w:leader="dot"/>
            </w:tabs>
            <w:rPr/>
          </w:pPr>
          <w:hyperlink w:anchor="__RefHeading___Toc1784215_2314609296">
            <w:r>
              <w:rPr>
                <w:webHidden/>
                <w:rStyle w:val="IndexLink"/>
                <w:rtl w:val="true"/>
              </w:rPr>
              <w:t>[</w:t>
            </w:r>
            <w:r>
              <w:rPr>
                <w:rStyle w:val="IndexLink"/>
                <w:rtl w:val="true"/>
              </w:rPr>
              <w:t>لو ظهر غلط فی القسمة بطلت</w:t>
            </w:r>
            <w:r>
              <w:rPr>
                <w:rStyle w:val="IndexLink"/>
                <w:rtl w:val="true"/>
              </w:rPr>
              <w:t>]</w:t>
              <w:tab/>
            </w:r>
            <w:r>
              <w:rPr>
                <w:rStyle w:val="IndexLink"/>
              </w:rPr>
              <w:t>397</w:t>
            </w:r>
          </w:hyperlink>
        </w:p>
        <w:p>
          <w:pPr>
            <w:pStyle w:val="Contents4"/>
            <w:tabs>
              <w:tab w:val="clear" w:pos="8176"/>
              <w:tab w:val="right" w:pos="9026" w:leader="dot"/>
            </w:tabs>
            <w:rPr/>
          </w:pPr>
          <w:hyperlink w:anchor="__RefHeading___Toc1784217_2314609296">
            <w:r>
              <w:rPr>
                <w:webHidden/>
                <w:rStyle w:val="IndexLink"/>
                <w:rtl w:val="true"/>
              </w:rPr>
              <w:t>[</w:t>
            </w:r>
            <w:r>
              <w:rPr>
                <w:rStyle w:val="IndexLink"/>
                <w:rtl w:val="true"/>
              </w:rPr>
              <w:t>لو ظهر فی المقسوم استحقاق بعض</w:t>
            </w:r>
            <w:r>
              <w:rPr>
                <w:rStyle w:val="IndexLink"/>
                <w:rtl w:val="true"/>
              </w:rPr>
              <w:t>]</w:t>
              <w:tab/>
            </w:r>
            <w:r>
              <w:rPr>
                <w:rStyle w:val="IndexLink"/>
              </w:rPr>
              <w:t>397</w:t>
            </w:r>
          </w:hyperlink>
        </w:p>
        <w:p>
          <w:pPr>
            <w:pStyle w:val="Contents2"/>
            <w:tabs>
              <w:tab w:val="clear" w:pos="8743"/>
              <w:tab w:val="right" w:pos="9026" w:leader="dot"/>
            </w:tabs>
            <w:rPr/>
          </w:pPr>
          <w:hyperlink w:anchor="__RefHeading___Toc1784219_2314609296">
            <w:r>
              <w:rPr>
                <w:webHidden/>
                <w:rStyle w:val="IndexLink"/>
                <w:rtl w:val="true"/>
              </w:rPr>
              <w:t>[</w:t>
            </w:r>
            <w:r>
              <w:rPr>
                <w:rStyle w:val="IndexLink"/>
                <w:rtl w:val="true"/>
              </w:rPr>
              <w:t>کتاب الشهادات</w:t>
            </w:r>
            <w:r>
              <w:rPr>
                <w:rStyle w:val="IndexLink"/>
                <w:rtl w:val="true"/>
              </w:rPr>
              <w:t>]</w:t>
              <w:tab/>
            </w:r>
            <w:r>
              <w:rPr>
                <w:rStyle w:val="IndexLink"/>
              </w:rPr>
              <w:t>401</w:t>
            </w:r>
          </w:hyperlink>
        </w:p>
        <w:p>
          <w:pPr>
            <w:pStyle w:val="Contents3"/>
            <w:tabs>
              <w:tab w:val="clear" w:pos="8459"/>
              <w:tab w:val="right" w:pos="9026" w:leader="dot"/>
            </w:tabs>
            <w:rPr/>
          </w:pPr>
          <w:hyperlink w:anchor="__RefHeading___Toc1784221_2314609296">
            <w:r>
              <w:rPr>
                <w:webHidden/>
                <w:rStyle w:val="IndexLink"/>
                <w:rtl w:val="true"/>
              </w:rPr>
              <w:t>اشارة</w:t>
            </w:r>
            <w:r>
              <w:rPr>
                <w:rStyle w:val="IndexLink"/>
                <w:rtl w:val="true"/>
              </w:rPr>
              <w:tab/>
            </w:r>
            <w:r>
              <w:rPr>
                <w:rStyle w:val="IndexLink"/>
              </w:rPr>
              <w:t>401</w:t>
            </w:r>
          </w:hyperlink>
        </w:p>
        <w:p>
          <w:pPr>
            <w:pStyle w:val="Contents3"/>
            <w:tabs>
              <w:tab w:val="clear" w:pos="8459"/>
              <w:tab w:val="right" w:pos="9026" w:leader="dot"/>
            </w:tabs>
            <w:rPr/>
          </w:pPr>
          <w:hyperlink w:anchor="__RefHeading___Toc1784223_2314609296">
            <w:r>
              <w:rPr>
                <w:webHidden/>
                <w:rStyle w:val="IndexLink"/>
                <w:rtl w:val="true"/>
              </w:rPr>
              <w:t>[</w:t>
            </w:r>
            <w:r>
              <w:rPr>
                <w:rStyle w:val="IndexLink"/>
                <w:rtl w:val="true"/>
              </w:rPr>
              <w:t>الفصل الأوّل الشاهد</w:t>
            </w:r>
            <w:r>
              <w:rPr>
                <w:rStyle w:val="IndexLink"/>
                <w:rtl w:val="true"/>
              </w:rPr>
              <w:t>]</w:t>
              <w:tab/>
            </w:r>
            <w:r>
              <w:rPr>
                <w:rStyle w:val="IndexLink"/>
              </w:rPr>
              <w:t>402</w:t>
            </w:r>
          </w:hyperlink>
        </w:p>
        <w:p>
          <w:pPr>
            <w:pStyle w:val="Contents4"/>
            <w:tabs>
              <w:tab w:val="clear" w:pos="8176"/>
              <w:tab w:val="right" w:pos="9026" w:leader="dot"/>
            </w:tabs>
            <w:rPr/>
          </w:pPr>
          <w:hyperlink w:anchor="__RefHeading___Toc1784225_2314609296">
            <w:r>
              <w:rPr>
                <w:webHidden/>
                <w:rStyle w:val="IndexLink"/>
                <w:rtl w:val="true"/>
              </w:rPr>
              <w:t>اشارة</w:t>
            </w:r>
            <w:r>
              <w:rPr>
                <w:rStyle w:val="IndexLink"/>
                <w:rtl w:val="true"/>
              </w:rPr>
              <w:tab/>
            </w:r>
            <w:r>
              <w:rPr>
                <w:rStyle w:val="IndexLink"/>
              </w:rPr>
              <w:t>402</w:t>
            </w:r>
          </w:hyperlink>
        </w:p>
        <w:p>
          <w:pPr>
            <w:pStyle w:val="Contents4"/>
            <w:tabs>
              <w:tab w:val="clear" w:pos="8176"/>
              <w:tab w:val="right" w:pos="9026" w:leader="dot"/>
            </w:tabs>
            <w:rPr/>
          </w:pPr>
          <w:hyperlink w:anchor="__RefHeading___Toc1784227_2314609296">
            <w:r>
              <w:rPr>
                <w:webHidden/>
                <w:rStyle w:val="IndexLink"/>
                <w:rtl w:val="true"/>
              </w:rPr>
              <w:t>[</w:t>
            </w:r>
            <w:r>
              <w:rPr>
                <w:rStyle w:val="IndexLink"/>
                <w:rtl w:val="true"/>
              </w:rPr>
              <w:t>شرطه البلوغ و العقل و الإسلام و الإیمان و العدالة و عدم التهمة</w:t>
            </w:r>
            <w:r>
              <w:rPr>
                <w:rStyle w:val="IndexLink"/>
                <w:rtl w:val="true"/>
              </w:rPr>
              <w:t>]</w:t>
              <w:tab/>
            </w:r>
            <w:r>
              <w:rPr>
                <w:rStyle w:val="IndexLink"/>
              </w:rPr>
              <w:t>402</w:t>
            </w:r>
          </w:hyperlink>
        </w:p>
        <w:p>
          <w:pPr>
            <w:pStyle w:val="Contents4"/>
            <w:tabs>
              <w:tab w:val="clear" w:pos="8176"/>
              <w:tab w:val="right" w:pos="9026" w:leader="dot"/>
            </w:tabs>
            <w:rPr/>
          </w:pPr>
          <w:hyperlink w:anchor="__RefHeading___Toc1784229_2314609296">
            <w:r>
              <w:rPr>
                <w:webHidden/>
                <w:rStyle w:val="IndexLink"/>
                <w:rtl w:val="true"/>
              </w:rPr>
              <w:t>[</w:t>
            </w:r>
            <w:r>
              <w:rPr>
                <w:rStyle w:val="IndexLink"/>
                <w:rtl w:val="true"/>
              </w:rPr>
              <w:t>المعتبر فی الشروط وقت الأداء</w:t>
            </w:r>
            <w:r>
              <w:rPr>
                <w:rStyle w:val="IndexLink"/>
                <w:rtl w:val="true"/>
              </w:rPr>
              <w:t>]</w:t>
              <w:tab/>
            </w:r>
            <w:r>
              <w:rPr>
                <w:rStyle w:val="IndexLink"/>
              </w:rPr>
              <w:t>426</w:t>
            </w:r>
          </w:hyperlink>
        </w:p>
        <w:p>
          <w:pPr>
            <w:pStyle w:val="Contents4"/>
            <w:tabs>
              <w:tab w:val="clear" w:pos="8176"/>
              <w:tab w:val="right" w:pos="9026" w:leader="dot"/>
            </w:tabs>
            <w:rPr/>
          </w:pPr>
          <w:hyperlink w:anchor="__RefHeading___Toc1784231_2314609296">
            <w:r>
              <w:rPr>
                <w:webHidden/>
                <w:rStyle w:val="IndexLink"/>
                <w:rtl w:val="true"/>
              </w:rPr>
              <w:t>[</w:t>
            </w:r>
            <w:r>
              <w:rPr>
                <w:rStyle w:val="IndexLink"/>
                <w:rtl w:val="true"/>
              </w:rPr>
              <w:t>تمنع العداوة الدنیویة</w:t>
            </w:r>
            <w:r>
              <w:rPr>
                <w:rStyle w:val="IndexLink"/>
                <w:rtl w:val="true"/>
              </w:rPr>
              <w:t>]</w:t>
              <w:tab/>
            </w:r>
            <w:r>
              <w:rPr>
                <w:rStyle w:val="IndexLink"/>
              </w:rPr>
              <w:t>426</w:t>
            </w:r>
          </w:hyperlink>
        </w:p>
        <w:p>
          <w:pPr>
            <w:pStyle w:val="Contents4"/>
            <w:tabs>
              <w:tab w:val="clear" w:pos="8176"/>
              <w:tab w:val="right" w:pos="9026" w:leader="dot"/>
            </w:tabs>
            <w:rPr/>
          </w:pPr>
          <w:hyperlink w:anchor="__RefHeading___Toc1784233_2314609296">
            <w:r>
              <w:rPr>
                <w:webHidden/>
                <w:rStyle w:val="IndexLink"/>
                <w:rtl w:val="true"/>
              </w:rPr>
              <w:t xml:space="preserve">[ </w:t>
            </w:r>
            <w:r>
              <w:rPr>
                <w:rStyle w:val="IndexLink"/>
                <w:rtl w:val="true"/>
              </w:rPr>
              <w:t>لو شهد العدوّ لعدوّه قبل</w:t>
            </w:r>
            <w:r>
              <w:rPr>
                <w:rStyle w:val="IndexLink"/>
                <w:rtl w:val="true"/>
              </w:rPr>
              <w:t>]</w:t>
              <w:tab/>
            </w:r>
            <w:r>
              <w:rPr>
                <w:rStyle w:val="IndexLink"/>
              </w:rPr>
              <w:t>427</w:t>
            </w:r>
          </w:hyperlink>
        </w:p>
        <w:p>
          <w:pPr>
            <w:pStyle w:val="Contents4"/>
            <w:tabs>
              <w:tab w:val="clear" w:pos="8176"/>
              <w:tab w:val="right" w:pos="9026" w:leader="dot"/>
            </w:tabs>
            <w:rPr/>
          </w:pPr>
          <w:hyperlink w:anchor="__RefHeading___Toc1784235_2314609296">
            <w:r>
              <w:rPr>
                <w:webHidden/>
                <w:rStyle w:val="IndexLink"/>
                <w:rtl w:val="true"/>
              </w:rPr>
              <w:t>[</w:t>
            </w:r>
            <w:r>
              <w:rPr>
                <w:rStyle w:val="IndexLink"/>
                <w:rtl w:val="true"/>
              </w:rPr>
              <w:t>لا تقبل شهادة کثیر السهو و لا شهادة المتبرّع</w:t>
            </w:r>
            <w:r>
              <w:rPr>
                <w:rStyle w:val="IndexLink"/>
                <w:rtl w:val="true"/>
              </w:rPr>
              <w:t>]</w:t>
              <w:tab/>
            </w:r>
            <w:r>
              <w:rPr>
                <w:rStyle w:val="IndexLink"/>
              </w:rPr>
              <w:t>429</w:t>
            </w:r>
          </w:hyperlink>
        </w:p>
        <w:p>
          <w:pPr>
            <w:pStyle w:val="Contents4"/>
            <w:tabs>
              <w:tab w:val="clear" w:pos="8176"/>
              <w:tab w:val="right" w:pos="9026" w:leader="dot"/>
            </w:tabs>
            <w:rPr/>
          </w:pPr>
          <w:hyperlink w:anchor="__RefHeading___Toc1784237_2314609296">
            <w:r>
              <w:rPr>
                <w:webHidden/>
                <w:rStyle w:val="IndexLink"/>
                <w:rtl w:val="true"/>
              </w:rPr>
              <w:t>[</w:t>
            </w:r>
            <w:r>
              <w:rPr>
                <w:rStyle w:val="IndexLink"/>
                <w:rtl w:val="true"/>
              </w:rPr>
              <w:t>لو ظهر للحاکم سبق القادح فی الشهادة علی حکمه</w:t>
            </w:r>
            <w:r>
              <w:rPr>
                <w:rStyle w:val="IndexLink"/>
                <w:rtl w:val="true"/>
              </w:rPr>
              <w:t>]</w:t>
              <w:tab/>
            </w:r>
            <w:r>
              <w:rPr>
                <w:rStyle w:val="IndexLink"/>
              </w:rPr>
              <w:t>432</w:t>
            </w:r>
          </w:hyperlink>
        </w:p>
        <w:p>
          <w:pPr>
            <w:pStyle w:val="Contents4"/>
            <w:tabs>
              <w:tab w:val="clear" w:pos="8176"/>
              <w:tab w:val="right" w:pos="9026" w:leader="dot"/>
            </w:tabs>
            <w:rPr/>
          </w:pPr>
          <w:hyperlink w:anchor="__RefHeading___Toc1784239_2314609296">
            <w:r>
              <w:rPr>
                <w:webHidden/>
                <w:rStyle w:val="IndexLink"/>
                <w:rtl w:val="true"/>
              </w:rPr>
              <w:t>[</w:t>
            </w:r>
            <w:r>
              <w:rPr>
                <w:rStyle w:val="IndexLink"/>
                <w:rtl w:val="true"/>
              </w:rPr>
              <w:t>مستند الشهادة العلم القطعی أو رؤیته</w:t>
            </w:r>
            <w:r>
              <w:rPr>
                <w:rStyle w:val="IndexLink"/>
                <w:rtl w:val="true"/>
              </w:rPr>
              <w:t>]</w:t>
              <w:tab/>
            </w:r>
            <w:r>
              <w:rPr>
                <w:rStyle w:val="IndexLink"/>
              </w:rPr>
              <w:t>433</w:t>
            </w:r>
          </w:hyperlink>
        </w:p>
        <w:p>
          <w:pPr>
            <w:pStyle w:val="Contents4"/>
            <w:tabs>
              <w:tab w:val="clear" w:pos="8176"/>
              <w:tab w:val="right" w:pos="9026" w:leader="dot"/>
            </w:tabs>
            <w:rPr/>
          </w:pPr>
          <w:hyperlink w:anchor="__RefHeading___Toc1784241_2314609296">
            <w:r>
              <w:rPr>
                <w:webHidden/>
                <w:rStyle w:val="IndexLink"/>
                <w:rtl w:val="true"/>
              </w:rPr>
              <w:t>[</w:t>
            </w:r>
            <w:r>
              <w:rPr>
                <w:rStyle w:val="IndexLink"/>
                <w:rtl w:val="true"/>
              </w:rPr>
              <w:t>یجوز أن تسفر المرأة عن وجهها</w:t>
            </w:r>
            <w:r>
              <w:rPr>
                <w:rStyle w:val="IndexLink"/>
                <w:rtl w:val="true"/>
              </w:rPr>
              <w:t>]</w:t>
              <w:tab/>
            </w:r>
            <w:r>
              <w:rPr>
                <w:rStyle w:val="IndexLink"/>
              </w:rPr>
              <w:t>434</w:t>
            </w:r>
          </w:hyperlink>
        </w:p>
        <w:p>
          <w:pPr>
            <w:pStyle w:val="Contents4"/>
            <w:tabs>
              <w:tab w:val="clear" w:pos="8176"/>
              <w:tab w:val="right" w:pos="9026" w:leader="dot"/>
            </w:tabs>
            <w:rPr/>
          </w:pPr>
          <w:hyperlink w:anchor="__RefHeading___Toc1784243_2314609296">
            <w:r>
              <w:rPr>
                <w:webHidden/>
                <w:rStyle w:val="IndexLink"/>
                <w:rtl w:val="true"/>
              </w:rPr>
              <w:t>[</w:t>
            </w:r>
            <w:r>
              <w:rPr>
                <w:rStyle w:val="IndexLink"/>
                <w:rtl w:val="true"/>
              </w:rPr>
              <w:t>یثبت بالاستفاضة أمور سبعة</w:t>
            </w:r>
            <w:r>
              <w:rPr>
                <w:rStyle w:val="IndexLink"/>
                <w:rtl w:val="true"/>
              </w:rPr>
              <w:t>]</w:t>
              <w:tab/>
            </w:r>
            <w:r>
              <w:rPr>
                <w:rStyle w:val="IndexLink"/>
              </w:rPr>
              <w:t>435</w:t>
            </w:r>
          </w:hyperlink>
        </w:p>
        <w:p>
          <w:pPr>
            <w:pStyle w:val="Contents4"/>
            <w:tabs>
              <w:tab w:val="clear" w:pos="8176"/>
              <w:tab w:val="right" w:pos="9026" w:leader="dot"/>
            </w:tabs>
            <w:rPr/>
          </w:pPr>
          <w:hyperlink w:anchor="__RefHeading___Toc1784245_2314609296">
            <w:r>
              <w:rPr>
                <w:webHidden/>
                <w:rStyle w:val="IndexLink"/>
                <w:rtl w:val="true"/>
              </w:rPr>
              <w:t>[</w:t>
            </w:r>
            <w:r>
              <w:rPr>
                <w:rStyle w:val="IndexLink"/>
                <w:rtl w:val="true"/>
              </w:rPr>
              <w:t>یجب التحمّل للشهادة علی من له أهلیة</w:t>
            </w:r>
            <w:r>
              <w:rPr>
                <w:rStyle w:val="IndexLink"/>
                <w:rtl w:val="true"/>
              </w:rPr>
              <w:t>]</w:t>
              <w:tab/>
            </w:r>
            <w:r>
              <w:rPr>
                <w:rStyle w:val="IndexLink"/>
              </w:rPr>
              <w:t>438</w:t>
            </w:r>
          </w:hyperlink>
        </w:p>
        <w:p>
          <w:pPr>
            <w:pStyle w:val="Contents4"/>
            <w:tabs>
              <w:tab w:val="clear" w:pos="8176"/>
              <w:tab w:val="right" w:pos="9026" w:leader="dot"/>
            </w:tabs>
            <w:rPr/>
          </w:pPr>
          <w:hyperlink w:anchor="__RefHeading___Toc1784247_2314609296">
            <w:r>
              <w:rPr>
                <w:webHidden/>
                <w:rStyle w:val="IndexLink"/>
                <w:rtl w:val="true"/>
              </w:rPr>
              <w:t>[</w:t>
            </w:r>
            <w:r>
              <w:rPr>
                <w:rStyle w:val="IndexLink"/>
                <w:rtl w:val="true"/>
              </w:rPr>
              <w:t>یصحّ تحمّل الأخرس للشهادة و أداؤه</w:t>
            </w:r>
            <w:r>
              <w:rPr>
                <w:rStyle w:val="IndexLink"/>
                <w:rtl w:val="true"/>
              </w:rPr>
              <w:t>]</w:t>
              <w:tab/>
            </w:r>
            <w:r>
              <w:rPr>
                <w:rStyle w:val="IndexLink"/>
              </w:rPr>
              <w:t>440</w:t>
            </w:r>
          </w:hyperlink>
        </w:p>
        <w:p>
          <w:pPr>
            <w:pStyle w:val="Contents4"/>
            <w:tabs>
              <w:tab w:val="clear" w:pos="8176"/>
              <w:tab w:val="right" w:pos="9026" w:leader="dot"/>
            </w:tabs>
            <w:rPr/>
          </w:pPr>
          <w:hyperlink w:anchor="__RefHeading___Toc1784249_2314609296">
            <w:r>
              <w:rPr>
                <w:webHidden/>
                <w:rStyle w:val="IndexLink"/>
                <w:rtl w:val="true"/>
              </w:rPr>
              <w:t>[</w:t>
            </w:r>
            <w:r>
              <w:rPr>
                <w:rStyle w:val="IndexLink"/>
                <w:rtl w:val="true"/>
              </w:rPr>
              <w:t>لا یکفی الخطّ بها و إن حفظه</w:t>
            </w:r>
            <w:r>
              <w:rPr>
                <w:rStyle w:val="IndexLink"/>
                <w:rtl w:val="true"/>
              </w:rPr>
              <w:t>]</w:t>
              <w:tab/>
            </w:r>
            <w:r>
              <w:rPr>
                <w:rStyle w:val="IndexLink"/>
              </w:rPr>
              <w:t>444</w:t>
            </w:r>
          </w:hyperlink>
        </w:p>
        <w:p>
          <w:pPr>
            <w:pStyle w:val="Contents4"/>
            <w:tabs>
              <w:tab w:val="clear" w:pos="8176"/>
              <w:tab w:val="right" w:pos="9026" w:leader="dot"/>
            </w:tabs>
            <w:rPr/>
          </w:pPr>
          <w:hyperlink w:anchor="__RefHeading___Toc1784251_2314609296">
            <w:r>
              <w:rPr>
                <w:webHidden/>
                <w:rStyle w:val="IndexLink"/>
                <w:rtl w:val="true"/>
              </w:rPr>
              <w:t>[</w:t>
            </w:r>
            <w:r>
              <w:rPr>
                <w:rStyle w:val="IndexLink"/>
                <w:rtl w:val="true"/>
              </w:rPr>
              <w:t>من نقل عن الشیعة جواز الشهادة بقول المدّعی</w:t>
            </w:r>
            <w:r>
              <w:rPr>
                <w:rStyle w:val="IndexLink"/>
                <w:rtl w:val="true"/>
              </w:rPr>
              <w:t>]</w:t>
              <w:tab/>
            </w:r>
            <w:r>
              <w:rPr>
                <w:rStyle w:val="IndexLink"/>
              </w:rPr>
              <w:t>446</w:t>
            </w:r>
          </w:hyperlink>
        </w:p>
        <w:p>
          <w:pPr>
            <w:pStyle w:val="Contents3"/>
            <w:tabs>
              <w:tab w:val="clear" w:pos="8459"/>
              <w:tab w:val="right" w:pos="9026" w:leader="dot"/>
            </w:tabs>
            <w:rPr/>
          </w:pPr>
          <w:hyperlink w:anchor="__RefHeading___Toc1784253_2314609296">
            <w:r>
              <w:rPr>
                <w:webHidden/>
                <w:rStyle w:val="IndexLink"/>
                <w:rtl w:val="true"/>
              </w:rPr>
              <w:t>[</w:t>
            </w:r>
            <w:r>
              <w:rPr>
                <w:rStyle w:val="IndexLink"/>
                <w:rtl w:val="true"/>
              </w:rPr>
              <w:t>الفصل الثانی فی تفصیل الحقوق بالنسبة إلی الشهود</w:t>
            </w:r>
            <w:r>
              <w:rPr>
                <w:rStyle w:val="IndexLink"/>
                <w:rtl w:val="true"/>
              </w:rPr>
              <w:t>]</w:t>
              <w:tab/>
            </w:r>
            <w:r>
              <w:rPr>
                <w:rStyle w:val="IndexLink"/>
              </w:rPr>
              <w:t>449</w:t>
            </w:r>
          </w:hyperlink>
        </w:p>
        <w:p>
          <w:pPr>
            <w:pStyle w:val="Contents4"/>
            <w:tabs>
              <w:tab w:val="clear" w:pos="8176"/>
              <w:tab w:val="right" w:pos="9026" w:leader="dot"/>
            </w:tabs>
            <w:rPr/>
          </w:pPr>
          <w:hyperlink w:anchor="__RefHeading___Toc1784255_2314609296">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1784257_2314609296">
            <w:r>
              <w:rPr>
                <w:webHidden/>
                <w:rStyle w:val="IndexLink"/>
                <w:rtl w:val="true"/>
              </w:rPr>
              <w:t>[</w:t>
            </w:r>
            <w:r>
              <w:rPr>
                <w:rStyle w:val="IndexLink"/>
                <w:rtl w:val="true"/>
              </w:rPr>
              <w:t>ما یثبت بأربعة رجال</w:t>
            </w:r>
            <w:r>
              <w:rPr>
                <w:rStyle w:val="IndexLink"/>
                <w:rtl w:val="true"/>
              </w:rPr>
              <w:t>]</w:t>
              <w:tab/>
            </w:r>
            <w:r>
              <w:rPr>
                <w:rStyle w:val="IndexLink"/>
              </w:rPr>
              <w:t>449</w:t>
            </w:r>
          </w:hyperlink>
        </w:p>
        <w:p>
          <w:pPr>
            <w:pStyle w:val="Contents4"/>
            <w:tabs>
              <w:tab w:val="clear" w:pos="8176"/>
              <w:tab w:val="right" w:pos="9026" w:leader="dot"/>
            </w:tabs>
            <w:rPr/>
          </w:pPr>
          <w:hyperlink w:anchor="__RefHeading___Toc1784259_2314609296">
            <w:r>
              <w:rPr>
                <w:webHidden/>
                <w:rStyle w:val="IndexLink"/>
                <w:rtl w:val="true"/>
              </w:rPr>
              <w:t>[</w:t>
            </w:r>
            <w:r>
              <w:rPr>
                <w:rStyle w:val="IndexLink"/>
                <w:rtl w:val="true"/>
              </w:rPr>
              <w:t>ما یثبت برجلین خاصّة</w:t>
            </w:r>
            <w:r>
              <w:rPr>
                <w:rStyle w:val="IndexLink"/>
                <w:rtl w:val="true"/>
              </w:rPr>
              <w:t>]</w:t>
              <w:tab/>
            </w:r>
            <w:r>
              <w:rPr>
                <w:rStyle w:val="IndexLink"/>
              </w:rPr>
              <w:t>451</w:t>
            </w:r>
          </w:hyperlink>
        </w:p>
        <w:p>
          <w:pPr>
            <w:pStyle w:val="Contents4"/>
            <w:tabs>
              <w:tab w:val="clear" w:pos="8176"/>
              <w:tab w:val="right" w:pos="9026" w:leader="dot"/>
            </w:tabs>
            <w:rPr/>
          </w:pPr>
          <w:hyperlink w:anchor="__RefHeading___Toc1784261_2314609296">
            <w:r>
              <w:rPr>
                <w:webHidden/>
                <w:rStyle w:val="IndexLink"/>
                <w:rtl w:val="true"/>
              </w:rPr>
              <w:t>[</w:t>
            </w:r>
            <w:r>
              <w:rPr>
                <w:rStyle w:val="IndexLink"/>
                <w:rtl w:val="true"/>
              </w:rPr>
              <w:t>ما یثبت برجلین،و رجل و امرأتین و شاهد و یمین</w:t>
            </w:r>
            <w:r>
              <w:rPr>
                <w:rStyle w:val="IndexLink"/>
                <w:rtl w:val="true"/>
              </w:rPr>
              <w:t>]</w:t>
              <w:tab/>
            </w:r>
            <w:r>
              <w:rPr>
                <w:rStyle w:val="IndexLink"/>
              </w:rPr>
              <w:t>454</w:t>
            </w:r>
          </w:hyperlink>
        </w:p>
        <w:p>
          <w:pPr>
            <w:pStyle w:val="Contents4"/>
            <w:tabs>
              <w:tab w:val="clear" w:pos="8176"/>
              <w:tab w:val="right" w:pos="9026" w:leader="dot"/>
            </w:tabs>
            <w:rPr/>
          </w:pPr>
          <w:hyperlink w:anchor="__RefHeading___Toc1784263_2314609296">
            <w:r>
              <w:rPr>
                <w:webHidden/>
                <w:rStyle w:val="IndexLink"/>
                <w:rtl w:val="true"/>
              </w:rPr>
              <w:t>[</w:t>
            </w:r>
            <w:r>
              <w:rPr>
                <w:rStyle w:val="IndexLink"/>
                <w:rtl w:val="true"/>
              </w:rPr>
              <w:t>ما یثبت بالرجال و النساء</w:t>
            </w:r>
            <w:r>
              <w:rPr>
                <w:rStyle w:val="IndexLink"/>
                <w:rtl w:val="true"/>
              </w:rPr>
              <w:t>]</w:t>
              <w:tab/>
            </w:r>
            <w:r>
              <w:rPr>
                <w:rStyle w:val="IndexLink"/>
              </w:rPr>
              <w:t>457</w:t>
            </w:r>
          </w:hyperlink>
        </w:p>
        <w:p>
          <w:pPr>
            <w:pStyle w:val="Contents4"/>
            <w:tabs>
              <w:tab w:val="clear" w:pos="8176"/>
              <w:tab w:val="right" w:pos="9026" w:leader="dot"/>
            </w:tabs>
            <w:rPr/>
          </w:pPr>
          <w:hyperlink w:anchor="__RefHeading___Toc1784265_2314609296">
            <w:r>
              <w:rPr>
                <w:webHidden/>
                <w:rStyle w:val="IndexLink"/>
                <w:rtl w:val="true"/>
              </w:rPr>
              <w:t>[</w:t>
            </w:r>
            <w:r>
              <w:rPr>
                <w:rStyle w:val="IndexLink"/>
                <w:rtl w:val="true"/>
              </w:rPr>
              <w:t>ما یثبت بالنساء منضمّات إلی الرجال خاصّة</w:t>
            </w:r>
            <w:r>
              <w:rPr>
                <w:rStyle w:val="IndexLink"/>
                <w:rtl w:val="true"/>
              </w:rPr>
              <w:t>]</w:t>
              <w:tab/>
            </w:r>
            <w:r>
              <w:rPr>
                <w:rStyle w:val="IndexLink"/>
              </w:rPr>
              <w:t>464</w:t>
            </w:r>
          </w:hyperlink>
        </w:p>
        <w:p>
          <w:pPr>
            <w:pStyle w:val="Contents3"/>
            <w:tabs>
              <w:tab w:val="clear" w:pos="8459"/>
              <w:tab w:val="right" w:pos="9026" w:leader="dot"/>
            </w:tabs>
            <w:rPr/>
          </w:pPr>
          <w:hyperlink w:anchor="__RefHeading___Toc1784267_2314609296">
            <w:r>
              <w:rPr>
                <w:webHidden/>
                <w:rStyle w:val="IndexLink"/>
                <w:rtl w:val="true"/>
              </w:rPr>
              <w:t>[</w:t>
            </w:r>
            <w:r>
              <w:rPr>
                <w:rStyle w:val="IndexLink"/>
                <w:rtl w:val="true"/>
              </w:rPr>
              <w:t>الفصل الثالث فی الشهادة علی الشهادة</w:t>
            </w:r>
            <w:r>
              <w:rPr>
                <w:rStyle w:val="IndexLink"/>
                <w:rtl w:val="true"/>
              </w:rPr>
              <w:t>]</w:t>
              <w:tab/>
            </w:r>
            <w:r>
              <w:rPr>
                <w:rStyle w:val="IndexLink"/>
              </w:rPr>
              <w:t>466</w:t>
            </w:r>
          </w:hyperlink>
        </w:p>
        <w:p>
          <w:pPr>
            <w:pStyle w:val="Contents4"/>
            <w:tabs>
              <w:tab w:val="clear" w:pos="8176"/>
              <w:tab w:val="right" w:pos="9026" w:leader="dot"/>
            </w:tabs>
            <w:rPr/>
          </w:pPr>
          <w:hyperlink w:anchor="__RefHeading___Toc1784269_2314609296">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1784271_2314609296">
            <w:r>
              <w:rPr>
                <w:webHidden/>
                <w:rStyle w:val="IndexLink"/>
                <w:rtl w:val="true"/>
              </w:rPr>
              <w:t>[</w:t>
            </w:r>
            <w:r>
              <w:rPr>
                <w:rStyle w:val="IndexLink"/>
                <w:rtl w:val="true"/>
              </w:rPr>
              <w:t>محلّها حقوق الناس کافّة</w:t>
            </w:r>
            <w:r>
              <w:rPr>
                <w:rStyle w:val="IndexLink"/>
                <w:rtl w:val="true"/>
              </w:rPr>
              <w:t>]</w:t>
              <w:tab/>
            </w:r>
            <w:r>
              <w:rPr>
                <w:rStyle w:val="IndexLink"/>
              </w:rPr>
              <w:t>466</w:t>
            </w:r>
          </w:hyperlink>
        </w:p>
        <w:p>
          <w:pPr>
            <w:pStyle w:val="Contents4"/>
            <w:tabs>
              <w:tab w:val="clear" w:pos="8176"/>
              <w:tab w:val="right" w:pos="9026" w:leader="dot"/>
            </w:tabs>
            <w:rPr/>
          </w:pPr>
          <w:hyperlink w:anchor="__RefHeading___Toc1784273_2314609296">
            <w:r>
              <w:rPr>
                <w:webHidden/>
                <w:rStyle w:val="IndexLink"/>
                <w:rtl w:val="true"/>
              </w:rPr>
              <w:t>[</w:t>
            </w:r>
            <w:r>
              <w:rPr>
                <w:rStyle w:val="IndexLink"/>
                <w:rtl w:val="true"/>
              </w:rPr>
              <w:t>لا یثبت فی حقّ اللّه تعالی محضا أو مشترکا</w:t>
            </w:r>
            <w:r>
              <w:rPr>
                <w:rStyle w:val="IndexLink"/>
                <w:rtl w:val="true"/>
              </w:rPr>
              <w:t>]</w:t>
              <w:tab/>
            </w:r>
            <w:r>
              <w:rPr>
                <w:rStyle w:val="IndexLink"/>
              </w:rPr>
              <w:t>468</w:t>
            </w:r>
          </w:hyperlink>
        </w:p>
        <w:p>
          <w:pPr>
            <w:pStyle w:val="Contents4"/>
            <w:tabs>
              <w:tab w:val="clear" w:pos="8176"/>
              <w:tab w:val="right" w:pos="9026" w:leader="dot"/>
            </w:tabs>
            <w:rPr/>
          </w:pPr>
          <w:hyperlink w:anchor="__RefHeading___Toc1784275_2314609296">
            <w:r>
              <w:rPr>
                <w:webHidden/>
                <w:rStyle w:val="IndexLink"/>
                <w:rtl w:val="true"/>
              </w:rPr>
              <w:t>[</w:t>
            </w:r>
            <w:r>
              <w:rPr>
                <w:rStyle w:val="IndexLink"/>
                <w:rtl w:val="true"/>
              </w:rPr>
              <w:t>لو اشتمل الحقّ علی الأمرین یثبت حقّ الناس</w:t>
            </w:r>
            <w:r>
              <w:rPr>
                <w:rStyle w:val="IndexLink"/>
                <w:rtl w:val="true"/>
              </w:rPr>
              <w:t>]</w:t>
              <w:tab/>
            </w:r>
            <w:r>
              <w:rPr>
                <w:rStyle w:val="IndexLink"/>
              </w:rPr>
              <w:t>469</w:t>
            </w:r>
          </w:hyperlink>
        </w:p>
        <w:p>
          <w:pPr>
            <w:pStyle w:val="Contents4"/>
            <w:tabs>
              <w:tab w:val="clear" w:pos="8176"/>
              <w:tab w:val="right" w:pos="9026" w:leader="dot"/>
            </w:tabs>
            <w:rPr/>
          </w:pPr>
          <w:hyperlink w:anchor="__RefHeading___Toc1784277_2314609296">
            <w:r>
              <w:rPr>
                <w:webHidden/>
                <w:rStyle w:val="IndexLink"/>
                <w:rtl w:val="true"/>
              </w:rPr>
              <w:t>[</w:t>
            </w:r>
            <w:r>
              <w:rPr>
                <w:rStyle w:val="IndexLink"/>
                <w:rtl w:val="true"/>
              </w:rPr>
              <w:t>یجب أن یشهد علی کلّ واحد عدلان</w:t>
            </w:r>
            <w:r>
              <w:rPr>
                <w:rStyle w:val="IndexLink"/>
                <w:rtl w:val="true"/>
              </w:rPr>
              <w:t>]</w:t>
              <w:tab/>
            </w:r>
            <w:r>
              <w:rPr>
                <w:rStyle w:val="IndexLink"/>
              </w:rPr>
              <w:t>471</w:t>
            </w:r>
          </w:hyperlink>
        </w:p>
        <w:p>
          <w:pPr>
            <w:pStyle w:val="Contents4"/>
            <w:tabs>
              <w:tab w:val="clear" w:pos="8176"/>
              <w:tab w:val="right" w:pos="9026" w:leader="dot"/>
            </w:tabs>
            <w:rPr/>
          </w:pPr>
          <w:hyperlink w:anchor="__RefHeading___Toc1784279_2314609296">
            <w:r>
              <w:rPr>
                <w:webHidden/>
                <w:rStyle w:val="IndexLink"/>
                <w:rtl w:val="true"/>
              </w:rPr>
              <w:t>[</w:t>
            </w:r>
            <w:r>
              <w:rPr>
                <w:rStyle w:val="IndexLink"/>
                <w:rtl w:val="true"/>
              </w:rPr>
              <w:t>لو شهدا علی الشاهدین فما زاد جاز</w:t>
            </w:r>
            <w:r>
              <w:rPr>
                <w:rStyle w:val="IndexLink"/>
                <w:rtl w:val="true"/>
              </w:rPr>
              <w:t>]</w:t>
              <w:tab/>
            </w:r>
            <w:r>
              <w:rPr>
                <w:rStyle w:val="IndexLink"/>
              </w:rPr>
              <w:t>472</w:t>
            </w:r>
          </w:hyperlink>
        </w:p>
        <w:p>
          <w:pPr>
            <w:pStyle w:val="Contents4"/>
            <w:tabs>
              <w:tab w:val="clear" w:pos="8176"/>
              <w:tab w:val="right" w:pos="9026" w:leader="dot"/>
            </w:tabs>
            <w:rPr/>
          </w:pPr>
          <w:hyperlink w:anchor="__RefHeading___Toc1784281_2314609296">
            <w:r>
              <w:rPr>
                <w:webHidden/>
                <w:rStyle w:val="IndexLink"/>
                <w:rtl w:val="true"/>
              </w:rPr>
              <w:t>[</w:t>
            </w:r>
            <w:r>
              <w:rPr>
                <w:rStyle w:val="IndexLink"/>
                <w:rtl w:val="true"/>
              </w:rPr>
              <w:t>یشترط فی قبول شهادة الفرع تعذّر حضور شاهد الأصل</w:t>
            </w:r>
            <w:r>
              <w:rPr>
                <w:rStyle w:val="IndexLink"/>
                <w:rtl w:val="true"/>
              </w:rPr>
              <w:t>]</w:t>
              <w:tab/>
            </w:r>
            <w:r>
              <w:rPr>
                <w:rStyle w:val="IndexLink"/>
              </w:rPr>
              <w:t>473</w:t>
            </w:r>
          </w:hyperlink>
        </w:p>
        <w:p>
          <w:pPr>
            <w:pStyle w:val="Contents4"/>
            <w:tabs>
              <w:tab w:val="clear" w:pos="8176"/>
              <w:tab w:val="right" w:pos="9026" w:leader="dot"/>
            </w:tabs>
            <w:rPr/>
          </w:pPr>
          <w:hyperlink w:anchor="__RefHeading___Toc1784283_2314609296">
            <w:r>
              <w:rPr>
                <w:webHidden/>
                <w:rStyle w:val="IndexLink"/>
                <w:rtl w:val="true"/>
              </w:rPr>
              <w:t>[</w:t>
            </w:r>
            <w:r>
              <w:rPr>
                <w:rStyle w:val="IndexLink"/>
                <w:rtl w:val="true"/>
              </w:rPr>
              <w:t>لا تقبل الشهادة الثالثة علی شاهد الفرع فصاعدا</w:t>
            </w:r>
            <w:r>
              <w:rPr>
                <w:rStyle w:val="IndexLink"/>
                <w:rtl w:val="true"/>
              </w:rPr>
              <w:t>]</w:t>
              <w:tab/>
            </w:r>
            <w:r>
              <w:rPr>
                <w:rStyle w:val="IndexLink"/>
              </w:rPr>
              <w:t>475</w:t>
            </w:r>
          </w:hyperlink>
        </w:p>
        <w:p>
          <w:pPr>
            <w:pStyle w:val="Contents3"/>
            <w:tabs>
              <w:tab w:val="clear" w:pos="8459"/>
              <w:tab w:val="right" w:pos="9026" w:leader="dot"/>
            </w:tabs>
            <w:rPr/>
          </w:pPr>
          <w:hyperlink w:anchor="__RefHeading___Toc1784285_2314609296">
            <w:r>
              <w:rPr>
                <w:webHidden/>
                <w:rStyle w:val="IndexLink"/>
                <w:rtl w:val="true"/>
              </w:rPr>
              <w:t>[</w:t>
            </w:r>
            <w:r>
              <w:rPr>
                <w:rStyle w:val="IndexLink"/>
                <w:rtl w:val="true"/>
              </w:rPr>
              <w:t>الفصل الرابع فی الرجوع عن الشهادة</w:t>
            </w:r>
            <w:r>
              <w:rPr>
                <w:rStyle w:val="IndexLink"/>
                <w:rtl w:val="true"/>
              </w:rPr>
              <w:t>]</w:t>
              <w:tab/>
            </w:r>
            <w:r>
              <w:rPr>
                <w:rStyle w:val="IndexLink"/>
              </w:rPr>
              <w:t>476</w:t>
            </w:r>
          </w:hyperlink>
        </w:p>
        <w:p>
          <w:pPr>
            <w:pStyle w:val="Contents4"/>
            <w:tabs>
              <w:tab w:val="clear" w:pos="8176"/>
              <w:tab w:val="right" w:pos="9026" w:leader="dot"/>
            </w:tabs>
            <w:rPr/>
          </w:pPr>
          <w:hyperlink w:anchor="__RefHeading___Toc1784287_2314609296">
            <w:r>
              <w:rPr>
                <w:webHidden/>
                <w:rStyle w:val="IndexLink"/>
                <w:rtl w:val="true"/>
              </w:rPr>
              <w:t>اشارة</w:t>
            </w:r>
            <w:r>
              <w:rPr>
                <w:rStyle w:val="IndexLink"/>
                <w:rtl w:val="true"/>
              </w:rPr>
              <w:tab/>
            </w:r>
            <w:r>
              <w:rPr>
                <w:rStyle w:val="IndexLink"/>
              </w:rPr>
              <w:t>476</w:t>
            </w:r>
          </w:hyperlink>
        </w:p>
        <w:p>
          <w:pPr>
            <w:pStyle w:val="Contents4"/>
            <w:tabs>
              <w:tab w:val="clear" w:pos="8176"/>
              <w:tab w:val="right" w:pos="9026" w:leader="dot"/>
            </w:tabs>
            <w:rPr/>
          </w:pPr>
          <w:hyperlink w:anchor="__RefHeading___Toc1784289_2314609296">
            <w:r>
              <w:rPr>
                <w:webHidden/>
                <w:rStyle w:val="IndexLink"/>
                <w:rtl w:val="true"/>
              </w:rPr>
              <w:t>[</w:t>
            </w:r>
            <w:r>
              <w:rPr>
                <w:rStyle w:val="IndexLink"/>
                <w:rtl w:val="true"/>
              </w:rPr>
              <w:t>إذا رجعا قبل الحکم امتنع الحکم</w:t>
            </w:r>
            <w:r>
              <w:rPr>
                <w:rStyle w:val="IndexLink"/>
                <w:rtl w:val="true"/>
              </w:rPr>
              <w:t>]</w:t>
              <w:tab/>
            </w:r>
            <w:r>
              <w:rPr>
                <w:rStyle w:val="IndexLink"/>
              </w:rPr>
              <w:t>476</w:t>
            </w:r>
          </w:hyperlink>
        </w:p>
        <w:p>
          <w:pPr>
            <w:pStyle w:val="Contents4"/>
            <w:tabs>
              <w:tab w:val="clear" w:pos="8176"/>
              <w:tab w:val="right" w:pos="9026" w:leader="dot"/>
            </w:tabs>
            <w:rPr/>
          </w:pPr>
          <w:hyperlink w:anchor="__RefHeading___Toc1784291_2314609296">
            <w:r>
              <w:rPr>
                <w:webHidden/>
                <w:rStyle w:val="IndexLink"/>
                <w:rtl w:val="true"/>
              </w:rPr>
              <w:t>[</w:t>
            </w:r>
            <w:r>
              <w:rPr>
                <w:rStyle w:val="IndexLink"/>
                <w:rtl w:val="true"/>
              </w:rPr>
              <w:t>إن کان الرجوع بعد الحکم لم ینقض الحکم و ضمن الشاهدان</w:t>
            </w:r>
            <w:r>
              <w:rPr>
                <w:rStyle w:val="IndexLink"/>
                <w:rtl w:val="true"/>
              </w:rPr>
              <w:t>]</w:t>
              <w:tab/>
            </w:r>
            <w:r>
              <w:rPr>
                <w:rStyle w:val="IndexLink"/>
              </w:rPr>
              <w:t>477</w:t>
            </w:r>
          </w:hyperlink>
        </w:p>
        <w:p>
          <w:pPr>
            <w:pStyle w:val="Contents4"/>
            <w:tabs>
              <w:tab w:val="clear" w:pos="8176"/>
              <w:tab w:val="right" w:pos="9026" w:leader="dot"/>
            </w:tabs>
            <w:rPr/>
          </w:pPr>
          <w:hyperlink w:anchor="__RefHeading___Toc1784293_2314609296">
            <w:r>
              <w:rPr>
                <w:webHidden/>
                <w:rStyle w:val="IndexLink"/>
                <w:rtl w:val="true"/>
              </w:rPr>
              <w:t>[</w:t>
            </w:r>
            <w:r>
              <w:rPr>
                <w:rStyle w:val="IndexLink"/>
                <w:rtl w:val="true"/>
              </w:rPr>
              <w:t>لو کانت الشهادة علی قتل أو رجم أو قطع أو جرح و رجعا</w:t>
            </w:r>
            <w:r>
              <w:rPr>
                <w:rStyle w:val="IndexLink"/>
                <w:rtl w:val="true"/>
              </w:rPr>
              <w:t>]</w:t>
              <w:tab/>
            </w:r>
            <w:r>
              <w:rPr>
                <w:rStyle w:val="IndexLink"/>
              </w:rPr>
              <w:t>477</w:t>
            </w:r>
          </w:hyperlink>
        </w:p>
        <w:p>
          <w:pPr>
            <w:pStyle w:val="Contents4"/>
            <w:tabs>
              <w:tab w:val="clear" w:pos="8176"/>
              <w:tab w:val="right" w:pos="9026" w:leader="dot"/>
            </w:tabs>
            <w:rPr/>
          </w:pPr>
          <w:hyperlink w:anchor="__RefHeading___Toc1784295_2314609296">
            <w:r>
              <w:rPr>
                <w:webHidden/>
                <w:rStyle w:val="IndexLink"/>
                <w:rtl w:val="true"/>
              </w:rPr>
              <w:t>[</w:t>
            </w:r>
            <w:r>
              <w:rPr>
                <w:rStyle w:val="IndexLink"/>
                <w:rtl w:val="true"/>
              </w:rPr>
              <w:t>لو شهدا بطلاق ثمّ رجعا</w:t>
            </w:r>
            <w:r>
              <w:rPr>
                <w:rStyle w:val="IndexLink"/>
                <w:rtl w:val="true"/>
              </w:rPr>
              <w:t>]</w:t>
              <w:tab/>
            </w:r>
            <w:r>
              <w:rPr>
                <w:rStyle w:val="IndexLink"/>
              </w:rPr>
              <w:t>481</w:t>
            </w:r>
          </w:hyperlink>
        </w:p>
        <w:p>
          <w:pPr>
            <w:pStyle w:val="Contents4"/>
            <w:tabs>
              <w:tab w:val="clear" w:pos="8176"/>
              <w:tab w:val="right" w:pos="9026" w:leader="dot"/>
            </w:tabs>
            <w:rPr/>
          </w:pPr>
          <w:hyperlink w:anchor="__RefHeading___Toc1784297_2314609296">
            <w:r>
              <w:rPr>
                <w:webHidden/>
                <w:rStyle w:val="IndexLink"/>
                <w:rtl w:val="true"/>
              </w:rPr>
              <w:t>[</w:t>
            </w:r>
            <w:r>
              <w:rPr>
                <w:rStyle w:val="IndexLink"/>
                <w:rtl w:val="true"/>
              </w:rPr>
              <w:t>لو ثبت تزویر الشهود</w:t>
            </w:r>
            <w:r>
              <w:rPr>
                <w:rStyle w:val="IndexLink"/>
                <w:rtl w:val="true"/>
              </w:rPr>
              <w:t>]</w:t>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13_201742"/>
      <w:bookmarkStart w:id="1" w:name="pg19713_201742"/>
      <w:bookmarkEnd w:id="1"/>
    </w:p>
    <w:p>
      <w:pPr>
        <w:pStyle w:val="Heading2"/>
        <w:numPr>
          <w:ilvl w:val="1"/>
          <w:numId w:val="1"/>
        </w:numPr>
        <w:rPr/>
      </w:pPr>
      <w:bookmarkStart w:id="2" w:name="pg19713_201742"/>
      <w:bookmarkStart w:id="3" w:name="__RefHeading___Toc1783943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فخر، قدرت‌الله </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شارح 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الروضه‌البهیه فی شرح‌اللمعه‌الدمشقیه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الجواهر‌الفخریه فی شرح‌الروضه‌البهیه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سماء قلم‌‬‬‬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964-8536-18-</w:t>
      </w:r>
      <w:r>
        <w:rPr>
          <w:rFonts w:eastAsia="Times New Roman" w:cs="Times New Roman" w:ascii="Times New Roman" w:hAnsi="Times New Roman"/>
          <w:color w:val="111111"/>
          <w:sz w:val="28"/>
          <w:szCs w:val="28"/>
          <w:lang w:val="en-US" w:bidi="en-US"/>
        </w:rPr>
        <w:t xml:space="preserve">X :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964-7521-05-7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964-8536-04-</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الروضه‌‌البهیه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که خود شرحی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اللمعه‌‌الدمشقیه شهید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موسسه فرهنگی سماء،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الرهن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الحجر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الضمان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الحوالة و الکافالة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الاجاره، الوکاله، الشفعه، السبق والرمایه، الجعاله والوصایا‬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اللقطه، احیاء‌الموات، الصید و‌الذباحه، الاطعمه و‌الاشربه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 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 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ش‌۹ل‌۸۲۱۸ ۱۳۸۳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۷۱۹۴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3945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713_201746"/>
      <w:bookmarkStart w:id="8" w:name="pg19713_201746"/>
      <w:bookmarkEnd w:id="8"/>
    </w:p>
    <w:p>
      <w:pPr>
        <w:pStyle w:val="Heading2"/>
        <w:numPr>
          <w:ilvl w:val="1"/>
          <w:numId w:val="1"/>
        </w:numPr>
        <w:rPr/>
      </w:pPr>
      <w:bookmarkStart w:id="9" w:name="pg19713_201746"/>
      <w:bookmarkStart w:id="10" w:name="__RefHeading___Toc1783947_2314609296"/>
      <w:bookmarkStart w:id="11" w:name="_Toc3"/>
      <w:bookmarkEnd w:id="9"/>
      <w:bookmarkEnd w:id="10"/>
      <w:r>
        <w:rPr>
          <w:rtl w:val="true"/>
        </w:rPr>
        <w:t>[</w:t>
      </w:r>
      <w:r>
        <w:rPr>
          <w:rtl w:val="true"/>
        </w:rPr>
        <w:t>کتاب الجهاد</w:t>
      </w:r>
      <w:r>
        <w:rPr>
          <w:rtl w:val="true"/>
        </w:rPr>
        <w:t>]</w:t>
      </w:r>
      <w:bookmarkEnd w:id="11"/>
    </w:p>
    <w:p>
      <w:pPr>
        <w:pStyle w:val="Heading3"/>
        <w:numPr>
          <w:ilvl w:val="2"/>
          <w:numId w:val="1"/>
        </w:numPr>
        <w:rPr/>
      </w:pPr>
      <w:bookmarkStart w:id="12" w:name="__RefHeading___Toc1783949_2314609296"/>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کتاب الجهاد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الجهاد</w:t>
      </w:r>
    </w:p>
    <w:p>
      <w:pPr>
        <w:pStyle w:val="BookText"/>
        <w:rPr/>
      </w:pPr>
      <w:r>
        <w:rPr>
          <w:rFonts w:ascii="IRNazanin" w:hAnsi="IRNazanin" w:eastAsia="IRNazanin"/>
          <w:color w:val="111111"/>
          <w:sz w:val="28"/>
          <w:sz w:val="28"/>
          <w:szCs w:val="28"/>
          <w:rtl w:val="true"/>
          <w:lang w:bidi="fa-IR"/>
        </w:rPr>
        <w:t>إضافة الکتاب الی الجهاد بیانیة و خبر لمبتدإ مقدّر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 فی سبیل اللّه مجاهدة و جهادا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بذل وسعه،و منه فی القرآن وَ جٰاهِدُوا فِی اللّٰهِ حَقَّ جِهٰادِهِ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قاتله،و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هجرة بعد الفتح لکن جهاد و 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فعال من الجهد و هو المشقّة البالغة،و شرعا بذل النفس و المال فی إعلاء کلمة الإسلام و إقامة شعائر الإیمان،و هو من أعظم أرکان الإسلام،روی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کلّ برّ برّ حتّی یقتل الرجل فی سبیل اللّه فلیس فوقه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ناهیک الحثّ علیه فی القرآن العزیز فی غیر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الآیات الدالّة علی الجهاد قوله تعالی کُتِبَ عَلَیْکُمُ الْقِتٰالُ وَ هُوَ کُرْهٌ لَکُمْ وَ عَسیٰ أَنْ تَکْرَهُوا شَیْئاً وَ هُوَ خَیْرٌ لَکُمْ وَ عَسیٰ أَنْ تُحِبُّوا شَیْئاً وَ هُوَ شَرٌّ لَکُمْ وَ اللّٰهُ یَعْلَمُ وَ 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الدلیل علی الوجوب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بمعنی الفرض و الوجوب</w:t>
      </w:r>
      <w:r>
        <w:rPr>
          <w:rFonts w:eastAsia="Amiri" w:cs="Amiri" w:ascii="Amiri" w:hAnsi="Amiri"/>
          <w:color w:val="111111"/>
          <w:sz w:val="28"/>
          <w:szCs w:val="28"/>
          <w:rtl w:val="true"/>
          <w:lang w:bidi="ar-SA"/>
        </w:rPr>
        <w:t xml:space="preserve">. </w:t>
      </w:r>
      <w:bookmarkStart w:id="14" w:name="pg19713_201747"/>
    </w:p>
    <w:p>
      <w:pPr>
        <w:pStyle w:val="Heading3"/>
        <w:numPr>
          <w:ilvl w:val="2"/>
          <w:numId w:val="1"/>
        </w:numPr>
        <w:rPr/>
      </w:pPr>
      <w:bookmarkStart w:id="15" w:name="__RefHeading___Toc1783951_2314609296"/>
      <w:bookmarkStart w:id="16" w:name="_Toc5"/>
      <w:bookmarkEnd w:id="14"/>
      <w:bookmarkEnd w:id="15"/>
      <w:r>
        <w:rPr>
          <w:rtl w:val="true"/>
        </w:rPr>
        <w:t>[</w:t>
      </w:r>
      <w:r>
        <w:rPr>
          <w:rtl w:val="true"/>
        </w:rPr>
        <w:t>أقسام الجهاد</w:t>
      </w:r>
      <w:r>
        <w:rPr>
          <w:rtl w:val="true"/>
        </w:rPr>
        <w:t>]</w:t>
      </w:r>
      <w:bookmarkEnd w:id="16"/>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المشرکین ابتداء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لدعائهم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 من یدهم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المسلمین من الکفّار بحیث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الآیة الاخری هی قوله عزّ و جلّ 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الآیة الثالثة الدالّة علی وجوب الجهاد هی قوله سبحانه یٰا أَیُّهَا الَّذِینَ آمَنُوا خُذُوا حِذْرَکُمْ فَانْفِرُوا ثُبٰاتٍ أَوِ انْفِرُوا جَمِیعاً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محلّ الاستشهاد هو الأمر بأخذ السلاح و النفر طائفة أو انفرادا الی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الآیة الرابعة هی قوله عزّ من قائل وَ جٰاهِدُوا فِی اللّٰهِ حَقَّ جِهٰادِهِ هُوَ اجْتَبٰاکُمْ وَ مٰا جَعَلَ عَلَیْکُمْ فِی الدِّینِ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الشاهد فیها أیضا الأمر الی الجهاد فی اللّه الدالّ علی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یرجع الی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الجهاد علی 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المشرکین ابتداء لدعوتهم الی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الکفّار الذین یهاجمون المسلمین مع الخوف من أن یتسلّطوا علی بلادهم و أموالهم و أعراضهم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علی من قصد قتل نفس محترمة أو أخذ مال محترم أو أسر حریم، بلا فرق بین کون القاصد مسلما أو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علی من خرج علی الإمام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تفصیل ذلک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الأول من الأقسام الأربعة المذکورة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 الأمر یدهم وزان علم یعلم،أو دهم الأمر وزان منع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غشیه،دهّمت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استیلائهم علی بلادهم،أو أخذ مالهم و ما أشبهه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من یرید قتل نفس محترمة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أخذ مال أو سبی حریم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الأسیر بین المشرکین للمسلمین دافعا عن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أطلق علی هذا القسم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الدفاع لا الجهاد،و هو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ذلک قوله تعالی مُدْهٰامَّتٰانِ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سوداوان من شدة الخضرة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ضمیر الجمع الراجع الی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المسلمین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کالأعراض و الأفکار الإسلامیة من آداب و شعائر،کما اذا خیف من تسلّطهم علی المدارس العلمیة و التعالیم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القسم الثانی من الأقسام الأربعة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خطرهم بالاستیلاء علی ذلک أشدّ و أهمّ من خطرهم علی الأراضی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المال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الثالث من الأقسام الأربعة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فرق بین من یرید القتل و السبی و أخذ المال بین المسلم و الکافر الحربی و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القسم المذکور جهاد الأسیر بین المشرکین دفاعا عن نفسه لا لنفع الکفّار و ضرر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هو جهاد الأسیر بین المشرکین لصالح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ربّما یطلق علی ذلک الدفاع لا الجهاد،و تظهر ثمرة الاختلاف بین إطلاق الدفاع و الجهاد فی موارد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أحکام الشهید علیه اذا قتل فی مقام الدفاع،مثل التغسیل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البغاة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هنا عن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استطرد 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شرکة الدافع فی الغنائم بخلاف المجاهد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الفرار عند الجهاد بخلاف الدفاع،و غیر ذلک من أحکام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البغاة جمع الباغی،و هذا هو القسم الرابع من الأقسام الأربعة المذکورة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فرق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نکثوا بیعة أمیر المؤمنین علیّ بن أبی طالب علیه السّلام مثل طلحة و الزبیر و غیرهما الذین اجتمعوا حول عائشة و توجّهوا الی البصرة لقتال علی علیه السّلام حتّی قتل طلحة و الزبیر،و سمّیت بحرب الجمل لرکوب عائشة علی الجمل و حثّها الناس علی قتل علی علیه السّلام،و من أراد التفصیل فلیراجع کتب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معاویة و أتباعه الذین ظلموا و تمرّدوا عن العدل و إطاعة إمام الحقّ علی علیه السّلام و قاتلوه فی موضع یسمّی بصفّین،و حکایته أیضا مشهورة و فی کتب التاریخ 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مرق السهم من الرمیة مروقا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 فیها و خرج من الجانب الآخر، أی من غیر مدخله،و منه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خرج منه ببدعة أو ضلالة فهو مارق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الذین خرجوا علی علی علیه السّلام و قتلوا إلاّ تسعة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الذین أخبر عنهم الرسول صلّی اللّه علیه و آله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علی،سیقاتلک الناکثون و القاسطون و المارقون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البحث هنا عن القسم الأول من الأقسام الاربعة،و هو جهاد المشرکین ابتداء لدعوتهم الی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استیفاء،و 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فی آخر الکتاب،و الثالث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الکفایة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وجوبه علی الجمیع إلی أن یقوم به منهم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الکفایة،فیسقط عن الباقین سقوطا</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الجهاد علی من یدهم المسلمین و یهجم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ذکر المصنّف رحمه اللّه هذا القسم فی عرض الکلام تبعا بلا بیان تمام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الانتقال من موضوع الی موضوع آخر بالمناسبة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ذکر المصنّف رحمه اللّه هو قوله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هجوم عدوّ یخشی منه علی بیضة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ذکر القسم الرابع و هو جهاد البغاة فی آخر کتاب الجهاد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 فی أحکام البغاة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ذکر المصنّف رحمه اللّه القسم الثالث من الأقسام الأربعة فی الفصل السادس من فصول کتاب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الاصولیون الواجب الی العینی و الکفائی،أمّا العینی فهو الذی یجب علی ذمّة کلّ أحد من المکلّفین و لا یسقط بفعل أحد عن الآخر،مثل الصلاة و الصوم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الکفائی فهو الذی یجب فعله من أیّ أحد من المکلّفین،مثل تغسیل المیّت و تکفینه،فهذا الواجب یکون وجوبه علی ذمّة جمیع المسلمین حتّی یقوم الجمیع أو أحد منهم بإتیانه فیسقط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یجب علی جمیع المسلمین أولا،فاذا قام به من یکفی به سقط عن ذمّة الغیر</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الجهاد یسقط عن الجمیع اذا قام به عدّة من المسلمین الذین یکتفی بهم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باستمرار القائم به إلی أن یحصل الغرض المطلوب به شرعا، و قد یتعیّن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الإمام علیه السّلام لأحد علی الخصوص و إن قام به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فیه کفایة،و تختلف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کثرة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 و قلّتهم،و قوّتهم و ضعفهم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فی کلّ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 فَإِذَا انْسَلَخَ الْأَشْهُرُ الْحُرُمُ</w:t>
      </w:r>
    </w:p>
    <w:p>
      <w:pPr>
        <w:pStyle w:val="BookText"/>
        <w:rPr/>
      </w:pPr>
      <w:r>
        <w:rPr>
          <w:rFonts w:ascii="IRNazanin" w:hAnsi="IRNazanin" w:eastAsia="IRNazanin"/>
          <w:color w:val="111111"/>
          <w:sz w:val="28"/>
          <w:sz w:val="28"/>
          <w:szCs w:val="28"/>
          <w:rtl w:val="true"/>
          <w:lang w:bidi="fa-IR"/>
        </w:rPr>
        <w:t>یعنی لیس سقوط وجوب الجهاد عن المسلمین سقوطا قطعیا،بل یراعی سقوطه باستمرار المجاهدین الی أن یحصل الغرض و هو قبول المشرکین دعوتهم الی الإسلام أو دفع شرّهم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یحصل الغرض المطلوب شرعا لا یسقط الوجوب عن ذمّة الباقین بل علیهم الجهاد الی أن یحصل الغرض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الوجوب الکفائی فی الجهاد یصیر واجبا عینیا اذا أمر به المعصوم علیه السّلام أحدا أو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قام بالجهاد عدّة تحصل بهم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کثرت أعداد المشرکین فالکفایة تحصل بالنسبة إلیهم،و هکذا اذا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اذا کانوا أقویاء من حیث التجهیز و القتال فیلاحظ الکفایة بالنسبة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أقلّ الواجب الکفائی فی الجهاد الابتدائی مرّة واحدة فی کلّ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الدلیل علی الوجوب و المرّة هو قوله تعالی فَإِذَا انْسَلَخَ الْأَشْهُرُ الْحُرُمُ فَاقْتُلُوا الْمُشْرِکِینَ حَیْثُ وَجَدْتُمُوهُمْ وَ خُذُوهُمْ وَ احْصُرُوهُمْ وَ اقْعُدُوا لَهُمْ کُلَّ مَرْصَدٍ فَإِنْ تٰابُوا وَ أَقٰامُوا الصَّلاٰةَ وَ آتَوُا الزَّکٰاةَ فَخَلُّوا سَبِیلَهُمْ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الاستدلال علی الوجوب فهو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فعلّق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فَاقْتُلُوا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أوجب بعد انسلاخها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و جعله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فیجب کلّما وجد الشرط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یتکرّر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بقیة العام لعدم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إفادة مطلق الأمر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القتال علی انسلاخ الأشهر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یحصل الشرط و هو الانسلاخ فی طول السنة إلاّ مرّة واحدة،ففی کلّ عام یحصل الشرط و یجب الجهاد لأنّ المشروط یتکرّر بتکرّر الشرط،و الاستدلال بالوجوب مرّة واحدة لا أزید منها،بأنّ الأمر یدلّ علی المرّة إلاّ اذا قامت</w:t>
      </w:r>
    </w:p>
    <w:p>
      <w:pPr>
        <w:pStyle w:val="BookText"/>
        <w:rPr/>
      </w:pPr>
      <w:r>
        <w:rPr>
          <w:rFonts w:ascii="IRNazanin" w:hAnsi="IRNazanin" w:eastAsia="IRNazanin"/>
          <w:color w:val="111111"/>
          <w:sz w:val="28"/>
          <w:sz w:val="28"/>
          <w:szCs w:val="28"/>
          <w:rtl w:val="true"/>
          <w:lang w:bidi="fa-IR"/>
        </w:rPr>
        <w:t>القرینة بالتکرار کما قال الاصولیون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أیضا صدر الأمر بوجوب الجهاد بعد انسلاخ الأشهر المذکورة، فیحمل علی المرّة لا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اللّه تعالی أوجب قتال المشرکین بعد انسلاخ الشهور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الانسلاخ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هو الانسلاخ و المشروط هو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الجهاد متکرّرا بعد القتال فی العام بالنسبة الی بقیة أیّامه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الاستدلال الثانی من الاستدلالین المذکورین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الأمر بالطبیعة المطلقة و المجرّدة عن کلّ شیء لا یدلّ علی التکرار و لا علی المرّة بناء علی أنّ الموضوع له الأمر و هو الطلب المطلق الخالی عن جمیع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المراد من الأشهر الحرم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الأشهر الحرم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القعدة،و ذو الحجّة،و محرّم،و رجب</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الوجه هو حصول التأمین لعزیمة الناس الی الحجّ ذهابا و إیابا فی الثلاثة الاول،و لعزیمة المسلمین للعمرة المفردة الواردة فی شهر رجب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یظهر من التعلیل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بقیة ذی الحجّة من یوم النحر و محرّم کلّه فیکون ذلک خمسین یوما، فاذا انقضت هذه الخمسون انقضی الأجلان و حلّ 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 الأربعة التی هی عشرون من ذی الحجّة و محرّم و صفر و شهر ربیع الأول و عشر من شهر ربیع الآخر،إذ حرّم فیها دماء المشرکین و جعل لهم أن یسیحوا فیها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تفسیر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الانسلاخ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الشیء ممّا لابسه،و أصله من سلخ الشاة و هو نزع الجلد عنها،و سلخنا شهر کذا نسلخه سلخا و سلوخا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 المحشّون فی رجوع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الاستدلال بوجوب الجهاد فی کلّ عام مرّة بمعنی وجوبه فی کلّ سنة،أو الاستدلال بوجوبه مرّة واحدة فی کلّ سنة لا أزید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إشکال الشارح رحمه اللّه متّجه الی الاستدلال الثانی و هو وجوب الجهاد فی أیّام السنة مرّة واحدة بدلیل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 فی الاستدلال بعدم التکرار فی بقیة الأیّام لعدم إفادة مطلق الأمر التکرار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فأشکل الشارح رحمه اللّه بذلک الاستدلال بأنّ الأمر المطلق کما أنه لا یفید التکرار کذلک لا یفید المرّة،بل کلّ منهما یحتاج الی 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قوله تعالی وَ لِلّٰهِ عَلَی النّٰاسِ حِجُّ الْبَیْتِ مَنِ اسْتَطٰاعَ إِلَیْهِ سَبِیلاً دلّت القرینة علی الوجوب مرّة واحدة،و فی قوله تعالی أَقِیمُوا الصَّلاٰةَ دلّت القرینة علی التکرار</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الکفایة فی المبحث الثامن من مباحث الفصل الثانی من فصول الأوامر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 صیغة الأمر مطلقا لا دلالة لها علی المرّة و لا التکرار،فإنّ المنصرف عنها لیس إلاّ طلب ایجاد الطبیعة المأمور بها،فلا دلالة لها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الحاجة إلی الزیادة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السنة،و إلاّ وجب بحسبها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العجز عنها فیها،أو رؤیة الإمام عدمه صلاحا،و إلاّ جاز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التأخیر بحسبه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لا بهیئتها و لا بمادّتها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الاکتفاء بالمرّة فإنّما هو لحصول الامتثال بها فی الأمر بالطبیعة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 یظهر من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إفادة مطلق الأمر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اذا کان مطلق الأمر لا یفید التکرار فهذا ممّا لا یفیده فإنّه یحصل الامتثال به مرّة فی سنة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 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هو وجوب الجهاد فی السنة مرّة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فی صورة عدم الحاجة الی الأزید من المرّة،و إن احتاج الغرض من الجهاد الی أزید منها فیجب علی حسب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وجوب المرّة فی السنة فی صورة عدم الاحتیاج الی أزید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وجوب الجهاد فی کلّ سنة مرّة واحدة فی صورة عدم عجز المسلمین عنها فی السنة،و إلاّ لا یجب حتّی مرّة فی السنة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وجوب المرّة فی السنة شرطان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الحاجة الی الأزید منها،و إلاّ یجب الجهاد فی السنة أزید من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عجز المسلمین عن المرّة فی السنة،أو رؤیة الإمام علیه السّلام عدم الجهاد مرّة فی السنة 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المرّة،و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السنة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وجد العجز أو الصلاح فی تأخیر الجهاد فیؤخّر بمقتضاهما</w:t>
      </w:r>
      <w:r>
        <w:rPr>
          <w:rFonts w:eastAsia="IRNazanin" w:cs="IRNazanin"/>
          <w:color w:val="111111"/>
          <w:sz w:val="28"/>
          <w:szCs w:val="28"/>
          <w:rtl w:val="true"/>
          <w:lang w:bidi="fa-IR"/>
        </w:rPr>
        <w:t xml:space="preserve">.- </w:t>
      </w:r>
      <w:bookmarkStart w:id="17" w:name="pg19713_201755"/>
    </w:p>
    <w:p>
      <w:pPr>
        <w:pStyle w:val="Heading3"/>
        <w:numPr>
          <w:ilvl w:val="2"/>
          <w:numId w:val="1"/>
        </w:numPr>
        <w:rPr/>
      </w:pPr>
      <w:bookmarkStart w:id="18" w:name="__RefHeading___Toc1783953_2314609296"/>
      <w:bookmarkStart w:id="19" w:name="_Toc6"/>
      <w:bookmarkEnd w:id="17"/>
      <w:bookmarkEnd w:id="18"/>
      <w:r>
        <w:rPr>
          <w:rtl w:val="true"/>
        </w:rPr>
        <w:t>[</w:t>
      </w:r>
      <w:r>
        <w:rPr>
          <w:rtl w:val="true"/>
        </w:rPr>
        <w:t>شروط الجهاد الابتدائی</w:t>
      </w:r>
      <w:r>
        <w:rPr>
          <w:rtl w:val="true"/>
        </w:rPr>
        <w:t>]</w:t>
      </w:r>
      <w:bookmarkEnd w:id="19"/>
    </w:p>
    <w:p>
      <w:pPr>
        <w:pStyle w:val="BookText"/>
        <w:rPr/>
      </w:pPr>
      <w:r>
        <w:rPr>
          <w:rFonts w:ascii="IRNazanin" w:hAnsi="IRNazanin" w:eastAsia="IRNazanin"/>
          <w:color w:val="111111"/>
          <w:sz w:val="28"/>
          <w:sz w:val="28"/>
          <w:szCs w:val="28"/>
          <w:rtl w:val="true"/>
          <w:lang w:bidi="fa-IR"/>
        </w:rPr>
        <w:t xml:space="preserve">و إنّما یجب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الإمام العادل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و هو المنصوب للجهاد،أو لما هو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العامّ کالفقیه فلا یجوز له تولّیه حال الغیبة بالمعنی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جوازه بغیره من المعانی،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هجوم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 منه علی بیضة الإسلام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کلّ من العجز و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شروط وجوب الجهاد الابتدائی هو وجود الإمام المعصوم علیه السّلام أو نائبه الخاصّ و هو المنصوب فی خصوص الجهاد فقط أو العام و هو المنصوب نائبا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الجهاد الابتدائی لأجل الدعوة الی الإسلام،و هو الأول من الأقسام الأربعة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الفقیه الذی هو النائب العامّ للمعصوم علیه السّلام فی زمان الغیبة لا یجوز له تولیة الجهاد فی الغیبة،بمعنی أنه لا یجوز له أن یحکم بجهاد المشرکین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النائب الفاعل هو الضمیر الراجع الی الإمام أو نائبه الخاصّ أو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الإمام علیه السّلام لا یشترط فی وجوب الجهاد بغیر القسم الأول من الأقسام الأربعة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الجهاد،و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القسم الثانی من أقسام الجهاد،فاذا هجم العدوّ علی المسلمین بحیث یخاف من هجومه علی أصل المسلمین و مجتمعهم و بما هو القوام لهم وجب الجهاد و القتال وجوبا کفائیا، و لا یحتاج الی وجود الإمام المعصوم علیه السّلام و لا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بیضة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البیضة أصل القوم و مجتمعهم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أصله و مجتمعه فیجب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 الإمام أو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القید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کافرا،إذ لا یخشی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 علی الإسلام نفسه و إن کان مبدعا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خافوا علی أنفسهم وجب علیهم الدفاع، و لو خیف علی بعض المسلمین وجب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وجب علی من یلیه مساعدته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الجمیع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من بعد،و یتأکّد علی الأقرب فالأقرب کفایة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خیف من هجوم العدوّ علی بیضة الإسلام وجب الجهاد بغیر إذن الإمام أو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یخشی منه علی بیضة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المستفاد من ذلک القید کون العدوّ المهاجم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استفادة الکافر من القید المذکور بأن العدوّ المهاجم إذا لم یکن کافرا لا یخاف منه علی أصل الإسلام و لو کان أهل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من عدم وجوب الجهاد اذا لم یکن العدوّ المهاجم کافرا،بأنه اذا خاف المسلمون علی أنفسهم أو أموالهم أو أعراضهم وجب علیهم الجهاد بالمعنی الثالث الذی سمّی بالدفاع،و هذا هو القسم الثالث من الأقسام الأربعة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بعض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خاف البعض منهم علی نفسه و ماله و عرضه وجب الدفاع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اذا عجز بعض المسلمین عن الدفاع علی نفسه وجب علی الذین یمکنهم الدفاع مساعدة العاجز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عجز الخائف علی نفسه و من یلیه عن دفع العدوّ المهاجم وجب الدفاع علی سائر المسلمین</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یتأکّد الواجب الکفائی فی حقّ الأقرب بالنسبة الی الأبعد علی العاجز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 یجب علیه الجهاد بالمعنی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البلوغ و العقل و الحرّیة و البصر و السلامة من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من الرکوب و العدو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العرج</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حدّ الإقعاد،أو الموجب لمشقّة فی السعی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تتحمّل عادة،و فی حکمه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الشیخوخة المانعة من القیام به</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الجهاد الابتدائی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الجهاد المذکور لا یجب علی المسلم إلاّ بشروط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البلوغ،فلا یجب علی الصبی و لو کان مراهقا بالبلوغ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العقل،فلا یجب علی المجنون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الحرّیة،فلا یجب علی العبد و لو مبعّضا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البصر،فلا یجب علی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 من المرض المانع من الرکوب و العدو،و من العرج البالغ حدّ الإقعاد أو الی الحدّ الموجب للمشقّة،و السلامة من الفقر الموجب للعجز عن نفقته و نفقة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الهرم المانع من القیام بالجهاد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الذکورة،فلا یجب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الشروط ذکرها الفقهاء،لکن المصنّف رحمه اللّه لم یذکر هنا الشرطین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و سکون الدال و الواو المخفّفة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عدا یعدو عدوا و 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و رکض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هو الرکض و المشی السریع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تطول إحدی الرجلین علی الاخری،أو أن یصیبها شیء فیجمع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یبلغ العرج حدّ الإقعاد و المشقّة لا یوجب سقوط الوجوب عن صاحبه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الشرط السادس 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للعجز عن نفقته و نفقة عیاله و طریقه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ثمن سلاحه،فلا یجب علی الصبی و المجنون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العبد و إن کان مبعّضا،و لا علی الأعمی و إن وجد قائدا و مطیة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 الذکوریة فإنّها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فلا یجب علی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الجهاد بالمعنی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الدفع علی القادر،سواء الذکر و الانثی،و السلیم و الأعمی،و المریض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الشیوخة المانعة من القیام بالجهاد أیضا توجب سقوط وجوب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وجوب الجهاد أیضا السلامة من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الفقر الموجب للعجز عن مخارج طریق الجهاد و ثمن شراء السلاح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فرق بین المجنون الأدواری و الإطباقی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وجد الأعمی مرکوبا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لازما علی المصنّف رحمه اللّه ذکر الذکورة من شروط الوجوب أیضا کما ذکرها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هو الشروط السبعة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الشروط إنّما هی فی الجهاد الابتدائی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 الابتدائی</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عند هجوم الکفّار علی المسلمین،یعنی أمّا القسم الثانی من الأقسام المذکورة فی الجهاد فهو جهاد من یدهم علی المسلمین من الکفّار بحیث یخشی منه علی بیضة الإسلام،فلا یشترط فیه شیء ممّا ذکر بل یجب الدفاع لکلّ من قدر علیه،ذکرا کان أو انثی،صبیّا أو بالغا،مریضا أو سالما،شابّا أو شیخا،و هکذا</w:t>
      </w:r>
      <w:r>
        <w:rPr>
          <w:rFonts w:eastAsia="IRNazanin" w:cs="IRNazanin"/>
          <w:color w:val="111111"/>
          <w:sz w:val="28"/>
          <w:szCs w:val="28"/>
          <w:rtl w:val="true"/>
          <w:lang w:bidi="fa-IR"/>
        </w:rPr>
        <w:t xml:space="preserve">. </w:t>
      </w:r>
      <w:bookmarkStart w:id="20" w:name="pg19713_201759"/>
    </w:p>
    <w:p>
      <w:pPr>
        <w:pStyle w:val="BookText"/>
        <w:rPr/>
      </w:pPr>
      <w:bookmarkEnd w:id="20"/>
      <w:r>
        <w:rPr>
          <w:rFonts w:ascii="IRNazanin" w:hAnsi="IRNazanin" w:eastAsia="IRNazanin"/>
          <w:color w:val="111111"/>
          <w:sz w:val="28"/>
          <w:sz w:val="28"/>
          <w:szCs w:val="28"/>
          <w:rtl w:val="true"/>
          <w:lang w:bidi="fa-IR"/>
        </w:rPr>
        <w:t>و العبد،و غیرهم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1" w:name="__RefHeading___Toc1783955_2314609296"/>
      <w:bookmarkStart w:id="22" w:name="_Toc7"/>
      <w:bookmarkEnd w:id="21"/>
      <w:r>
        <w:rPr>
          <w:rtl w:val="true"/>
        </w:rPr>
        <w:t>[</w:t>
      </w:r>
      <w:r>
        <w:rPr>
          <w:rtl w:val="true"/>
        </w:rPr>
        <w:t>یحرم المقام فی بلد المشرک لمن لا یتمکّن من إظهار شعائر الإسلام</w:t>
      </w:r>
      <w:r>
        <w:rPr>
          <w:rtl w:val="true"/>
        </w:rPr>
        <w:t>]</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المقام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 المشرک لمن لا یتمکّن من إظهار شعائر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الأذان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و الصوم و غیرها،و سمّی ذلک شعارا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علیه،أو من الشعار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الثوب الملاصق للبدن،</w:t>
      </w:r>
    </w:p>
    <w:p>
      <w:pPr>
        <w:pStyle w:val="BookText"/>
        <w:rPr/>
      </w:pPr>
      <w:r>
        <w:rPr>
          <w:rFonts w:ascii="IRNazanin" w:hAnsi="IRNazanin" w:eastAsia="IRNazanin"/>
          <w:color w:val="111111"/>
          <w:sz w:val="28"/>
          <w:sz w:val="28"/>
          <w:szCs w:val="28"/>
          <w:rtl w:val="true"/>
          <w:lang w:bidi="fa-IR"/>
        </w:rPr>
        <w:t>مثل الفقیر و الشیخ و الأعرج،و التی ذکرناها فی شروط الجهاد الابتدائی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و المقامة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الإقامة،الموضع الذی تقیم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 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یحرم علی المسلم الإقامة فی بلاد المشرکین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یتمکّن من إظهار شعائر الإسلام،فلو قدر علیه لا تحرم الإقامة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قدر علی الهجرة،فلو لم یتمکّن منها لمرض أو عرج أو فقر فلا تحرم الإقامة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لشعائر الإسلام،فإنّ هذه من علائم الإسلام و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فی الحرب و السفر،و ما تحت الدثار من اللباس و هو ما یلی شعر الجسد،جمعه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أشعرة و 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 السلطنة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الشعیرة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الشعار،و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المعنی للشعار فی اللغة،منها العلامة،و منها اللباس الملاصق للبدن، فکلا المعنیان یناسب المقام،بمعنی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العلامة أو الثوب الملاصق للجسد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تناسب المعنی الأول فظاهر،و أمّا تناسب المعنی الثانی فإنّ الثوب الملاصق یلازم بالبدن و لا ینفکّ عنه،فکذلک الأعمال الواجبة مثل الصلاة و الصوم و غیرهما من لوازم الإسلام</w:t>
      </w:r>
      <w:r>
        <w:rPr>
          <w:rFonts w:eastAsia="IRNazanin" w:cs="IRNazanin"/>
          <w:color w:val="111111"/>
          <w:sz w:val="28"/>
          <w:szCs w:val="28"/>
          <w:rtl w:val="true"/>
          <w:lang w:bidi="fa-IR"/>
        </w:rPr>
        <w:t xml:space="preserve">. </w:t>
      </w:r>
      <w:bookmarkStart w:id="23" w:name="pg19713_201760"/>
    </w:p>
    <w:p>
      <w:pPr>
        <w:pStyle w:val="BookText"/>
        <w:rPr/>
      </w:pPr>
      <w:bookmarkEnd w:id="23"/>
      <w:r>
        <w:rPr>
          <w:rFonts w:ascii="IRNazanin" w:hAnsi="IRNazanin" w:eastAsia="IRNazanin"/>
          <w:color w:val="111111"/>
          <w:sz w:val="28"/>
          <w:sz w:val="28"/>
          <w:szCs w:val="28"/>
          <w:rtl w:val="true"/>
          <w:lang w:bidi="fa-IR"/>
        </w:rPr>
        <w:t>فاستعیر للأحکام اللاصقة اللازمة للدین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بغیر المتمکّن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یمکنه إقامتها لقوّة أو عشیرة تمنعه فلا تجب علیه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تستحبّ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یکثر سوادهم؛و إنّما یحرم المقام مع القدرة علیها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تعذّرت لمرض أو فقر و نحوه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حرج،و ألحق المصنّف فیما نقل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ببلاد الشرک بلاد الخلاف التی لا یتمکّن فیها المؤمن من إقامة شعائر الإیمان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انتقاله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بلد یتمکّن فیه منها</w:t>
      </w:r>
      <w:r>
        <w:rPr>
          <w:rFonts w:eastAsia="IRNazanin" w:cs="IRNazanin"/>
          <w:color w:val="111111"/>
          <w:sz w:val="28"/>
          <w:szCs w:val="28"/>
          <w:rtl w:val="true"/>
          <w:lang w:bidi="fa-IR"/>
        </w:rPr>
        <w:t>.</w:t>
      </w:r>
    </w:p>
    <w:p>
      <w:pPr>
        <w:pStyle w:val="Heading3"/>
        <w:numPr>
          <w:ilvl w:val="2"/>
          <w:numId w:val="1"/>
        </w:numPr>
        <w:rPr/>
      </w:pPr>
      <w:bookmarkStart w:id="24" w:name="__RefHeading___Toc1783957_2314609296"/>
      <w:bookmarkStart w:id="25" w:name="_Toc8"/>
      <w:bookmarkEnd w:id="24"/>
      <w:r>
        <w:rPr>
          <w:rtl w:val="true"/>
        </w:rPr>
        <w:t>[</w:t>
      </w:r>
      <w:r>
        <w:rPr>
          <w:rtl w:val="true"/>
        </w:rPr>
        <w:t>للأبوین منع الولد من الجهاد</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للأبوین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الولد من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w:t>
      </w:r>
    </w:p>
    <w:p>
      <w:pPr>
        <w:pStyle w:val="BookText"/>
        <w:rPr/>
      </w:pPr>
      <w:r>
        <w:rPr>
          <w:rFonts w:ascii="IRNazanin" w:hAnsi="IRNazanin" w:eastAsia="IRNazanin"/>
          <w:color w:val="111111"/>
          <w:sz w:val="28"/>
          <w:sz w:val="28"/>
          <w:szCs w:val="28"/>
          <w:rtl w:val="true"/>
          <w:lang w:bidi="fa-IR"/>
        </w:rPr>
        <w:t>إشارة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لا یتمکّن من إظهار شعائر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احترز به ممّن یمکنه إظهار الشعائر إمّا لقوّة منه أو وجود عشیرة تعینه و تدافع عنه فحینئذ لا تجب علیه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المؤنث الراجع الی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التمکّن من إظهار شعائر الإسلام لا تجب علیه الهجرة،لکن تستحبّ لئلاّ یکثر سوادهم بوجود المسلم فی بلدهم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بوجوب الهجرة فی صورة القدرة علیها،فلو لم یقدر علی الهجرة للموانع المذکورة لا تجب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لکلّ من المرض و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ألحق بلاد أهل التسنّن ببلاد الکفر فی وجوب الهجرة اذا لم یتمکّن من إظهار شعائر التشیّع فی کلامه الذی نقل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الصلاة و الوضوء و غیر ذلک من الشعائر المتعارفة عند 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إمکان انتقال المؤمن الی بلد یقدر من إظهار شعائر الشیعة</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یجوز للأبوین منع الولد عن الجهاد بالمعنی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الجهاد الابتدائی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عدم التعیّن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الإمام له،أو بضعف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عن المقاومة بدونه إذ یجب علیه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عینا،فلا یتوقّف علی إذنهما کغیره من الواجبات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الأجداد بهما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قوی،فلو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عدم تعیّن الجهاد علیه بأمر المعصوم علیه السّلام،کما اذا أمره الإمام بالجهاد فیکون واجبا عینیّا علیه،فکما یجب إطاعتهما فی الواجبات العینیة مثل الصلاة و الصوم و غیرهما فکذلک فی الجهاد الذی کان علیه واجبا عینیّا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ضعف المسلمین عن المقاومة بدون جهاد الولد،ففی هذه الصورة أیضا یکون واجبا عینیّا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الجهاد الابتدائی لدعوة المشرکین الی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الباء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عدم وجوب التعیّن بسبب ضعف المسلمین عن المقاومة بدون وجود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الولد واجبا عینیّا فی صورة أمر الإمام علیه السّلام و ضعف المسلمین، فالواجب العینی لا یتوقّف علی إذن الأبوین کغیر الجهاد من الواجبات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هل یلحق الجدّ و الجدّة بالأبوین فی وجوب تحصیل إذنهما؟و فی جواز منعهما الولد عن الجهاد الابتدائی 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إلحاقهما بالأبوین،لأنّ توقّف الأمر الواجب و هو الجهاد علی إذن الأبوین علی خلاف الأصل،فیکتفی بالمتیقّن و هو الأبوین کما دلّ علیه الإجماع و الروایات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إلحاقهما بالأبوین لصدق الآباء و الأمّهات علیهما أیضا و لولایة الجدّ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اجتمعوا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علی إذن الجمیع،و لا یشترط حرّیتهما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اشتراط إسلامهما قولان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الجدّة علی الأب فتشمل علی ولدهما فی المنع عن الجهاد،فهذا القول قوّاه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القول الثانی،بمعنی أنه اذا قلنا بالإلحاق یتوقّف جهاد الولد علی إذن الجمیع من الآباء و الامّهات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کان الأبوان رقّین یجوز منعهما الولد عن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القوّة فهو إطلاق أدلّة وجوب الاستئذان فیشمل الحرّ و الرقّ،کما دلّت علیه الروایة المنقولة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عمرو بن شمر عن جابر عن أبی عبد اللّه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الی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راغب فی الجهاد نشیط،قال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فجاهد فی سبیل اللّه،فإنّک إن تقتل کنت حیّا عند اللّه ترزق،و إن تمت فقد وقع أجرک علی اللّه،و إن رجعت خرجت من الذنوب کما ولدت،فقال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 لی والدین کبیرین یزعمان أنهما یأنسان بی و یکرهان خروجی،فقال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مع والدیک،فو الذی نفسی بیده لانسهما بک یوما و لیلة خیر من جهاد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عن عمرو بن شمر عن جابر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صلّی اللّه علیه و آله رجل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رجل شابّ نشیط و احبّ الجهاد ولی والدة تکره ذلک،فقال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ارجع فکن مع والدتک،فو الذی بعثنی بالحقّ لانسهما بک لیلة خیر من جهاد فی سبیل اللّه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باشتراط إسلامهما هو أنّ الکافر لا سبیل و لا سلطة له علی المسلم کما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المصنّف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یعتبر إذنهما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سائر الأسفار المباحة و المندوبة و الواجبة کفایة مع عدم تعیّنه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علیه،لعدم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فیه الکفایة،و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 لطلب العلم،فإن کان واجبا عینا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کفایة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کتحصیل الفقه و مقدّماته مع عدم قیام من فیه الکفایة،و عدم إمکان تحصیله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سبحانه لَنْ یَجْعَلَ اللّٰهُ لِلْکٰافِرِینَ عَلَی الْمُؤْمِنِینَ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القول بعدم الاشتراط فهو إطلاق الأدلّة فی الأبوین و عدم تقییدها بالإسلام،کما مرّ فی الحدیثین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ظاهر عبارة المصنّف رحمه اللّه عدم اشتراط الإسلام فی الأبوین لأنه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یقیّدهما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یعتبر إذن الأبوین فی الجهاد الواجب کذلک یعتبر فی جمیع الأسفار المباحة مثل السفر الذی لا یرجّح فی الشرع و لا یکره،و المندوبة مثل سفر زیارة الأئمة علیهم السّلام،و الواجبة کفایة مثل السفر لتحصیل الفقه أو العلوم المقدّماتیة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السفر الواجب کفایة عند عدم وجوبه علیه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لکون السفر واجبا عینیّا،و هو اذا لم یوجد للواجب الکفائی من به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من السفر الواجب هو السفر لطلب العلوم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بالأصالة،مثل السفر لتحصیل الاصول الاعتقادیة فإنّه واجب عینی لکلّ شخص من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بالذات،مثل تحصیل الفقه فإنّه واجب کفائی و کذا مقدّماته،لکن اذا لم یقم به من فیه الکفایة یکون واجبا عینیّا لمن یقدر علیه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شرط آخر فی کون السفر لتحصیل الفقه واجبا عینیّا،و هو عدم إمکان التحصیل فی بلد الأبوین</w:t>
      </w:r>
      <w:r>
        <w:rPr>
          <w:rFonts w:eastAsia="IRNazanin" w:cs="IRNazanin"/>
          <w:color w:val="111111"/>
          <w:sz w:val="28"/>
          <w:szCs w:val="28"/>
          <w:rtl w:val="true"/>
          <w:lang w:bidi="fa-IR"/>
        </w:rPr>
        <w:t xml:space="preserve">. </w:t>
      </w:r>
      <w:bookmarkStart w:id="26" w:name="pg19713_201764"/>
    </w:p>
    <w:p>
      <w:pPr>
        <w:pStyle w:val="BookText"/>
        <w:rPr/>
      </w:pPr>
      <w:bookmarkEnd w:id="26"/>
      <w:r>
        <w:rPr>
          <w:rFonts w:ascii="IRNazanin" w:hAnsi="IRNazanin" w:eastAsia="IRNazanin"/>
          <w:color w:val="111111"/>
          <w:sz w:val="28"/>
          <w:sz w:val="28"/>
          <w:szCs w:val="28"/>
          <w:rtl w:val="true"/>
          <w:lang w:bidi="fa-IR"/>
        </w:rPr>
        <w:t>بلدهما و ما قاربه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یعدّ سفرا علی الوجه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یحصل مسافرا لم یتوقّف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إذنهما،و 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المدین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أوله و هو مستحقّ الدین</w:t>
      </w:r>
    </w:p>
    <w:p>
      <w:pPr>
        <w:pStyle w:val="Heading3"/>
        <w:numPr>
          <w:ilvl w:val="2"/>
          <w:numId w:val="1"/>
        </w:numPr>
        <w:rPr/>
      </w:pPr>
      <w:bookmarkStart w:id="27" w:name="__RefHeading___Toc1783959_2314609296"/>
      <w:bookmarkStart w:id="28" w:name="_Toc9"/>
      <w:bookmarkEnd w:id="27"/>
      <w:r>
        <w:rPr>
          <w:rtl w:val="true"/>
        </w:rPr>
        <w:t>[</w:t>
      </w:r>
      <w:r>
        <w:rPr>
          <w:rtl w:val="true"/>
        </w:rPr>
        <w:t>یمنع المدیون الموسر القادر علی الوفاء مع الحلول</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القادر علی الوفاء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الحلول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الخروج إلی الجهاد،فلو کان معسرا أو کان الدین مؤجّلا</w:t>
      </w:r>
    </w:p>
    <w:p>
      <w:pPr>
        <w:pStyle w:val="BookText"/>
        <w:rPr/>
      </w:pPr>
      <w:r>
        <w:rPr>
          <w:rFonts w:ascii="IRNazanin" w:hAnsi="IRNazanin" w:eastAsia="IRNazanin"/>
          <w:color w:val="111111"/>
          <w:sz w:val="28"/>
          <w:sz w:val="28"/>
          <w:szCs w:val="28"/>
          <w:rtl w:val="true"/>
          <w:lang w:bidi="fa-IR"/>
        </w:rPr>
        <w:t>أی مع عدم إمکان التحصیل فی بلد مقارب لبلد الأبوین،فلو أمکن ذلک لا یجوز السفر الی البلد النائی بدون إذن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لم یمکن التحصیل فی بلد الأبوین أو البلد القریب علی نحو تحصیله فی البلاد البعیدة،کما اذا لم یوجد الاستاذ الماهر فی بلد الأبوین أو لم تحصل الفراغة کما تحصل فی البلاد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واجبا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کون السفر لتحصیل العلم واجبا عینیّا کما استدلّ بالعینی فلا یحتاج الولد الی إذن أبیه و امّه،کما تقدّم أنّ الواجبات العینیة لا تحتاج الی إذن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لم یکن السفر لطلب العلم واجبا عینیّا مثل تحصیل العقائد أو کان کفائیا بحیث لا یصیر واجبا عینیّا فلا یجوز السفر للعلم إلاّ مع إذن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أدان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هو صاحب الدین،و هو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صاحب الدین یجوز له أن یمنع المدیون من الجهاد الابتدائی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المدیون قادرا لأداء الدین،فلو لم یقدر لا یجوز منعه من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الدین حالاّ حین خروج المدیون الی الجهاد،فلو کان مؤجّلا لا یجوز منعه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الشرط الأول من الشرطین المذکورین</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الشرط الثانی</w:t>
      </w:r>
      <w:r>
        <w:rPr>
          <w:rFonts w:eastAsia="IRNazanin" w:cs="IRNazanin"/>
          <w:color w:val="111111"/>
          <w:sz w:val="28"/>
          <w:szCs w:val="28"/>
          <w:rtl w:val="true"/>
          <w:lang w:bidi="fa-IR"/>
        </w:rPr>
        <w:t xml:space="preserve">. </w:t>
      </w:r>
      <w:bookmarkStart w:id="29" w:name="pg19713_201765"/>
    </w:p>
    <w:p>
      <w:pPr>
        <w:pStyle w:val="BookText"/>
        <w:rPr/>
      </w:pPr>
      <w:bookmarkEnd w:id="29"/>
      <w:r>
        <w:rPr>
          <w:rFonts w:ascii="IRNazanin" w:hAnsi="IRNazanin" w:eastAsia="IRNazanin"/>
          <w:color w:val="111111"/>
          <w:sz w:val="28"/>
          <w:sz w:val="28"/>
          <w:szCs w:val="28"/>
          <w:rtl w:val="true"/>
          <w:lang w:bidi="fa-IR"/>
        </w:rPr>
        <w:t>و إن حلّ قبل رجوعه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لم یکن له المنع،مع احتماله فی الأخیر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30" w:name="__RefHeading___Toc1783961_2314609296"/>
      <w:bookmarkStart w:id="31" w:name="_Toc10"/>
      <w:bookmarkEnd w:id="30"/>
      <w:r>
        <w:rPr>
          <w:rtl w:val="true"/>
        </w:rPr>
        <w:t>[</w:t>
      </w:r>
      <w:r>
        <w:rPr>
          <w:rtl w:val="true"/>
        </w:rPr>
        <w:t>الرباط مستحبّ دائما</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الرباط</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الإرصاد فی أطراف بلاد الإسلام للإعلام بأحوال المشرکین علی تقدیر هجومهم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استحبابا مؤکّدا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حضور الإمام و غیبته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الثغر نفسه علی الإعلام و المحافظة فهو مرابط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مدّة الدین اسبوعین فیحلّ قبل رجوع المدین عن الجهاد عادة، ففیه أیضا لا یجوز منعه من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حلول الدین قبل رجوعه من الجهاد،فإنّ الجهاد فی هذه الصورة یوجب تأخیر الدین،فیحتمل جواز المنع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رابط یرابط مرابطة و رباطا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واظب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ثغر العدوّ،و الأصل أن یربط هؤلاء و هؤلاء خیلهم، ثمّ سمّی الإقامة بالثغر مرابطة و رباطا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المراقبة فی ثغور المسلمین لإعلام حال العدوّ أو للاطّلاع عن أسراره و هجومه علی المسلمین مستحبّ مؤکّد،و لا یختصّ استحبابه بزمان حضور المعصوم علیه السّلام،و الروایات الدالّة علی ثواب الرباط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استحباب الرباط لا یختصّ فی زمان حضور المعصوم علیه السّلام بل یستحبّ فی الغیبة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استعدّ و تهیّأ ساکن الحدود علی فعل وظائف المرابط صدق علیه اسم المرابط و جرت علیه الأحکام،فیجوز له ما نذر ما جاز علی المرابطین،فلا یختصّ بغیر الساکنین فی الثغور و الحدود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یرجع الی ساکن الثغر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یستحقّ ثوابه و لا یدخل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النذر و الوقف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للمرابطین بإقامة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ثلاثة،و لو نذره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وجب ثلاثة بلیلتین بینها کالاعتکاف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زاد الحق بالجهاد فی الثواب،لا 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الثاء و سکون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فرجة فی جبل أو بطن واد أو طریق مسلوک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الفم أو الأسنان ما دامت فی منابتها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الثغر من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الذی یخاف منه هجوم العدوّ،فهو کالثلمة فی الحائط یخاف هجوم السارق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 الذی یکون حدّا فاصلا بین المتعادیین،واحدته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ثغرة،و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أقلّ الرباط ثلاثة أیّام،فلو کان أقلّ من ذلک لا یصدقه الرباط و لا تجری للمرابط أقلّ من ذلک أحکام المرابط و التی سیذکرها الشارح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یستحقّ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المرابط أقلّ من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المرابط أقلّ من ذلک لا یدخل فیمن یشمله النذر اذا نذر إعطاء شیء للمرابطین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الوقف للمرابطین لا یشمل المرابط أقلّ من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أوصی الشخص مالا للمرابطین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نذر رباطا مطلقا بلا تقییده بالثلاثة أو غیرها وجب علی الناذر رباط ثلاثة أیّام بینها لیلتان کما لو نذر الاعتکاف فیکون کذلک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أکثر أیّام الرباط أربعون یوما،بمعنی أنّ المرابط بهذا المقدار یصدقه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وصف الرباط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أعان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بفرسه أو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لینتفع بهما من یرابط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لإعانته علی البرّ،و هو فی معنی الإباحة لهما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نذرها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نذر المرابطة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هی الرباط المذکور فی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نذر صرف مال إلی أهلها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غائبا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العنوان و تجری علیه أحکامه،فلو زاد عن ذلک جرت علیه أحکام المرابط أیضا لکن یزید له ثواب المجاهد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المرابط أزید من الأربعین یوما خارجا عن عنوانه،بل هو باق علی وصف المرابط و تجری علیه الأحکام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فرع آخر و هو أنّ من أعان المرابط بفرسه أو غلامه یکون مثابا عند اللّه و لا یصدقه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الفرس و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إباحتهما للمرابطین بهذا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التفسیر إشارة الی أنّ الضمیر المؤنث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المرابطة،فإنّها و إن لم تذکر فی العبارة و المذکور فیها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معناه هو المرابطة فلا مانع من تأنیث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العبارة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نذر الرباط صحّ نذره و وجب علیه 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نذر مالا لأهل المرابطة وجب الوفاء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نذرها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الجملة 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الوفاء بالنذر فی الموضعین لا یختصّ بحضور الإمام علیه السّلام بل الرباط مستحسن و مرجّح حتّی فی زمان الغیبة،و النذر المتعلّق بالراجح الشرعی و العقلی ینعقد و یجب العمل به</w:t>
      </w:r>
      <w:r>
        <w:rPr>
          <w:rFonts w:eastAsia="IRNazanin" w:cs="IRNazanin"/>
          <w:color w:val="111111"/>
          <w:sz w:val="28"/>
          <w:szCs w:val="28"/>
          <w:rtl w:val="true"/>
          <w:lang w:bidi="fa-IR"/>
        </w:rPr>
        <w:t xml:space="preserve">. </w:t>
      </w:r>
      <w:bookmarkStart w:id="32" w:name="pg19713_201768"/>
    </w:p>
    <w:p>
      <w:pPr>
        <w:pStyle w:val="BookText"/>
        <w:rPr/>
      </w:pPr>
      <w:bookmarkEnd w:id="32"/>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تتضمّن جهادا فلا یشترط فیها 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صرف المنذور للمرابطین فی البرّ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الغیبة إن لم یخف الشنعة بترکه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 المخالف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بالنذر و نحوه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Heading3"/>
        <w:numPr>
          <w:ilvl w:val="2"/>
          <w:numId w:val="1"/>
        </w:numPr>
        <w:rPr/>
      </w:pPr>
      <w:bookmarkStart w:id="33" w:name="__RefHeading___Toc1783963_2314609296"/>
      <w:bookmarkStart w:id="34" w:name="_Toc11"/>
      <w:bookmarkEnd w:id="33"/>
      <w:r>
        <w:rPr>
          <w:rtl w:val="true"/>
        </w:rPr>
        <w:t>[</w:t>
      </w:r>
      <w:r>
        <w:rPr>
          <w:rtl w:val="true"/>
        </w:rPr>
        <w:t>هنا فصول</w:t>
      </w:r>
      <w:r>
        <w:rPr>
          <w:rtl w:val="true"/>
        </w:rPr>
        <w:t>]</w:t>
      </w:r>
      <w:bookmarkEnd w:id="34"/>
    </w:p>
    <w:p>
      <w:pPr>
        <w:pStyle w:val="Heading4"/>
        <w:numPr>
          <w:ilvl w:val="3"/>
          <w:numId w:val="1"/>
        </w:numPr>
        <w:rPr/>
      </w:pPr>
      <w:bookmarkStart w:id="35" w:name="__RefHeading___Toc1783965_2314609296"/>
      <w:bookmarkStart w:id="36" w:name="_Toc12"/>
      <w:bookmarkEnd w:id="35"/>
      <w:r>
        <w:rPr>
          <w:rtl w:val="true"/>
        </w:rPr>
        <w:t>اشارة</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عدم اختصاص رجحان الرباط بزمان الجهاد الذی یحتاج الی حضور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المرابطة،و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المنذور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 بجواز صرف المال الذی نذره للمرابطین بأن یصرف فی مطلق الامور الخیریة و الإحسان اذا لم یخف من مذمّة أهل السنّة لو سمعوا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صرف المنذور للمرابطین،کما اذا خاف الناذر من صرفه المنذور للمرابطین علی الامور الخیریة من مذمّة أهل التسنّن بأنه ترک الوفاء بنذره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لمذمّة المخالف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مذمّته علیه علمه بنذره و صرفه فی غیر ما 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علم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نحو العلم هو شهرة نذره بین المخالفین،فاذا اشتهر بینهم بأنه نذر صرف المال للمرابطین و صرفه فی غیره یکون مورد الشنعة و المذمّة عندهم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القول بجواز صرف المنذور للمرابطین فی البرّ ضعیف لضعف الروایة التی استند بها لأنها قابلة للتوجیه</w:t>
      </w:r>
      <w:r>
        <w:rPr>
          <w:rFonts w:eastAsia="IRNazanin" w:cs="IRNazanin"/>
          <w:color w:val="111111"/>
          <w:sz w:val="28"/>
          <w:szCs w:val="28"/>
          <w:rtl w:val="true"/>
          <w:lang w:bidi="fa-IR"/>
        </w:rPr>
        <w:t xml:space="preserve">. </w:t>
      </w:r>
      <w:bookmarkStart w:id="37" w:name="pg19713_201769"/>
    </w:p>
    <w:p>
      <w:pPr>
        <w:pStyle w:val="Heading4"/>
        <w:numPr>
          <w:ilvl w:val="3"/>
          <w:numId w:val="1"/>
        </w:numPr>
        <w:rPr/>
      </w:pPr>
      <w:bookmarkStart w:id="38" w:name="__RefHeading___Toc1783967_2314609296"/>
      <w:bookmarkStart w:id="39" w:name="_Toc13"/>
      <w:bookmarkEnd w:id="37"/>
      <w:bookmarkEnd w:id="38"/>
      <w:r>
        <w:rPr>
          <w:rtl w:val="true"/>
        </w:rPr>
        <w:t>[</w:t>
      </w:r>
      <w:r>
        <w:rPr>
          <w:rtl w:val="true"/>
        </w:rPr>
        <w:t>الأول فی من یجب قتاله و کیفیة القتال و أحکام الذمّة</w:t>
      </w:r>
      <w:r>
        <w:rPr>
          <w:rtl w:val="true"/>
        </w:rPr>
        <w:t>]</w:t>
      </w:r>
      <w:bookmarkEnd w:id="39"/>
    </w:p>
    <w:p>
      <w:pPr>
        <w:pStyle w:val="Heading5"/>
        <w:numPr>
          <w:ilvl w:val="4"/>
          <w:numId w:val="1"/>
        </w:numPr>
        <w:rPr/>
      </w:pPr>
      <w:bookmarkStart w:id="40" w:name="__RefHeading___Toc1783969_2314609296"/>
      <w:bookmarkStart w:id="41" w:name="_Toc14"/>
      <w:bookmarkEnd w:id="40"/>
      <w:r>
        <w:rPr>
          <w:rtl w:val="true"/>
        </w:rPr>
        <w:t>اشارة</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یجب قتاله و کیفیة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القتال،و أحکام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الذمّة</w:t>
      </w:r>
    </w:p>
    <w:p>
      <w:pPr>
        <w:pStyle w:val="Heading5"/>
        <w:numPr>
          <w:ilvl w:val="4"/>
          <w:numId w:val="1"/>
        </w:numPr>
        <w:rPr/>
      </w:pPr>
      <w:bookmarkStart w:id="42" w:name="__RefHeading___Toc1783971_2314609296"/>
      <w:bookmarkStart w:id="43" w:name="_Toc15"/>
      <w:bookmarkEnd w:id="42"/>
      <w:r>
        <w:rPr>
          <w:rtl w:val="true"/>
        </w:rPr>
        <w:t>[</w:t>
      </w:r>
      <w:r>
        <w:rPr>
          <w:rtl w:val="true"/>
        </w:rPr>
        <w:t>یجب قتال الحربی</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قتال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الکتابی من أصناف الکفّار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ینتسبون إلی الإسلام،فالکتابی لا یطلق علیه اسم الحربی و إن کان</w:t>
      </w:r>
    </w:p>
    <w:p>
      <w:pPr>
        <w:pStyle w:val="BookText"/>
        <w:rPr/>
      </w:pPr>
      <w:r>
        <w:rPr>
          <w:rFonts w:ascii="IRNazanin" w:hAnsi="IRNazanin" w:eastAsia="IRNazanin"/>
          <w:color w:val="111111"/>
          <w:sz w:val="28"/>
          <w:sz w:val="28"/>
          <w:szCs w:val="28"/>
          <w:rtl w:val="true"/>
          <w:lang w:bidi="fa-IR"/>
        </w:rPr>
        <w:t>من یجب قتاله</w:t>
      </w:r>
    </w:p>
    <w:p>
      <w:pPr>
        <w:pStyle w:val="BookText"/>
        <w:rPr/>
      </w:pPr>
      <w:r>
        <w:rPr>
          <w:rFonts w:ascii="IRNazanin" w:hAnsi="IRNazanin" w:eastAsia="IRNazanin"/>
          <w:color w:val="111111"/>
          <w:sz w:val="28"/>
          <w:sz w:val="28"/>
          <w:szCs w:val="28"/>
          <w:rtl w:val="true"/>
          <w:lang w:bidi="fa-IR"/>
        </w:rPr>
        <w:t>أی الفصل الأول من فصول الجهاد و هو فی بیان الفرق التی یجب قتالهم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إضافة المصدر الی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الفصل الأول فی بیان الفرق التی یجب جهادهم و فی بیان کیفیة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أیضا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الفصل الأول فی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بیان أحکام الذمّة،و سیأتی التوضیح فی الذمّة و کیفیّتها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جهاد الکافر الحربی ابتداء و هو الذی لا یکون من أهل الکتاب و لا من المسلمین الذین یحکمون بکفرهم</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الملحدین و المشرکین و عبدة الأصنام و الکواکب و الشمس و غیرهم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بحکمه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الوجوه،و 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المسلمین و إن حکم بکفرهم کالخوارج،إلاّ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یبغوا علی الإمام فیقاتلون من حیث البغی و سیأتی حکمهم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فیدافعون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یجب قتال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الدعاء إلی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بإظهار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الشهادتین و التزام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أحکام الإسلام،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أهل الکتاب بحکم الکافر الحربی علی بعض الوجوه کما اذا لم یعلموا بشروط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أهل الکتاب فی عدم صدق الحربی علیهم بعض فرق المسلمین نسل الخوارج و النواصب و إن حکم بکفرهم فی مذهب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فرق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المسلم المحکوم بالکفر لا یکون حربیا و لا فی حکم الحربی إلاّ أن یخرج علی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سیأتی حکم الخوارج فی الباغین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إلاّ اذا خرجوا و هجموا علی غیر الإمام من المسلمین،فحینئذ یقاتلون و یدافعون لا من جهة الجهاد الابتدائی بل من حیث الدفاع الذی تقدّم فی أقسام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یدافعون بصفة فعل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الخوارج علی غیر الإمام یجب دفعهم کما یجب دفع غیر الخوارج اذا هجموا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فی قتال الکافر الحربی ابتداء دعوته الی الإسلام أولا ثمّ قتاله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یظهر الشهادتین 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إسلامه بإظهار الشهادتین فی اللسان،و الالتزام و التعهّد بأحکام الإسلام بأن یلتزم بالصلاة و الصوم و 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الداعی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أو 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اعتباره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من عرفه بسبق دعائه فی قتال آخر،أو بغیره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 النبی صلّی اللّه علیه و آله بنی المصطلق من غیر إعلام و استأصلهم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یستحبّ الدعاء</w:t>
      </w:r>
    </w:p>
    <w:p>
      <w:pPr>
        <w:pStyle w:val="BookText"/>
        <w:rPr/>
      </w:pPr>
      <w:r>
        <w:rPr>
          <w:rFonts w:ascii="IRNazanin" w:hAnsi="IRNazanin" w:eastAsia="IRNazanin"/>
          <w:color w:val="111111"/>
          <w:sz w:val="28"/>
          <w:sz w:val="28"/>
          <w:szCs w:val="28"/>
          <w:rtl w:val="true"/>
          <w:lang w:bidi="fa-IR"/>
        </w:rPr>
        <w:t>أی الداعی الی الإسلام هو شخص الإمام علیه السّلام أو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یسقط وجوب الدعوة الی الإسلام قبل القتال اذا عرف المشرک الإسلام قبل القتال فی سائر المواضع من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عرف الإسلام بغیر الدعوة قبل القتال بمعاشرته و مصاحبته مع المسلمین أو قراءته الکتب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من جهة سقوط الدعاء عند معرفته الإسلام فی غیر القتال فقد قاتل رسول اللّه صلّی اللّه علیه و آله 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حیّ من 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دعوتهم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استأصلهم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قتلهم لآخرهم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غزوة بنی المصطلق</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فی تفسیر قوله تعالی وَ إِذٰا قِیلَ لَهُمْ تَعٰالَوْا یَسْتَغْفِرْ لَکُمْ رَسُولُ اللّٰهِ لَوَّوْا رُؤُسَهُمْ وَ رَأَیْتَهُمْ یَصُدُّونَ وَ هُمْ مُسْتَکْبِرُونَ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الآیة نزلت فی عبد اللّه بن ابی المنافق و أصحابه،و ذلک أنّ رسول اللّه صلّی اللّه علیه و آله بلغه أنّ بنی المصطلق یجمعون لحربه و قائدهم الحارث بن أبی ضرار أبو جویریة زوج النبی صلّی اللّه علیه و آله، فلمّا سمع بهم رسول اللّه صلّی اللّه علیه و آله خرج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شعبان سنة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لقیهم علی ماء من میاههم یقال له المریسیع من ناحیة قدید الی الساحل، فتزاحف الناس و اقتتلوا فهزم اللّه بنی المصطلق و قتل منهم من قتل و نفّل رسول اللّه صلّی اللّه علیه و آله أبناءهم و نساءهم و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علی علیه السّلام بعمرو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مع علمهم بالحال،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المریسیع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فتح الراء و سکون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مکان وقع فیه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سکون الصاد و فتح الطاء و 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جذیمة 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تجب الدعوة قبل القتال اذا عرفوا الإسلام قبل ذلک،لکن تستحبّ کما فعل أمیر المؤمنین علیّ بن أبی طالب علیه السّلام بعمرو بن عبد ودّ و بغیره من الکفّار قبل القتال،و الحال أنّ عمرا و غیره کانوا یعلمون و یعرفون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عمرو بن عبد 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أبو هلال العسکری فی کتاب الأوائل أنّ أول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لمّا دعا عمرو بن عبد ودّ الی البراز یوم الخندق و لم یجبه أحد،قال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یا رسول اللّه،أ تاذن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عمرو بن عبد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علیّ بن أبی طالب،فخرج إلیه فقتله،و أخذ الناس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کتاب الطرائف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غیر کتاب الأوائل أنّ النبی صلّی اللّه علیه و آله لمّا أذن لعلی علیه السّلام فی لقاء عمرو بن عبد ودّ و خرج إلیه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الإیمان کلّه الی الکفر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کتاب موفّق بن أحمد المکّی أخطب خوارزم بإسناده الی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لمبارزة علیّ بن أبی طالب لعمرو بن عبد ودّ أفضل من أعمال أمّتی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الثوری،تاریخ بغداد للخطیب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لضربة علی خیر من عبادة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القوشجی فی شرحه علی التجرید،و راجع 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44" w:name="pg19713_201773"/>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امتناعه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قبوله،فلو أظهر قبوله و لو باللسان کفّ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قتال هذا القسم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یسلم أو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یقبل منه غیره</w:t>
      </w:r>
      <w:r>
        <w:rPr>
          <w:rFonts w:eastAsia="IRNazanin" w:cs="IRNazanin"/>
          <w:color w:val="111111"/>
          <w:sz w:val="28"/>
          <w:szCs w:val="28"/>
          <w:rtl w:val="true"/>
          <w:lang w:bidi="fa-IR"/>
        </w:rPr>
        <w:t>.</w:t>
      </w:r>
    </w:p>
    <w:p>
      <w:pPr>
        <w:pStyle w:val="Heading5"/>
        <w:numPr>
          <w:ilvl w:val="4"/>
          <w:numId w:val="1"/>
        </w:numPr>
        <w:rPr/>
      </w:pPr>
      <w:bookmarkStart w:id="45" w:name="__RefHeading___Toc1783973_2314609296"/>
      <w:bookmarkStart w:id="46" w:name="_Toc16"/>
      <w:bookmarkEnd w:id="45"/>
      <w:r>
        <w:rPr>
          <w:rtl w:val="true"/>
        </w:rPr>
        <w:t>[</w:t>
      </w:r>
      <w:r>
        <w:rPr>
          <w:rtl w:val="true"/>
        </w:rPr>
        <w:t>یجب قتال الکتابی مع بشرائط</w:t>
      </w:r>
      <w:r>
        <w:rPr>
          <w:rtl w:val="true"/>
        </w:rPr>
        <w:t>]</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الیهودی و النصرانی و المجوسی</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الدعاء الی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الدعاء قبل القتال الابتدائی،فإذا امتنع من القبول فحینئذ یجوز قتاله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أظهر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الکافر الحربی اذا أظهر الإسلام و لو باللسان لا یجوز قتاله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ترک القتال مع هؤلاء إلاّ أن یقبلوا الإسلام،و لا تقبل منهم الجزیة،بخلاف أهل الکتاب فتقبل منهم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المنسوب الی الکتاب السماوی و هم التابعون للتوراة و الإنجیل،و هم الیهود و النصاری،أمّا المجوس فقد اختلفوا فی کونهم من أهل الکتاب أو الملحقین بهم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رحمه اللّه فی 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جعلنا المجوسیة من أقسام الکتابیة مع أنها مغایرة لها و إن الحقت بها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إطلاقه الکتابیة علی المجوسیة أنّ لها شبهة کتاب صحّ بسببه التجوّز و المشهور بین المتأخّرین أنّ حکمها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الحادیة عشرة من مسائل الفصل الثالث فی المحرّمات من 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فی الریاض الی أخبار تدلّ علی کون المجوس من أهل الکتاب و أنه کان لهم نبی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 و جاءهم بکتاب فی اثنی عشر جلد ثور،فقتلوا النبی و أحرقوا الکتاب</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ذکره النبی صلّی اللّه علیه و آله فی جواب کتاب أهل مکّة حیث أرسل صلّی اللّه علیه و آله إلیهم أن أسلموا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یقاتل حتی یسلم أو یقتل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یلتزم بشرائط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لأنابذنّکم بحرب،فالتمسوا منه صلّی اللّه علیه و آله أخذ الجزیة و ترکهم علی عبادة الأوثان،فکتب صلّی اللّه علیه و آله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لست آخذ الجزیة إلاّ من أهل الکتاب،فکتبوا إلیه صلّی اللّه علیه و آله تکذیبا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أخذت الجزیة من مجوس هجر،و أجابهم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المجوس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اسم رجل أو قبیلة،و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علی وزن المفعول من جاس یجوس خلال الدیار فذاک مجوس،کقال یقول فذاک مقول،سمّی و لقّب بذلک لأنّ عقله مدخول معیوب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التواریخ أنه زردشت الحکیم ظهر فی عهد کشتاسب و اسم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المجوس أنه شرّع لهم نکاح المحرّمات مثل الامّ و 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الزند فی اثنی عشر ألف مسک ثور بعد الدباغة،و نسب إلیه القول بحدوث إبلیس من وحدة الحقّ،و وحشته،و حدوث مذهب الثنویة علی قول،و محاربة الحقّ مع إبلیس ثمّ المصالحة الی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 صاحب الحدیقة النجفیة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أهل الکتاب أیضا مثل الکافر الحربی یجب قتالهم حتّی یقبلوا الإسلام أو یقتلوا أو یلتزموا بشروط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یقبل من الکتابی اذا التزم بشروط الذمّة بخلاف غیره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شروط الذمّة فهی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الجزیة و هی مقدار مال یعیّنه الإمام علیه السّلام فی کلّ عام،و سیأتی تفصیله</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التزامهم بأحکام الإسلام فی المسائل القضائیة فی نزاعاتهم و مرافعاتهم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الجزیة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التزام أحکامنا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التعرّض للمسلمات بالنکاح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حکمهنّ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للمسلمین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ذکورا و 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دینهم و قطع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علیهم،و 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الزنا و التعرّض بالمسلمات،و کذلک ترک اللواط و التعرّض بالصبیان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التعرّض للمسلمین و المسلمات و تفتینهم عن دینهم و اعتقاداتهم الحقّة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قطع الطریق علی المسلمین و سرقة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إسکان جاسوس الکفّار فی منازلهم و ترک الدلالة للکفّار علی أسرار المسلمین و لو بالکتابة أو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إظهار المنکرات فی الإسلام مثل التظاهر بشرب الخمر و القمار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نکاح المحارم فی الإسلام مثل الأمّ و الاخت فی بلد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عمل المشرکون بالشروط المذکورة ترکوا فی بلاد المسلمین و تحفظ نفوسهم و أموالهم و أعراضهم فی حکومة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 الأرض و ما یؤخذ من الذمّی،جمعها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الأول من الشروط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یلتزم الکتابی بأحکام الإسلام فی المسائل القضائیة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الثالث من الشروط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اللغوی و هو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المسلمات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یترک الفتنة و التبلیغ علی خلاف عقائد المسلمین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إیواء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جاسوسهم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 علی عورات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فیه ضرر علیهم کطریق أخذهم و غیلتهم و لو بالمکاتبة،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إظهار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المنکرات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کأکل لحم الخنزیر و شرب الخمر و أکل الربا و نکاح المحارم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دار الإسلام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الأولان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منهما فی عقد الذمّة،و یخرجون بمخالفتهما عنها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باقی</w:t>
      </w:r>
    </w:p>
    <w:p>
      <w:pPr>
        <w:pStyle w:val="BookText"/>
        <w:rPr/>
      </w:pPr>
      <w:r>
        <w:rPr>
          <w:rFonts w:ascii="IRNazanin" w:hAnsi="IRNazanin" w:eastAsia="IRNazanin"/>
          <w:color w:val="111111"/>
          <w:sz w:val="28"/>
          <w:sz w:val="28"/>
          <w:szCs w:val="28"/>
          <w:rtl w:val="true"/>
          <w:lang w:bidi="fa-IR"/>
        </w:rPr>
        <w:t>بأن یترک قطع طرق المسلمین و سرقة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الإیواء من أوی الی منزله،و أوی منزله أویا و أواء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لیلا أو نهارا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باب الإفعال من آوی یؤوی إیواء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أنزله فی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تفسیر لعین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العورات،و التذکیر باعتبار کون الخبر مذکّرا،و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تطابق الضمیر بالخبر أولی من تطابقه بالمرجع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یترک التظاهر بالمنکرات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یترک الزواج بالمحارم مثل الامّ و الاخت و البنت فی بلاد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بذل الجزیة و التزام أحکامنا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الشرطین الأولین لا بدّ من ذکرهما فی عقد الذمّة فیکونان رکنین فیها،بمعنی أنهم لو لم یعملوا بهما یخرجون عن الذمّة و یکونون فی حکم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شرطهما فی العقد صریحا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النائب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الی أهل الکتاب</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بمخالفتهما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الأولین،و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الذمّة</w:t>
      </w:r>
      <w:r>
        <w:rPr>
          <w:rFonts w:eastAsia="IRNazanin" w:cs="IRNazanin"/>
          <w:color w:val="111111"/>
          <w:sz w:val="28"/>
          <w:szCs w:val="28"/>
          <w:rtl w:val="true"/>
          <w:lang w:bidi="fa-IR"/>
        </w:rPr>
        <w:t xml:space="preserve">. </w:t>
      </w:r>
      <w:bookmarkStart w:id="47" w:name="pg19713_201777"/>
    </w:p>
    <w:p>
      <w:pPr>
        <w:pStyle w:val="BookText"/>
        <w:rPr/>
      </w:pPr>
      <w:bookmarkEnd w:id="47"/>
      <w:r>
        <w:rPr>
          <w:rFonts w:ascii="IRNazanin" w:hAnsi="IRNazanin" w:eastAsia="IRNazanin"/>
          <w:color w:val="111111"/>
          <w:sz w:val="28"/>
          <w:sz w:val="28"/>
          <w:szCs w:val="28"/>
          <w:rtl w:val="true"/>
          <w:lang w:bidi="fa-IR"/>
        </w:rPr>
        <w:t>الشروط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العبارة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کذلک و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یخرجون بمخالفتها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اشتراطها علیهم،و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w:t>
      </w:r>
      <w:r>
        <w:rPr>
          <w:rFonts w:eastAsia="IRNazanin" w:cs="IRNazanin"/>
          <w:color w:val="111111"/>
          <w:sz w:val="28"/>
          <w:szCs w:val="28"/>
          <w:rtl w:val="true"/>
          <w:lang w:bidi="fa-IR"/>
        </w:rPr>
        <w:t>.</w:t>
      </w:r>
    </w:p>
    <w:p>
      <w:pPr>
        <w:pStyle w:val="Heading5"/>
        <w:numPr>
          <w:ilvl w:val="4"/>
          <w:numId w:val="1"/>
        </w:numPr>
        <w:rPr/>
      </w:pPr>
      <w:bookmarkStart w:id="48" w:name="__RefHeading___Toc1783975_2314609296"/>
      <w:bookmarkStart w:id="49" w:name="_Toc17"/>
      <w:bookmarkEnd w:id="48"/>
      <w:r>
        <w:rPr>
          <w:rtl w:val="true"/>
        </w:rPr>
        <w:t>[</w:t>
      </w:r>
      <w:r>
        <w:rPr>
          <w:rtl w:val="true"/>
        </w:rPr>
        <w:t>تقدیر الجزیة إلی الإمام</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الجزیة إلی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یتخیّر بین وضعها علی رءوسهم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أراضیهم،و علیهما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p>
    <w:p>
      <w:pPr>
        <w:pStyle w:val="BookText"/>
        <w:rPr/>
      </w:pPr>
      <w:r>
        <w:rPr>
          <w:rFonts w:ascii="IRNazanin" w:hAnsi="IRNazanin" w:eastAsia="IRNazanin"/>
          <w:color w:val="111111"/>
          <w:sz w:val="28"/>
          <w:sz w:val="28"/>
          <w:szCs w:val="28"/>
          <w:rtl w:val="true"/>
          <w:lang w:bidi="fa-IR"/>
        </w:rPr>
        <w:t>أی باقی الشروط المذکورة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رحمه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الکتابی کذلک إلاّ أن یلتزم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فظاهره استثناء الکتابی اذا عمل بالشروط المذکورة،فإذا لم یعمل بما ذکر یخرج عن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تکون باقی الشروط مثل الأولین،و به صرّح المصنّف رحمه اللّه فی کتابه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باقی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 فی مقابل قول المصنّف رحمه اللّه ببطلان الذمّة بمخالفة باقی الشروط أیضا و إن لم یشترط فی عقد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بعدم الخروج بمخالفة باقی الشروط أظهر،لأنهم یکونون فی ذمّة الإسلام و لا یخرجون عنها حتّی یخالفوا بما شرط علیهم فی العقد،و الفرض عدم ذکر باقی الشروط فیه فلا یخرجون بمخالفة ما لم یذکر فی العقد عن الذمّة لعدم الدلیل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الجزیة التی ذکرت من الشروط لا تقدیر لها،بل الإمام علیه السّلام یتخیّر فی تعیین مقدارها بالنسبة علی أفراد الکفّار بأن یعیّن لکلّ فرد منهم مقدارا معیّنا، أو علی أراضیهم بأن یعیّن مقدار مال لکلّ قطعة أو غیرها من أراضی الکفّار</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الرؤوس و الأراضی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تعیین مقدار الجزیة علیهما،و هذا القسم الثالث اختلفوا فیه،فقال البعض بعدم جواز أخذ الجزیة لکلا الرؤوس و الأراضی،لکن الشارح رحمه اللّه قال بالتخییر فیه أیضا علی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تتقدّر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قدّره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السلام،فإنّه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علی اقتضاء المصلحة فی ذلک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الجبایة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قبله لأنه أنسب بالصغار،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یؤخذ منه صاغرا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إشارة إلی أنّ الصغار</w:t>
      </w:r>
    </w:p>
    <w:p>
      <w:pPr>
        <w:pStyle w:val="BookText"/>
        <w:rPr/>
      </w:pPr>
      <w:r>
        <w:rPr>
          <w:rFonts w:ascii="IRNazanin" w:hAnsi="IRNazanin" w:eastAsia="IRNazanin"/>
          <w:color w:val="111111"/>
          <w:sz w:val="28"/>
          <w:sz w:val="28"/>
          <w:szCs w:val="28"/>
          <w:rtl w:val="true"/>
          <w:lang w:bidi="fa-IR"/>
        </w:rPr>
        <w:t>النائب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الی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لا تتعیّن بمقدار الذی قدّره علیّ بن أبی طالب علیه السّلام بل هو منزّل بما اقتضته المصلحة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الدالّة علی ما قدّره علی علیه السّلام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الشیخ المفید رحمه اللّه عن أمیر المؤمنین علیه السّلام أنه جعل علی أغنیائهم ثمانیة و أربعین درهما،و علی أوساطهم أربعة و عشرین درهما،و جعل علی فقرائهم اثنی عشر درهما،و کذلک صنع عمر بن الخطّاب قبله،و إنّما صنعه بمشورته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مقدار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قدّره أمیر المؤمنین علیه السّلام ینزّل علی مقتضی المصلحة فی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یعیّن مقدار الجزیة قبل یوم الأخذ منهم بل فیه یعیّن المقدار،لأنّ ذلک یناسب بتحقیرهم الذی فی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أخذ الجزیة من الکفّار لا یکون إلاّ بتحقیرهم استنادا الی قوله تعالی 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یعطوا الجزیة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للمقاتلة مع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أعطوها لا یجوز قتالهم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غیر إبهام قدرها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تقدیرها حال القبض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یؤخذ منه إلی أن ینتهی إلی ما یراه صلاحا،و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أحکامنا علیهم مع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منه قائما و المسلم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الذمّی یده من جیبه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یحنی ظهره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صاغرون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إعطاءهم الجزیة یلزم کونها فی حال کونهم صاغرین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اختلفوا فی معنی الصاغر،فقال بعض المفسّرین و کذا الفقهاء بأنّ المقصود منه هو عدم تعیین مقدار الجزیة قبل یوم الأخذ بل تؤخذ منهم بمقدار الذی رآه الإمام علیه السّلام 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البعض بأنّ المقصود منه هو التزامهم بأحکام القضاء فی الإسلام مع إبهام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 بأنّ المقصود هو أخذ الجزیة منهم فی حال کون الذمّی قائما و المسلم 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فی التذکرة بأنّ المقصود منه هو الحالة المذکورة بإضافة إخراج الذمّی یده من جیبه و انحناء ظهره و تطأطؤ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یظهر من العبارة أنّ إبهام المقدار غیر تصغیرهم،لأنه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یوم الجبایة،و یؤخذ منه صاغرا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فالمعطوف و المعطوف إلیه أمران 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عدم التقدیر یوم الجبایة،بمعنی أنه لا یجوز التعیین لا فی یوم الأخذ و لا حال الأخذ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الإبهام أو بدون الإبهام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زاد العلاّمة رحمه اللّه فی کتابه التذکرة</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جیب القمیص 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طوقه،جمعه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جیوب،و منه أَدْخِلْ یَدَکَ فِی جَیْبِکَ تَخْرُجْ بَیْضٰاءَ مِنْ غَیْرِ سُوءٍ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الموارد،و 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یطأطئ</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رأسه،و یصبّ ما 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کفّة المیزان،و یأخذ المستوفی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بلحیته و یضربه فی لهزمتیه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مجتمع اللحم بین الماضغ و الاذن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یبدأ</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بقتال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الإمام أو من نصّبه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الخطر فی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فیبدأ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النبی صلّی اللّه علیه و آله بالحارث بن أبی ضرار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بلغه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یطأطئ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وزان یدحرج من طأطأ رأسه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یصبّ المال الذی فی ید الذمّی من الدنانیر و الدراهم و غیرهما فی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المأمور و الجابی یأخذ لحیة الذمّی و یضرب علی لهزمتیه فی حال وصول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ناتئ فی اللحی تحت الاذن،و هما لهزمتان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اللهزمتان مضغتان علیّتان تحت الاذنین،جمعها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لهازم،و هما مجتمع اللحم بین الماضغ و الاذن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المراد منه ضرب جابی الجزیة علی وجه الذمّی بعنوان التحقیر و التصغیر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بیان کیفیة القتال مع الکفّار،بأنه یبدأ القتال بمن هو أقرب الی الإمام علیه السّلام أو نائبه فی المقاتلة ثمّ الأبعد،إلاّ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أحرز الخطر من الأبعد فیبدأ به ثمّ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صالح الإمام بالأقرب فی ترک القتال أو تأخیره فیبدأ أیضا بالأبعد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فعل النبی صلّی اللّه علیه و آله بالحارث بن أبی ضرار،و هو رئیس قبیلة بنی المصطلق الذی تقدّم تفصیله آنفا،و الحال کان بینهم و بین النبی صلّی اللّه علیه و آله أقوام من الکفّار، لکن ابتدأ القتال بالبعید لبلوغه صلّی اللّه علیه و آله الخبر بأنه یجمع الجیش لقتال النبی صلّی اللّه علیه و آله، فأحرز الخطر منهم فشرع قتالهم قبل الأقرب</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النبی،و 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 فی الثانی یرجع الی الحارث بن أبی ضرار</w:t>
      </w:r>
      <w:r>
        <w:rPr>
          <w:rFonts w:eastAsia="IRNazanin" w:cs="IRNazanin"/>
          <w:color w:val="111111"/>
          <w:sz w:val="28"/>
          <w:szCs w:val="28"/>
          <w:rtl w:val="true"/>
          <w:lang w:bidi="fa-IR"/>
        </w:rPr>
        <w:t xml:space="preserve">. </w:t>
      </w:r>
      <w:bookmarkStart w:id="50" w:name="pg19713_201781"/>
    </w:p>
    <w:p>
      <w:pPr>
        <w:pStyle w:val="BookText"/>
        <w:rPr/>
      </w:pPr>
      <w:bookmarkEnd w:id="50"/>
      <w:r>
        <w:rPr>
          <w:rFonts w:ascii="IRNazanin" w:hAnsi="IRNazanin" w:eastAsia="IRNazanin"/>
          <w:color w:val="111111"/>
          <w:sz w:val="28"/>
          <w:sz w:val="28"/>
          <w:szCs w:val="28"/>
          <w:rtl w:val="true"/>
          <w:lang w:bidi="fa-IR"/>
        </w:rPr>
        <w:t>أنه یجمع له و کان بینه و بینه عدوّ أقرب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فعل بخالد بن سفیان الهذلی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 القریب مهادنا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51" w:name="__RefHeading___Toc1783977_2314609296"/>
      <w:bookmarkStart w:id="52" w:name="_Toc18"/>
      <w:bookmarkEnd w:id="51"/>
      <w:r>
        <w:rPr>
          <w:rtl w:val="true"/>
        </w:rPr>
        <w:t>[</w:t>
      </w:r>
      <w:r>
        <w:rPr>
          <w:rtl w:val="true"/>
        </w:rPr>
        <w:t>لا یجوز الفرار من الحرب إذا کان العدوّ ضعفا</w:t>
      </w:r>
      <w:r>
        <w:rPr>
          <w:rtl w:val="true"/>
        </w:rPr>
        <w:t>]</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العدوّ ضعفا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 المأمور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بالثبات،أی قدره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لمتحرّف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قاتل النبی صلّی اللّه علیه و آله الحارث بن أبی ضرار و الحال کان بینهما الأعداء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خالد بن أبی سفیان الهذلی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قاتل النبی صلّی اللّه علیه و آله خالد بن أبی سفیان الهذلی قبل الکفّار الذین کانوا قریبین للنبی صلّی اللّه علیه و آله منه،و ذلک للخطر المحسوس منهم علی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الهاء و فتح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قبیلة بنی لحیان من طائفة هذیل،و قد نقل فی التاریخ بأنه خالد بن أبی سفیان الهذلی اللحیانی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الخطر من البعید اذا کان القریب مورد الصلح من جانب الإمام فی عدم الابتداء بالقریب لأنّ العدوّ القریب المهادن لا یخاف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هادنه مهادنة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صالحه و أودعه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لا یجوز للمسلم المقاتل الفرار من القتال اذا کان تعداد الکفّار ضعف تعداد المسلمین،کما اذا کان عدد المسلمین مائة و الکفّار مائتین أو أقلّ،لکن لو کان تعداد الکفّار أزید من ضعف المسلمین فلا یجب المقاومة بل یجوز الفرار بالإجماع المنقول من الفقهاء أمّا لو احتمل السلامة أو الظفر ففی هذه الصورة یستحبّ له المقاومة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للمسلم،أی المسلم الذی امر بالثبات و الاستقامة فی مقابل العدوّ</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الفرار اذا کان تعداد العدوّ أکثر من تعداد المسلمین مرّتین أو أقلّ إلاّ فی مقامین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منتقل إلی حالة أمکن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حالته التی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کاستدبار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و تسویة اللأمة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السعة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متحیّز</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یستنجد بها فی المعونة علی القتال، قلیلة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أم کثیرة مع صلاحیّتها له،و کونها 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قصد من الفرار المکان المناسب ممّا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قصد الانضمام الی فئة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المقام الأول من المقامین اللذین یجوز فیه الفرار للمسلم المأمور بالمقاومة لقصد المکان الأسهل للقتال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بصفة أفعل التفضیل بمعنی الأسهل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المسلم،و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للفرار الی مکان أسهل،بأن تکون الشمس علی القفا فتکون الحرب حینئذ أسهل من کون الشمس فی مقابل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 و سکوت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 و لؤم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مثال ثان للفرار بقصد المکان الأسهل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وسع یسع سعة وسعة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ضاق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الفرار لتوسعة المکان أو اختیار المحلّ الموجب للظفر علی العدوّ،مثل اختیار المکان العالی بالنسبة الی المکان الذی 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لطلب محلّ الورود الی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لمتحرّف 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المقام الثانی من المقامین المذکورین لجواز فرار المسلم من القتال،و هو اذا کان القصد من الفرار اللحوق الی فئة المسلمین یستعین بهم علی قتال العدوّ</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کانت الفئة المستعانة قلیلة أو کثیرة لکن مع صلاحیّتها للاستعانة</w:t>
      </w:r>
      <w:r>
        <w:rPr>
          <w:rFonts w:eastAsia="IRNazanin" w:cs="IRNazanin"/>
          <w:color w:val="111111"/>
          <w:sz w:val="28"/>
          <w:szCs w:val="28"/>
          <w:rtl w:val="true"/>
          <w:lang w:bidi="fa-IR"/>
        </w:rPr>
        <w:t xml:space="preserve">.- </w:t>
      </w:r>
      <w:bookmarkStart w:id="53" w:name="pg19713_201783"/>
    </w:p>
    <w:p>
      <w:pPr>
        <w:pStyle w:val="BookText"/>
        <w:rPr/>
      </w:pPr>
      <w:bookmarkEnd w:id="53"/>
      <w:r>
        <w:rPr>
          <w:rFonts w:ascii="IRNazanin" w:hAnsi="IRNazanin" w:eastAsia="IRNazanin"/>
          <w:color w:val="111111"/>
          <w:sz w:val="28"/>
          <w:sz w:val="28"/>
          <w:szCs w:val="28"/>
          <w:rtl w:val="true"/>
          <w:lang w:bidi="fa-IR"/>
        </w:rPr>
        <w:t>بعیدة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یخرج عن کونه مقاتلا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للمختار،أمّا المضطرّ کمن عرض له مرض أو فقد سلاحه فإنّه یجوز له الانصراف</w:t>
      </w:r>
      <w:r>
        <w:rPr>
          <w:rFonts w:eastAsia="IRNazanin" w:cs="IRNazanin"/>
          <w:color w:val="111111"/>
          <w:sz w:val="28"/>
          <w:szCs w:val="28"/>
          <w:rtl w:val="true"/>
          <w:lang w:bidi="fa-IR"/>
        </w:rPr>
        <w:t>.</w:t>
      </w:r>
    </w:p>
    <w:p>
      <w:pPr>
        <w:pStyle w:val="Heading5"/>
        <w:numPr>
          <w:ilvl w:val="4"/>
          <w:numId w:val="1"/>
        </w:numPr>
        <w:rPr/>
      </w:pPr>
      <w:bookmarkStart w:id="54" w:name="__RefHeading___Toc1783979_2314609296"/>
      <w:bookmarkStart w:id="55" w:name="_Toc19"/>
      <w:bookmarkEnd w:id="54"/>
      <w:r>
        <w:rPr>
          <w:rtl w:val="true"/>
        </w:rPr>
        <w:t>[</w:t>
      </w:r>
      <w:r>
        <w:rPr>
          <w:rtl w:val="true"/>
        </w:rPr>
        <w:t>یجوز المحاربة بطریق الفتح</w:t>
      </w:r>
      <w:r>
        <w:rPr>
          <w:rtl w:val="true"/>
        </w:rPr>
        <w:t>]</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المحاربة بطریق الفتح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کهدم الحصون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المنجنیق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الفئة،و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الشرط الثانی فی الفئة المستعانة،بأن لا تکون بعیدة بحیث یوجب خروج المسلم اللاحق بهم عن کونه مقاتلا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التفصیل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حرمة الفرار إلاّ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فی خصوص المسلم المقاتل المختار،لکن لو کان مضطرّا للفرار کمن عرض له المرض المانع من القتال أو فقد السلاح للقتال فحینئذ یجوز له الانصراف عن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یخفی اقتباس المصنّف رحمه اللّه قولیه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لمتحرّف لقتال أو متحیّز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القرآن الکریم فی قوله تعالی یٰا أَیُّهَا الَّذِینَ آمَنُوا إِذٰا لَقِیتُمُ الَّذِینَ کَفَرُوا زَحْفاً فَلاٰ تُوَلُّوهُمُ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کیفیة القتال مع العدوّ</w:t>
      </w:r>
    </w:p>
    <w:p>
      <w:pPr>
        <w:pStyle w:val="BookText"/>
        <w:rPr/>
      </w:pPr>
      <w:r>
        <w:rPr>
          <w:rFonts w:ascii="IRNazanin" w:hAnsi="IRNazanin" w:eastAsia="IRNazanin"/>
          <w:color w:val="111111"/>
          <w:sz w:val="28"/>
          <w:sz w:val="28"/>
          <w:szCs w:val="28"/>
          <w:rtl w:val="true"/>
          <w:lang w:bidi="fa-IR"/>
        </w:rPr>
        <w:t>یعنی یجوز الحرب مع العدوّ بجمیع الطرق الممکنة الموجبة للفتح،و لو بهدم الحصون و الاستعانة بالمنجنیق و قطع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محمیّ محرز لا یوصل الی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المنجنیق و المنجنوق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ترمی بها الحجارة،مؤنثة و قد تذکّر،و هی معرّبة،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الشجر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قطع النبی صلّی اللّه علیه و آله أشجار الطائف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حرّق علی بنی النضیر و خرّب دیارهم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یکره إرسال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النار،و إلقاء السمّ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الأقوی،إلاّ أن یؤدّی إلی قتل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منجنیقات و مجانیق و مجانق،و تصغیره مجینق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کهدم الحصون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طرق الفتح هو الاستفادة بهذه الآلة لدفع العدوّ و حصول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کقطع الأشجار اذا توقّف الفتح علی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یرجع الی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قطع الشجر مکروها لکن اذا توقّف علیه الفتح یکون جائزا بمعنی الأعمّ الشامل علی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العلاّمة المجلسی رحمه اللّه ذلک فی بحاره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الواقدی عن شیوخه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شاور رسول اللّه صلّی اللّه علیه و آله فی حصن الطائف،فقال له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أری أن تنصب المنجنیق علی حصنهم،فأمر رسول اللّه صلّی اللّه علیه و آله فعمل منجنیق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صلّی اللّه علیه و آله بقطع أعنابهم و تحریقها،فنادی سفیان بن عبد اللّه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تقطع أموالنا؟إمّا أن تأخذها إن ظهرت علینا و إمّا أن تدعها للّه و الرحم،فقال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أدعها للّه و الرحم،فترکها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قوله تعالی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یکره إرسال الماء علی الأعداء لإهلاکهم و غرقهم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یکره منع الماء عن الکفّار لإتعابهم بالعطش و إهلاکهم به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یلقی السمّ فی المیاه التی یشربونها أو فی الأطعمة التی یأکلونها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محترمة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فیحرم إن أمکن بدونه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یتوقّف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فیجب، و رجّح المصنّف فی الدروس 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إلقائه مطلقا،لنهی النبی صلّی اللّه علیه و آله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 السند بالسکونی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بینهم من یحقن دمه و لا یجوز قتله،فلو کان جعل السمّ فی الماء و الطعام موجبا لقتله أیضا فحینئذ یحکم بحرمة ذلک لا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إلقاء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کراهته فی صورة إمکان الفتح بدونه،لکن لو توقّف الفتح علی إلقاء السمّ فلا یحرم و لو انجرّ الی قتل نفس محترمة بل یجب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إلقاء السمّ الموجب الی قتل نفس محترمة، و کذا الضمیر الفاعلی المقدّر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فی کتابه الدروس قال برجحان القول بحرمة إلقاء السمّ،سواء توقّف علیه الفتح أم لا،استنادا الی نهی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إلقاء السمّ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الروایة المتضمّنة لنهی النبی صلّی اللّه علیه و آله عن إلقاء السمّ مطلقا ضعیفة بسبب کون السکونی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الروایة فمنقولة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رسول اللّه صلّی اللّه علیه و آله أن یلقی السمّ فی بلاد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إسماعیل بن أبی زیاد منسوب لأب،قال البعض بکونه من أهل التسنّن،و قال آخر بأنه من أهل التشیّع،و ما اشتهر من کونه من</w:t>
      </w:r>
      <w:r>
        <w:rPr>
          <w:rFonts w:eastAsia="IRNazanin" w:cs="IRNazanin"/>
          <w:color w:val="111111"/>
          <w:sz w:val="28"/>
          <w:szCs w:val="28"/>
          <w:rtl w:val="true"/>
          <w:lang w:bidi="fa-IR"/>
        </w:rPr>
        <w:t xml:space="preserve">- </w:t>
      </w:r>
      <w:bookmarkStart w:id="56" w:name="pg19713_201786"/>
    </w:p>
    <w:p>
      <w:pPr>
        <w:pStyle w:val="Heading5"/>
        <w:numPr>
          <w:ilvl w:val="4"/>
          <w:numId w:val="1"/>
        </w:numPr>
        <w:rPr/>
      </w:pPr>
      <w:bookmarkStart w:id="57" w:name="__RefHeading___Toc1783981_2314609296"/>
      <w:bookmarkStart w:id="58" w:name="_Toc20"/>
      <w:bookmarkEnd w:id="56"/>
      <w:bookmarkEnd w:id="57"/>
      <w:r>
        <w:rPr>
          <w:rtl w:val="true"/>
        </w:rPr>
        <w:t>[</w:t>
      </w:r>
      <w:r>
        <w:rPr>
          <w:rtl w:val="true"/>
        </w:rPr>
        <w:t>لا یجوز قتل الصبیان و المجانین و النساء و الشیخ و الخنثی</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قتل الصبیان و المجانین و النساء و إن عاونوا إلا مع الضرورة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تترّسوا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بهم،و توقّف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علی قتلهم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الفانی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یعاون برأی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الخنثی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 التسنّن إنما هو للتقیة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توثیقه عن المحقّق الداماد فی کتابه الرواشح و العلاّمة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قتل المذکورین و إن عاونوا الکفّار إلاّ فی مقام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جعل الکفّار الطوائف الثلاثة المذکورة ترسا و وسیلة حفظ لأنفسهم، ففی هذه الصورة یجوز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تستّر بالترس،و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تستّرت بک من الحدثان و تترّست من نبال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تترّسوا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جعلهم الکفّار ترسا لأنفسهم و لا یمکن الفتح إلاّ بقتلهم فحینئذ یجوز قتل الصبیان و المجانین و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الشیخ الذی یعجز عن المقاومة و المساعدة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استبانت فیه السنّ و ظهر علیه الشیب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أربعین،و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إحدی و خمسین الی آخر عمره،و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الثمانین،و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المسنّ بعد الکهل،و هو الذی انتهی شبابه،جمعه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و شیوخ و أشیاخ و شیخة و شیخة و شیوخاء و مشایخ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الشیخ علی الاستاذ و العالم و کبیر القوم و رئیس الصناعة إنّما هو باعتبار الکبر فی العلم و الفضیلة و المقام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الشیخ معاونا للکفّار من جهة المشورة و الرأی أو یعاونهم فی الحرب و القتال فیجوز قتله</w:t>
      </w:r>
      <w:r>
        <w:rPr>
          <w:rFonts w:eastAsia="IRNazanin" w:cs="IRNazanin"/>
          <w:color w:val="111111"/>
          <w:sz w:val="28"/>
          <w:szCs w:val="28"/>
          <w:rtl w:val="true"/>
          <w:lang w:bidi="fa-IR"/>
        </w:rPr>
        <w:t xml:space="preserve">. </w:t>
      </w:r>
      <w:bookmarkStart w:id="59" w:name="pg19713_201787"/>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بحکم المرأة 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0" w:name="__RefHeading___Toc1783983_2314609296"/>
      <w:bookmarkStart w:id="61" w:name="_Toc21"/>
      <w:bookmarkEnd w:id="60"/>
      <w:r>
        <w:rPr>
          <w:rtl w:val="true"/>
        </w:rPr>
        <w:t>[</w:t>
      </w:r>
      <w:r>
        <w:rPr>
          <w:rtl w:val="true"/>
        </w:rPr>
        <w:t>یقتل الراهب و الکبیر إذا کان ذا رأی أو قتال</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الراهب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الشیخ الفانی،أو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استدرک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بالقید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ذا رأی أو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یغنی</w:t>
      </w:r>
    </w:p>
    <w:p>
      <w:pPr>
        <w:pStyle w:val="BookText"/>
        <w:rPr/>
      </w:pPr>
      <w:r>
        <w:rPr>
          <w:rFonts w:ascii="IRNazanin" w:hAnsi="IRNazanin" w:eastAsia="IRNazanin"/>
          <w:color w:val="111111"/>
          <w:sz w:val="28"/>
          <w:sz w:val="28"/>
          <w:szCs w:val="28"/>
          <w:rtl w:val="true"/>
          <w:lang w:bidi="fa-IR"/>
        </w:rPr>
        <w:t>أی لا یجوز قتل الخنثی المشکل أیضا لأنه فی المقام بحکم المرأة التی لا یجوز قتلها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الخنثی علی قسمین،الأول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الظاهر،و هو الذی فیه غلبة آثار المرأة أو الرجل فیحکم بکونها امرأة فی الأول و رجلا فی الثانی،و قد ذکر الفقهاء الآثار الموجبة للإلحاق،فمن أراد التفصیل فلیراجع کتب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الخنثی المشکل،و هی التی لا تغلب فیها آثار الرجل علی آثار المرأة و لا العکس،فحینئذ لا یلحق بإحدی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العلائم المذکورة فی بعض کتب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البول أولا من الآلة ممّا یوجب إلحاقها بصاحبها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التأخیر فی القطع اذا شرع البول من کلا الفرجین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سرعة خروج البول من الآلة ممّا یوجب إلحاقها بصاحبها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الأضلاع فتزید المرأة عن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ضعّفوا مستند 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الخنثی تلحق بالمرأة فی المقام احتیاطا من جهة کونها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تبتّل للّه و اعتزل عن الناس الی الدیر طلبا للعبادة،جمعه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رهبان، و هی راهبة،جمعها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الشیخ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الکبیر هو الشیخ الفانی</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ذکر جواز قتله مکرّرا بسبب القید،و هو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قتل الترس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کالنساء و الصبیان،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تترّسوا بالمسلمین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أمکن،و مع التعذّر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یمکن التوصّل إلی المشرکین إلاّ بقتل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للإذن فی قتلهم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رأی أو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القید لم یکن فی عبارته المتقدّمة،بل ذکره الشارح رحمه اللّه فی عبارته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الفانی و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الفانی أیضا یجوز قتله اذا کان صاحب رأی أو قتال،فلا حاجة للتکرار بلفظین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یجوز قتل الشیخ الفانی و الکبیر اذا کانا ذا رأی أو قتال کذلک یجوز قتل الصبیان و المجانین و النساء اذا جعلهم الکفّار ترسا لأنفسهم کما تقدّم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الذین یجعلهم الکفّار وسیلة لحفظ أنفسهم من الصبیان و المجانین و النساء الذین لا یجوز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جعل الکفّار عدّة من المسلمین وسیلة لحفظ أنفسهم بمعنی جعلهم ترسا لهم فحینئذ لا یجوز قتلهم فی صورة الإمکان،بأن لا یتوقّف الفتح علی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عدم إمکان الفتح و الظفر علی المشرکین إلاّ بقتل هؤلاء العدّة من المسلمین فحینئذ یجوز قتل المسلمین الذین جعلهم المشرکین ترسا لأنفسهم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جاز قتل المسلمین فی المقام فلا قصاص علی القاتل،کما لا تجب الدیة علیه مطلقا لأنّ الشارع أذن فی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المسلمین الذین جعلهم الکفّار ترسا لأنفسهم</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عدم إمکان التوصّل الی المشرکین إلاّ بقتل الترس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تجب الکفّارة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هی کفّارة الخطأ أو العمد؟وجهان، مأخذهما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الأصل غیر قاصد للمسلم و إنّما مطلوبه قتل الکافر، و النظر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صورة الواقع فإنّه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 لقتله،و هو أوجه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تکون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 المال،لأنه للمصالح و هذه من</w:t>
      </w:r>
    </w:p>
    <w:p>
      <w:pPr>
        <w:pStyle w:val="BookText"/>
        <w:rPr/>
      </w:pPr>
      <w:r>
        <w:rPr>
          <w:rFonts w:ascii="IRNazanin" w:hAnsi="IRNazanin" w:eastAsia="IRNazanin"/>
          <w:color w:val="111111"/>
          <w:sz w:val="28"/>
          <w:sz w:val="28"/>
          <w:szCs w:val="28"/>
          <w:rtl w:val="true"/>
          <w:lang w:bidi="fa-IR"/>
        </w:rPr>
        <w:t>لا یخفی أنّ فی القتل مطلقا تجب الکفّارة علی ذمّة القاتل،لکنها تختلف فی العمد و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کفّارة القتل الخطأ هی أحد الامور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رقبة،و صوم ستین یوما،و إطعام ستین مسکینا،مرتّبة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کفّارة القتل العمد فهی جمیع الامور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مأخذ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الحکم بوجوب کفّارة الخطأ،لأنّ المقاتلین لم یقصدوا قتلهم بل المقصود منهم قتل الکفّار لکن اضطرّوا الی قتلهم لعدم إمکان توصّلهم الی الکفّار إلاّ بقتلهم،فهو فی حکم القتل الخطأ فی وجوب الکفّارة المرتّبة بین أحد من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الحکم بوجوب کفّارة قتل العمد فهو النظر الی واقع الأمر،فإنّ قتلهم یکون بالقصد و العمد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وجوب کفّارة قتل العمد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المسلم المقاتل عامد فی قتل الترس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المسلم المجعول ترسا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الوجه الثانی فی نظر الشارح رحمه اللّه أوجه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المؤنث الراجع الی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المناسب أن یحکم بوجوبها من بیت المال و لا تتعلّق علی ذمّة المقاتل</w:t>
      </w:r>
      <w:r>
        <w:rPr>
          <w:rFonts w:eastAsia="IRNazanin" w:cs="IRNazanin"/>
          <w:color w:val="111111"/>
          <w:sz w:val="28"/>
          <w:szCs w:val="28"/>
          <w:rtl w:val="true"/>
          <w:lang w:bidi="fa-IR"/>
        </w:rPr>
        <w:t xml:space="preserve">. </w:t>
      </w:r>
      <w:bookmarkStart w:id="62" w:name="pg19713_201790"/>
    </w:p>
    <w:p>
      <w:pPr>
        <w:pStyle w:val="BookText"/>
        <w:rPr/>
      </w:pPr>
      <w:bookmarkEnd w:id="62"/>
      <w:r>
        <w:rPr>
          <w:rFonts w:ascii="IRNazanin" w:hAnsi="IRNazanin" w:eastAsia="IRNazanin"/>
          <w:color w:val="111111"/>
          <w:sz w:val="28"/>
          <w:sz w:val="28"/>
          <w:szCs w:val="28"/>
          <w:rtl w:val="true"/>
          <w:lang w:bidi="fa-IR"/>
        </w:rPr>
        <w:t>أهمّها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فی إیجابها علی المسلم إضرارا یوجب التخاذل عن الحرب لکثیر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63" w:name="__RefHeading___Toc1783985_2314609296"/>
      <w:bookmarkStart w:id="64" w:name="_Toc22"/>
      <w:bookmarkEnd w:id="63"/>
      <w:r>
        <w:rPr>
          <w:rtl w:val="true"/>
        </w:rPr>
        <w:t>[</w:t>
      </w:r>
      <w:r>
        <w:rPr>
          <w:rtl w:val="true"/>
        </w:rPr>
        <w:t>یکره التبییت و هو النزول علیهم لیلا و القتال قبل الزوال</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التبییت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النزول علیهم 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القتال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بعده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أبواب السماء تفتح عنده،و ینزل النصر و تقبل الرحمة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أن یکون بعد صلاة الظهرین،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الأمرین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أنّ أداء دیة المسلمین المقتولین لمصلحة التوصّل الی المشرکین من أهمّ مصالح الإسلام،فتصرف الدیة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 لوجوب الدیة علی بیت المال هو حصول التخاذل للمقاتلین لو أوجبت الدیة علی ذمّتهم فی المقام بالنسبة الی أکثر المقاتلین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مکروهات القتال</w:t>
      </w:r>
    </w:p>
    <w:p>
      <w:pPr>
        <w:pStyle w:val="BookText"/>
        <w:rPr/>
      </w:pPr>
      <w:r>
        <w:rPr>
          <w:rFonts w:ascii="IRNazanin" w:hAnsi="IRNazanin" w:eastAsia="IRNazanin"/>
          <w:color w:val="111111"/>
          <w:sz w:val="28"/>
          <w:sz w:val="28"/>
          <w:szCs w:val="28"/>
          <w:rtl w:val="true"/>
          <w:lang w:bidi="fa-IR"/>
        </w:rPr>
        <w:t>یعنی یکره الهجوم و النزول علی الکفّار فی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الثانی من مکروهات القتال،و هو القتال قبل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یترجّح القتال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الألفاظ مقتبسة من الروایة الواردة فی المقام و هی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یحیی بن أبی العلاء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صلوات اللّه علیه لا یقاتل حتّی تزول الشمس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تفتح أبواب السماء و تقبل الرحمة و ینزل النصر،و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أقرب الی اللیل و أجدر أن یقلّ القتل و یرجع الطالب و یفلت المنهزم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التبییت و القتال بعد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یرجع الی الکراهة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یعرقب</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وقفت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أو اشرف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القتل،و لو رأی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 زالت کما فعل جعفر بمؤتة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ذبحها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دابّة الکافر فلا کراهة فی قتلها،کما فی کلّ فعل</w:t>
      </w:r>
    </w:p>
    <w:p>
      <w:pPr>
        <w:pStyle w:val="BookText"/>
        <w:rPr/>
      </w:pPr>
      <w:r>
        <w:rPr>
          <w:rFonts w:ascii="IRNazanin" w:hAnsi="IRNazanin" w:eastAsia="IRNazanin"/>
          <w:color w:val="111111"/>
          <w:sz w:val="28"/>
          <w:sz w:val="28"/>
          <w:szCs w:val="28"/>
          <w:rtl w:val="true"/>
          <w:lang w:bidi="fa-IR"/>
        </w:rPr>
        <w:t>عطف علی التبییت و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أن یقطع عرقوب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تعرقب فلان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رکبها من خلفها،و زید رکب العراقیب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 غلیظ مؤثّر فوق عقب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الدابّة فی رجلها بمنزلة الرکبة فی یدها،أی بین موصل الوظیف و الساق،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یضرب العراقیب و یقرع الظنابیب،أی یغیث و یضیف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رباعی،و المراد هنا قطع قوائم الدابّة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العرقبة و لو وقفت الدابّة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الفاعلی یرجع الی الدابّة،و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صاحب الدابّة فی شرف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 و النائب الفاعل مستتر یرجع الی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المراد هو قطع قوائم الدابّة التی تکون للمسلم لئلاّ تقع فی ید الکافر، أمّا قطع قوائم دابّة الکافر فلا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علی وزن غرفة بهمزة ساکنة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أرض قتل بها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ذلک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السکونی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یوم مؤتة کان جعفر بن أبی طالب علی فرس له،فلمّا التقوا نزل علی فرسه فعرقبها بالسیف،فکان أول من عرقب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الدوابّ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ذبح الدابّة أجود من عرقبتها</w:t>
      </w:r>
      <w:r>
        <w:rPr>
          <w:rFonts w:eastAsia="IRNazanin" w:cs="IRNazanin"/>
          <w:color w:val="111111"/>
          <w:sz w:val="28"/>
          <w:szCs w:val="28"/>
          <w:rtl w:val="true"/>
          <w:lang w:bidi="fa-IR"/>
        </w:rPr>
        <w:t xml:space="preserve">. </w:t>
      </w:r>
      <w:bookmarkStart w:id="65" w:name="pg19713_201792"/>
    </w:p>
    <w:p>
      <w:pPr>
        <w:pStyle w:val="BookText"/>
        <w:rPr/>
      </w:pPr>
      <w:bookmarkEnd w:id="65"/>
      <w:r>
        <w:rPr>
          <w:rFonts w:ascii="IRNazanin" w:hAnsi="IRNazanin" w:eastAsia="IRNazanin"/>
          <w:color w:val="111111"/>
          <w:sz w:val="28"/>
          <w:sz w:val="28"/>
          <w:szCs w:val="28"/>
          <w:rtl w:val="true"/>
          <w:lang w:bidi="fa-IR"/>
        </w:rPr>
        <w:t>یؤدّی إلی ضعفه و الظفر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المبارزة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إذن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معیّنا،و کفایة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 بها جماعة لیقوم بها واحد منهم، و تستحبّ إذا ندب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من غیر أمر جازم</w:t>
      </w:r>
      <w:r>
        <w:rPr>
          <w:rFonts w:eastAsia="IRNazanin" w:cs="IRNazanin"/>
          <w:color w:val="111111"/>
          <w:sz w:val="28"/>
          <w:szCs w:val="28"/>
          <w:rtl w:val="true"/>
          <w:lang w:bidi="fa-IR"/>
        </w:rPr>
        <w:t>.</w:t>
      </w:r>
    </w:p>
    <w:p>
      <w:pPr>
        <w:pStyle w:val="Heading5"/>
        <w:numPr>
          <w:ilvl w:val="4"/>
          <w:numId w:val="1"/>
        </w:numPr>
        <w:rPr/>
      </w:pPr>
      <w:bookmarkStart w:id="66" w:name="__RefHeading___Toc1783987_2314609296"/>
      <w:bookmarkStart w:id="67" w:name="_Toc23"/>
      <w:bookmarkEnd w:id="66"/>
      <w:r>
        <w:rPr>
          <w:rtl w:val="true"/>
        </w:rPr>
        <w:t>[</w:t>
      </w:r>
      <w:r>
        <w:rPr>
          <w:rtl w:val="true"/>
        </w:rPr>
        <w:t>تجب مواراة المسلم المقتول</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مواراة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المعرکة،دون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کلّ فعل یوجب الظفر به علی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بارز القرن مبارزة و برازا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یکره الخروج بین صفیّ المسلمین و الکافرین بلا إذن من الإمام علیه السّلام علی أصحّ القولین،و القول الآخر هو الحکم بالحرمة ما لم یحصل الإذن منه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المبارزة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خروج أحد المسلمین بین الصفّین یحرم اذا منع الإمام علیه السّلام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المبارزة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تکون واجبا عینا اذا ألزمه الإمام علیه السّلام بالمبارزة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التأنیث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تکون واجبا کفائیا اذا أمر الإمام علیه السّلام أحدا من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المبارزة،و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تستحبّ المبارزة و الظهور بین الصفّین اذا ندب الإمام علیه السّلام الی المبارزة و لم یأمرها بالجزم و الإلزام،کما اذا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یوجد أحد للمبارزة و المقاتلة؟</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واری یواری مواراة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فلیواری کمیش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صغیره،لما روی من فعل النبی صلّی اللّه علیه و آله فی قتلی بدر،و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ذلک إلاّ فی کرام الناس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دفن الجمیع احتیاطا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 للقرعة وجه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الصلاة علیه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تابعة للدفن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دفن المقتولین فی معرکة الحرب من المسلمین و لا یجب دفن المقتولین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 الصغیرة الضرع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صغیر الذکر،و لعلّ صغره من جهة الختان و دلالة کونه مسلما،فإنّ الکافر غیر مختون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جاء فی الروایة المنقولة من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تواروا إلاّ من کان کمیشا،یعنی من کان ذکره صغیرا،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ذلک إلاّ فی کرام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الاحتیاط یحکم بوجوب دفن جمیع المقتولین،لأنّ جسد المسلم یجب دفنه،فإذا اشتبه بین الأجساد فالاحتیاط یحکم بوجوب دفن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بوجوب دفن الجمیع حسن،لأنّ الاحتیاط مستحسن فی جمیع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القرعة شرّعت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میراث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یشکل تشخیص جسد المسلم الواجب دفنه فیعیّن بالقرعة</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کلّ مورد یحکم بوجوب الدفن استنادا بالعلامة المذکورة أو عملا بالقرعة تتمّ الصلاة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یفرد المسلم بالنیة،و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 آخر فی الصلاة علی المسلم المقتول المشتبه بین أجساد الکفّار و هو وجوب الصلاة علی الجمیع،لکن تختصّ نیة الصلاة علی جسد المسلم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بوجوب الصلاة علی جمیع أجساد المقتولین حسن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الدلیل علی حسن القول المذکور هو حسن الاحتیاط کما تقدّم فی استحسان القول بوجوب دفن الجمیع احتیاطا</w:t>
      </w:r>
      <w:r>
        <w:rPr>
          <w:rFonts w:eastAsia="IRNazanin" w:cs="IRNazanin"/>
          <w:color w:val="111111"/>
          <w:sz w:val="28"/>
          <w:szCs w:val="28"/>
          <w:rtl w:val="true"/>
          <w:lang w:bidi="fa-IR"/>
        </w:rPr>
        <w:t xml:space="preserve">. </w:t>
      </w:r>
      <w:bookmarkStart w:id="68" w:name="pg19713_201795"/>
    </w:p>
    <w:p>
      <w:pPr>
        <w:pStyle w:val="Heading4"/>
        <w:numPr>
          <w:ilvl w:val="3"/>
          <w:numId w:val="1"/>
        </w:numPr>
        <w:rPr/>
      </w:pPr>
      <w:bookmarkStart w:id="69" w:name="__RefHeading___Toc1783989_2314609296"/>
      <w:bookmarkStart w:id="70" w:name="_Toc24"/>
      <w:bookmarkEnd w:id="68"/>
      <w:bookmarkEnd w:id="69"/>
      <w:r>
        <w:rPr>
          <w:rtl w:val="true"/>
        </w:rPr>
        <w:t>[</w:t>
      </w:r>
      <w:r>
        <w:rPr>
          <w:rtl w:val="true"/>
        </w:rPr>
        <w:t>الفصل الثانی یترک القتال لأمور</w:t>
      </w:r>
      <w:r>
        <w:rPr>
          <w:rtl w:val="true"/>
        </w:rPr>
        <w:t>]</w:t>
      </w:r>
      <w:bookmarkEnd w:id="70"/>
    </w:p>
    <w:p>
      <w:pPr>
        <w:pStyle w:val="Heading5"/>
        <w:numPr>
          <w:ilvl w:val="4"/>
          <w:numId w:val="1"/>
        </w:numPr>
        <w:rPr/>
      </w:pPr>
      <w:bookmarkStart w:id="71" w:name="__RefHeading___Toc1783991_2314609296"/>
      <w:bookmarkStart w:id="72" w:name="_Toc25"/>
      <w:bookmarkEnd w:id="71"/>
      <w:r>
        <w:rPr>
          <w:rtl w:val="true"/>
        </w:rPr>
        <w:t>اشارة</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ترک القتال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وجوبا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لأمور،</w:t>
      </w:r>
      <w:r>
        <w:rPr>
          <w:rFonts w:eastAsia="IRNazanin" w:cs="IRNazanin"/>
          <w:color w:val="111111"/>
          <w:sz w:val="28"/>
          <w:szCs w:val="28"/>
          <w:rtl w:val="true"/>
          <w:lang w:bidi="fa-IR"/>
        </w:rPr>
        <w:t>)</w:t>
      </w:r>
    </w:p>
    <w:p>
      <w:pPr>
        <w:pStyle w:val="Heading5"/>
        <w:numPr>
          <w:ilvl w:val="4"/>
          <w:numId w:val="1"/>
        </w:numPr>
        <w:rPr/>
      </w:pPr>
      <w:bookmarkStart w:id="73" w:name="__RefHeading___Toc1783993_2314609296"/>
      <w:bookmarkStart w:id="74" w:name="_Toc26"/>
      <w:bookmarkEnd w:id="73"/>
      <w:r>
        <w:rPr>
          <w:rtl w:val="true"/>
        </w:rPr>
        <w:t>[</w:t>
      </w:r>
      <w:r>
        <w:rPr>
          <w:rtl w:val="true"/>
        </w:rPr>
        <w:t>احدها الأمان</w:t>
      </w:r>
      <w:r>
        <w:rPr>
          <w:rtl w:val="true"/>
        </w:rPr>
        <w:t>]</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الکلام و ما فی حکمه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سلامة الکافر نفسا و مالا،إجابة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لسؤاله ذلک، و محلّه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یجب جهاده،</w:t>
      </w:r>
    </w:p>
    <w:p>
      <w:pPr>
        <w:pStyle w:val="BookText"/>
        <w:rPr/>
      </w:pPr>
      <w:r>
        <w:rPr>
          <w:rFonts w:ascii="IRNazanin" w:hAnsi="IRNazanin" w:eastAsia="IRNazanin"/>
          <w:color w:val="111111"/>
          <w:sz w:val="28"/>
          <w:sz w:val="28"/>
          <w:szCs w:val="28"/>
          <w:rtl w:val="true"/>
          <w:lang w:bidi="fa-IR"/>
        </w:rPr>
        <w:t>ترک القتال</w:t>
      </w:r>
    </w:p>
    <w:p>
      <w:pPr>
        <w:pStyle w:val="BookText"/>
        <w:rPr/>
      </w:pPr>
      <w:r>
        <w:rPr>
          <w:rFonts w:ascii="IRNazanin" w:hAnsi="IRNazanin" w:eastAsia="IRNazanin"/>
          <w:color w:val="111111"/>
          <w:sz w:val="28"/>
          <w:sz w:val="28"/>
          <w:szCs w:val="28"/>
          <w:rtl w:val="true"/>
          <w:lang w:bidi="fa-IR"/>
        </w:rPr>
        <w:t>أی الفصل الثانی من الفصول التی قال عنها المصنّف رحمه اللّه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خصوص ترک المقاتلة مع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ترک القتال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الکتابة و الإشارة الدالاّن علی سلامة نفس الکافر و ماله،بأن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آمنتک،أو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أذممتک،أو أنت فی ذمّة الإسلام،أو یشیر بما یدلّ علی المعانی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اللفظ و الإشارة الدالاّن لأمان الکافر من المسلم بسبب الإجابة لسؤال الکافر و هو الأمان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الأمان</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مورد الأمان من الکافر الذی یجب جهاده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فاعله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 العاقل المختار،و عقده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علیه من لفظ و کتابة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إشارة مفهمة،و لا یشترط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الإمام بل 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آحاد المسلمین لآحاد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بالآحاد العدد الیسیر،و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العشرة فما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الإمام أو نائبه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الجهة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أذمّ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للبلد</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أعمّ منه،و للآحاد بطریق أولی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یؤتی الأمان للکافر هو المسلم العاقل البالغ المختار،فلا یصحّ الأمان من الصبی و المجنون و مسلوب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یکتب الألفاظ المذکورة الدالّة علی سلامة نفس الکافر و ماله،أو یشیر بما یدلّ علی الأمان بالجزم و الیقین کما أنّ الإشارة تکفی فی سائر العقود اللازمة و الجائزة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یختصّ إعطاء الأمان من نفس الإمام علیه السّلام فقط،بل یجوز من کلّ فرد من أفراد المسلمین لکلّ فرد من أفراد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العدد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منه هنا العشرة أو ما أقلّ منها لأنّ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أفعال،و هو من أوزان جمع قلّة و أکثرها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أعطی الإذن و النیابة له فی الامور العامّة الشاملة لإعطاء الأمان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النائب من الإمام علیه السّلام فی الجهة التی أذن الإمام لإعطائه الأمان للکفّار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متعلّق بالإمام علیه السّلام و 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یعطیان الأمان لأهل البلد أو الأعمّ منه،مثل إعطاء الأمان لأهل المنطقة و الناحیة</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اذا جاز أمان الإمام علیه السّلام و نائبه لأهل البلد و ما یعمّ منه فجوازه بالنسبة الی آحاد الکفّار بطریق أولی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شرط جوازه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قبل الأسر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من الآحاد،أمّا من الإمام فیجوز بعده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المفسدة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المصلحة کاستمالة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لیرغب فی الإسلام،و ترفیه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الجند،و ترتیب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امورهم،و قلّتهم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لینتقل الأمر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دخولنا دارهم فنطّلع علی عوراتهم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یجوز مع المفسدة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یصحّ الأمان للکفّار إلاّ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قبل إسارته اذا کان الأمان من آحاد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تکون المفسدة فی أمانه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للإمام علیه السّلام أن یعطی الأمان و لو بعد إسارة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للإمام أن یمنّ علی الکافر بعد الأسر و یخلّی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الشرط الثانی من الشرطین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لوجود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یکفی الشرطان المذکوران بل تجب وجود المصلحة فی أمان الکافر،کما اذا قصد استمالته و رغبته الی الإسلام بسبب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کاستمالة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ثان للمصلحة فی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رفه یرفه رفها و رفوها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عیشه و 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ازیل عنه الضیق و التعب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ثالث للمصلحة فی الأمان،بأن تکون المصلحة فی ترتیب امور الجند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رابع للمصلحة،کما اذا کان تعداد الجند قلیلا فیؤتی الأمان لتحصیل تعداد کثیر من الجند للظفر علی العدوّ</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الأمان،و هذا مثال خامس للمصلحة،بأن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الجاسوس فإنّه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ینفذ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یختلّ شرط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 یردّ الکافر إلی مأمنه،کما لو دخل بشبهة الأمان مثل أن یسمع لفظا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فیعتقده أمانا،أو یصحب رفقة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فیظنّها کافیة،أو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نذمّک فیتوهّم الإثبات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الداخل بسفارة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لیسمع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الأمان لانتقالنا و دخولنا الی بلادهم و اطّلاعنا علی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لوجود المفسدة فی الأمان،فإنّ فی أمان الجاسوس الکافر مفسدة علی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الأمان للجاسوس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یجری حکم الأمان للجاسوس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لا ینفذ الأمان لمن فی وجوده مضرّة علی الإسلام و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یحصل شرط من شروط الأمان و حکم بعدم صحّته لا یجوز قتل الکافر، بل یرجع الکافر الی محلّه الأول ثمّ یقاتل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أول مثال لدخول الکافر بلد المسلمین بشبهة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ترافقهم فی سفرک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مثال ثان للشبهة الحاصلة للکافر،بأن کان مصاحبا مع جماعة من المسلمین فزعم بکفایة مصاحبتهم فی الأمان و دخل بلاد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ثالث للشبهة الحاصلة للکافر،و هو فهمه الإثبات بدل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رسالة من رئیس الکفّار الی رئیس المسلمین،بأن یأتی کتابا أو کلاما من الکافر الی المسلم،فلا یجوز قتله أیضا،بل یرجع سالما الی محلّه</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مثل الکافر الذی دخل بلاد المسلمین اشتباها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یجوز قتله بل</w:t>
      </w:r>
      <w:r>
        <w:rPr>
          <w:rFonts w:eastAsia="IRNazanin" w:cs="IRNazanin"/>
          <w:color w:val="111111"/>
          <w:sz w:val="28"/>
          <w:szCs w:val="28"/>
          <w:rtl w:val="true"/>
          <w:lang w:bidi="fa-IR"/>
        </w:rPr>
        <w:t xml:space="preserve">- </w:t>
      </w:r>
      <w:bookmarkStart w:id="75" w:name="pg19713_201799"/>
    </w:p>
    <w:p>
      <w:pPr>
        <w:pStyle w:val="Heading5"/>
        <w:numPr>
          <w:ilvl w:val="4"/>
          <w:numId w:val="1"/>
        </w:numPr>
        <w:rPr/>
      </w:pPr>
      <w:bookmarkStart w:id="76" w:name="__RefHeading___Toc1783995_2314609296"/>
      <w:bookmarkStart w:id="77" w:name="_Toc27"/>
      <w:bookmarkEnd w:id="75"/>
      <w:bookmarkEnd w:id="76"/>
      <w:r>
        <w:rPr>
          <w:rtl w:val="true"/>
        </w:rPr>
        <w:t>[</w:t>
      </w:r>
      <w:r>
        <w:rPr>
          <w:rtl w:val="true"/>
        </w:rPr>
        <w:t>ثانیها</w:t>
      </w:r>
      <w:r>
        <w:rPr>
          <w:rtl w:val="true"/>
        </w:rPr>
        <w:t>:</w:t>
      </w:r>
      <w:r>
        <w:rPr>
          <w:rtl w:val="true"/>
        </w:rPr>
        <w:t>النزول علی حکم الإمام أو من یختاره</w:t>
      </w:r>
      <w:r>
        <w:rPr>
          <w:rtl w:val="true"/>
        </w:rPr>
        <w:t>]</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النزول علی حکم الإمام أو من یختاره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شرائط المختار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اتّکالا علی عصمته المقتضیة لاختیار جامع الشرائط، و إنّما یفتقر إلیها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یشترط فی الإمام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فینفذ حکمه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أقرّ النبی صلّی اللّه علیه و آله بنی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قریظة حین طلبوا النزول علی حکم سعد بن معاذ،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یلزم إرجاعه الی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الکافر الذی دخل بلاد المسلمین لاستماع کلام اللّه تعالی،کما قال سبحانه وَ إِنْ أَحَدٌ مِنَ الْمُشْرِکِینَ اسْتَجٰارَکَ فَأَجِرْهُ حَتّٰی یَسْمَعَ کَلاٰمَ اللّٰهِ ثُمَّ أَبْلِغْهُ مَأْمَنَهُ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 التأنیث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الأمور فی قول المصنّف رحمه اللّه فی بدایة 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الثانی من الامور الموجبة لترک القتال هو قبول و تسلیم الکفّار بما یحکمه الإمام علیه السّلام أو بحکم من یختاره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ینزل الکفّار من عنادهم و غرورهم الی حکم الإمام علیه السّلام أو من یختاره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هنا لم یذکر شروط من یختاره الإمام علیه السّلام لاتّکاله و اعتقاده علی عصمة الإمام علیه السّلام فإنّها تقتضی اختیار من یجمع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المذکورة فیمن یختاره الإمام علیه السّلام حکما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العقل، و الاختیار،و الإسلام،و العدالة،و الرجولیة،و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الذی لا یعتقد بعصمة الإمام علیه السّلام یفتقر الی ذکر الشروط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من یختاره الإمام علیه السّلام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صدّق و ثبّت ما طلب طائفة بنی قریظة من انتخاب سعد بن معاذ حکما بینهم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بقتل الرجال و سبی الذراری و غنیمة المال،فقال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حکمت بما حکم اللّه تعالی به من فوق سبعة أرقعة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یهودیة من خیبر رئیسها کعب بن الأسد،و قد عقد النبی صلّی اللّه علیه و آله معها معاهدة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سعد بن معاذ،أی بعد رضا الکفّار علی حکمیة سعد صدر الحکم منه بأن یقتل رجالهم و تسبی ذراریهم و تغنم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ذرّیة و هی النسل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خیرة رجال رسول اللّه صلّی اللّه علیه و آله الشجعان و من قادة جیشه الممتازین،و هو رئیس الأوس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رمی بسهم یوم الخندق فمات من أثر جراحه سنة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سعد بن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صدّق رسول اللّه صلّی اللّه علیه و آله حکم سعد بأنه حکم اللّه تعالی من فوق السماوات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رقیع بمعنی السماء،و المراد السماوات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قضیة بنی قریظة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الشیخ المفید رحمه اللّه غزوة بنی قریظة فی کتابه الإرشاد قائلا</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انهزم الأحزاب و ولّوا عن المسلمین الدبر عمل رسول اللّه صلّی اللّه علیه و آله علی قصد بنی قریظة،و أنفذ أمیر المؤمنین علیه السّلام إلیهم فی ثلاثین من الخزرج،و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بنی قریظة هل نزلوا حصونهم؟فلمّا شارف سورهم سمع منهم الهجر،فرجع الی النبی صلّی اللّه علیه و آله فأخبره،فقال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دعهم فإنّ اللّه سیمکّن منهم،إنّ الذی أمکنک من عمرو بن عبد ودّ لا یخذلک،فقف حتّی یجتمع الناس إلیک و أبشر بنصر من عند اللّه،فإنّ اللّه تعالی قد نصرنی بالرعب من بین یدیّ مسیرة شهر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ینفذ حکمه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یخالف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الناس إلیّ و سرت حتّی دنوت من سورهم،فأشرفوا علیّ،فلمّا رأونی صاح صائح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جاءکم قاتل عمرو،و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أقبل إلیکم قاتل عمرو،و جعل بعضهم یصیح ببعض و یقولون ذلک،و ألقی اللّه فی قلوبهم الرعب،و سمعت راجزا یرتجز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علیّ عمرا</w:t>
      </w:r>
    </w:p>
    <w:p>
      <w:pPr>
        <w:pStyle w:val="BookText"/>
        <w:rPr/>
      </w:pPr>
      <w:r>
        <w:rPr>
          <w:rFonts w:ascii="IRNazanin" w:hAnsi="IRNazanin" w:eastAsia="IRNazanin"/>
          <w:color w:val="111111"/>
          <w:sz w:val="28"/>
          <w:sz w:val="28"/>
          <w:szCs w:val="28"/>
          <w:rtl w:val="true"/>
          <w:lang w:bidi="fa-IR"/>
        </w:rPr>
        <w:t>صاد علیّ صقرا</w:t>
      </w:r>
    </w:p>
    <w:p>
      <w:pPr>
        <w:pStyle w:val="BookText"/>
        <w:rPr/>
      </w:pPr>
      <w:r>
        <w:rPr>
          <w:rFonts w:ascii="IRNazanin" w:hAnsi="IRNazanin" w:eastAsia="IRNazanin"/>
          <w:color w:val="111111"/>
          <w:sz w:val="28"/>
          <w:sz w:val="28"/>
          <w:szCs w:val="28"/>
          <w:rtl w:val="true"/>
          <w:lang w:bidi="fa-IR"/>
        </w:rPr>
        <w:t>قصم علیّ ظهرا</w:t>
      </w:r>
    </w:p>
    <w:p>
      <w:pPr>
        <w:pStyle w:val="BookText"/>
        <w:rPr/>
      </w:pPr>
      <w:r>
        <w:rPr>
          <w:rFonts w:ascii="IRNazanin" w:hAnsi="IRNazanin" w:eastAsia="IRNazanin"/>
          <w:color w:val="111111"/>
          <w:sz w:val="28"/>
          <w:sz w:val="28"/>
          <w:szCs w:val="28"/>
          <w:rtl w:val="true"/>
          <w:lang w:bidi="fa-IR"/>
        </w:rPr>
        <w:t>أبرم علیّ أمرا</w:t>
      </w:r>
    </w:p>
    <w:p>
      <w:pPr>
        <w:pStyle w:val="BookText"/>
        <w:rPr/>
      </w:pPr>
      <w:r>
        <w:rPr>
          <w:rFonts w:ascii="IRNazanin" w:hAnsi="IRNazanin" w:eastAsia="IRNazanin"/>
          <w:color w:val="111111"/>
          <w:sz w:val="28"/>
          <w:sz w:val="28"/>
          <w:szCs w:val="28"/>
          <w:rtl w:val="true"/>
          <w:lang w:bidi="fa-IR"/>
        </w:rPr>
        <w:t>هتک علیّ سترا</w:t>
      </w:r>
    </w:p>
    <w:p>
      <w:pPr>
        <w:pStyle w:val="BookText"/>
        <w:rPr/>
      </w:pPr>
      <w:r>
        <w:rPr>
          <w:rFonts w:ascii="IRNazanin" w:hAnsi="IRNazanin" w:eastAsia="IRNazanin"/>
          <w:color w:val="111111"/>
          <w:sz w:val="28"/>
          <w:sz w:val="28"/>
          <w:szCs w:val="28"/>
          <w:rtl w:val="true"/>
          <w:lang w:bidi="fa-IR"/>
        </w:rPr>
        <w:t>فقال أمیر المؤمنین علی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أظهر الإسلام و قمع الشرک،و کان النبی صلّی اللّه علیه و آله قال لی حین توجّهت الی بنی قریظة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علی برکة اللّه،فإنّ اللّه قد وعدکم أرضهم و دیارهم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فسرت متیقّنا لنصر اللّه عزّ و جلّ حتّی رکزت الرایة فی أصل الحصن فاستقبلونی فی صیاصیهم یسبّون رسول اللّه صلّی اللّه علیه و آله،فلمّا سمعت سبّهم له کرهت أن یسمع رسول اللّه صلّی اللّه علیه و آله ذلک، فعملت علی الرجوع إلیه،فإذا به قد طلع صلّی اللّه علیه و آله و سمع سبّهم له،فناداهم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إخوة القردة و الخنازیر،إنّا اذا حللنا بساحة قوم فساء صباح المنذرین،فقالوا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القاسم،ما کنت جهولا و لا سبّابا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فاستحی رسول اللّه صلّی اللّه علیه و آله و رجع القهقری قلیلا،ثمّ أمر فضربت خیمته بإزاء حصونهم،فأقام النبی صلّی اللّه علیه و آله حاصرا لبنی قریظة خمسا و عشرین لیلة حتّی سألوه النزول علی حکم سعد بن معاذ،فحکم فیهم سعد بقتل الرجال و سبی الذراری و النساء و قسمة الأموال،فقال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سعد،لقد حکمت فیهم بحکم اللّه من فوق سبعة أرقعة،و أمر النبی صلّی اللّه علیه و آله بإنزال الرجال منهم و کانوا تسعمائة رجل،فجیء بهم الی المدینة، و قسّم الأموال،و استرقّ الذراری و النسوان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ینفذ حکم المختار للحکمیة اذا لم یکن علی خلاف مقتضی الشرع</w:t>
      </w:r>
      <w:r>
        <w:rPr>
          <w:rFonts w:eastAsia="IRNazanin" w:cs="IRNazanin"/>
          <w:color w:val="111111"/>
          <w:sz w:val="28"/>
          <w:szCs w:val="28"/>
          <w:rtl w:val="true"/>
          <w:lang w:bidi="fa-IR"/>
        </w:rPr>
        <w:t xml:space="preserve">. </w:t>
      </w:r>
      <w:bookmarkStart w:id="78" w:name="pg19713_201802"/>
    </w:p>
    <w:p>
      <w:pPr>
        <w:pStyle w:val="BookText"/>
        <w:rPr/>
      </w:pPr>
      <w:bookmarkEnd w:id="78"/>
      <w:r>
        <w:rPr>
          <w:rFonts w:ascii="IRNazanin" w:hAnsi="IRNazanin" w:eastAsia="IRNazanin"/>
          <w:color w:val="111111"/>
          <w:sz w:val="28"/>
          <w:sz w:val="28"/>
          <w:szCs w:val="28"/>
          <w:rtl w:val="true"/>
          <w:lang w:bidi="fa-IR"/>
        </w:rPr>
        <w:t>یحکم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حظّ</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للمسلمین،أو ما ینافی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الذمّة لأهلها</w:t>
      </w:r>
      <w:r>
        <w:rPr>
          <w:rFonts w:eastAsia="IRNazanin" w:cs="IRNazanin"/>
          <w:color w:val="111111"/>
          <w:sz w:val="28"/>
          <w:szCs w:val="28"/>
          <w:rtl w:val="true"/>
          <w:lang w:bidi="fa-IR"/>
        </w:rPr>
        <w:t>.</w:t>
      </w:r>
    </w:p>
    <w:p>
      <w:pPr>
        <w:pStyle w:val="Heading5"/>
        <w:numPr>
          <w:ilvl w:val="4"/>
          <w:numId w:val="1"/>
        </w:numPr>
        <w:rPr/>
      </w:pPr>
      <w:bookmarkStart w:id="79" w:name="__RefHeading___Toc1783997_2314609296"/>
      <w:bookmarkStart w:id="80" w:name="_Toc28"/>
      <w:bookmarkEnd w:id="79"/>
      <w:r>
        <w:rPr>
          <w:rtl w:val="true"/>
        </w:rPr>
        <w:t>[</w:t>
      </w:r>
      <w:r>
        <w:rPr>
          <w:rtl w:val="true"/>
        </w:rPr>
        <w:t>الثالث و الرابع</w:t>
      </w:r>
      <w:r>
        <w:rPr>
          <w:rtl w:val="true"/>
        </w:rPr>
        <w:t>:</w:t>
      </w:r>
      <w:r>
        <w:rPr>
          <w:rtl w:val="true"/>
        </w:rPr>
        <w:t>الإسلام،و بذل الجزیة</w:t>
      </w:r>
      <w:r>
        <w:rPr>
          <w:rtl w:val="true"/>
        </w:rPr>
        <w:t>]</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 الرابع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أسلم الکافر حرم قتاله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بعد الأسر الموجب للتخییر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قتله</w:t>
      </w:r>
    </w:p>
    <w:p>
      <w:pPr>
        <w:pStyle w:val="BookText"/>
        <w:rPr/>
      </w:pPr>
      <w:r>
        <w:rPr>
          <w:rFonts w:ascii="IRNazanin" w:hAnsi="IRNazanin" w:eastAsia="IRNazanin"/>
          <w:color w:val="111111"/>
          <w:sz w:val="28"/>
          <w:sz w:val="28"/>
          <w:szCs w:val="28"/>
          <w:rtl w:val="true"/>
          <w:lang w:bidi="fa-IR"/>
        </w:rPr>
        <w:t>و قد فسّر الشارح رحمه اللّه ما یخالف الشرع بالمثالین التالیین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حکما لا نصیب و لا نفع فیه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یحکم بخلاف ما تقتضیه الذمّة،کما اذا حکم بقتل الکافر الکتابی الذی یلتزم بالعمل بالشروط المذکورة للذمّی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نصیب و لا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ثان لما یخالف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الأمر الثالث و الرابع من الامور الموجبة لترک القتال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 بذل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بترتیب اللفّ و النشر المرتّب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حربیا أو کتابیا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 الإطلاق إشارة الی عدم الفرق بین إسلامه قبل الأسر أو بعده،فیکون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بعد 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الکافر اذا کان أسیرا یتخیّر الإمام علیه السّلام بین قتله و استرقاقه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أشکل سلطان العلماء بعبارة الشارح رحمه اللّه فی تخییر الإمام علیه السّلام بین قتله و غیره بأنه اذا کان أسره فی حال الحرب وجب قتله کما سیأتی،و لو کان بعد تمام الحرب فلا یجوز قتله،فکیف قال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الأسر الموجب للتخییر بین قتله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البعض بأنّ المراد من التخییر هو التخییر فی قتله بین ضرب عنقه أو قطع یدیه و رجلیه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الحاکم علیه،فحکم بعده بالقتل،و لو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حکم الحاکم بقتله و أخذ ماله و سبی ذراریه سقط القتل و بقی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بذل الکتابی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فی حکمه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الجزیة و ما یعتبر معها من شرائط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الأسر الموجب للتخییر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الأسر الذی اسر فی غیر مقام المحاربة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أنه إن کانت الحرب قائمة یقتل حتما، و بعد ما وضعت اَلْحَرْبُ أَوْزٰارَهٰا  لا یجوز قتله،فلا تخییر حینئذ بین قتله و غیره،فالمراد حینئذ أخذه لا فی أوقات الحرب،فالإمام مخیّر بین قتله و فدائه و المنّ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الفرد الخفی ما یجب قتله حتما،و هو المأخوذ و الحرب قائمة،فإنّه یسقط قتله بالإسلام کما سیأتی،فالأولی إدخال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علیه،فینبغی التأمّل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القتل،مثل الاسترقاق أو إطلاق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یحرم قتال من أسلم من الکفّار و لو کان إسلامه بعد التحکیم و حکم الحاکم بقتله،کما اذا رضی بحکم شخص و حکم هو بقتله،فإذا أسلم فلا یجوز قتله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إسلامه بعد حکم الحاکم بقتله و أخذ ماله و سبی ذراریه سقط حکم قتله بسبب إسلامه،لکن الأمرین الباقیین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أخذ ماله و سبی ذراریه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یبقیان فی الحکم الصادر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یحرم قتاله اذا کان الکافر کتابیا أو فی حکم الکتابی و رضی ببذل الجزیة و العمل بالشروط المذکورة فی الذمّة</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المجوسی کما تقدّم قول البعض بإلحاقه بأهل الکتاب حکما لا حقیقة</w:t>
      </w:r>
      <w:r>
        <w:rPr>
          <w:rFonts w:eastAsia="IRNazanin" w:cs="IRNazanin"/>
          <w:color w:val="111111"/>
          <w:sz w:val="28"/>
          <w:szCs w:val="28"/>
          <w:rtl w:val="true"/>
          <w:lang w:bidi="fa-IR"/>
        </w:rPr>
        <w:t xml:space="preserve">. </w:t>
      </w:r>
      <w:bookmarkStart w:id="81" w:name="pg19713_201804"/>
    </w:p>
    <w:p>
      <w:pPr>
        <w:pStyle w:val="BookText"/>
        <w:rPr/>
      </w:pPr>
      <w:bookmarkEnd w:id="81"/>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الجزیة،لأنّ عقدها لا یتمّ إلاّ به فلا یتحقّق بدونه</w:t>
      </w:r>
      <w:r>
        <w:rPr>
          <w:rFonts w:eastAsia="IRNazanin" w:cs="IRNazanin"/>
          <w:color w:val="111111"/>
          <w:sz w:val="28"/>
          <w:szCs w:val="28"/>
          <w:rtl w:val="true"/>
          <w:lang w:bidi="fa-IR"/>
        </w:rPr>
        <w:t>.</w:t>
      </w:r>
    </w:p>
    <w:p>
      <w:pPr>
        <w:pStyle w:val="Heading5"/>
        <w:numPr>
          <w:ilvl w:val="4"/>
          <w:numId w:val="1"/>
        </w:numPr>
        <w:rPr/>
      </w:pPr>
      <w:bookmarkStart w:id="82" w:name="__RefHeading___Toc1783999_2314609296"/>
      <w:bookmarkStart w:id="83" w:name="_Toc29"/>
      <w:bookmarkEnd w:id="82"/>
      <w:r>
        <w:rPr>
          <w:rtl w:val="true"/>
        </w:rPr>
        <w:t>[</w:t>
      </w:r>
      <w:r>
        <w:rPr>
          <w:rtl w:val="true"/>
        </w:rPr>
        <w:t>الخامس</w:t>
      </w:r>
      <w:r>
        <w:rPr>
          <w:rtl w:val="true"/>
        </w:rPr>
        <w:t>]</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المعاقدة من الإمام علیه السّلام أو من نصبه لذلک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قتاله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الحرب مدّة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بحسب ما یراه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أکثرها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تجوز الزیادة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ما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یقال بعدم احتیاج العبارة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یعتبر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الجزیة تحتاج الی عقدها و لا یصحّ عقد الجزیة إلاّ بذکر ما یعتبر معها،فلا یمکن تحقّق العقد إلاّ بذکر الشروط المعتبرة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ما یعتبر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الأمر الخامس من الامور التی توجب ترک القتال و هو المهادنة و المعاهدة من الإمام علیه السّلام أو نائبه مع الکافر الذی یجوز قتاله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المهادنة،من هادنه مهادنة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صالحه و أودعه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عقد المهادنة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النائب الذی نصبه الإمام علیه السّلام لعقد المهادنة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المهادنة تتحقّق بالمعاقدة بین الإمام علیه السّلام أو نائبه و بین الکافر الذی یجوز قتاله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علی المهادنة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المهادنة تقع علی ترک الحرب و القتال فی مدّة معیّنة بین الإمام أو نائبه و بین الکافر الذی یجوز قتاله،فلا تصحّ المهادنة فیما لم تکن المدّة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المهادنة إمّا فی مقابل عوض أو بلا عوض</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کون ذلک مربوطا بالعوض،بمعنی أنه یکون بمقدار ما یراه الإمام علیه السّلام صلاحا،و یحتمل کونه مربوطا بمقدار المدّة من حیث القلّة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أقلّ من أربعة أشهر إجماعا،و المختار جواز ما بینهما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المصلحة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 مع المصلحة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لقلّتهم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رجاء إسلامهم مع الصبر،أو ما یحصل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أقلّ المدّة یرجع الی نظر الإمام علیه السّلام أو نائبه،أمّا أکثرها فلا تتجاوز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هناک المصلحة فی ترکه أم لا،و سواء بذل الذمّی المال الکثیر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أربعة أشهر و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نظر الشارح رحمه اللّه فی خصوص مدّة المهادنة بأنّ مقدارها ما هو مقتضی المصلحة بین المدّتین،فلا تجوز أزید من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مقابله قول العلاّمة رحمه اللّه بأنّ المسلمین لو قدروا للمقابلة مع الکفّار فلا یجوز للإمام علیه السّلام المهادنة أکثر من سنة،و لو لم یتمکّنوا من القتال 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التکلیف للإمام المعصوم علیه السّلام یبعد عقلا،و اذا لم یتمکّن المسلمون من القتال فیجوز تأخیره الی أن یتمکّنوا،فالبحث عن جواز المهادنة و التفصیل المذکور 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المهادنة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من الامور الجائزة فی صورة وجود المصلحة للمسلمین،بمعنی أنّ الملاک فی صحّة المهادنة هو وجود المصلحة من المصالح التی سیذکرها،فلو لم توجد المصلحة لا تصحّ المهادنة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الشارح رحمه اللّه ثلاث من المصالح الموجبة لصحّة المهادنة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جیش المسلمین،فیهادن مع الکفّار لتحصیل القوّة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کون المهادنة موجبة لقبولهم الإسلام</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 أمر یوجب الاستظهار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مع الجواز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تجب مع حاجة المسلمین إلیها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تباح لمجرّد المصلحة التی لا تبلغ حدّ الحاجة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انتفت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 المصلحة فی رجاء أمر یوجب الظفر للمسلمین کانتظار معین علی جیش المسلمین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حکم بجواز المهادنة بسبب وجود المصلحة بالمعنی الأعمّ فیشمل الجواز بمعنی الوجوب و الجواز بمعنی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احتاج المسلمون الی المهادنة وجبت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الضرورة الی المهادنة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تحصل المصلحة للمهادنة و لکنّها لا تصل الی حدّ الضرورة،ففی هذا المقام تباح المهادنة</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المؤنث الراجع الی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لم توجد المصلحة انتفت صحّة المهادنة و یحکم ببطلانها</w:t>
      </w:r>
      <w:r>
        <w:rPr>
          <w:rFonts w:eastAsia="IRNazanin" w:cs="IRNazanin"/>
          <w:color w:val="111111"/>
          <w:sz w:val="28"/>
          <w:szCs w:val="28"/>
          <w:rtl w:val="true"/>
          <w:lang w:bidi="fa-IR"/>
        </w:rPr>
        <w:t xml:space="preserve">. </w:t>
      </w:r>
      <w:bookmarkStart w:id="84" w:name="pg19713_201807"/>
    </w:p>
    <w:p>
      <w:pPr>
        <w:pStyle w:val="Heading4"/>
        <w:numPr>
          <w:ilvl w:val="3"/>
          <w:numId w:val="1"/>
        </w:numPr>
        <w:rPr/>
      </w:pPr>
      <w:bookmarkStart w:id="85" w:name="__RefHeading___Toc1784001_2314609296"/>
      <w:bookmarkStart w:id="86" w:name="_Toc30"/>
      <w:bookmarkEnd w:id="84"/>
      <w:bookmarkEnd w:id="85"/>
      <w:r>
        <w:rPr>
          <w:rtl w:val="true"/>
        </w:rPr>
        <w:t>[</w:t>
      </w:r>
      <w:r>
        <w:rPr>
          <w:rtl w:val="true"/>
        </w:rPr>
        <w:t>الفصل الثالث فی الغنیمة</w:t>
      </w:r>
      <w:r>
        <w:rPr>
          <w:rtl w:val="true"/>
        </w:rPr>
        <w:t>]</w:t>
      </w:r>
      <w:bookmarkEnd w:id="86"/>
    </w:p>
    <w:p>
      <w:pPr>
        <w:pStyle w:val="Heading5"/>
        <w:numPr>
          <w:ilvl w:val="4"/>
          <w:numId w:val="1"/>
        </w:numPr>
        <w:rPr/>
      </w:pPr>
      <w:bookmarkStart w:id="87" w:name="__RefHeading___Toc1784003_2314609296"/>
      <w:bookmarkStart w:id="88" w:name="_Toc31"/>
      <w:bookmarkEnd w:id="87"/>
      <w:r>
        <w:rPr>
          <w:rtl w:val="true"/>
        </w:rPr>
        <w:t>اشارة</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الغنیمة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المکتسب،و المراد هنا ما أخذته الفئة المجاهدة علی</w:t>
      </w:r>
    </w:p>
    <w:p>
      <w:pPr>
        <w:pStyle w:val="BookText"/>
        <w:rPr/>
      </w:pPr>
      <w:r>
        <w:rPr>
          <w:rFonts w:ascii="IRNazanin" w:hAnsi="IRNazanin" w:eastAsia="IRNazanin"/>
          <w:color w:val="111111"/>
          <w:sz w:val="28"/>
          <w:sz w:val="28"/>
          <w:szCs w:val="28"/>
          <w:rtl w:val="true"/>
          <w:lang w:bidi="fa-IR"/>
        </w:rPr>
        <w:t>الغنیمة و أحکامها</w:t>
      </w:r>
    </w:p>
    <w:p>
      <w:pPr>
        <w:pStyle w:val="BookText"/>
        <w:rPr/>
      </w:pPr>
      <w:r>
        <w:rPr>
          <w:rFonts w:ascii="IRNazanin" w:hAnsi="IRNazanin" w:eastAsia="IRNazanin"/>
          <w:color w:val="111111"/>
          <w:sz w:val="28"/>
          <w:sz w:val="28"/>
          <w:szCs w:val="28"/>
          <w:rtl w:val="true"/>
          <w:lang w:bidi="fa-IR"/>
        </w:rPr>
        <w:t xml:space="preserve">أی الفصل الثالث من الفصول التی قال عنها المصنّف رحمه اللّه فی أول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أحکام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الغنیمة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یؤخذ من المحاربین عنوة و الحرب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نیل منهم بعد أن تضع اَلْحَرْبُ أَوْزٰارَهٰا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النفل ما ینفله الغازی أی یعطاه زائدا علی سهمه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مظفور به فإنّه یسمّی غنما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مغنما و غنیمة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الأموال التی تحصل من الکفّار فی الجهاد علی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المنقولات،مثل النقود و الأثواب و الحیوانات و الفرش و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العقار،مثل الأراضی و البساتین و العمارات و الدکاکین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الاسراء،مثل الصبیان و النساء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حکم کلّ منها بالتفصیل إن شاء اللّه تعالی</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الغنیمة فی اللغة بمعنی المال الذی یحصله الإنسان بالاکتساب،لکن المراد</w:t>
      </w:r>
      <w:r>
        <w:rPr>
          <w:rFonts w:eastAsia="IRNazanin" w:cs="IRNazanin"/>
          <w:color w:val="111111"/>
          <w:sz w:val="28"/>
          <w:szCs w:val="28"/>
          <w:rtl w:val="true"/>
          <w:lang w:bidi="fa-IR"/>
        </w:rPr>
        <w:t xml:space="preserve">- </w:t>
      </w:r>
      <w:bookmarkStart w:id="89" w:name="pg19713_201808"/>
    </w:p>
    <w:p>
      <w:pPr>
        <w:pStyle w:val="BookText"/>
        <w:rPr/>
      </w:pPr>
      <w:bookmarkEnd w:id="89"/>
      <w:r>
        <w:rPr>
          <w:rFonts w:ascii="IRNazanin" w:hAnsi="IRNazanin" w:eastAsia="IRNazanin"/>
          <w:color w:val="111111"/>
          <w:sz w:val="28"/>
          <w:sz w:val="28"/>
          <w:szCs w:val="28"/>
          <w:rtl w:val="true"/>
          <w:lang w:bidi="fa-IR"/>
        </w:rPr>
        <w:t>سبیل الغلبة،لا باختلاس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سرقة فإنّه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لآخذه،و لا بانجلاء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 عنه بغیر قتال فإنّه للإمام،</w:t>
      </w:r>
    </w:p>
    <w:p>
      <w:pPr>
        <w:pStyle w:val="Heading5"/>
        <w:numPr>
          <w:ilvl w:val="4"/>
          <w:numId w:val="1"/>
        </w:numPr>
        <w:rPr/>
      </w:pPr>
      <w:bookmarkStart w:id="90" w:name="__RefHeading___Toc1784005_2314609296"/>
      <w:bookmarkStart w:id="91" w:name="_Toc32"/>
      <w:bookmarkEnd w:id="90"/>
      <w:r>
        <w:rPr>
          <w:rtl w:val="true"/>
        </w:rPr>
        <w:t>[</w:t>
      </w:r>
      <w:r>
        <w:rPr>
          <w:rtl w:val="true"/>
        </w:rPr>
        <w:t>تملک النساء و الأطفال بالسبی و الذکور البالغون یقتلون</w:t>
      </w:r>
      <w:r>
        <w:rPr>
          <w:rtl w:val="true"/>
        </w:rPr>
        <w:t>]</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تملک النساء و الأطفال بالسبی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الحرب 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الذکور البالغون یقتلون حتما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أخذوا و الحرب قائمة إلاّ أن یسلموا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فیسقط قتلهم،و یتخیّر الإمام حینئذ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استرقاقهم و المنّ علیهم و الفداء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فی باب الجهاد هو المال الذی یأخذه المجاهدون من الکفّار علی سبیل الغلبة لا بالحیلة و السرقة و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الاختلاس،من خلس الشیء خلسا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فی مخاتلة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المال المأخوذ بالاختلاس و السرقة یختصّ لمن أخذه من المجاهدین و حصّله و لا یقسّم بین المجاهدین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الغنیمة لیس مالا یحصل فی ید المسلمین بتفرّق أهله و صاحبه بدون قتال، لأنّ المال کذلک یختصّ لشخص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أحد أقسام الأموال الحاصلة فی ید المسلمین من الکفّار عند القتال،و هو النساء و الأطفال،فإنّهم لا یحکمون بالقتل و لو فی حال حرارة القتال،بل یکونون مملوکین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حکم الرجال اذا وقعوا أسری فی الحرب بید المسلمین فیحکمون بقتلهم حتما بشرط کونهم أسری فی حال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إلاّ أن یقبل الذکور الأسری الإسلام فلا یجوز قتلهم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أسلم الکفّار الأسری و حکم بعدم جواز قتلهم فحینئذ یتخیّر الإمام علیه السّلام بین جعلهم رقیق و مملوکین للمقاتلین و بین المنّ و الإحسان علیهم بإطلاقهم و بین أخذ الفدیة عنهم</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الفدیة بمعنی العوض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المنّ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هنا،لعدم 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استرقاقهم حال الکفر،فمع الإسلام أولی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عدم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استرقاقهم حال الکفر إهانة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مصیر إلی ما هو أعظم منه،لا إکرام فلا یلزم مثله بعد الإسلام،و لأنّ الإسلام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الاسترقاق،و حیث یجوز قتلهم یتخیّر الإمام تخیّر شهوة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ضرب</w:t>
      </w:r>
    </w:p>
    <w:p>
      <w:pPr>
        <w:pStyle w:val="BookText"/>
        <w:rPr/>
      </w:pPr>
      <w:r>
        <w:rPr>
          <w:rFonts w:ascii="IRNazanin" w:hAnsi="IRNazanin" w:eastAsia="IRNazanin"/>
          <w:color w:val="111111"/>
          <w:sz w:val="28"/>
          <w:sz w:val="28"/>
          <w:szCs w:val="28"/>
          <w:rtl w:val="true"/>
          <w:lang w:bidi="fa-IR"/>
        </w:rPr>
        <w:t>أی قال بعض الفقهاء بعدم تأخیر الإمام بین الامور الثلاثة المذکورة فی حقّ الأسیر من الکفّار اذا أسلم،بل یجب تعیّنا أن یمنّ علیه و یطلقه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تعیّن المنّ علی الکافر الأسیر،بأنه اذا لم یسلم لم یجز استرقاقه بل یجب قتله،فإذا أسلم فلا یجوز قتله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فمع قبول الکافر الأسیر الإسلام فلا یجوز استرقاقه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أجاب الشارح رحمه اللّه عن استدلال القول المذکور بأنّ عدم استرقاقه حال کفره لم یکن إکراما له بل إهانة علیه بقتله و إعدامه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ما اذا قبل الإسلام، فعدم جواز استرقاقه حال الکفر لا یلازم عدم جوازه حال الإسلام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الاسترقاق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علی جواز استرقاق الکافر اذا أسلم،بأنه لا ینافی الاسترقاق، بل إسلامه یمنع من قتله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النفس طلبا للملائم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حکمنا بجواز قتل الکافر الأسیر المنکر للإسلام یتخیّر الإمام بمیله الشریف بلا احتیاج الی مصلحة بین الأقسام الثلاثة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یضرب رقبته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یقطع یدیه و رجلیه</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یترکه حتّی یموت،و إلاّ أجهز علیه بما یعجّل موته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رقابهم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أیدیهم و أرجلهم،و ترکهم حتّی یموتوا إن اتّفق،و إلاّ أجهز علیهم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اخذوا بعد أن وضعت اَلْحَرْبُ أَوْزٰارَهٰا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أثقالها من السلاح و غیره،و هو کنایة عن تقضّیها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یقتلوا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تخیّر نظر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لأنفسهم بمال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w:t>
      </w:r>
    </w:p>
    <w:p>
      <w:pPr>
        <w:pStyle w:val="BookText"/>
        <w:rPr/>
      </w:pPr>
      <w:r>
        <w:rPr>
          <w:rFonts w:ascii="IRNazanin" w:hAnsi="IRNazanin" w:eastAsia="IRNazanin"/>
          <w:color w:val="111111"/>
          <w:sz w:val="28"/>
          <w:sz w:val="28"/>
          <w:szCs w:val="28"/>
          <w:rtl w:val="true"/>
          <w:lang w:bidi="fa-IR"/>
        </w:rPr>
        <w:t>الرقاب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رقبة،و هی العنق أو مؤخّره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أجهز علیهم بما یعجّل موتهم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اللفظ مقتبس من القرآن الکریم فی قوله تعالی فَإِمّٰا مَنًّا بَعْدُ وَ إِمّٰا فِدٰاءً حَتّٰی تَضَعَ الْحَرْبُ أَوْزٰارَهٰا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اَلْحَرْبُ أَوْزٰارَهٰا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کنایة عن تعطیله،أی انقضت لأنّ أهلها یضعون أسلحتهم حینئذ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الإثم،و الثقل،و السلاح لثقله علی حامله،و الحمل الثقیل،یقال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حمّلته الوزر،جمعه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الضمیر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الی الحرب و هو مؤنث سماعی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شبه الأوزار الی الحرب إمّا بتقدیر الأهل و المعنی حتّی وضعت أهل الحرب أوزارها،أو من قبیل المجاز العقلی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 الربیع البقل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الحرب،و هو مؤنث سماعی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الکفّار الذین یؤخذون بعد انتهاء الحرب لا یحکمون بالقتل بل یتخیّر الإمام علیه السّلام بین إطلاقهم بالإحسان و بین جعلهم 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تخییر الإمام علیه السّلام هنا لیس تخییر شهوة و میل شخصی،بل التخییر لمصلحة المسلمین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یأخذ مالا من الکفّار فی مقابل أنفسهم بمقدار یراه الإمام علیه السّلام صلاحا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یراه من المصلحة،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الاسترقاق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أم کتابیّین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تعتبر المصلحة لا یتحقّق التخییر إلاّ مع اشتراک الثلاثة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علی السواء،و إلاّ تعیّن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الراجح واحدا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یختار الفداء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الاسترقاق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دخل من استرقّ ابتداء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من النساء و الأطفال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المقاتلة و المنازلة،مؤنثة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الحرب و قامت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المراد هنا الکافر الحربی فی مقابل الکتابی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المنّ،و الفداء،و الاسترقاق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صورة تساوی المصلحة بین الثلاثة یتخیّر الإمام علیه السّلام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تتساو المصلحة بینها بل کانت المصلحة فی أحدها أزید فیجب تعیینا لا تخییرا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ذا المصلحة الزائدة واحدا کان أو أکثر،فحینئذ یتخیّر بین ذی المصلحتین الزائدتین لا بین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أخذ الإمام علیه السّلام مالا فی مقابل أنفس الکفّار المأخوذ أو جعلهم رقیق و مملوکین فیدخلان فی الغنیمة و تجری حکمها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الفداء و الاسترقاق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الصبیان و النسوان،فإنّهم اذا اخذوا یحکم باسترقاقهم ابتداء،فی مقابل الذکور البالغین الذین أخذوا بعد الحرب فإنّهم لا یحکم باسترقاقهم ابتداء بل یتخیّر الإمام علیه السّلام بین الإطلاق و الفداء و الاسترقاق</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معنی العبارة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هؤلاء یسترقّون ابتداء و یدخلون فی بیت</w:t>
      </w:r>
      <w:r>
        <w:rPr>
          <w:rFonts w:eastAsia="IRNazanin" w:cs="IRNazanin"/>
          <w:color w:val="111111"/>
          <w:sz w:val="28"/>
          <w:szCs w:val="28"/>
          <w:rtl w:val="true"/>
          <w:lang w:bidi="fa-IR"/>
        </w:rPr>
        <w:t xml:space="preserve">- </w:t>
      </w:r>
      <w:bookmarkStart w:id="92" w:name="pg19713_201812"/>
    </w:p>
    <w:p>
      <w:pPr>
        <w:pStyle w:val="Heading5"/>
        <w:numPr>
          <w:ilvl w:val="4"/>
          <w:numId w:val="1"/>
        </w:numPr>
        <w:rPr/>
      </w:pPr>
      <w:bookmarkStart w:id="93" w:name="__RefHeading___Toc1784007_2314609296"/>
      <w:bookmarkStart w:id="94" w:name="_Toc33"/>
      <w:bookmarkEnd w:id="92"/>
      <w:bookmarkEnd w:id="93"/>
      <w:r>
        <w:rPr>
          <w:rtl w:val="true"/>
        </w:rPr>
        <w:t>[</w:t>
      </w:r>
      <w:r>
        <w:rPr>
          <w:rtl w:val="true"/>
        </w:rPr>
        <w:t>لو عجز الأسیر عن المشی لم یجز قتله</w:t>
      </w:r>
      <w:r>
        <w:rPr>
          <w:rtl w:val="true"/>
        </w:rPr>
        <w:t>]</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الأسیر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یجوز للإمام قتله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المشی لم یجز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یدری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حکم الإمام فیه بالنسبة إلی نوع القتل،و لأنّ قتله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الإمام و 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 الدم فی الجملة کالزانی المحصن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أمکن حمله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ترک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کذلک المأخوذین من الرجال بغیر الحرب اذا حکم الإمام علیه السّلام باسترقاقهم یدخلون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أخذ المجاهدون أسیرا من الکفّار و الذی یجوز للإمام علیه السّلام بعد وصوله فی یده قتله و کان ذلک الأسیر عاجزا من المشی فحینئذ لا یجوز للمجاهدین قتله قبل الوصول الی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عدم جواز قتل المجاهدین الأسیر العاجز عن المشی هو عدم العلم بنوع القتل الذی یختاره الإمام علیه السّلام من ضرب عنقه أو قطع یدیه و رجلیه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علی عدم جواز قتل الأسیر المذکور،و هو أنّ قتله یختصّ بالإمام علیه السّلام لأنه من مناصب الإمامة،فلا یجوز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الأسیر المذکور مهدور الدم إجمالا بسبب جوازه من الإمام لکن لا یجوز قتله لغیر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المحصن لو ارتکب الزنا یکون مباح الدم،لکن لا یجوز قتله لغیر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زنی ببالغة عاقلة،و الإحصان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إصابة البالغ العاقل الحرّ فرجا مملوکا له بالعقد الدائم أو الرقّ یغدو علیه و یروح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تفصیل ذلک فی کتاب الحدود بأنّ حدّ الزانی المحصن هو الرجم،و قال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الجمع بین الجلد و الرجم فی المحصن و إن کان شابّا</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اذا عجز الأسیر عن المشی و لم یجز قتله فإن أمکن حمله الی الإمام علیه السّلام</w:t>
      </w:r>
      <w:r>
        <w:rPr>
          <w:rFonts w:eastAsia="IRNazanin" w:cs="IRNazanin"/>
          <w:color w:val="111111"/>
          <w:sz w:val="28"/>
          <w:szCs w:val="28"/>
          <w:rtl w:val="true"/>
          <w:lang w:bidi="fa-IR"/>
        </w:rPr>
        <w:t xml:space="preserve">- </w:t>
      </w:r>
      <w:bookmarkStart w:id="95" w:name="pg19713_201813"/>
    </w:p>
    <w:p>
      <w:pPr>
        <w:pStyle w:val="BookText"/>
        <w:rPr/>
      </w:pPr>
      <w:bookmarkEnd w:id="95"/>
      <w:r>
        <w:rPr>
          <w:rFonts w:ascii="IRNazanin" w:hAnsi="IRNazanin" w:eastAsia="IRNazanin"/>
          <w:color w:val="111111"/>
          <w:sz w:val="28"/>
          <w:sz w:val="28"/>
          <w:szCs w:val="28"/>
          <w:rtl w:val="true"/>
          <w:lang w:bidi="fa-IR"/>
        </w:rPr>
        <w:t>للخبر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فقتله فلا قصاص و لا دیة و لا کفّارة و إن أثم، و کذا لو قتله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عجز</w:t>
      </w:r>
      <w:r>
        <w:rPr>
          <w:rFonts w:eastAsia="IRNazanin" w:cs="IRNazanin"/>
          <w:color w:val="111111"/>
          <w:sz w:val="28"/>
          <w:szCs w:val="28"/>
          <w:rtl w:val="true"/>
          <w:lang w:bidi="fa-IR"/>
        </w:rPr>
        <w:t>.</w:t>
      </w:r>
    </w:p>
    <w:p>
      <w:pPr>
        <w:pStyle w:val="Heading5"/>
        <w:numPr>
          <w:ilvl w:val="4"/>
          <w:numId w:val="1"/>
        </w:numPr>
        <w:rPr/>
      </w:pPr>
      <w:bookmarkStart w:id="96" w:name="__RefHeading___Toc1784009_2314609296"/>
      <w:bookmarkStart w:id="97" w:name="_Toc34"/>
      <w:bookmarkEnd w:id="96"/>
      <w:r>
        <w:rPr>
          <w:rtl w:val="true"/>
        </w:rPr>
        <w:t>[</w:t>
      </w:r>
      <w:r>
        <w:rPr>
          <w:rtl w:val="true"/>
        </w:rPr>
        <w:t>یعتبر البلوغ بالإنبات</w:t>
      </w:r>
      <w:r>
        <w:rPr>
          <w:rtl w:val="true"/>
        </w:rPr>
        <w:t>]</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البلوغ</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العلم بغیره من العلامات غالبا،و إلاّ فلو اتّفق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علی الدابّة و غیرها وجب الحمل،و إن لم یمکن حمله ترک فی المکان الذی عجز فیه عن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ترکه 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الزهری عن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أخذت أسیرا فعجز عن المشی و لم یکن معک محمل فارسله و لا تقتله،فإنّک لا تدری ما حکم الإمام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اذا أقدم المسلم علی قتله لا تجب علیه الدیة و لا القصاص و لا الکفّارة،لکن یکون آثما لعدم کونه مجازا لقتله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لا قصاص و لا دیة و لا کفّارة علی من بدر و قتل الأسیر الذی لا یعجز عن المشی،بل یکون آثما و عاصیا فی فعله الغیر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البلوغ المانع من قتل المأخوذ من الکفّار لا یتشخّص فیه إلاّ بإنبات الشعر الخشن فی بعض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العلامات المتقدّمة فی آخر کتاب الصوم لتشخیص البلوغ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إنبات الشعر الخشن علی العانة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الاحتلام و خروج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خمس عشرة سنة هلالیة</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فالمعتبر منها فی المقام هو الإنبات لعدم إمکان غیره فی خصوص الکافر المذکور غالبا لتعذّر العلم بسنّه و احتلامه</w:t>
      </w:r>
      <w:r>
        <w:rPr>
          <w:rFonts w:eastAsia="IRNazanin" w:cs="IRNazanin"/>
          <w:color w:val="111111"/>
          <w:sz w:val="28"/>
          <w:szCs w:val="28"/>
          <w:rtl w:val="true"/>
          <w:lang w:bidi="fa-IR"/>
        </w:rPr>
        <w:t xml:space="preserve">. </w:t>
      </w:r>
      <w:bookmarkStart w:id="98" w:name="pg19713_201814"/>
    </w:p>
    <w:p>
      <w:pPr>
        <w:pStyle w:val="BookText"/>
        <w:rPr/>
      </w:pPr>
      <w:bookmarkEnd w:id="98"/>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کفی،و 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إقراره بالاحتلام کغیره،و لو ادّعی الأسیر استعجال إنباته بالدواء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القبول،للشبهة الدارئة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للقتل</w:t>
      </w:r>
      <w:r>
        <w:rPr>
          <w:rFonts w:eastAsia="IRNazanin" w:cs="IRNazanin"/>
          <w:color w:val="111111"/>
          <w:sz w:val="28"/>
          <w:szCs w:val="28"/>
          <w:rtl w:val="true"/>
          <w:lang w:bidi="fa-IR"/>
        </w:rPr>
        <w:t>.</w:t>
      </w:r>
    </w:p>
    <w:p>
      <w:pPr>
        <w:pStyle w:val="Heading5"/>
        <w:numPr>
          <w:ilvl w:val="4"/>
          <w:numId w:val="1"/>
        </w:numPr>
        <w:rPr/>
      </w:pPr>
      <w:bookmarkStart w:id="99" w:name="__RefHeading___Toc1784011_2314609296"/>
      <w:bookmarkStart w:id="100" w:name="_Toc35"/>
      <w:bookmarkEnd w:id="99"/>
      <w:r>
        <w:rPr>
          <w:rtl w:val="true"/>
        </w:rPr>
        <w:t>[</w:t>
      </w:r>
      <w:r>
        <w:rPr>
          <w:rtl w:val="true"/>
        </w:rPr>
        <w:t>حکم المنقول و غیر المنقول من الغنائم</w:t>
      </w:r>
      <w:r>
        <w:rPr>
          <w:rtl w:val="true"/>
        </w:rPr>
        <w:t>]</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ینقل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أموال المشرکین کالأرض و المساکن و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ذلک المجاهدون 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المنقول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البلوغ،و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اتّفق العلم ببلوغه بالعلامات الاخر غیر الإنبات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العلم ببلوغه إقراره بالاحتلام،کما اذا أقرّ الکافر المأخوذ باحتلامه فیثبت بإقراره و یحکم بقتله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ادّعی الکافر بأنّ إنبات الشعر هو بسبب الدواء الذی استعمله لتعجیل الإنبات،فالأقرب القبول و عدم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الشبهة المانعة من القتل،فإنّ الحدود تدرأ بالشبهات کما فی الحدیث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الحدود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الغنائم المنقولة و غیر المنقولة</w:t>
      </w:r>
    </w:p>
    <w:p>
      <w:pPr>
        <w:pStyle w:val="BookText"/>
        <w:rPr/>
      </w:pPr>
      <w:r>
        <w:rPr>
          <w:rFonts w:ascii="IRNazanin" w:hAnsi="IRNazanin" w:eastAsia="IRNazanin"/>
          <w:color w:val="111111"/>
          <w:sz w:val="28"/>
          <w:sz w:val="28"/>
          <w:szCs w:val="28"/>
          <w:rtl w:val="true"/>
          <w:lang w:bidi="fa-IR"/>
        </w:rPr>
        <w:t>أی الأموال المأخوذة من المشرکین اذا کانت غیر منقولة مثل الأراضی و المساکن و البساتین و غیرها تکون لجمیع المسلمین،سواء کانوا من المجاهدین المبارزین الحاضرین فی القتال أم لا</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الأموال التی تکون منقولة مثل النقود و الفرش و الأثواب و غیرها فإنّها تقسّم بین المقاتلین الحاضرین حتّی الطفل طبعا بعد إخراج ما سیذکره من الجعائل و غیره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الجعائل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یجعلها الإمام للمصالح کالدلیل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طریق،أو عورة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یلحق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الغنیمة من مئونة حفظ و نقل و غیرهما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الرضخ</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العطاء الذی لا یبلغ سهم من یعطاه 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لموصوف مقدّر و هو المال و هو مبتدأ،و خبره هو قوله فی 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بین المقاتلة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الجعالة بالفتح و 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العامل،و الرشوة، و ما یجعل للغازی اذا غزا عن آخر بجعل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أنّ ما یقرّره الإمام علیه السّلام للمصالح مثل الدلیل و المحافظ و الحامل و غیرها یخرج من الغنائم المنقولة أولا ثمّ یقسّم الباقی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الأحسن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الجعل للدلالة علی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کالدلیل علی أسرار العدوّ،بأن یقول الإمام علیه السّلام من دلّ علی طریق العدوّ أو أسراره فله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الفرق بین الإجارة و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فی کتابیهما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الجعالة لا یلزم فیها تعیین الشخص و المدّة بخلاف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الجعائل،فیکون معنی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المنقول من الأموال المأخوذة من الکفّار بعد إخراج الجعائل و بعد إخراج المخارج التی تلحق الغنیمة مثل مخارج الحفظ و النقل و غیرهما یقسّم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یرجع الی الحفظ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مئونة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المخارج التی تصرف لتغذیة الأغنام و سقیها و رعیها وکیل النقود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 و سکون الضاد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العطاء لیس بکثیر،و منه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 له برضخ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هنا أمر الإمام علیه السّلام بإعطاء سهم قلیل من سهام المجاهدین لمن لا یجب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مستحقّا للسهم کالمرأة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الخنثی و العبد و الکافر إذا عاونوا،فإنّ الإمام علیه السّلام یعطیهم من الغنیمة بحسب ما یراه من المصلحة بحسب حالهم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الخمس</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الترتیب الذکری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الرضخ مقدّم علیه،و هو أحد الأقوال فی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 الخمس بعد الجعائل و قبل الرضخ،و هو اختیاره فی الدروس،و عطفه هنا بالواو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ینافیه،بناء علی أنها لا تدلّ علی الترتیب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النفل</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بالتحریک،و أصله الزیادة،و المراد هنا زیادة الإمام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القتال،مثل المرأة المعینة للمقاتلین أو الکافر الذی یعین المجاهدین أو العبد و الخنثی اذا عاوناهم،فالمقدار القلیل من سهم المقاتل یعبّر عنه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سهم المقاتل الذی یستحقّه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المرأة و من یتبعها اذا عاونوا المجاهدین فی القتال یعطی لهم مقدار من الغنیمة أقلّ من سهم المقاتل علی حسب ما یراه الإمام علیه السّلام 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الجعائل و الرضخ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إخراج خمس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الترتیب الذی ذکره المصنّف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الجعائل و الرضخ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تقدّم الرضخ علی الخمس علی أحد 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 ما قوّاه الشارح رحمه اللّه من تقدّم الخمس بعد الجعائل و قبل الرضخ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عطف المصنّف رحمه اللّه فی هذا الکتاب بالواو لا ینافی قوله فی کتاب الدروس بناء علی قول بعض النحویین بعدم دلالة الواو بالترتیب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إخراج النفل و هذا هو الرابع ممّا یخرج قبل التقسیم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محرّکا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إعطاء الزیادة من الإمام علیه السّلام لبعض المقاتلین علی نصیبه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لبعض الغانمین علی نصیبه شیئا من الغنیمة لمصلحة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،کدلالة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إمارة و سریّة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تهجّم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قرن أو حصن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تجسّس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حال،و غیرها ممّا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نکایة الکفّار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یصطفیه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 فاره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جاریة و سیف و نحوها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یختاره،و التقیید بعدم</w:t>
      </w:r>
    </w:p>
    <w:p>
      <w:pPr>
        <w:pStyle w:val="BookText"/>
        <w:rPr/>
      </w:pPr>
      <w:r>
        <w:rPr>
          <w:rFonts w:ascii="IRNazanin" w:hAnsi="IRNazanin" w:eastAsia="IRNazanin"/>
          <w:color w:val="111111"/>
          <w:sz w:val="28"/>
          <w:sz w:val="28"/>
          <w:szCs w:val="28"/>
          <w:rtl w:val="true"/>
          <w:lang w:bidi="fa-IR"/>
        </w:rPr>
        <w:t>أی إعطاء الزیادة هذه بسبب مصلحة یراها الإمام علیه السّلام و لیست بحقّ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للمصلحة الموجبة لإعطاء الزیادة علی السهم،کما اذا کان المقاتل دلیلا و أمیرا و غیرهما ممّا سیذکره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 من الجیش،یقال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السرایا أربعمائة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المقاتلون الذین یقابلون العدوّ قبل السائرین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کتهجّم،بأن کان بعض المقاتلین مهاجما علی العدوّ و القرن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فی الشجاعة و الشدّة و العلم و القتال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کتهجّم علی حصن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کتفتیش حال العدوّ فی مقام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غیرها من الامور الموجبة لضعف الکفّار و انکسارهم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فالزیادة التی یراها الإمام علیه السّلام صلاحا لبعض المقاتلین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دلیلا أو أمیرا أو فی مقدّمة الجیش،أو مهاجما علی المبارز و الحصن أو جاسوسا للمسلمین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 بالنفل فتخرج تلک أیضا قبل تقسیم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الجعائل،و هذا هو الخامس ممّا یخرج من الغنیمة قبل تقسیمها،و هو المال الذی یختاره الإمام علیه السّلام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الفاعل،صفة للفرس،و هو من فره بمعنی نشط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الجواهر و الدرّ و أمثالهما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الإجحاف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تقدیم الخمس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علیه تقدیم السلب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 للقاتل،و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القتیل و الخفّ و آلات الحرب کدرع و سلاح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مرکوب و سرج و لجام و سوار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منطقة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 و نفقة معه و جنیبة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تقاد معه،لا حقیبة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مشدودة علی الفرس بما فیها من الأمتعة و الدراهم،</w:t>
      </w:r>
    </w:p>
    <w:p>
      <w:pPr>
        <w:pStyle w:val="BookText"/>
        <w:rPr/>
      </w:pPr>
      <w:r>
        <w:rPr>
          <w:rFonts w:ascii="IRNazanin" w:hAnsi="IRNazanin" w:eastAsia="IRNazanin"/>
          <w:color w:val="111111"/>
          <w:sz w:val="28"/>
          <w:sz w:val="28"/>
          <w:szCs w:val="28"/>
          <w:rtl w:val="true"/>
          <w:lang w:bidi="fa-IR"/>
        </w:rPr>
        <w:t>أی اشتراط عدم الإجحاف فیما یختاره الإمام علیه السّلام ساقط عند علماء الشیعة، لأنّ الاعتقاد بعصمة الإمام یکفی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العبارة ساقطة فی أکثر النسخ لعدم الحاجة إلیها لو قرئ الخمس بضمّ الخاء،لکن لو قرّئ بفتح الخاء أمکن تصحیح العبارة فیکون المعنی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تقدیم المصارف الخمس فی عبارة المصنّف رحمه اللّه،و بقی أمر لم یذکره و هو تقدیم إخراج السلب المشروط اختصاصه للمجاهد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یسلب،تقول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سلب القتیل و أسلاب القتلی،و هو ما معه من ثیاب و سلاح و دابّة،جمعه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بالجرّ،صفة للسلب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یختصّ ذلک بالقاتل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جامع لآلة الحرب یذکّر و یؤنّث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حلیة کالطوق تلبسه المرأة فی زندها أو معصمها،جمعه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أسورة و أساور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النطاق،و ما ینتطق به،جمعه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الفرس أو الدابّة التی تقاد مع المقتول</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المستثنیات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تکون الحقیبة المشدودة علی فرس المقتول من السلب،بل هی و ما فیها من الغنائم تجری علیها حکمها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أخرج 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المقاتلة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لیقاتل و إن لم یقاتل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من أولاد المقاتلین، دون غیرهم ممّن حضر لصنعة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حرفة کالبیطار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البقّال و السائس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الحافظ إذا 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یحمل من القماش علی الفرس خلف 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الحقائب،و یقال لها بالفارسیة خورجین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أخرج من الأموال المنقولة المأخوذة من المشرکین جمیع المصارف المذکورة یقسّم الباقی بین الحاضرین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خبر لقوله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المنقول بعد الجعائل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یأخذون فی القتال و التاء للتأنیث علی تأویل الجماعة، و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حضر للقتال و إن لم یقاتل لعدم المصلحة أو الاقتضاء یسهم من الغنیمة بخلاف من حضر لا للقتال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یذکر أمثلته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یسهم من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الذین یحضرون فی معرکة الحرب للصنعة مثل الطبابة و الخیاطة و غیرهما لا یسهمون من الغنیمة الحاصلة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تستعمل فی المحسوسات،و بالکسر فی المعانی،و هی أخصّ من الحرفة لأنها تحتاج فی حصولها الی المزاولة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البیطار من بطر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عالجها و سمّر نعالها،فهو بطیر بیطار مبیطر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الأمثلة بطریقة اللفّ و النشر المرتّب،فإنّ البیطار و السائس مثالان للصنعة لأنهما یحتاجان الی المزاولة و التعلّم،و البقّال و الحافظ مثالان للحرفة لعدم احتیاجهما الی المزاولة و التعلّم بل یفعلهما القادر علیهما</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یقوم بشؤون الدوابّ و رعایتها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یقاتلوا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الحیازة و قبل القسمة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المدد الواصل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لیقاتل معهم فلم یدرک 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حین إذ یکون وصوله بعد الحیازة و قبل 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للفارس 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لیس له فرس سواء کان راجلا أم راکبا غیر الفرس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سهم،و لذی الأفراس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کثرت</w:t>
      </w:r>
    </w:p>
    <w:p>
      <w:pPr>
        <w:pStyle w:val="BookText"/>
        <w:rPr/>
      </w:pPr>
      <w:r>
        <w:rPr>
          <w:rFonts w:ascii="IRNazanin" w:hAnsi="IRNazanin" w:eastAsia="IRNazanin"/>
          <w:color w:val="111111"/>
          <w:sz w:val="28"/>
          <w:sz w:val="28"/>
          <w:szCs w:val="28"/>
          <w:rtl w:val="true"/>
          <w:lang w:bidi="fa-IR"/>
        </w:rPr>
        <w:t>یعنی عدم إسهام المذکورین من بیت المال فی صورة عدم قتالهم،فلو قاتلوا فإنّهم یسهمون منها کما یسهم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ولد للمقاتل طفل ذکر بعد أخذ الغنیمة و قبل قسمتها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حضرت زوجة المقاتل فی حال حملها فوضعت الحمل قبل تقسیم الغنیمة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علی الطفل أیضا سهم مثل سائر آحاد المسلمین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یعطی الغنیمة لمن لحق المقاتلین بقصد القتال و الإعانة لکن لم یدرک القتال و الحال وصوله کان بعد الحیازة و قبل القسمة،فلو وصل بعد القسمة فلا سهم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المشهور هو إعطاء سهم للراکب و سهم لفرسه،و فی مقابله قول بإعطاء سهمین لفرسه و سهم لنفس الفارس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استند القائل بذلک علی روایة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سعدة بن زیاد عن جعفر بن محمّد عن أبیه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صلّی اللّه علیه و آله یجعل للفارس ثلاثة أسهم و للراجل 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محمول علی تعدّد الأفراس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رکب الحمار أو الإبل أو غیرهما</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یحتمل کون الجمع هنا منطقیا فیشمل الاثنین فصاعدا و کونه لغویا الدالّ علی الثلاثة فصاعدا</w:t>
      </w:r>
      <w:r>
        <w:rPr>
          <w:rFonts w:eastAsia="IRNazanin" w:cs="IRNazanin"/>
          <w:color w:val="111111"/>
          <w:sz w:val="28"/>
          <w:szCs w:val="28"/>
          <w:rtl w:val="true"/>
          <w:lang w:bidi="fa-IR"/>
        </w:rPr>
        <w:t xml:space="preserve">. </w:t>
      </w:r>
      <w:bookmarkStart w:id="101" w:name="pg19713_201821"/>
    </w:p>
    <w:p>
      <w:pPr>
        <w:pStyle w:val="BookText"/>
        <w:rPr/>
      </w:pPr>
      <w:bookmarkEnd w:id="1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قاتلوا فی السفن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یحتاجوا إلی أفراسهم لصدق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الأسهم و حصول الکلفة علیهم بها</w:t>
      </w:r>
      <w:r>
        <w:rPr>
          <w:rFonts w:eastAsia="IRNazanin" w:cs="IRNazanin"/>
          <w:color w:val="111111"/>
          <w:sz w:val="28"/>
          <w:szCs w:val="28"/>
          <w:rtl w:val="true"/>
          <w:lang w:bidi="fa-IR"/>
        </w:rPr>
        <w:t>.</w:t>
      </w:r>
    </w:p>
    <w:p>
      <w:pPr>
        <w:pStyle w:val="Heading5"/>
        <w:numPr>
          <w:ilvl w:val="4"/>
          <w:numId w:val="1"/>
        </w:numPr>
        <w:rPr/>
      </w:pPr>
      <w:bookmarkStart w:id="102" w:name="__RefHeading___Toc1784013_2314609296"/>
      <w:bookmarkStart w:id="103" w:name="_Toc36"/>
      <w:bookmarkEnd w:id="102"/>
      <w:r>
        <w:rPr>
          <w:rtl w:val="true"/>
        </w:rPr>
        <w:t>[</w:t>
      </w:r>
      <w:r>
        <w:rPr>
          <w:rtl w:val="true"/>
        </w:rPr>
        <w:t>من لا سهم له من الغنیمة</w:t>
      </w:r>
      <w:r>
        <w:rPr>
          <w:rtl w:val="true"/>
        </w:rPr>
        <w:t>]</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یسهم للمخذل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یجبن عن القتال و یخوّف عن لقاء الأبطال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بالشبهات الواضحة و القرائن اللائحة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مثل ذلک ینبغی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إلقاؤه إلی الإمام أو الأمیر إن کان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صلاح،لا إظهاره 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المرجف</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یذکر قوّة المشرکین و کثرتهم بحیث</w:t>
      </w:r>
    </w:p>
    <w:p>
      <w:pPr>
        <w:pStyle w:val="BookText"/>
        <w:rPr/>
      </w:pPr>
      <w:r>
        <w:rPr>
          <w:rFonts w:ascii="IRNazanin" w:hAnsi="IRNazanin" w:eastAsia="IRNazanin"/>
          <w:color w:val="111111"/>
          <w:sz w:val="28"/>
          <w:sz w:val="28"/>
          <w:szCs w:val="28"/>
          <w:rtl w:val="true"/>
          <w:lang w:bidi="fa-IR"/>
        </w:rPr>
        <w:t>الجملة 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الفارس له سهمان أو ثلاثة أسهم کما ذکر و لو کانت المقاتلة فی السفن و لم یحتاجوا الی الفرس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 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لصدق اسم الفارس،و الثانی أنّ الفوارس حصلت علیهم کلفة الأفراس و مشقّتها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بطل محرّکا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الشجاع،سمّی بذلک لبطلان الحیاة عند ملاقاته أو لبطلان العظائم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کان تخویف المخذل بالدلائل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الشبهات و القرائن ینبغی إلقاؤهما و إبلاغهما لشخص الإمام علیه السّلام أو الأمیر للجیش لو کان فی إلقائه صلاح،و لا یجوز أن یشیعها بین آحاد الناس و المقاتلین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یسهم للمرجف و هو الذی یخوّف الناس من قوّة المشرکین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أرجفت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خاضوا فی الأخبار السیّئة و ذکر الفتن علی أن یوقعوا فی الناس الاضطراب من غیر أن یصحّ عندهم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القرآن وَ الْمُرْجِفُونَ فِی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وقعت المخاویف کثرت الأراجیف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یؤدّی إلی الخذلان،و الظاهر أنه أخصّ من المخذل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یسهم له فأولی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یسهم لفرسه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للقحم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سکون الحاء،و هو الکبیر الهرم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الضرع</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الضاد المعجمة و الراء،و هو الصغیر الذی لا یصلح للرکوب أو الضعیف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الحطم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 و کسر الطاء،و هو الذی ینکث من الهزال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الرازح</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المهملة ثمّ الزاء بعد الألف ثمّ الحاء المهملة،قال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الهالک هزالا،و فی مجمل ابن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رزح</w:t>
      </w:r>
    </w:p>
    <w:p>
      <w:pPr>
        <w:pStyle w:val="BookText"/>
        <w:rPr/>
      </w:pPr>
      <w:r>
        <w:rPr>
          <w:rFonts w:ascii="IRNazanin" w:hAnsi="IRNazanin" w:eastAsia="IRNazanin"/>
          <w:color w:val="111111"/>
          <w:sz w:val="28"/>
          <w:sz w:val="28"/>
          <w:szCs w:val="28"/>
          <w:rtl w:val="true"/>
          <w:lang w:bidi="fa-IR"/>
        </w:rPr>
        <w:t>فإنّ المخذل یخوّف من المشرکین بذکر قوّتهم أو بذکر برودة الهواء أو حرارته أو صعوبة المسیر،لکن المرجف یخوّف بذکر قوّة المشرکین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المرجف و المخذل لا یسهم لهما فإنّه لا یسهم لفرسهما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من أوصاف الفرس الذی لا یسهم له من الغنیمة،و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القحم،و هو الکبیر الهرم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الضرع،و هو الصغیر أو الضعیف الذی لا یستفاد منهما للرکوب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الحطم،و هو الذی ینحنی رأسه من الهزال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الرازح،الذی لا یقوی بصاحبه علی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أقصی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المتکسّر فی نفسه و یقال للفرس اذا تهرّم 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الفرس الذی لا یرفع رأسه بسبب الهزال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اللحم و الشحم،نقیض السمن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یسهم للفرس الرازح</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الهالک هزالا،جمعه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أعیی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الذی لا یقوی بصاحبه علی القتال،لهزال علی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إعیاء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الثانی الکائن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یسهم للجمیع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ببعید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رزحت الناقة رزوحا و رزاحا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ألقت نفسها إعیاء أو هزالا،فهی رازح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ابن فارس فی کتابه المجمل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رزح أی أعیی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المعنی الأول و هو الهالک هزالا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للإعیاء علی معناه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أعیی الماشی إعیاء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 و کلّ و هو دون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الأوصاف الأربعة المذکورة و الموجودة فی الخیل لا یسهم لها من الغنیمة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الآخر هو إعطاء السهم لکلّ من الأفراس الأربعة المذکورة،و ذلک لصدق اسم الفرس علی هذا الخیل،و لصدق اسم الفارس علی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یبعد القول المذکور لعدم دلیل معتبر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الدالّة علی إسهام صاحب الأفراس ثلاثة مذکورة فی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العدوّ</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لم نطّلع علی روایة مخصّصة لها،فالقول المذکور لا بأس به عندنا أیضا</w:t>
      </w:r>
      <w:r>
        <w:rPr>
          <w:rFonts w:eastAsia="IRNazanin" w:cs="IRNazanin"/>
          <w:color w:val="111111"/>
          <w:sz w:val="28"/>
          <w:szCs w:val="28"/>
          <w:rtl w:val="true"/>
          <w:lang w:bidi="fa-IR"/>
        </w:rPr>
        <w:t xml:space="preserve">. </w:t>
      </w:r>
      <w:bookmarkStart w:id="104" w:name="pg19713_201824"/>
    </w:p>
    <w:p>
      <w:pPr>
        <w:pStyle w:val="Heading4"/>
        <w:numPr>
          <w:ilvl w:val="3"/>
          <w:numId w:val="1"/>
        </w:numPr>
        <w:rPr/>
      </w:pPr>
      <w:bookmarkStart w:id="105" w:name="__RefHeading___Toc1784015_2314609296"/>
      <w:bookmarkStart w:id="106" w:name="_Toc37"/>
      <w:bookmarkEnd w:id="104"/>
      <w:bookmarkEnd w:id="105"/>
      <w:r>
        <w:rPr>
          <w:rtl w:val="true"/>
        </w:rPr>
        <w:t>[</w:t>
      </w:r>
      <w:r>
        <w:rPr>
          <w:rtl w:val="true"/>
        </w:rPr>
        <w:t>الفصل الرابع فی أحکام البغاة</w:t>
      </w:r>
      <w:r>
        <w:rPr>
          <w:rtl w:val="true"/>
        </w:rPr>
        <w:t>]</w:t>
      </w:r>
      <w:bookmarkEnd w:id="106"/>
    </w:p>
    <w:p>
      <w:pPr>
        <w:pStyle w:val="Heading5"/>
        <w:numPr>
          <w:ilvl w:val="4"/>
          <w:numId w:val="1"/>
        </w:numPr>
        <w:rPr/>
      </w:pPr>
      <w:bookmarkStart w:id="107" w:name="__RefHeading___Toc1784017_2314609296"/>
      <w:bookmarkStart w:id="108" w:name="_Toc38"/>
      <w:bookmarkEnd w:id="107"/>
      <w:r>
        <w:rPr>
          <w:rtl w:val="true"/>
        </w:rPr>
        <w:t>اشارة</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أحکام البغاة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09" w:name="__RefHeading___Toc1784019_2314609296"/>
      <w:bookmarkStart w:id="110" w:name="_Toc39"/>
      <w:bookmarkEnd w:id="109"/>
      <w:r>
        <w:rPr>
          <w:rtl w:val="true"/>
        </w:rPr>
        <w:t>[</w:t>
      </w:r>
      <w:r>
        <w:rPr>
          <w:rtl w:val="true"/>
        </w:rPr>
        <w:t>من خرج علی المعصوم من الأئمّة علیهم السّلام فهو باغ</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علی المعصوم من الأئمّة علیهم السّلام فهو باغ واحد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کابن ملجم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کأهل</w:t>
      </w:r>
    </w:p>
    <w:p>
      <w:pPr>
        <w:pStyle w:val="BookText"/>
        <w:rPr/>
      </w:pPr>
      <w:r>
        <w:rPr>
          <w:rFonts w:ascii="IRNazanin" w:hAnsi="IRNazanin" w:eastAsia="IRNazanin"/>
          <w:color w:val="111111"/>
          <w:sz w:val="28"/>
          <w:sz w:val="28"/>
          <w:szCs w:val="28"/>
          <w:rtl w:val="true"/>
          <w:lang w:bidi="fa-IR"/>
        </w:rPr>
        <w:t>أحکام البغاة</w:t>
      </w:r>
    </w:p>
    <w:p>
      <w:pPr>
        <w:pStyle w:val="BookText"/>
        <w:rPr/>
      </w:pPr>
      <w:r>
        <w:rPr>
          <w:rFonts w:ascii="IRNazanin" w:hAnsi="IRNazanin" w:eastAsia="IRNazanin"/>
          <w:color w:val="111111"/>
          <w:sz w:val="28"/>
          <w:sz w:val="28"/>
          <w:szCs w:val="28"/>
          <w:rtl w:val="true"/>
          <w:lang w:bidi="fa-IR"/>
        </w:rPr>
        <w:t>أی الفصل الرابع من الفصول التی قال عنها المصنّف رحمه اللّه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أحکام البغاة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واحده الباغی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الطالب،الظالم،العاصی علی اللّه و الناس،جمعه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بغاة و بغیان،و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خرجوا بغیانا لضوالّهم،أی طلاّبا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فئة 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 عن طاعة الإمام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ابن ملجم لعنه اللّه تعالی الذی قاتل علیّ بن أبی طالب علیه السّلام کان من البغاة و هو واحد،لکن بعض الفقهاء اعتبر الکثرة فلا یصدق الباغی علی الواحد أو الاثنین أو العشرة بل یصدق علیهم قطّاع الطریق</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جماعة منهم الشیخ رحمه اللّه فی کتابه المبسوط</w:t>
      </w:r>
      <w:r>
        <w:rPr>
          <w:rFonts w:eastAsia="IRNazanin" w:cs="IRNazanin"/>
          <w:color w:val="111111"/>
          <w:sz w:val="28"/>
          <w:szCs w:val="28"/>
          <w:rtl w:val="true"/>
          <w:lang w:bidi="fa-IR"/>
        </w:rPr>
        <w:t xml:space="preserve">- </w:t>
      </w:r>
      <w:bookmarkStart w:id="111" w:name="pg19713_201825"/>
    </w:p>
    <w:p>
      <w:pPr>
        <w:pStyle w:val="BookText"/>
        <w:rPr/>
      </w:pPr>
      <w:bookmarkEnd w:id="111"/>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112" w:name="__RefHeading___Toc1784021_2314609296"/>
      <w:bookmarkStart w:id="113" w:name="_Toc40"/>
      <w:bookmarkEnd w:id="112"/>
      <w:r>
        <w:rPr>
          <w:rtl w:val="true"/>
        </w:rPr>
        <w:t>[</w:t>
      </w:r>
      <w:r>
        <w:rPr>
          <w:rtl w:val="true"/>
        </w:rPr>
        <w:t>حکم الباغی</w:t>
      </w:r>
      <w:r>
        <w:rPr>
          <w:rtl w:val="true"/>
        </w:rPr>
        <w:t>]</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قتاله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ندب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یرجع إلی طاعة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یقتل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کقتال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وجوبه علی الکفایة،و وجوب الثبات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الأحکام السالفة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إدریس و الشافعی من العامّة الی عدم تحقّق هذا الوصف إلاّ اذا کانوا فی کثرة و منعة لا یمکن کفّهم و تفریق جمعهم إلاّ باتّفاق و تجهیز جیوش،أمّا اذا کانوا نفرا یسیرا کالواحد و الاثنین و العشرة فکیدها کید ضعیف فلیس أهل بغی و کانوا قطّاع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الذین باغوا علی الإمام علی علیه السّلام بزعامة عائشة زوجة رسول اللّه صلّی اللّه علیه و آله التی رکبت علی الجمل و حرّکت الناس علی علی علیه السّلام و ذلک فی سنة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لذا سمّوا بأصحاب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الصاد و کسر الفاء المشدّدة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علی الفرات من الجانب الغربی من أراضی العراق من جانب سوریة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أهل صفّین هو أصحاب معاویة بن أبی سفیان الذین خرجوا علی الإمام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دعا الإمام علیه السّلام لقتال الباغین وجب علی المسلمین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الی الأمر و للأمر ندبا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 و رشّحه للقیام به و حثّه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ندبه الی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فهو نادب،و ذاک مندوب،و الأمر مندوب إلیه،و الاسم الندبة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المراد به هنا معنی الندب الذی هو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النائب الفاعل مستتر یرجع الی الباغی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القتال مع البغاة مثل القتال مع المشرکین فی کونه واجبا کفائیا</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وجوب الاستقامة للقتال و عدم جواز الفرار إلاّ فی الموارد المذکورة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 الفئة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کأصحاب الجمل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معاویة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یجهز علی جریحهم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یتبع مدبرهم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أسیرهم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یتبع لهم مدبر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یقتل لهم أسیر،أو یجهز علی جریح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تسبی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الفریقین و لا ذراریهم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المشهور،و لا تملّک</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یجهز علی جریحهم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یجمع عدّة و طائفة من الناس و یبغی علی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أصحاب الجمل کانت طائفة و فئة اجتمعت حول عائشة و خرجت علی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أصحاب معاویة کانت فئة خارجة علی الإمام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الجریح بمعنی المجروح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یشدّ علی جریح الفئة الباغیة و یتمّ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یجهز بصیغة المجهول من باب الإفعال من أجهز یجهز إجهازا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أجهز علی الجریح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شدّ علیه و أتمّ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الفاعل،و المراد هو الفارّ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یقتل أسری البغاة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الجمع 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فرّ غیر ذی الفئة لا یتبع،و لو کان منهم أسیرا فلا یقتل،و لو کان منهم مجروحا فلا یجهز،و الحال أنّ هذه الأمور الثلاثة کانت جاریة فی حقّ أهل ذی الفئة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سبی نساء الفریقین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الفئة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تسبی صبیانهم الذکور و الإناث أیضا</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فی التذکرة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سبی ذراری الفریقین من أهل البغی،و لا تملّک نساؤهم بلا خلاف بین الأمّة فی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لم یحوها العسکر إجماعا و إن کانت ممّا ینقل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یحوّل، و لا ما حواه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 إذا رجعوا إلی طاعة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الخلاف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قسمة أموالهم التی حواها العسکر مع إصرارهم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قسمة أموالهم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بسیرة علی علیه السّلام فی أهل البصرة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أمر بردّ أموالهم فأخذت حتّی القدر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کفاها</w:t>
      </w:r>
    </w:p>
    <w:p>
      <w:pPr>
        <w:pStyle w:val="BookText"/>
        <w:rPr/>
      </w:pPr>
      <w:r>
        <w:rPr>
          <w:rFonts w:ascii="IRNazanin" w:hAnsi="IRNazanin" w:eastAsia="IRNazanin"/>
          <w:color w:val="111111"/>
          <w:sz w:val="28"/>
          <w:sz w:val="28"/>
          <w:szCs w:val="28"/>
          <w:rtl w:val="true"/>
          <w:lang w:bidi="fa-IR"/>
        </w:rPr>
        <w:t>قال فی المختلف و هو قول ابن أبی عقیل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عن بعض الشیعة أنّ الإمام علیه السّلام فی أهل البغی بالخیار إن شاء منّ علیهم و إن شاء سباهم،محتجّا بقول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مننت علی أهل البصرة کما منّ رسول اللّه صلّی اللّه علیه و آله علی أهل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تملّک أموال البغاة اذا لم یحوها العسکر،بمعنی اذا لم تکن معهم فی القتال،أمّا لو کانت معهم فإنّها 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کانت أموالهم من المنقولات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لا تملّک الأموال التی مع العسکر اذا رفعوا أیدیهم عن مخالفة الإمام علیه السّلام و رجعوا الی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تملّک أموالهم فی الفرضین المذکورین إجماعی،إنّما الخلاف فی تقسیم أموالهم التی فی معیّة العسکر مع إصرارهم فی البغی علی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الأصحّ من الأقوال هو عدم تقسیم أموال البغاة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حواها العسکر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جواز تقسیم أموال البغاة مطلقا للتأسّی بسیرة علی علیه السّلام فی خصوص أموال أهل البصرة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علیا علیه السّلام أمر بردّ أموالهم لهم حتّی أخذ صاحب القدر مع قلبه و إهراقه الطعام الذی فیه</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إناء یطبخ فیه مؤنّث،و قیل یذکّر و یؤنّث،و تصغیرها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عرّفها و لم یصبر علی أربابها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الأکثر و منهم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خمس الدروس علی قسمته کقسمة الغنیمة،عملا بسیرة علی علیه السّلام المذکورة،فإنّه قسّمها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بین المقاتلین، ثمّ أمر بردّها،و لو لا جوازه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فعله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و فحوی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قدیرة،جمعها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القدر،و 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أمر علی علیه السّلام بإرجاع أموال أهل البصرة الذین بغوا علیه بتحریک من عائشة و کانوا مغلوبین و منکوبین،إذ أمر علیه السّلام بردّ أموالهم،فجاء أحد منهم و رأی قدره فی ید المقاتلین الذین طبخوا فیها الطعام، فلم یصبر صاحب القدر فقلبها و أخذ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المغنی لابن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أرباب القدر هم المجاهدون المتصرّفون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أکثر الفقهاء و منهم المصنّف رحمه اللّه فی کتابه الدروس بجواز تقسیم أموال البغاة مثل تقسیم الغنیمة المأخوذة من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علیا علیه السّلام قسّم أموال البغاة من أهل البصرة کما تقدّم،ثمّ أمر بردّها لهم، فالتقسیم أولا یدلّ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یکن التقسیم جائزا لم یفعل علی علیه السّلام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فتقسیمه أولا ثمّ أمره بالردّ إلیهم ثانیا یدلّ علی جواز التقسیم</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القرائن الظاهریة الحالیة و فحوی الأخبار تدلّ علی أنّ ردّ أموال بغاة أهل البصرة إلیهم من حیث المنّ و الإحسان لا لکونهم مستحقّین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ردّها علی طریق المنّ لا الاستحقاق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منّ النبی صلّی اللّه علیه و آله علی کثیر من المشرکین،بل ذهب بعض الأصحاب إلی جواز استرقاقهم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لمفهوم قوله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مننت علی أهل البصرة کما منّ النبی صلّی اللّه علیه و آله علی أهل مکّة،و قد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صلّی اللّه علیه و آله أن یسبی،فکذا الإمام،و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التی تدلّ علی ذلک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اللّه بن سلیمان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یروون أنّ علیا قتل أهل البصرة و ترک أموالهم،فقال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دار الشرک یحلّ ما فیها و إنّ دار الإسلام لا یحلّ ما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إنّما منّ علیهم کما منّ رسول اللّه صلّی اللّه علیه و آله علی أهل مکّة،و إنّما ترک علی علیه السّلام لأنه کان یعلم أنه سیکون له 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العدوّ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ردّ علی علیه السّلام أموال بغاة أهل البصرة لهم من حیث استحقاقهم للردّ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الفقهاء بجواز استرقاق أهل البغاة مثل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 فی خصوص استرداد أموالهم لهم بأنی مننت علیهم فی عملی هذا کما منّ رسول اللّه صلّی اللّه علیه و آله فی خصوص 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جملة 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أنه کان جائزا لرسول اللّه صلّی اللّه علیه و آله سبی أهل مکّة،فکذا کان جائزا لعلی علیه السّلام سبی أهل البغاة من أهل البصرة</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یرجع الی قول بعض الأصحاب الذی جوّز استرقاق البغاة،فقال الشارح رحمه اللّه بأنّ هذا القول شاذّ لا یعمل به،فلا یجوز استرقاق البغاة مثل استرقاق المشرکین</w:t>
      </w:r>
      <w:r>
        <w:rPr>
          <w:rFonts w:eastAsia="IRNazanin" w:cs="IRNazanin"/>
          <w:color w:val="111111"/>
          <w:sz w:val="28"/>
          <w:szCs w:val="28"/>
          <w:rtl w:val="true"/>
          <w:lang w:bidi="fa-IR"/>
        </w:rPr>
        <w:t xml:space="preserve">. </w:t>
      </w:r>
      <w:bookmarkStart w:id="114" w:name="pg19713_201830"/>
    </w:p>
    <w:p>
      <w:pPr>
        <w:pStyle w:val="Heading4"/>
        <w:numPr>
          <w:ilvl w:val="3"/>
          <w:numId w:val="1"/>
        </w:numPr>
        <w:rPr/>
      </w:pPr>
      <w:bookmarkStart w:id="115" w:name="__RefHeading___Toc1784023_2314609296"/>
      <w:bookmarkStart w:id="116" w:name="_Toc41"/>
      <w:bookmarkEnd w:id="114"/>
      <w:bookmarkEnd w:id="115"/>
      <w:r>
        <w:rPr>
          <w:rtl w:val="true"/>
        </w:rPr>
        <w:t>[</w:t>
      </w:r>
      <w:r>
        <w:rPr>
          <w:rtl w:val="true"/>
        </w:rPr>
        <w:t>الفصل الخامس فی الأمر بالمعروف و النهی عن المنکر</w:t>
      </w:r>
      <w:r>
        <w:rPr>
          <w:rtl w:val="true"/>
        </w:rPr>
        <w:t>]</w:t>
      </w:r>
      <w:bookmarkEnd w:id="116"/>
    </w:p>
    <w:p>
      <w:pPr>
        <w:pStyle w:val="Heading5"/>
        <w:numPr>
          <w:ilvl w:val="4"/>
          <w:numId w:val="1"/>
        </w:numPr>
        <w:rPr/>
      </w:pPr>
      <w:bookmarkStart w:id="117" w:name="__RefHeading___Toc1784025_2314609296"/>
      <w:bookmarkStart w:id="118" w:name="_Toc42"/>
      <w:bookmarkEnd w:id="117"/>
      <w:r>
        <w:rPr>
          <w:rtl w:val="true"/>
        </w:rPr>
        <w:t>اشارة</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علی الطاعة قولا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بالمعروف و النهی عن المنکر</w:t>
      </w:r>
    </w:p>
    <w:p>
      <w:pPr>
        <w:pStyle w:val="BookText"/>
        <w:rPr/>
      </w:pPr>
      <w:r>
        <w:rPr>
          <w:rFonts w:ascii="IRNazanin" w:hAnsi="IRNazanin" w:eastAsia="IRNazanin"/>
          <w:color w:val="111111"/>
          <w:sz w:val="28"/>
          <w:sz w:val="28"/>
          <w:szCs w:val="28"/>
          <w:rtl w:val="true"/>
          <w:lang w:bidi="fa-IR"/>
        </w:rPr>
        <w:t xml:space="preserve">أی الفصل الخامس من الفصول التی قال عنها المصنّف رحمه اللّه فی أول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خصوص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بعض الفقهاء جعلهما کتابا مستقلاّ،لکنّ المصنّف رحمه اللّه فی هذا الکتاب جعلهما من فصول کتاب الجهاد للتناسب الحاصل بینهما،بأنّ الجهاد إنّما هو لإعلاء کلمة اللّه تعالی و حمل المشرکین لقبول الإسلام اصولا و فروعا، فکذلک الأمر بالمعروف و النهی عن المنکر فیکونان من أفراد إعلاء کلمة اللّه سبحانه،و قد عنونهما أکثر الفقهاء بهذین الاسمین،لکنّ الشهید الأول رحمه اللّه فی کتابه الدروس عنونهما باسم کتاب الحسبة فقال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الحسبة یجب الأمر بالمعروف الواجب و النهی عن المنکر بشروط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التکلیف،و العلم بجهة الفعل،و إمکان التأثیر،و انتفاء المفسدة،و أن یکون المعروف ممّا سیقع و المنکر ممّا سیترک،و عدم ظنّ قیام الغیر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الأمر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بالمعروف بالقول کما اذا ذکر مفاسد المعاصی فی الدنیا و الآخرة و أنذر الناس عن عقاب اللّه تعالی فی الآخرة و غیر ذلک کما هو دأب الوعّاظ و المبلّغین</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الحمل علی الطاعة بالفعل کما اذا أعطی شیئا لمن یصوم و یصلّی أو عبس بوجه من ترکهما و ذلک بتفهیم أنّ ترک الصلاة کان موجبا لذلک</w:t>
      </w:r>
      <w:r>
        <w:rPr>
          <w:rFonts w:eastAsia="IRNazanin" w:cs="IRNazanin"/>
          <w:color w:val="111111"/>
          <w:sz w:val="28"/>
          <w:szCs w:val="28"/>
          <w:rtl w:val="true"/>
          <w:lang w:bidi="fa-IR"/>
        </w:rPr>
        <w:t xml:space="preserve">. </w:t>
      </w:r>
      <w:bookmarkStart w:id="119" w:name="pg19713_201831"/>
    </w:p>
    <w:p>
      <w:pPr>
        <w:pStyle w:val="BookText"/>
        <w:rPr/>
      </w:pPr>
      <w:bookmarkEnd w:id="1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فعل المعاصی قولا أو فعلا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120" w:name="__RefHeading___Toc1784027_2314609296"/>
      <w:bookmarkStart w:id="121" w:name="_Toc43"/>
      <w:bookmarkEnd w:id="120"/>
      <w:r>
        <w:rPr>
          <w:rtl w:val="true"/>
        </w:rPr>
        <w:t xml:space="preserve">[ </w:t>
      </w:r>
      <w:r>
        <w:rPr>
          <w:rtl w:val="true"/>
        </w:rPr>
        <w:t>هما واجبان عقلا و نقلا</w:t>
      </w:r>
      <w:r>
        <w:rPr>
          <w:rtl w:val="true"/>
        </w:rPr>
        <w:t>]</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واجبان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 القولین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الزجر عن المعاصی،بأن یمنع العاصی من ارتکاب المعصیة قولا بذکر مفاسد المعصیة أیضا،فإنّ شرب الخمر مثلا یوجب حرمان الشارب من روائح الجنّة فی الآخرة و الابتلاء بالأمراض الخاصّة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النهی عن المنکر بالفعل کأن یؤدّب المرتکب للمعصیة أو یعطی شیئا کی لا یرتکب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یرجع الی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وجوبهما عقلی علی الأصحّ من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اختلفوا فی کون الأمر بالمعروف و النهی عن المنکر واجبا عقلیا،فالأوامر الواردة فیهما من الآیات و الأخبار إرشاد الی العقل کما عن الشیخ الطوسی و ابن إدریس و العلاّمة و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کونهما واجبا شرعیا کما عن السید المرتضی و أبی الصلاح،و استدلّ کلّ منهما علی ما رآه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الشیخ و ابن إدریس الی أنهما واجبان عقلا،فإنّا کما نعلم وجوب ردّ الودیعة و قبح عدم ردّها نعلم وجوب الأمر بالمعروف الواجب و وجوب النهی عن المنکر المحرّم</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المرتضی و أبو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واجبان سمعا،إذ لو کانا واجبین عقلا لکانا واجبین علی اللّه تعالی،لأنّ کلّ واجب عقلی فإنّه یجب علی من حصل فیه وجه الوجوب،و لو وجبا علی اللّه تعالی لزم إمّا عدم ارتفاع المعروف و عدم وقوع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فلأنهما لطف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واجب علی مقتضی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المنکر،أو إخلاله تعالی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بالمعروف هو الحمل علی الطاعة و النهی عن المنکر هو المنع عن المعصیة،فإن یفعلهما سبحانه لزم الأول و إن لم یفعلهما لزم الثانی، و اللازم بقسمیه ظاهر البطلان فبطل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بمنع الملازمة لاحتمال أن یکون الواجب علینا فی الأمر و النهی غیر الواجب علیه تعالی،فإنّ الواجب یختلف باختلاف الآمرین و الناهین،فالقادر یجب علیه بالقلب و اللسان و الید،و العاجز یجب علیه بالقلب لا غیر،و اذا کان الواجب مختلفا بالنسبة إلینا جاز اختلافه بالنسبة إلینا و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الواجب فی حقّه تعالی الإنذار و التخویف بالمخالفة لئلاّ یبطل التکلیف، و قد وقع ذلک منه تعالی،فقوله ذلک إشارة الی وجوبهما عقلا و اللازم صفة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الأمر بالمعروف و النهی عن المنکر واجبان فی العقل و الشرع علی إجماع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وجوبهما عقلا کما قال به الشیخ و ابن إدریس و العلاّمة و المصنّف رحمه اللّه و الشارح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فالدلیل علیه هو قاعدة اللطف التی یستند علیها فی الاستدلال بوجوب بعث الرسل علیهم السّلام فی اصول الدین،بل علی الإمامة کما استند بها البعض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لطف به و له لطفا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لطف اللّه للعبد و بالعبد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 به و أوصل إلیه ما یحبّ برفق و وفّقه و عصمه،فهو لطیف به،جمعه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ألطاف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اصطلاح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ما یقرب الی الطاعة و یبعد عن المعصیة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قواعد العدل،و لا یلزم من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 تعالی اللازم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خلاف الواقع إن قام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به،أو الإخلال بحکمه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إن لم یقم،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فلأنهما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للوجوب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الاستدلال مرکّب من مقدّمتین،إحداهما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بالمعروف و النهی عن المنکر لطف و هی صغری،و 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اللطف واجب عقلا و هی کبری</w:t>
      </w:r>
    </w:p>
    <w:p>
      <w:pPr>
        <w:pStyle w:val="BookText"/>
        <w:rPr/>
      </w:pPr>
      <w:r>
        <w:rPr>
          <w:rFonts w:ascii="IRNazanin" w:hAnsi="IRNazanin" w:eastAsia="IRNazanin"/>
          <w:color w:val="111111"/>
          <w:sz w:val="28"/>
          <w:sz w:val="28"/>
          <w:szCs w:val="28"/>
          <w:rtl w:val="true"/>
          <w:lang w:bidi="fa-IR"/>
        </w:rPr>
        <w:t>ذهبت العدلیة أی الإمامیة و المعتزلة الی تسلیم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بالمعروف و النهی عن المنکر واجبان عقلا،و معنی أنهما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ممّا یقرّبان الی الطاعة و یبعدان عن المعصیة من غیر أن یبلغا حدّ الإلجاء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ذلک،أمّا وجوب اللطف فلأنه ممّا یحصل به الغرض و یلزم من عدم وجوبه عدم حصول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بالوجوب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یلزم منه الإشکال الذی أورده السیّد المرتضی و أبو الصلاح رحمهما اللّه کما فی حاشیة الملاّ أحمد رحمه اللّه المنقولة آنفا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کانا واجبین عقلا لکانا واجبین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وجوب الأمر بالمعروف و النهی عن المنکر علی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بالرفع،صفة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کانا واجبین علیه تعالی للزم خلاف الواقع، بمعنی أنه لو حمل المخلوق علی الطاعة و منع المخلوق عن المعصیة فإنّه لا یمکن التخلّف،و الحال أنّ بعض المخلوقین یخالف أوامره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یأمر و ینهی للزم من ذلک تخلّفه تعالی عن أمر واجب علیه،و هذا یستحیل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الوجوب</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یقم اللّه تعالی بالأمر بالمعروف و النهی عن المنکر للزم منه الإخلال بما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لاستلزام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به علی هذا الوجه الإلجاء الممتنع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التکلیف، و یجوز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الواجب باختلاف محالّة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ظهور المانع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الواجب فی حقّه تعالی الإنذار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التخویف بالمخالفة،لئلاّ یبطل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 و قد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فکثیر فی الکتاب و السنّة کقوله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تعلیل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القول بوجوبهما علیه تعالی یلزم منه اذا قام بهما الإلجاء و الإجبار علی مخلوقه،بمعنی الجبر علی فعل الطاعة و الجبر عن اجتناب المعصیة،و کلاهما ینافیان التکلیف، لأنّ التکلیف متفرّع علی الاختیار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بالنصب،صفة للإلجاء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جواب عن الإشکال المذکور،بأنّ الواجب یختلف باختلاف موارده، بمعنی کون الوجوب فی حقّ المخلوق بغیر المعنی الذی فی حقّ الخالق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بتشدید اللام،أی موارده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المانع لزوم الإلجاء فیه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الواجب فی اللّه تعالی هو الإنذار و التخویف،بخلاف الواجب فی حقّ المکلّفین،فالواجب علیهم حمل المکلّف علی المعروف و منعه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القول بهذا المعنی فی حقّه تعالی لکی لا یبطل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اللّه تعالی فعل الإنذار و التخویف</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الوجوب النقلی و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علی ذلک کثیر فی الآیات و الروایات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لْتَکُنْ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مِنْکُمْ أُمَّةٌ یَدْعُونَ إِلَی الْخَیْرِ وَ یَأْمُرُونَ بِالْمَعْرُوفِ وَ یَنْهَوْنَ عَنِ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 لتنهون عن المنکر،أو لیسلّطنّ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شرارکم علی خیارکم فیدعوا خیارکم فلا یستجاب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طرق أهل البیت علیهم السّلام فیه ما یقصم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الظهور،فلیقف علیه من أراده فی الکافی و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الآیات فمنها قوله تعالی 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اللام فی 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للأمر الدالّ علی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منها قوله تعالی کُنْتُمْ خَیْرَ أُمَّةٍ أُخْرِجَتْ لِلنّٰاسِ تَأْمُرُونَ بِالْمَعْرُوفِ وَ تَنْهَوْنَ عَنِ الْمُنْکَرِ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لو لم تأمروا بالمعروف و لم تنهوا عن المنکر لیسلّط اللّه الشرار منکم علی الأخیار،فلو دعوا الأخیار لا یستجاب دعاؤهم،لترکهم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الروایات الواردة فی خصوص الأمر بالمعروف و النهی عن المنکر من طرق أهل البیت علیهم السّلام کثیرة الی حدّ یوجب ثقله أن یکسر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الظهر،مفعول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غیر کتاب الکافی،مثل الوسائل،فقد ذکر فیه روایاتا فی هذا الخصوص نکتفی بذکر ثلاث منها</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الزهری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 بئس القوم قوم یعیبون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النهی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وجوبهما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أجود القولین،للآیة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السابقة،و لأنّ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محمّد بن عرفة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لتأمرنّ بالمعروف و لتنهنّ عن المنکر،أو لیستعملنّ علیکم شرارکم فیدعوا خیارکم فلا یستجاب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اللّه بن محمّد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من خثعم جاء الی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اللّه،أخبرنی ما أفضل الإسلام؟قال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باللّه،قال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 النهی عن المنکر،قال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فأخبرنی أیّ الأعمال أبغض الی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باللّه،قال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قطیعة الرحم،قال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بالمنکر و النهی عن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الأمر بالمعروف و النهی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وجوبهما کفائی بناء علی أجود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المرتضی و جماعة،و قال الشیخ الطوسی رحمه اللّه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من فروض الأعیان و هو الأقوی عندی،و استدلّ بالروایة السابقة،و غیرها من الأخبار لا تنافی کونهما من الواجبات الکفائیة لأنّ فیها الخطاب متعلّق بالکلّ أیضا و إن سقط الوجوب بفعل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یستدلّ الشارح رحمه اللّه بالوجوب الکفائی بدلیلین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بالآیة المذکورة فی قوله تعالی وَ لْتَکُنْ مِنْکُمْ أُمَّةٌ یَدْعُونَ إِلَی الْخَیْرِ 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للتبعیض،فالأمر یتعلّق بطائفة من المسلمین لا جمیعهم،فاذا قام بهما من به الکفایة سقط عن الباقین</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الغرض منهما متعلّق بوقوع المعروف و رفع المنکر،و لا یتعیّن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الغرض شرعا وقوع المعروف و ارتفاع المنکر من غیر اعتبار مباشر معیّن،فإذا حصلا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 و هو معنی الکفائی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الاستدلال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کونه عینیا بالعمومات غیر کاف للتوفیق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الواجب الکفائی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یخاطب به جمیع المکلّفین کالعینی،و إنّما یسقط عن البعض بقیام البعض،فجاز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الجمیع به،و لا شبهة علی القولین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سقوط الوجوب بعد حصول المطلوب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ذمّة شخص معیّن،فکلّ من أقدم علیهما من المسلمین سقط عن الجمیع، و ذلک هو معنی الواجب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الراجع الی المعروف و منع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یرجع الی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حصل العمل بالمعروف و منع المنکر ارتفع الوجوب،و إلاّ لزم اللغو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الاستدلال بالوجوب العینی بعموم الأخبار الواردة فی المقام لا یکفی لإمکان الجمع بین الطائفتین من الأخبار التی یمکن استفادة الوجوب العینی و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لعدم کفایة الاستدلال بعموم الأخبار لوجوب الجمع بین الأدلّة،و هو یقتضی الحکم بکونه واجبا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بأن یقال بعدم التعارض بین الأخبار للتمسّک بالجمع بین الأدلّة کما ذکر،بأنّ الواجبات الکفائیة أیضا یخاطب بها جمیع المکلّفین مثل الأدلّة کما ذکر،بأنّ الواجبات الکفائیة أیضا یخاطب بها جمیع المکلّفین مثل العینی،فإذا قام بها البعض سقط عن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هذا جواب عن التمسّک بالعموم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خطاب الجمیع بالواجب و لا ینافی الواجب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بالوجوب العینی و الکفائی</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حصل الغرض یکون الأمر به لغوا</w:t>
      </w:r>
      <w:r>
        <w:rPr>
          <w:rFonts w:eastAsia="IRNazanin" w:cs="IRNazanin"/>
          <w:color w:val="111111"/>
          <w:sz w:val="28"/>
          <w:szCs w:val="28"/>
          <w:rtl w:val="true"/>
          <w:lang w:bidi="fa-IR"/>
        </w:rPr>
        <w:t xml:space="preserve">. </w:t>
      </w:r>
      <w:bookmarkStart w:id="122" w:name="pg19713_201838"/>
    </w:p>
    <w:p>
      <w:pPr>
        <w:pStyle w:val="BookText"/>
        <w:rPr/>
      </w:pPr>
      <w:bookmarkEnd w:id="122"/>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منه إصرار العاصی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تختلف فائدة القولین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وجوب قیام الکلّ به قبل حصول الغرض و إن قام به من فیه الکفایة و عدمه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123" w:name="__RefHeading___Toc1784029_2314609296"/>
      <w:bookmarkStart w:id="124" w:name="_Toc44"/>
      <w:bookmarkEnd w:id="123"/>
      <w:r>
        <w:rPr>
          <w:rtl w:val="true"/>
        </w:rPr>
        <w:t>[</w:t>
      </w:r>
      <w:r>
        <w:rPr>
          <w:rtl w:val="true"/>
        </w:rPr>
        <w:t>یستحبّ الأمر بالمندوب و النهی عن المکروه</w:t>
      </w:r>
      <w:r>
        <w:rPr>
          <w:rtl w:val="true"/>
        </w:rPr>
        <w:t>]</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الأمر بالمندوب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عن المکروه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یدخلان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الأمر بالمعروف و النهی عن المنکر،لأنهما واجبان فی الجملة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إجماعا،و هذان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واجبین،فلذا أفردهما عنهما و إن أمکن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لوجوب الأمر بالمعروف و النهی عن المنکر شروط ستة مثل البلوغ و العلم و التأثیر،و منها إصرار العاصی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یصرّ بأمر أحد و نهیه سقط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بالوجوب العینی و الکفائی،فالثمرة بین اختلاف القولین تظهر فی وجوب قیام جمیع المسلمین علی القول بالوجوب العینی و لو قام جمع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قیام الکلّ،و هذا بناء علی القول بالواجب الکفائی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الأمر بالمستحبّات،کما اذا أمر شخصا بإتیان النوافل الیومیة و اللیلیة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یستحبّ نهی الغیر عن ارتکاب المکروهات،کما اذا نهی أحدا عن أکل لحم ما یکره أکل لحمه مثل الحمیر و البغل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الأمر بالمندوبات و النهی عن المکروهات لا یدخلان فی الأمر بالمعروف و النهی عن المنکر لأنهما من الواجبات إجمالا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الی الاختلاف المذکور فی وجوبهما عینیا أو کفائیا</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بالمندوب و النهی عن المکروه،فإنّهما غیر واجبین</w:t>
      </w:r>
      <w:r>
        <w:rPr>
          <w:rFonts w:eastAsia="IRNazanin" w:cs="IRNazanin"/>
          <w:color w:val="111111"/>
          <w:sz w:val="28"/>
          <w:szCs w:val="28"/>
          <w:rtl w:val="true"/>
          <w:lang w:bidi="fa-IR"/>
        </w:rPr>
        <w:t xml:space="preserve">.- </w:t>
      </w:r>
      <w:bookmarkStart w:id="125" w:name="pg19713_201839"/>
    </w:p>
    <w:p>
      <w:pPr>
        <w:pStyle w:val="BookText"/>
        <w:rPr/>
      </w:pPr>
      <w:bookmarkEnd w:id="125"/>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المندوب فی المعروف لکونه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الحسن المشتمل علی وصف زائد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حسنه من غیر اعتبار المنع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النهی عن المکروه فلا یدخل فی أحدهما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المعروف فظاهر، و أمّا المنکر فلأنه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القبیح الذی عرف فاعله قبحه أو دلّ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المکروه لیس بقبیح</w:t>
      </w:r>
      <w:r>
        <w:rPr>
          <w:rFonts w:eastAsia="IRNazanin" w:cs="IRNazanin"/>
          <w:color w:val="111111"/>
          <w:sz w:val="28"/>
          <w:szCs w:val="28"/>
          <w:rtl w:val="true"/>
          <w:lang w:bidi="fa-IR"/>
        </w:rPr>
        <w:t>.</w:t>
      </w:r>
    </w:p>
    <w:p>
      <w:pPr>
        <w:pStyle w:val="Heading5"/>
        <w:numPr>
          <w:ilvl w:val="4"/>
          <w:numId w:val="1"/>
        </w:numPr>
        <w:rPr/>
      </w:pPr>
      <w:bookmarkStart w:id="126" w:name="__RefHeading___Toc1784031_2314609296"/>
      <w:bookmarkStart w:id="127" w:name="_Toc45"/>
      <w:bookmarkEnd w:id="126"/>
      <w:r>
        <w:rPr>
          <w:rtl w:val="true"/>
        </w:rPr>
        <w:t>[</w:t>
      </w:r>
      <w:r>
        <w:rPr>
          <w:rtl w:val="true"/>
        </w:rPr>
        <w:t>یجبان مع علم الآمر و الناهی</w:t>
      </w:r>
      <w:r>
        <w:rPr>
          <w:rtl w:val="true"/>
        </w:rPr>
        <w:t>]</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یجبان مع علم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 و الناهی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الأمر بالمعروف و النهی عن المنکر الواجبین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أمکن بالتکلّف دخول المندوب فی معنی المعروف لکونه الفعل الحسن الشامل للمندوب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النهی عن المکروه فلا یدخل فی أحد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المندوب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عبارة عن فعل حسن مشتمل علی وصف زائد علی حسنه و هو طلب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متّصفا بصفة الاستحباب الحاصلة من طلب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یعتبر فی الفعل الحسن المتّصف بالندب المنع من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یجوز نقیضه و هو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النهی عن المکروه لا یدخل تحت الأمر بالمعروف و هذا معلوم،و لا النهی عن المنکر لأنّ المکروه لا یعدّ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المنکر هو العمل القبیح الذی عرف فاعله قبحه و لیس المکروه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الشرط الأول فی وجوبهما،بأن یکون الآمر و الناهی عالمین بالمعروف و المنکر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المنکر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یأمر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بمنکر أو ینهی عن معروف، و المراد بالعلم هنا المعنی الأعمّ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لیشمل الدلیل الظنّی المنصوب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إصرار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أو التارک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علم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الإقلاع و الندم</w:t>
      </w:r>
    </w:p>
    <w:p>
      <w:pPr>
        <w:pStyle w:val="BookText"/>
        <w:rPr/>
      </w:pPr>
      <w:r>
        <w:rPr>
          <w:rFonts w:ascii="IRNazanin" w:hAnsi="IRNazanin" w:eastAsia="IRNazanin"/>
          <w:color w:val="111111"/>
          <w:sz w:val="28"/>
          <w:sz w:val="28"/>
          <w:szCs w:val="28"/>
          <w:rtl w:val="true"/>
          <w:lang w:bidi="fa-IR"/>
        </w:rPr>
        <w:t>بترتیب اللفّ و النشر المرتّب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للشرط المذکور،بأنّ اشتراط العلم فیهما لکی لا یأمر بالمنکر و ینهی عن المعروف عند الجهل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للتکالیف الشرعیة من الأوامر و النواهی شروط خاصّة غیر الشروط العامّة مثل البلوغ و العقل 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وجوب الأمر بالمعروف و النهی عن المنکر ذکروا شروطا خاصّة نذکرها بالإجمال ثمّ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الآمر بالمعروف و الناهی عن المنکر أو الظنّ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إصرار العاصی بالمعصیة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الإضرار لهما أو لأحد من المسلمین من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التأثیر للأمر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تفصیل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الشامل للظنّ المعتبر،و یعبّر عنه بالعلمی أو العلم التعبّدی لقیام دلیل معتبر شرعی علی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المعروف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بعد صفة للدلیل،کما اذا قام خبر الثقة بحرمة شیء أو وجوبه فیحصل الدلیل العلمی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الشرط الثانی من شروط وجوب الأمر بالمعروف و النهی عن المنکر، و هو إصرار العاصی بالمعصیة و إصرار التارک للفرائض</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کلّ من الفاعل و التارک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علم أنهما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سقط الوجوب بل 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اکتفی المصنّف فی الدروس و جماعة فی السقوط بظهور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إمارة الندم،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المباشر،أو علی بعض المؤمنین نفسا أو مالا أو عرضا،فبدونه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أیضا علی الأقوی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تجویز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 یکون التأثیر ممتنعا بل ممکنا بحسب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رفعا یدهما عمّا ارتکبا من المعصیة و ندما عنها سقط الوجوب بل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حرم حینئذ أمره بالمعروف و نهیه عن المنکر،لأنّ ذلک تعییر للمؤمن و هتک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فی کتابه الدروس و جماعة من الفقهاء قالوا بکفایة ظهور علائم الندم من الفاعل و التارک فی سقوط وجوب الأمر بالمعروف و النهی عن المنکر بلا حاجة الی حصول العلم کما قال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الشرط الثالث من شروط وجوبهما،بأن یأمن الآمر و الناهی من الضرر لنفسهما أو نفس بعض المؤمنین،و کذا الأمن بالمال و العرض فیهما،فلو لم یأمن من الضرر المذکور لا یجبان بل یحرمان علی الأقوی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قوّة الحرمة هو حرمة الإقدام بالضرر،و یدلّ علیه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مفضّل بن یزید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من تعرّض لسلطان جائر فأصابته بلیّة لم یؤجر علیها و لم یرزق الصبر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النهی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الشرط الرابع من شروط وجوبهما،بأن احتمل الآمر و الناهی التأثیر فی حقّ الفاعل للمعصیة و التارک للفریضة،فلو کان التأثیر ممتنعا عادة فلا یجبان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یظهر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الوجوب ما لم یعلم عدم التأثیر و إن ظنّ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 لأنّ التجویز قائم مع الظنّ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حسن،إذ لا یترتّب علی فعله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فإن نجع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فقد أدّی فرضه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الفرض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الضرر،و اکتفی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الآمر و الناهی،و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الفاعل و التارک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إمکان التأثیر یحصل للآمر بالقرائن الظاهرة من حال فاعل المعصیة و تارک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تجویز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احتمال التأثیر یوجب وجوب الأمر و النهی الی أن یحصل الیقین بعدم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حصل ظنّ عدم التأثیر فإنّ ذلک الظنّ لا یسقط الوجوب لأنّ احتمال التأثیر یقوم مع الظنّ علی خلافه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الکلام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سقوط الوجوب مع الظنّ علی عدم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علی تحسین الکلام المذکور،بأنّ فی المقام لا یترتّب علی فعل الأمر و النهی ضرر،فلا وجه لرفع الید عن العمل بعموم ما یدلّ علی وجوب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نجع فیه الدواء و العلف و الوعظ و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دخل فأثّر فیه،أو ظهر أثره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یؤثر فقد عمل الآمر بالواجب علیه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المراد من الفرض هذا هو تصویر المسألة بعدم وجود الضرر فیه،فلا مانع من شمول العموم</w:t>
      </w:r>
      <w:r>
        <w:rPr>
          <w:rFonts w:eastAsia="IRNazanin" w:cs="IRNazanin"/>
          <w:color w:val="111111"/>
          <w:sz w:val="28"/>
          <w:szCs w:val="28"/>
          <w:rtl w:val="true"/>
          <w:lang w:bidi="fa-IR"/>
        </w:rPr>
        <w:t xml:space="preserve">. </w:t>
      </w:r>
      <w:bookmarkStart w:id="128" w:name="pg19713_201843"/>
    </w:p>
    <w:p>
      <w:pPr>
        <w:pStyle w:val="BookText"/>
        <w:rPr/>
      </w:pPr>
      <w:bookmarkEnd w:id="128"/>
      <w:r>
        <w:rPr>
          <w:rFonts w:ascii="IRNazanin" w:hAnsi="IRNazanin" w:eastAsia="IRNazanin"/>
          <w:color w:val="111111"/>
          <w:sz w:val="28"/>
          <w:sz w:val="28"/>
          <w:szCs w:val="28"/>
          <w:rtl w:val="true"/>
          <w:lang w:bidi="fa-IR"/>
        </w:rPr>
        <w:t>بعض الأصحاب فی سقوطه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بظنّ العدم،و لیس بجیّد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الشرط السابق،فإنّه یکفی فی سقوطه ظنّه،لأنّ الضرر المسوّغ</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للتحرّز منه یکفی فیه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فالمرتفع مع فقد هذا الشرط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دون الجواز،بخلاف السابق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129" w:name="__RefHeading___Toc1784033_2314609296"/>
      <w:bookmarkStart w:id="130" w:name="_Toc46"/>
      <w:bookmarkEnd w:id="129"/>
      <w:r>
        <w:rPr>
          <w:rtl w:val="true"/>
        </w:rPr>
        <w:t>[</w:t>
      </w:r>
      <w:r>
        <w:rPr>
          <w:rtl w:val="true"/>
        </w:rPr>
        <w:t>مراتب الأمر بالمعروف و النهی عن المنکر</w:t>
      </w:r>
      <w:r>
        <w:rPr>
          <w:rtl w:val="true"/>
        </w:rPr>
        <w:t>]</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یتدرّج</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فیبتدئ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بعض الفقهاء اکتفی فی سقوط وجوب الأمر بالمعروف و النهی عن المنکر عند حصول الظنّ بعدم التأثیر،و الحال تقدّم اقتضاء تجویز التأثیر الوجوب و لو ظنّ عدم التأثیر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الاکتفاء بسقوط الوجوب عند حصول ظنّ بعدم التأثیر لیس بجیّد،و هذا خلاف الشرط الثالث،فإنّ ظنّ الضرر فیه یکفی فی سقوط الوجوب،لکن فی الشرط الرابع لا یسقط الوجوب حتّی یتیقّن بعدم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الضرر المجوّز للتحرّز منه یکفی فیه حصول الظنّ کما فی سائر الموارد التی یکون ضرر المظنون ملاکا فی الحکم،مثل عدم قصر الصلاة فی السفر المظنون الضرر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ذلک الفرق بین هذا الشرط و الشرط الثالث ففیهما فرق آخر أیضا، و هو اذا فقد الشرط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احتمال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وجوب الأمر و النهی،لکن لا یمنع ذلک من جوازهما،بخلاف الشرط الثالث ففیه اذا ظنّ الضرر سقط الوجوب و حرم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احتمال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الثالث و هو الأمن من الضرر</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بعد اجتماع شروط وجوب الأمر و النهی یقدّم المباشر لهما متدرّجا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مرتبة بعد مرتبة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الإعراض عن المرتکب متدرّجا فیه أیضا فإنّ مراتبه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القول اللیّن</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ینجع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الغلیظ</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یؤثّر اللّیّن متدرّجا فی الغلیظ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الضرب</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یؤثّر الکلام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الأمر بالمعروف و النهی عن المنکر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الکراهة عن عمل الفاعل للمعصیة و التارک للفریضة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 النهی عن المنکر بالقول اللیّن و بیان المصالح للفرائض و المفاسد للمعاصی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و النهی بالقول الغلیظ و الشدید،و فیها أیضا مراتب فی شدّة غلظة القول و خفّته یجب مراعاتها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بالضرب و التأدیب،و فیها أیضا مراتب یجب مراعاتها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تفصیل کلّ من المراتب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المرتبة الاولی من المراتب المذکورة،بأن یعترض و یظهر الکراهة للعاصی عن ارتکابه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مراتب إظهار الکراهة کثیرة،بأن یجعل ارتباطه به قلیلا،فلو لم یؤثّر یقطع ارتباطه به و لا یدعوه لمجالسه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إظهار الکراهة،و هذه هی المرتبة الثانیة من المراتب المذکورة،و هو الأمر و النهی بالقول اللیّن و بیان المصالح و المفاسد للعاصی بالأدلّة المفیدة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یفد الإعراض بمراتبه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إظهار الکراهة،و هذه هی المرتبة الثالثة من مراتب الأمر و النهی،بأن یستعمل القول الغلیظ و الشدید فیهما،و مراتب القول الغلیظ أیضا مختلفة</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إظهار الکراهة و تابعیه،و هذه هی المرتبة الرابعة من المراتب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الغلیظ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یتدرّج فی الضرب أیضا علی حسب ما تقتضیه المصلحة و یناسب مقام الفعل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الغرض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الغرض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التدرّج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الجرح 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یؤثّر الضرب و لا غیره من المراتب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الجواز،ذهب إلیه المرتضی و تبعه العلاّمة فی کثیر من کتبه،لعموم الأوامر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فی الجرح دون القتل لفوات معنی الأمر و النهی معه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الغرض ارتکاب المأمور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المذکورة،بأن یضرب و یعزّر العاصی بمعصیته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لم یؤثّر الکلام الغلیظ بجمیع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مراعاة المراتب فی الضرب أیضا بما یناسب مقام فعل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الغرض من الضرب هو لتحصیل الغرض من الأمر و النهی،فلا یجوز الضرب لتشفّی قلبه أو إطفاء غضبه أو غیر ذلک من الأغراض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مقدّم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یجوز التدرّج الی حدّ الجرح و القتل؟قول بالجواز من السیّد المرتضی و العلاّمة،و قول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عموم الأوامر للأمر بالمعروف و النهی عن المنکر یقتضی جوازهما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إطلاق الأوامر الواردة فی المقام،حیث لم تتقیّد بشیء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بالجواز یتمّ فی الجرح لا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جوّز القتل للأمر بالمعروف و النهی عن المنکر فلا تأثیر لهما لفوات موضوعهما بالقتل</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الغرض من الأمر بالمعروف و النهی عن المنکر هو عمل التارک بالفریضة و ترک العاصی بالمعصیة،و شرط الوجوب من الشروط الأربعة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ترک المنهی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 تجویز التأثیر و هما منتفیان معه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استقرب فی الدروس تفویضهما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الإمام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فی القتل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الإنکار بالقلب</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یوجد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إرادة المعروف و کراهة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هو احتمال التأثیر،فکلّ ذلک ینتفی عند القتل،فلا یحصل الغرض من الأمر و النهی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ارتکاب المأمور و ترک المنهی ینتفیان عند قتل العاصی،و یأتی نقض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الجرح و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القول الثالث فی المسألة،بأنّ الجرح و القتل فی الأمر و النهی یفوّضان الی نظر الامام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المسألة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الجرح و القتل للأمر بالمعروف و النهی عن المنکر،و هذا القول عن السیّد المرتضی و العلاّمة عملا بعموم أدلّة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الجرح و القتل بأنّ الأول جائز و الثانی غیر جائز،بدلیل نقض الغرض فی القتل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الجرح و القتل للإمام علیه السّلام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القول الثالث،و هو تفویض الجرح و القتل الی الإمام علیه السّلام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المؤمن أن یستنکر و یشمئزّ فی قلبه بوجود المعصیة من العاصی و ترک الفریضة من التارک بها</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الإنکار بالقلب هو ایجاد إرادة المعروف فی القلب و کراهة المنکر فیه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 الشرائط أم لا،و سواء أمر أو نهی بغیره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المراتب أم لا،لأنّ الإنکار القلبی بهذا المعنی من مقتضی الإیمان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تلحقه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مفسدة،و مع ذلک لا یدخل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قسمی الأمر و النهی،و إنّما هو حکم یختصّ بمن اطّلع علی ما یخالف الشرع بإیجاد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علیه من الاعتقاد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ذلک،و قد تجوّز کثیر من الأصحاب فی جعلهم هذا القسم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مراتب الأمر و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تفسیر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وجوب الإنکار القلبی بین أن ینهی العاصی بأحد من المراتب المذکورة أم لم تجتمع الشروط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مقتضی الإیمان وجوب الإنکار القلبی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الإنکار القلبی لا تترتّب علیه المفسدة لتنافی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الإنکار القلبی مع وجوبه بمقتضی الإیمان لا یلحق بالأمر بالمعروف و لا بالنهی عن المنکر،بل هو حکم خاصّ علی کلّ من اطّلع علی وقوع ما یخالف الشرع أن یوجد فی قلبه ذلک الإنکار و الانزجار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المطّلع علی ما یخالف الشرع من الغیر أن یوجد الواجب علیه،و من إیجاد الواجب علیه هو الاعتقاد القلبی بإکراه ما یخالف الشرع اذا صدر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بالواجب هو الاعتقاد و الإنکار القلبی لصدور المعصیة من الغیر و لو لم یمکنه المنع و النهی</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کثیرا من الفقهاء التزموا بالتجوّز فی جعل الإنکار القلبی من مراتب</w:t>
      </w:r>
      <w:r>
        <w:rPr>
          <w:rFonts w:eastAsia="IRNazanin" w:cs="IRNazanin"/>
          <w:color w:val="111111"/>
          <w:sz w:val="28"/>
          <w:szCs w:val="28"/>
          <w:rtl w:val="true"/>
          <w:lang w:bidi="fa-IR"/>
        </w:rPr>
        <w:t xml:space="preserve">- </w:t>
      </w:r>
      <w:bookmarkStart w:id="131" w:name="pg19713_201848"/>
    </w:p>
    <w:p>
      <w:pPr>
        <w:pStyle w:val="Heading5"/>
        <w:numPr>
          <w:ilvl w:val="4"/>
          <w:numId w:val="1"/>
        </w:numPr>
        <w:rPr/>
      </w:pPr>
      <w:bookmarkStart w:id="132" w:name="__RefHeading___Toc1784035_2314609296"/>
      <w:bookmarkStart w:id="133" w:name="_Toc47"/>
      <w:bookmarkEnd w:id="131"/>
      <w:bookmarkEnd w:id="132"/>
      <w:r>
        <w:rPr>
          <w:rtl w:val="true"/>
        </w:rPr>
        <w:t>[</w:t>
      </w:r>
      <w:r>
        <w:rPr>
          <w:rtl w:val="true"/>
        </w:rPr>
        <w:t>یجوز للفقهاء حال الغیبة إقامة الحدود</w:t>
      </w:r>
      <w:r>
        <w:rPr>
          <w:rtl w:val="true"/>
        </w:rPr>
        <w:t>]</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للفقهاء حال الغیبة إقامة الحدود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الأمن من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أنفسهم و غیرهم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یجوز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إثبات الحقوق بالبیّنة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 و غیرهما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اتّصافهم بصفات المفتی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الإیمان،و العدالة،و معرفة الأحکام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الشرعیة الفرعیة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ردّ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الأصول</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 النهی عن المنکر،فقالوا بأنّ أول مرتبة من مراتب الأمر و النهی هو الإنکار القلبی،و الثانی منها هو إظهار الکراهة،الی آخر ما ذکر من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التجوّز هو أنّ الأمر بالمعروف هو طلب الفعل،و النهی عن المنکر هو طلب الترک،و لا یؤخذ الإنکار و الحبّ فی أحد منهما و لا یصدق المنکر قلبا الناهی،و المحبّ قلبا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بأنّ إجراء الحدود و التعزیرات لا یختصّ بشخص الإمام علیه السّلام مثل الجهاد الابتدائی الذی لم یجز إلاّ بأمر المعصوم علیه السّلام،فاذا حصل الأمن من شرّ السلاطین یجوز للفقهاء إجراء الحدود و التعزیرات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الأمن من الضرر لغیر الفقهاء من سائر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الفقهاء یجوز لهم الحکم بین الناس بالعمل بالبیّنات و الأیمان المقرّرة فی کتاب القضاء،و سیأتی تفصیله هناک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الإقرار و الاعتراف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نال درجة الاجتهاد و ملکة استنباط الأحکام من الأدلّة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تحصل له ملکة یقدر بها علی ردّ الفروع الی الاصول</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 و المجرور 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الفروع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القواعد الکلّیة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أدلّة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بالدلیل یغنی عن هذا،لاستلزامه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ذکره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بالأحکام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بمعنی التهیّؤ لمعرفتها بالدلیل إن لم نجوّز</w:t>
      </w:r>
    </w:p>
    <w:p>
      <w:pPr>
        <w:pStyle w:val="BookText"/>
        <w:rPr/>
      </w:pPr>
      <w:r>
        <w:rPr>
          <w:rFonts w:ascii="IRNazanin" w:hAnsi="IRNazanin" w:eastAsia="IRNazanin"/>
          <w:color w:val="111111"/>
          <w:sz w:val="28"/>
          <w:sz w:val="28"/>
          <w:szCs w:val="28"/>
          <w:rtl w:val="true"/>
          <w:lang w:bidi="fa-IR"/>
        </w:rPr>
        <w:t>بالجرّ،صفة للقواعد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صفات المفتی هو القدرة علی ردّ الفروع الی الاصول و القواعد،و الأخیرة عطف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أدلّة الأحکام التی تستفاد من الأدلّة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الکتاب،و السنّة،و العقل،و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تعرّض الشارح قدّس سرّه للمصنّف رحمه اللّه فی عبارته التی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الأحکام بالدلیل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القدرة علی ردّ الفروع الی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معرفة الأحکام بالدلیل یغنی عن إتیان القدرة علی ردّ الفروع الی الاصول،لأنّ الأول یستلزم الثانی،لکن ذکره یکون تأکیدا للمطلب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معرفة الحکم،و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ذکر القدرة بعد المعرفة 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عموم أحکام الفقه من الطهارة الی الدیات،لأنّ الجمع المحلّی باللام یفید العموم،و لا یلزم حضور جمیع الأحکام فی ذهنه بل یکفی التهیّؤ فیها،بمعنی أن یکون صاحب ملکة للاجتهاد فی 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اختلفوا فی التجزّی عند الاجتهاد فی أحکام الفقه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البعض بعدم إمکان التجزّی فی الاجتهاد بدلیل أنّ من یقدر علی استنباط حکم فی باب من أبواب الفقه فهو یقدر علی استنباط الأحکام فی سائر أبواب الفقه أیضا،فلا معنی للتجزّی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الاجتهاد ملکة باطنیة یقدر بها أن یستنبط جمیع أحکام</w:t>
      </w:r>
      <w:r>
        <w:rPr>
          <w:rFonts w:eastAsia="IRNazanin" w:cs="IRNazanin"/>
          <w:color w:val="111111"/>
          <w:sz w:val="28"/>
          <w:szCs w:val="28"/>
          <w:rtl w:val="true"/>
          <w:lang w:bidi="fa-IR"/>
        </w:rPr>
        <w:t xml:space="preserve">- </w:t>
      </w:r>
      <w:bookmarkStart w:id="134" w:name="pg19713_201850"/>
    </w:p>
    <w:p>
      <w:pPr>
        <w:pStyle w:val="BookText"/>
        <w:rPr/>
      </w:pPr>
      <w:bookmarkEnd w:id="134"/>
      <w:r>
        <w:rPr>
          <w:rFonts w:ascii="IRNazanin" w:hAnsi="IRNazanin" w:eastAsia="IRNazanin"/>
          <w:color w:val="111111"/>
          <w:sz w:val="28"/>
          <w:sz w:val="28"/>
          <w:szCs w:val="28"/>
          <w:rtl w:val="true"/>
          <w:lang w:bidi="fa-IR"/>
        </w:rPr>
        <w:t>تجزّی الاجتهاد،أو الأحکام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المتعلّقة بما یحتاج إلیه من الفتوی و الحکم إن جوّزناه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المصنّف جوازه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w:t>
      </w:r>
    </w:p>
    <w:p>
      <w:pPr>
        <w:pStyle w:val="Heading5"/>
        <w:numPr>
          <w:ilvl w:val="4"/>
          <w:numId w:val="1"/>
        </w:numPr>
        <w:rPr/>
      </w:pPr>
      <w:bookmarkStart w:id="135" w:name="__RefHeading___Toc1784037_2314609296"/>
      <w:bookmarkStart w:id="136" w:name="_Toc48"/>
      <w:bookmarkEnd w:id="135"/>
      <w:r>
        <w:rPr>
          <w:rtl w:val="true"/>
        </w:rPr>
        <w:t>[</w:t>
      </w:r>
      <w:r>
        <w:rPr>
          <w:rtl w:val="true"/>
        </w:rPr>
        <w:t>یجب علی الناس الترافع إلی الفقهاء</w:t>
      </w:r>
      <w:r>
        <w:rPr>
          <w:rtl w:val="true"/>
        </w:rPr>
        <w:t>]</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الترافع إلیهم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یحتاجون إلیه من الأحکام،فیعصی مؤثر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الفقه،فهی إنّما توجد فی أحد أو لا توجد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العلماء بإمکان التجزّی فی الاجتهاد،کما اختاره المصنّف رحمه اللّه فی علم الاصول،بأن یقدر علی استنباط حکم فی باب و لا یقدر علی استنباط جمیع الأحکام لأنه من متدرّجات الحصول و له مراتب،فیمکن حصوله فی المرتبة الاولی ثمّ الثانیة ثمّ الثالثة و هکذا،و هذا معنی التجزّی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یکفی معرفة أحکام القضاء من الأدلّة التفصیلیة و لو لم یقدر علی أحکام غیر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 هذا الخلاف بین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التجزّی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الشارح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التهیّؤ لمعرفتها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بناء علی الاجتهاد المطلق کما أشار بالتجزّی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الأحکام المتعلّقة بما یحتاج إلیه من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العموم بل الأحکام المربوطة بما یحتاج إلیه عند الفتوی و الحکم بین المتخاصمین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مختار المصنّف رحمه اللّه فی الاصول جواز التجزّی فی الاجتهاد،و هو ما قوّاه الشارح رحمه اللّه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المسلمین أن یرجعوا فی مرافعاتهم فی زمان الغیبة الی فقهاء الشیعة و لا یجوز ترافعهم عند غیرهم فی صورة الإمکان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اسم الفاعل من باب الإفعال،من آثر یؤثر إیثارا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اختاره و فضّله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یفسق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ذلک مع الأمن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یأثم الرادّ علیهم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کالرادّ علی نبیّهم صلّی اللّه علیه و آله و أئمّتهم علیهم الصلاة و السلام و علی اللّه تعالی و هو علی حدّ الکفر باللّه علی ما ورد فی الخبر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فهم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قدّم المفتی المخالف علی المفتی المؤمن فی المرافعة یکون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فکما یجب علی الناس أن یرجعوا إلیهم فکذلک یجب علیهم قبول الترافع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یجب عند احتمال الضرر لنفسهم أو لبعض المؤمنین،و هکذا احتمال الضرر المالی و 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ترافع اثنان عند الفقیه الإمامی و حکم بینهما لا یجوز لهما ردّ حکمه،فالرادّ علیه کالرادّ علی حکم النبی و الأئمة علیهم السّلام،الذی هو علی حدّ الکفر کما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حنظلة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رجلین من أصحابنا بینهما منازعة فی دین أو میراث فتحاکما الی السلطان و الی القضاة أ یحلّ ذلک؟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تحاکم إلیهم فی حقّ أو باطل فإنّما تحاکم الی الطاغوت،و ما یحکم له فإنّما یأخذ سحتا و إن کان حقّا ثابتا له،لأنه أخذه بحکم الطاغوت،و ما أمر اللّه أن یکفر به،قال اللّه تعالی یُرِیدُونَ أَنْ یَتَحٰاکَمُوا إِلَی الطّٰاغُوتِ وَ قَدْ أُمِرُوا أَنْ یَکْفُرُوا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یصنعان؟قال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من کان منکم ممّن قد روی حدیثنا و نظر فی حلالنا و حرامنا و عرف أحکامنا فلیرضوا به حکما،فإنّی قد جعلته علیکم حاکما،فاذا حکم بحکمنا فلم یقبل منه فإنّما استخفّ بحکم اللّه و علینا ردّ،و الرادّ علینا الرادّ علی اللّه و هو فی حدّ 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37" w:name="pg19713_201852"/>
    </w:p>
    <w:p>
      <w:pPr>
        <w:pStyle w:val="BookText"/>
        <w:rPr/>
      </w:pPr>
      <w:bookmarkEnd w:id="137"/>
      <w:r>
        <w:rPr>
          <w:rFonts w:ascii="IRNazanin" w:hAnsi="IRNazanin" w:eastAsia="IRNazanin"/>
          <w:color w:val="111111"/>
          <w:sz w:val="28"/>
          <w:sz w:val="28"/>
          <w:szCs w:val="28"/>
          <w:rtl w:val="true"/>
          <w:lang w:bidi="fa-IR"/>
        </w:rPr>
        <w:t>تجویز ذلک للفقهاء المستدلّین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جوازه لغیرهم من المقلّدین،و بهذا المفهوم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المصنّف و غیره قاطعین به من غیر نقل خلاف فی ذلک، سواء قلّد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أو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لمقلّد الفقیه الحیّ نقل الأحکام إلی غیره،و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افتاء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الحکم فیمتنع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للإجماع علی اشتراط أهلیة الفتوی فی الحاکم حال حضور الإمام و غیبته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138" w:name="__RefHeading___Toc1784039_2314609296"/>
      <w:bookmarkStart w:id="139" w:name="_Toc49"/>
      <w:bookmarkEnd w:id="138"/>
      <w:r>
        <w:rPr>
          <w:rtl w:val="true"/>
        </w:rPr>
        <w:t>[</w:t>
      </w:r>
      <w:r>
        <w:rPr>
          <w:rtl w:val="true"/>
        </w:rPr>
        <w:t>یجوز للزوج إقامة الحدّ علی زوجته</w:t>
      </w:r>
      <w:r>
        <w:rPr>
          <w:rtl w:val="true"/>
        </w:rPr>
        <w:t>]</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للزوج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الحدّ علی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دواما و متعة،مدخولا بها</w:t>
      </w:r>
    </w:p>
    <w:p>
      <w:pPr>
        <w:pStyle w:val="BookText"/>
        <w:rPr/>
      </w:pPr>
      <w:r>
        <w:rPr>
          <w:rFonts w:ascii="IRNazanin" w:hAnsi="IRNazanin" w:eastAsia="IRNazanin"/>
          <w:color w:val="111111"/>
          <w:sz w:val="28"/>
          <w:sz w:val="28"/>
          <w:szCs w:val="28"/>
          <w:rtl w:val="true"/>
          <w:lang w:bidi="fa-IR"/>
        </w:rPr>
        <w:t>صفة للفقهاء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یفهم من جواز القضاء و إجراء الحدود للفقهاء عدم جوازهما للمقلّدین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الفقهاء الذین یقدرون علی الاستدلال و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عدم الجواز یفهم هنا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تجویز ذلک للفقهاء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فمفهومه هو عدم الجواز لغیر الفقهاء،لکن صرّح بذلک المفهوم المصنّف رحمه اللّه فی سائر الکتب و کذلک غیره،بل قطعوا بالحکم به و لم ینقلوا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عدم الجواز للمقلّد بین کونه مقلّدا للحیّ أو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لما قال بعدم جواز إجراء الحدود و القضاء لغیر المجتهد،بأنّ المقلّد للمجتهد الحیّ یجوز له نقل فتاوی المجتهد الی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النقل للفتوی لا یعدّ إفتاء بل هو نقل للفتوی،فیجوز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حکم المقلّد فی المسائل القضائیة بین الناس سواء أسند الحکم الی نفسه أم نقله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عدم جواز حکم المقلّد بین زمان حضور الإمام علیه السّلام أو زمان غیبته</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الزوج اذا لم یکن جامعا لشروط الإفتاء یجوز له إجراء الحدّ علی زوجته،سواء کانت دائمیة أو منقطعة،مدخولا بها 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غیره،حرّین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عبدین،أو بالتفریق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الوالد علی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رقیقه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،فیجتمع علی الأمة ذات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المزوّجة ولایة الثلاثة،سواء فی ذلک الجلد و الرجم و القطع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مع العلم بموجبه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مشاهدة،أو إقرار من أهله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بالبیّنة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من وظائف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الزوج و الزوجة حرّین أو عبدین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أحدهما حرّا و الآخر مملوکا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کذا یجوز للمولی إقامة الحدّ علی عبده بل علی إمائه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فرق بین العبد 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للأمة،کذلک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اخری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تثبت للأمة المزوّجة و لها أب ولایة ثلاثة أشخاص بإقامة الحدود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ولایة الأشخاص الثلاثة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و الزوج و السیّد،فیجوز لکلّ منهم إجراء الحدّ فی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قطع الید،و ذلک فی صورة ثبوت سرقتها،و سیأتی تفصیله فی کتاب الحدود فی شروط ثبوت السرقة الموجبة لقطع ید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الحدّ،کما اذا علم الزوج أو الوالد أو السیّد صدور ما یوجب الحدّ من الزنا أو السرقة أو غیرهما بالمشاهدة أو بالإقرار ممّن یکون أهلا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المقرّ بالغا عاقلا مختارا و غیرها من شروط نفوذ الإقرار،کما سیأتی تفصیله فی کتاب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أقرّت الزوجة الصغیرة أو المجنونة أو المکرهة فلا یجوز للزوج إقامة الحدّ علیها</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یجوز لأحد من الثلاثة إقامة الحدّ استنادا بالبیّنة و هی شهادة عدلین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کونها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یثبت بها ذلک عند الحاکم،و هذا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المولی مشهور بین الأصحاب لم یخالف فیه إلاّ الشاذ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الآخران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تبعه جماعة منهم المصنّف،و دلیله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أصالة المنع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المتولّی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فقیها فلا شبهة فی الجواز،و یظهر من المختلف أنّ موضع النزاع معه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مطالبة البیّنة،فإنّ الحاکم یحکم بها لا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البیّنة ممّا یثبت بها المشهود به عند الحاکم جاز استناد الثلاثة المذکورین بها فی إقامة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هو إقامة الحدّ لمن ذکر،فإنّ ذلک مشهور بین الفقهاء فی خصوص المولی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خالف المذکور الشاذّ من الفقهاء،و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سلاّر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الزوج و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یرجع الی الآخرین،و المراد منهما الزوج و الوالد کما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دلیل الشیخ رحمه اللّه فی جواز إقامة الزوج الحدّ علی زوجته و الوالد علی ولده و إن نزل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لم یوضح دلیل الجواز تجری أصالة المنع من إجراء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المباشر لإقامة الحدّ،و المراد منه هنا هو الزوج و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کانا فقیهین جامعین لشروط الفتوی فلا شبهة فی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یظهر من عبارة العلاّمة رحمه اللّه فی کتابه المختلف أنّ مورد الخلاف فی الجواز و عدمه فی المسألة إنّما هو اذا کانا فقیهین،فلو لم یکونا کذلک فلا نزاع فی عدم الجواز</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کونهما فقیهین،و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 xml:space="preserve">». </w:t>
      </w:r>
      <w:bookmarkStart w:id="140" w:name="pg19713_201855"/>
    </w:p>
    <w:p>
      <w:pPr>
        <w:pStyle w:val="Heading5"/>
        <w:numPr>
          <w:ilvl w:val="4"/>
          <w:numId w:val="1"/>
        </w:numPr>
        <w:rPr/>
      </w:pPr>
      <w:bookmarkStart w:id="141" w:name="__RefHeading___Toc1784041_2314609296"/>
      <w:bookmarkStart w:id="142" w:name="_Toc50"/>
      <w:bookmarkEnd w:id="140"/>
      <w:bookmarkEnd w:id="141"/>
      <w:r>
        <w:rPr>
          <w:rtl w:val="true"/>
        </w:rPr>
        <w:t>[</w:t>
      </w:r>
      <w:r>
        <w:rPr>
          <w:rtl w:val="true"/>
        </w:rPr>
        <w:t>لو اضطرّه السلطان إلی إقامة حدّ أو قصاص ظلما</w:t>
      </w:r>
      <w:r>
        <w:rPr>
          <w:rtl w:val="true"/>
        </w:rPr>
        <w:t>]</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اضطرّه السلطان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إقامة حدّ أو قصاص ظلما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لمکان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القتل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 الجواز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الجرح،لأنّ المروی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تقیة فی قتل النفوس فهو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خارج،و ألحقه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بالقتل مدّعیا أنه لا تقیة فی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أجبر الحاکم شخصا الی إقامة الحدّ أو القصاص للظلم أو لحکم مخالف للشرع جاز عند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اضطرّه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الجواز هو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للشخص المجبور من السلطان قتل نفس 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یدخل فی جواز الإقدام علی ما أجبره السلطان الجرح أیضا،لأنّ الخارج هو القتل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التقیة لیحقن بها الدم،فإذا بلغ الدم فلیس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و النهی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ألحق الشیخ الطوسی رحمه اللّه الجرح بالقتل فی عدم جواز الإقدام و لو عند الاضطرار مدّعیا شمول استثناء الدماء فی التقیة للجرح أیضا</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إلحاق الشیخ رحمه اللّه إشکال،لأنّ الروایة وردت بأنه لا تقیة فی قتل النفوس،و هو لا یشمل الجرح</w:t>
      </w:r>
      <w:r>
        <w:rPr>
          <w:rFonts w:eastAsia="IRNazanin" w:cs="IRNazanin"/>
          <w:color w:val="111111"/>
          <w:sz w:val="28"/>
          <w:szCs w:val="28"/>
          <w:rtl w:val="true"/>
          <w:lang w:bidi="fa-IR"/>
        </w:rPr>
        <w:t xml:space="preserve">. </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9713_201858"/>
      <w:bookmarkStart w:id="144" w:name="pg19713_201858"/>
      <w:bookmarkEnd w:id="144"/>
    </w:p>
    <w:p>
      <w:pPr>
        <w:pStyle w:val="Heading2"/>
        <w:numPr>
          <w:ilvl w:val="1"/>
          <w:numId w:val="1"/>
        </w:numPr>
        <w:rPr/>
      </w:pPr>
      <w:bookmarkStart w:id="145" w:name="pg19713_201858"/>
      <w:bookmarkStart w:id="146" w:name="__RefHeading___Toc1784043_2314609296"/>
      <w:bookmarkStart w:id="147" w:name="_Toc51"/>
      <w:bookmarkEnd w:id="145"/>
      <w:bookmarkEnd w:id="146"/>
      <w:r>
        <w:rPr>
          <w:rtl w:val="true"/>
        </w:rPr>
        <w:t>[</w:t>
      </w:r>
      <w:r>
        <w:rPr>
          <w:rtl w:val="true"/>
        </w:rPr>
        <w:t>کتاب الکفّارات</w:t>
      </w:r>
      <w:r>
        <w:rPr>
          <w:rtl w:val="true"/>
        </w:rPr>
        <w:t>]</w:t>
      </w:r>
      <w:bookmarkEnd w:id="147"/>
    </w:p>
    <w:p>
      <w:pPr>
        <w:pStyle w:val="Heading3"/>
        <w:numPr>
          <w:ilvl w:val="2"/>
          <w:numId w:val="1"/>
        </w:numPr>
        <w:rPr/>
      </w:pPr>
      <w:bookmarkStart w:id="148" w:name="__RefHeading___Toc1784045_2314609296"/>
      <w:bookmarkStart w:id="149" w:name="_Toc52"/>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الکفّارات</w:t>
      </w:r>
    </w:p>
    <w:p>
      <w:pPr>
        <w:pStyle w:val="BookText"/>
        <w:rPr/>
      </w:pPr>
      <w:r>
        <w:rPr>
          <w:rFonts w:ascii="IRNazanin" w:hAnsi="IRNazanin" w:eastAsia="IRNazanin"/>
          <w:color w:val="111111"/>
          <w:sz w:val="28"/>
          <w:sz w:val="28"/>
          <w:szCs w:val="28"/>
          <w:rtl w:val="true"/>
          <w:lang w:bidi="fa-IR"/>
        </w:rPr>
        <w:t>إضافة الکتاب إلی الکفّارات بیانیة،و هو خبر لمبتدإ مقدّر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کفّارة،و هی صیغة مبالغة،مذکّره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یکفّر به،أی یغطّی به الإثم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کفّر به من صدقة و صوم و نحوهما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 اسم للتکفیر و أصلها الستر لأنه یستر الذنب، و منه الکافر لأنه یستر الحقّ،و یقال للّیل إنّه کافر لأنه یستر من یفعل فیه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تکفیر الیمین فعل ما یجب بالحنث فیها،و کفّارة الظهار ما یجب العود فیه،و قد ورد فی القرآن بلفظ الکفّارة کقوله تعالی فَکَفّٰارَتُهُ إِطْعٰامُ عَشَرَةِ مَسٰاکِینَ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بلفظ الجزاء کقوله تعالی فَجَزٰاءٌ مِثْلُ مٰا قَتَلَ مِنَ النَّعَمِ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ذکرها بعد أبواب العبادات لأنها أشبه شیء بها،بل هی عبادة تالیة للزکاة و إن کانت مکفّرة للذنب غالبا،فإنّ کونها کذلک لا ینافی کونها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ذکرها بعض الفقهاء فی باب الظهار و بعض فی باب الأیمان لمناسبة وجوبها لهما،و الکلّ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إلی معیّنة کبعض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کفّارات الحجّ و لم یذکرها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اکتفاء بما سبق،و إلی مرتّبة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مخیّرة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جمعت الوصفین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کفّارة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الکفّارات تنقسم الی أقسام خمسة،و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المعیّنة،مثل کفّارات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المخیّرة بین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الجمع بین المرتّبة و المخیّرة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الجمع بین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تفصیل کلّ من الأربعة الأخیرة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للکفّارة المعیّنة،و هی الکفّارات التی تجب علی المکلّف علی التعیّن، کمن لبس الثوب المخیط فحینئذ تجب علیه الکفّارة المعیّنة و هی الشاة،و غیر ذلک ممّا ذکر فی کتاب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لم یذکر الکفّارة المعیّنة هنا لاکتفائه بما ذکر فی کتاب الحجّ، فمن أراد التفصیل فلیراجع الجزء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کتاب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القسم الثانی من الأقسام المذکورة للکفّارات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القسم الثالث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جمعت الکفّارة بین 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المرتّبة و المخیّرة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القسم الرابع من أقسام الکفّارات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القسم الخامس من الأقسام المذکورة</w:t>
      </w:r>
      <w:r>
        <w:rPr>
          <w:rFonts w:eastAsia="IRNazanin" w:cs="IRNazanin"/>
          <w:color w:val="111111"/>
          <w:sz w:val="28"/>
          <w:szCs w:val="28"/>
          <w:rtl w:val="true"/>
          <w:lang w:bidi="fa-IR"/>
        </w:rPr>
        <w:t xml:space="preserve">. </w:t>
      </w:r>
      <w:bookmarkStart w:id="150" w:name="pg19713_201860"/>
    </w:p>
    <w:p>
      <w:pPr>
        <w:pStyle w:val="Heading3"/>
        <w:numPr>
          <w:ilvl w:val="2"/>
          <w:numId w:val="1"/>
        </w:numPr>
        <w:rPr/>
      </w:pPr>
      <w:bookmarkStart w:id="151" w:name="__RefHeading___Toc1784047_2314609296"/>
      <w:bookmarkStart w:id="152" w:name="_Toc53"/>
      <w:bookmarkEnd w:id="150"/>
      <w:bookmarkEnd w:id="151"/>
      <w:r>
        <w:rPr>
          <w:rtl w:val="true"/>
        </w:rPr>
        <w:t>[</w:t>
      </w:r>
      <w:r>
        <w:rPr>
          <w:rtl w:val="true"/>
        </w:rPr>
        <w:t>الکفارة المرتبة و خصالها</w:t>
      </w:r>
      <w:r>
        <w:rPr>
          <w:rtl w:val="true"/>
        </w:rPr>
        <w:t>]</w:t>
      </w:r>
      <w:bookmarkEnd w:id="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فالمرتّبة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الظهار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الخطأ،و خصالهما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شرع المصنّف رحمه اللّه فی بیان تفصیل الکفّارات الواجبة علی المکلّف،فذکر أربعة أقسام منها فی هذا الکتاب و لم یذکر القسم الأول لاکتفائه بما ذکر فی کتاب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فالقسم الأول ممّا ذکر هنا هو الکفّارة المرتّبة،و هی ثلاث 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قتل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الإفطار فی صوم قضاء شهر رمضان بعد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تفصیل کلّ منها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الظاء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الظهر کنایة عن القول المنکر بصفة خاصّة بشروط الطلاق،کما اذا قال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کظهر أمّی أو اختی أو بنتی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تحرم الزوجة علیه حتّی یکفّر الکفّارة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الظهار،و هذه هی الثانیة من الکفّارات المرتّبة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الخصلة بفتح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الخلّة،فضیلة کانت أو رذیلة،و قد غلبت علی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الخصال هنا الأعمال المخصوصة المعیّنة بعنوان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الظهار و قتل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القتل علی ثلاثة أقسام کما سیأتی فی کتاب الدیات إن شاء اللّه تعالی</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العمد،و هو أن یتعمّد الفعل و القصد،بمعنی أن یقصد قتل الشخص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 تعمّد الفعل دون القصد اذا کان الفعل ممّا یقتل غالبا، فالواجب فیه أولا القصاص ثمّ الدیة</w:t>
      </w:r>
      <w:r>
        <w:rPr>
          <w:rFonts w:eastAsia="IRNazanin" w:cs="IRNazanin"/>
          <w:color w:val="111111"/>
          <w:sz w:val="28"/>
          <w:szCs w:val="28"/>
          <w:rtl w:val="true"/>
          <w:lang w:bidi="fa-IR"/>
        </w:rPr>
        <w:t xml:space="preserve">. </w:t>
      </w:r>
      <w:bookmarkStart w:id="153" w:name="pg19713_201861"/>
    </w:p>
    <w:p>
      <w:pPr>
        <w:pStyle w:val="BookText"/>
        <w:rPr/>
      </w:pPr>
      <w:bookmarkEnd w:id="153"/>
      <w:r>
        <w:rPr>
          <w:rFonts w:ascii="IRNazanin" w:hAnsi="IRNazanin" w:eastAsia="IRNazanin"/>
          <w:color w:val="111111"/>
          <w:sz w:val="28"/>
          <w:sz w:val="28"/>
          <w:szCs w:val="28"/>
          <w:rtl w:val="true"/>
          <w:lang w:bidi="fa-IR"/>
        </w:rPr>
        <w:t xml:space="preserve">المرتّبة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الإفطار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تعذّر العتق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إطعام الستین لو تعذّر الصیام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من أفطر فی قضاء شهر رمضان بعد الزوال،و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عشرة مساکین،ثمّ صیام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العجز عن الإطعام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54" w:name="__RefHeading___Toc1784049_2314609296"/>
      <w:bookmarkStart w:id="155" w:name="_Toc54"/>
      <w:bookmarkEnd w:id="154"/>
      <w:r>
        <w:rPr>
          <w:rtl w:val="true"/>
        </w:rPr>
        <w:t>[</w:t>
      </w:r>
      <w:r>
        <w:rPr>
          <w:rtl w:val="true"/>
        </w:rPr>
        <w:t>الکفارة المخیّرة و أحکامها</w:t>
      </w:r>
      <w:r>
        <w:rPr>
          <w:rtl w:val="true"/>
        </w:rPr>
        <w:t>]</w:t>
      </w:r>
      <w:bookmarkEnd w:id="1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المخیّرة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أجود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الشبیه بالعمد،و هو أن یتعمّد الفعل و یقصد إیقاعه بالشخص المعیّن و یخطئ فی القصد الی القتل مع أنّ الفعل لا یقتل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الخطأ المحض،و هو أن لا یتعمّد فعلا و لا قصدا بالمجنی علیه و إن قصد الفعل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فکفّارة قتل الخطأ هی الخصال الثلاثة المذکورة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کفّارة الظهار و قتل الخطأ هی کفّارة الإفطار فی شهر رمضان عمدا،لکن تکون مرتّبة لا مخیّرة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کفّارتهما مثل کفّارة إبطال صوم شهر رمضان من حیث الخصال المذکورة لا من حیث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تفصیل للخصال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العتق،ثمّ صوم شهرین،ثمّ إطعام ستین مسکینا،مع رعایة الترتیب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الکفّارة المرتّبة الثالثة هی کفّارة من أفطر فی قضاء صوم شهر رمضان بعد الزوال،لکن لو أفطر قبل الظهر لا تجب الکفّارة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من أفطر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الکفّارتان علی نحو المرتّبة بینهما</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شرع المصنّف رحمه اللّه فی بیان الکفّارة المخیّرة و هی فی موارد،منها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شهر رمضان علی أجود القولین،و القول الآخر هی المرتّبة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و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جعلناهما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ککفّارة رمضان،کما هو أصحّ الأقوال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الثانی من الکفّارات المخیّرة،و هی کفّارة خلف النذر و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النذر و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کفّارتهما مخیّرة لو جعلنا کفّارتهما مثل کفّارة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إشارة الی الأقوال المختلفة فی کفّارة النذر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کفّارة النذر أقوال،أحدها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ککفّارة إفطار شهر رمضان،و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ککفّارة یمین،و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بأنها ککفّارة شهر رمضان فی نذر الصوم و کالیمین فی نذر غیره،و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القادر فکفّارة رمضان و العاجز فکفّارة یمین،خامسها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ککفّارة الظهار،و هو قول المفید فی خلف العهد و قول سلاّر فی خلف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المصنّف رحمه اللّه کون کفّارتهما مثل کفّارة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الشارح رحمه اللّه بکونه أصحّ الأقوال المذکورة فی حاشیة سلطان العلماء رحمه اللّه المنقولة فی الهامش السابق استنادا الی الروایة المنقولة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الملک بن عمرو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عمّن جعل للّه أن لا یرکب محرّما سمّاه فرکبه،قال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لا أعلمه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فلیعتق رقبة،أو لیصم شهرین متتابعین،أو لیطعم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بقیة الکفّارات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توصیف الشارح هذه الروایة بالصحّة استنادا الی توصیف العلاّمة فی کتابه المختلف هذه الروایة بالصحّة،لکن فی خصوص عبد الملک بن عمرو کلام ینزل الروایة من الصحیحة الی الحسنة،لأنّ علماء الرجال قالوا بعدم ما یوجب توثیقه و لا ذمّه</w:t>
      </w:r>
      <w:r>
        <w:rPr>
          <w:rFonts w:eastAsia="IRNazanin" w:cs="IRNazanin"/>
          <w:color w:val="111111"/>
          <w:sz w:val="28"/>
          <w:szCs w:val="28"/>
          <w:rtl w:val="true"/>
          <w:lang w:bidi="fa-IR"/>
        </w:rPr>
        <w:t xml:space="preserve">. </w:t>
      </w:r>
      <w:bookmarkStart w:id="156" w:name="pg19713_201863"/>
    </w:p>
    <w:p>
      <w:pPr>
        <w:pStyle w:val="Heading3"/>
        <w:numPr>
          <w:ilvl w:val="2"/>
          <w:numId w:val="1"/>
        </w:numPr>
        <w:rPr/>
      </w:pPr>
      <w:bookmarkStart w:id="157" w:name="__RefHeading___Toc1784051_2314609296"/>
      <w:bookmarkStart w:id="158" w:name="_Toc55"/>
      <w:bookmarkEnd w:id="156"/>
      <w:bookmarkEnd w:id="157"/>
      <w:r>
        <w:rPr>
          <w:rtl w:val="true"/>
        </w:rPr>
        <w:t>[</w:t>
      </w:r>
      <w:r>
        <w:rPr>
          <w:rtl w:val="true"/>
        </w:rPr>
        <w:t>فی کفّارة جزاء الصید خلاف</w:t>
      </w:r>
      <w:r>
        <w:rPr>
          <w:rtl w:val="true"/>
        </w:rPr>
        <w:t>]</w:t>
      </w:r>
      <w:bookmarkEnd w:id="1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الثلاث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من الثلاثة الأولی</w:t>
      </w:r>
    </w:p>
    <w:p>
      <w:pPr>
        <w:pStyle w:val="BookText"/>
        <w:rPr/>
      </w:pPr>
      <w:r>
        <w:rPr>
          <w:rFonts w:ascii="IRNazanin" w:hAnsi="IRNazanin" w:eastAsia="IRNazanin"/>
          <w:color w:val="111111"/>
          <w:sz w:val="28"/>
          <w:sz w:val="28"/>
          <w:szCs w:val="28"/>
          <w:rtl w:val="true"/>
          <w:lang w:bidi="fa-IR"/>
        </w:rPr>
        <w:t>خبر مقدّم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کفّارة الصید فی حال إحرام الحجّ خلاف بأنها مخیّرة أو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الخلاف فی کفّارة جزاء الصید لیس فی الجمیع من أصناف الصید بل فی الکفّارات الثلاث الاول من ثلاثة أصناف من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المصنّف رحمه اللّه فی کفّارات الإحرام کفّارة الصید،و قدّم ثلاثة أصناف من الصید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النعامة،و بقرة الوحش و حماره،و الظبی و الثعلب و الأرنب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لکلّ من الأصناف الثلاثة المذکورة کفّارات متعدّدة،فالتخییر بین الثلاث الاول من کفّارات کلّ من الثلاثة،و فی باقی کفّارات کلّ منها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النعامة بدنة،ثمّ الفضّ علی البرّ،و إطعام 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صیام ستین یوما،ثمّ صیام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فالکفّارات الثلاث الأول مخیّرة و الباقی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بقرة الوحش و حماره بقرة أهلیة،ثمّ الفضّ،و نصف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رحمه اللّه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الإطعام و الصیام مع باقی الأحکام،فیطعم ثلاثین،ثمّ یصوم ثلاثین و مع العجز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فالکفّارات الثلاث الاول فیها أیضا مخیّرة و الباقی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الظبی و الثعلب و الأرنب شاة،ثمّ الفضّ،و سدس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رحمه اللّه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فیطعم عشرة،ثمّ یصوم عشرة،ثمّ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ففیها أیضا فی الثلاث الاول مخیّرة و فی الباقی مرتّبة</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أنّا ذکرنا کون الثلاث الاول فی کلّ منها مخیّرة بناء علی القول بالتخییر،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ممّا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الکفّارات لا مطلق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أنه مرتّب أو مخیّر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اختار فیما سبق الترتیب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وقع الخلاف من بعض العلماء بعدم التخییر بل قال بالترتیب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الإیضاح المذکور یظهر لک معنی العبارة بأنّ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الخصال الثلاث التی ذکرها أولا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الأصناف الثلاثة من الصید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للثلاث جمع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الاولی،و المذکّر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 جمع المذکّر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تأنیث الصفة باعتبار تأنیث الموصوف،فإنّ الثلاث مؤنث لأنّ الأعداد الی العشرة علی خلاف غیرها فی إتیان التاء فی المذکّر لا المؤنّث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إتیانه بصیغة الجمع باعتبار الخصال المتعدّدة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الثلاثة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أفرد الصفة و هی الاولی نظرا الی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الآخر أصله أوأل علی أفعل مهموز الأوسط،قلبت الهمزة واوا و ادغم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الی ذلک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 منک،جمعه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الأوالی أیضا علی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و وأل علی فوعل فقلبت الواو الاولی همزة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فی المؤنّث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الأولی مثل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و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من الثلاثة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الأصناف الثلاثة التی ذکر فی کفّارات الصید فی کتاب الحجّ فی الفصل السادس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الخلاف فی التخییر و الترتیب فی جمیع جزاء الصید لأنّ فی بعضها الجمع و فی بعضها المعیّنة کما ذکر فی کفّارات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کفّارة جزاء الصید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مختار المصنّف رحمه اللّه فیما سبق من کتاب الحجّ یستفاد من عطفه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مبنی الخلاف علی دلالة ظاهر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 للخصال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التخییر،و دلالة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علی أنّ ما فی القرآن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التخییر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النعامة بدنة،ثمّ الفضّ علی البرّ،و إطعام 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بقرة الوحش و حماره بقرة أهلیة،ثمّ الفضّ،و نصف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أتی فی کفّارة الظبی و الثعلب و الأرنب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الی عبارته التی ذکرناها فی الإیضاح المتقدّم یظهر لک المطلب بسهولة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المختار من المصنّف رحمه اللّه أقوی عند الشارح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قوله تعالی یٰا أَیُّهَا الَّذِینَ آمَنُوا لاٰ تَقْتُلُوا الصَّیْدَ وَ أَنْتُمْ حُرُمٌ وَ مَنْ قَتَلَهُ مِنْکُمْ مُتَعَمِّداً فَجَزٰاءٌ مِثْلُ مٰا قَتَلَ مِنَ النَّعَمِ یَحْکُمُ بِهِ ذَوٰا عَدْلٍ مِنْکُمْ هَدْیاً بٰالِغَ الْکَعْبَةِ أَوْ کَفّٰارَةٌ طَعٰامُ مَسٰاکِینَ أَوْ عَدْلُ ذٰلِکَ صِیٰاماً لِیَذُوقَ وَبٰالَ أَمْرِهِ عَفَا اللّٰهُ عَمّٰا سَلَفَ وَ مَنْ عٰادَ فَیَنْتَقِمُ اللّٰهُ مِنْهُ وَ اللّٰهُ عَزِیزٌ ذُو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ففی الآیة کما تری أتی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 الدالّة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دلالة 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مبنی الخلاف علی دلالة ظاهر الآیة و علی دلالة الخبر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المستعملة فی القرآن بمعنی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الدالّة علی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المستعملة فی القرآن بمعنی التخییر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حریز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رسول اللّه صلّی اللّه علیه و آله علی کعب بن هجرة الأنصاری و القمّل یتناثر من رأسه و هو محرم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تؤذیک هوامک؟فقال</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نعم،قال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فانزلت هذه الآیة فَمَنْ کٰانَ مِنْکُمْ مَرِیضاً أَوْ بِهِ أَذیً مِنْ رَأْسِهِ فَفِدْیَةٌ مِنْ صِیٰامٍ أَوْ صَدَقَةٍ أَوْ نُسُکٍ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 رسول اللّه بحلق رأسه و جعل علیه الصیام ثلاثة أیّام و الصدقة علی ستة مساکین لکلّ مسکین مدّان و النسک شاة</w:t>
      </w:r>
      <w:r>
        <w:rPr>
          <w:rFonts w:eastAsia="Amiri" w:cs="Amiri" w:ascii="Amiri" w:hAnsi="Amiri"/>
          <w:color w:val="111111"/>
          <w:sz w:val="28"/>
          <w:szCs w:val="28"/>
          <w:rtl w:val="true"/>
          <w:lang w:bidi="ar-SA"/>
        </w:rPr>
        <w:t xml:space="preserve">.- </w:t>
      </w:r>
      <w:bookmarkStart w:id="159" w:name="pg19713_201866"/>
    </w:p>
    <w:p>
      <w:pPr>
        <w:pStyle w:val="BookText"/>
        <w:rPr/>
      </w:pPr>
      <w:bookmarkEnd w:id="159"/>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نصّا من أنها علی الترتیب،و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w:t>
      </w:r>
    </w:p>
    <w:p>
      <w:pPr>
        <w:pStyle w:val="Heading3"/>
        <w:numPr>
          <w:ilvl w:val="2"/>
          <w:numId w:val="1"/>
        </w:numPr>
        <w:rPr/>
      </w:pPr>
      <w:bookmarkStart w:id="160" w:name="__RefHeading___Toc1784053_2314609296"/>
      <w:bookmarkStart w:id="161" w:name="_Toc56"/>
      <w:bookmarkEnd w:id="160"/>
      <w:r>
        <w:rPr>
          <w:rtl w:val="true"/>
        </w:rPr>
        <w:t>[</w:t>
      </w:r>
      <w:r>
        <w:rPr>
          <w:rtl w:val="true"/>
        </w:rPr>
        <w:t>الکفارة التی جمعت الوصفین</w:t>
      </w:r>
      <w:r>
        <w:rPr>
          <w:rtl w:val="true"/>
        </w:rPr>
        <w:t>]</w:t>
      </w:r>
      <w:bookmarkEnd w:id="1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جمعت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الیمین،و هی إطعام عشرة مساکین أو کسوتهم أو 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بین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فصیام ثلاثة أیّام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فصاحبه بالخیار یختار ما شاء،و کلّ شیء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 فعلیه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بقیة کفّارات الإحرام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الآیة المذکورة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دلالة 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مبنی الخلاف علی ظاهر الآیة و علی الروایة التی دلّت بالنصّ و الصراحة من أنّ الکفّارات الاول المذکورة فی الأصناف الثلاثة من الصیود علی الترتیب،و الروایة مذکورة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محرم أصاب نعامة و حمار وحش؟قال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بدنة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علی بدنة؟قال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فلیطعم ستین مسکینا،قلت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یقدر علی أن یتصدّق؟قال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فلیصم ثمانیة عشر یوما، و الصدقة مدّ علی کلّ 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کفّارات الصید و توابعها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نظر الشارح رحمه اللّه فی الخلاف المذکور و هو اختیار الترتیب،لأنّ الروایة المذکورة الدالّة علی الترتیب خاصّة تخصّص الآیة الشریفة</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المخیّرة و المرتّبة،و هذا هو القسم الرابع من أقسام الکفّارات الخمس المذکورة آنفا،و هی کفّارة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خالف المکلّف یمینه فحینئذ تجب علیه کفّارة الجمع بین المخیّرة و هی إطعام عشرة مساکین أو کسوتهم أو تحریر رقبة و بین المرتّبة و هی صیام ثلاثة أیّام اذا عجز عن الثلاثة المذکورة</w:t>
      </w:r>
      <w:r>
        <w:rPr>
          <w:rFonts w:eastAsia="IRNazanin" w:cs="IRNazanin"/>
          <w:color w:val="111111"/>
          <w:sz w:val="28"/>
          <w:szCs w:val="28"/>
          <w:rtl w:val="true"/>
          <w:lang w:bidi="fa-IR"/>
        </w:rPr>
        <w:t xml:space="preserve">. </w:t>
      </w:r>
      <w:bookmarkStart w:id="162" w:name="pg19713_201867"/>
    </w:p>
    <w:p>
      <w:pPr>
        <w:pStyle w:val="Heading3"/>
        <w:numPr>
          <w:ilvl w:val="2"/>
          <w:numId w:val="1"/>
        </w:numPr>
        <w:rPr/>
      </w:pPr>
      <w:bookmarkStart w:id="163" w:name="__RefHeading___Toc1784055_2314609296"/>
      <w:bookmarkStart w:id="164" w:name="_Toc57"/>
      <w:bookmarkEnd w:id="162"/>
      <w:bookmarkEnd w:id="163"/>
      <w:r>
        <w:rPr>
          <w:rtl w:val="true"/>
        </w:rPr>
        <w:t>[</w:t>
      </w:r>
      <w:r>
        <w:rPr>
          <w:rtl w:val="true"/>
        </w:rPr>
        <w:t>کفّارة الجمع</w:t>
      </w:r>
      <w:r>
        <w:rPr>
          <w:rtl w:val="true"/>
        </w:rPr>
        <w:t>]</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الجمع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لقتل المؤمن عمدا ظلما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عتق رقبة و صیام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إطعام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الإفطار فی شهر رمضان علی محرّم مطلقا یوجبها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الأقسام</w:t>
      </w:r>
      <w:r>
        <w:rPr>
          <w:rFonts w:eastAsia="IRNazanin" w:cs="IRNazanin"/>
          <w:color w:val="111111"/>
          <w:sz w:val="28"/>
          <w:szCs w:val="28"/>
          <w:rtl w:val="true"/>
          <w:lang w:bidi="fa-IR"/>
        </w:rPr>
        <w:t>.</w:t>
      </w:r>
    </w:p>
    <w:p>
      <w:pPr>
        <w:pStyle w:val="Heading3"/>
        <w:numPr>
          <w:ilvl w:val="2"/>
          <w:numId w:val="1"/>
        </w:numPr>
        <w:rPr/>
      </w:pPr>
      <w:bookmarkStart w:id="165" w:name="__RefHeading___Toc1784057_2314609296"/>
      <w:bookmarkStart w:id="166" w:name="_Toc58"/>
      <w:bookmarkEnd w:id="165"/>
      <w:r>
        <w:rPr>
          <w:rtl w:val="true"/>
        </w:rPr>
        <w:t>[</w:t>
      </w:r>
      <w:r>
        <w:rPr>
          <w:rtl w:val="true"/>
        </w:rPr>
        <w:t>أنواع اختلف فی کفّاراتها</w:t>
      </w:r>
      <w:r>
        <w:rPr>
          <w:rtl w:val="true"/>
        </w:rPr>
        <w:t>]</w:t>
      </w:r>
      <w:bookmarkEnd w:id="166"/>
    </w:p>
    <w:p>
      <w:pPr>
        <w:pStyle w:val="BookText"/>
        <w:rPr/>
      </w:pPr>
      <w:r>
        <w:rPr>
          <w:rFonts w:ascii="IRNazanin" w:hAnsi="IRNazanin" w:eastAsia="IRNazanin"/>
          <w:color w:val="111111"/>
          <w:sz w:val="28"/>
          <w:sz w:val="28"/>
          <w:szCs w:val="28"/>
          <w:rtl w:val="true"/>
          <w:lang w:bidi="fa-IR"/>
        </w:rPr>
        <w:t>و بقی هنا أنواع اختلف فی کفّاراتها أتبعها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فقال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وجوب الخصال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رقبة،صیام ستین یوما،و إطعام ستین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تجب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المؤمن عمدا،و قد تقدّم توضیح قتل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إفطار صوم شهر رمضان بالحرام کما اذا أبطل صومه بشرب الخمر أو أکل المیتة و لحم الخنزیر و غیر ذلک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القتل حقّا مثل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کفّارة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فی کتاب الصوم فی المسألة الثانیة من مسائله فی وجوب الکفّارات الثلاث عند الإفطار بالمحرّم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أفطر علی محرّم مطلقا فثلاث 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أصلیا کان تحریمه کالزنا و الاستمناء و تناول مال الغیر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عارضیا کوطء الزوجة فی الحیض و ماله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کفّارة الجمع،و هذا هو المورد الثانی من موردی کفّارة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ذکر المصنّف رحمه اللّه أنواع الکفّارات المختلف فیها بعد ذکر أقسام الکفّارات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بالأقسام المذکورة</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مستتر یرجع الی المصنّف رحمه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بالبراءة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 رسوله صلّی اللّه علیه و آله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الاجتماع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الانفراد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یأثم</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 کان أم کاذبا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الخبر أنه یبرأ بذلک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صادقا و کاذبا،و اختلف فی وجوب الکفّارة به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الحنث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،فنقل المصنّف هنا</w:t>
      </w:r>
    </w:p>
    <w:p>
      <w:pPr>
        <w:pStyle w:val="BookText"/>
        <w:rPr/>
      </w:pPr>
      <w:r>
        <w:rPr>
          <w:rFonts w:ascii="IRNazanin" w:hAnsi="IRNazanin" w:eastAsia="IRNazanin"/>
          <w:color w:val="111111"/>
          <w:sz w:val="28"/>
          <w:sz w:val="28"/>
          <w:szCs w:val="28"/>
          <w:rtl w:val="true"/>
          <w:lang w:bidi="fa-IR"/>
        </w:rPr>
        <w:t>الحلف بالبراءة من اللّه تعالی و رسوله و الأئمة علیهم السّلام متعارف بین عوام الناس، کما 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 کذا فأنا بریء من اللّه و رسوله و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المصنّف رحمه اللّه بأنّ الحالف کذلک یکون آثما عند اللّه،بلا فرق بین کونه صادقا أو کاذبا،لکن فی وجوب الکفّارة علیه خلاف کما سیشیر إلیه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البراءة من برئ منه براءة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تخلّص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 من الذنب و العیب و التخلّص من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المفارقة و البینونة و عدم 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حلف بالبراءة من اللّه تعالی و رسوله و الأئمة علیهم السّلام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حلف بالبراءة من أحدهم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یحلف بترک شیء و الحال یفعله،و هکذا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ورد فی الخبر بأنّ الحالف کذلک یکون بریئا من اللّه تعالی و رسوله و الأئمة علیهم السّلام،و الخبر 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یونس بن ظبیان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یونس،لا تحلف بالبراءة منّا،فإنّه من حلف بالبراءة منّا صادقا کان أو کاذبا فقد برئ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الأیمان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حنث و تخلّف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حلف بالبراءة المذکورة لو فعل کذا فخالف حلفه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 فی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ترجیح،و کذا فی الدروس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کفّارة ظهار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فکفّارة یمین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فی النهایة و جماعة، و لم نقف علی مستنده،و ظاهرهم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ذلک مع الحنث و عدمه و مع الصدق و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توقیع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محمّد بن الحسن الصفّار الذی رواه</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بوجوب الکفّارة مطلقا و هی کفّارة الظهار لو قدر و کفّارة حنث الیمین لو عجز عنها،و القول بوجوب إطعام عشرة مساکین مع الحنث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فهذان القولان ذکرهما المصنّف رحمه اللّه بلا اختیار أحد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تقدّمت کفّارة الظهار و هی المرتّبة بین الخصال الثلاث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تقدّمت کفّارة حنث الیمین و هی الجمع بین المخیّرة و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ظاهر کلام الشیخ الطوسی و جماعة عدم الفرق فی وجوب الکفّارة المذکورة بین حنث الحالف یمینه و عدمه،و أیضا لا فرق بین صدق یمینه أو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یوقّع فی الکتاب،إلحاق شیء فی الکتاب بعد الفراغ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المصطلح هو جواب الأئمة علیهم السّلام علی الأسئلة و الاستفسارات عن المسائل المختلفة و التی کتبها أصحابهم و محبّیهم لهم،و قد کانوا یکتبون الأسئلة و یجعلون الفواصل بعد کل سؤال و استفسار کی یکتب الإمام علیه السّلام جوابه فیه،و لعلّ التناسب بین المعنی اللغوی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إلحاق شیء بعد الفراغ 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الاصطلاحی حاصل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توقیع الإمام العسکری علیه السّلام فی هذا المقام منقول فی الوسائل</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الی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حلف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یحیی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عشرة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مسکین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بمضمونها حسن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المعارض مع صحّة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مکاتبة و نادرة لا یقدح مع ما ذکرناه،و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العلاّمة فی المختلف،و ذهب جماعة إلی عدم وجوب کفّارة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لعدم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الیمین،إذ لا حلف إلاّ باللّه تعالی،و اتّفق الجمیع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بالبراءة من اللّه و رسوله فحنث،ما توبته و کفّارته؟فوقّع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عشرة مساکین لکلّ مسکین مدّ و یستغفر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الأیمان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نظر الشارح رحمه اللّه فی المسألة بأنه اختار القول الثانی من القولین،بأنّ الحالف بالبراءة المذکورة یجب علیه إطعام عشرة مساکین لو حنث عملا بمضمون الروایة لصحّتها و عدم المعارض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عن شبهة و هی أنّ روایات المکاتبة فی الأغلب ضعیفة لاحتمال التقیة فیها،فأجاب رحمه اللّه بأنّ ذلک لا یمنع عن العمل بها مع صحّة السند و 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العمل بمضمون الروایة،فإنّ العلاّمة فی کتابه المختلف اختار القول الثانی و هو العمل بمضمون التوقیع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 ثالث فی الحالف بالبراءة المذکورة بأنه لا تجب الکفّارة علیه سواء حنث أم لا،صادقا کان أو کاذبا</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تعلیل عدم وجوب الکفّارة فیه بأنّ الکفّارة فی صورة انعقاد الیمین،و الحال أنّ الیمین فی المقام لم ینعقد فلا تجب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الحلف بغیر اللّه تعالی لیس یمینا کما سیأتی فی باب القول فی الیمین من کتاب القضاء إن شاء اللّه تعالی</w:t>
      </w:r>
      <w:r>
        <w:rPr>
          <w:rFonts w:eastAsia="IRNazanin" w:cs="IRNazanin"/>
          <w:color w:val="111111"/>
          <w:sz w:val="28"/>
          <w:szCs w:val="28"/>
          <w:rtl w:val="true"/>
          <w:lang w:bidi="fa-IR"/>
        </w:rPr>
        <w:t xml:space="preserve">. </w:t>
      </w:r>
      <w:bookmarkStart w:id="167" w:name="pg19713_201871"/>
    </w:p>
    <w:p>
      <w:pPr>
        <w:pStyle w:val="BookText"/>
        <w:rPr/>
      </w:pPr>
      <w:bookmarkEnd w:id="167"/>
      <w:r>
        <w:rPr>
          <w:rFonts w:ascii="IRNazanin" w:hAnsi="IRNazanin" w:eastAsia="IRNazanin"/>
          <w:color w:val="111111"/>
          <w:sz w:val="28"/>
          <w:sz w:val="28"/>
          <w:szCs w:val="28"/>
          <w:rtl w:val="true"/>
          <w:lang w:bidi="fa-IR"/>
        </w:rPr>
        <w:t>تحریمه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68" w:name="__RefHeading___Toc1784059_2314609296"/>
      <w:bookmarkStart w:id="169" w:name="_Toc59"/>
      <w:bookmarkEnd w:id="168"/>
      <w:r>
        <w:rPr>
          <w:rtl w:val="true"/>
        </w:rPr>
        <w:t>[</w:t>
      </w:r>
      <w:r>
        <w:rPr>
          <w:rtl w:val="true"/>
        </w:rPr>
        <w:t>فی جزّ المرأة شعرها فی المصاب کفّارة ظهار</w:t>
      </w:r>
      <w:r>
        <w:rPr>
          <w:rtl w:val="true"/>
        </w:rPr>
        <w:t>]</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شعرها فی المصاب کفّارة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اختاره هنا، و قبله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فی بعض کتبه و ابن إدریس،و لم نقف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المأخذ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مخیّرة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إلیه الشیخ فی النهایة استنادا إلی روایة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ضعیفة،و فی الدروس نسب القول</w:t>
      </w:r>
    </w:p>
    <w:p>
      <w:pPr>
        <w:pStyle w:val="BookText"/>
        <w:rPr/>
      </w:pPr>
      <w:r>
        <w:rPr>
          <w:rFonts w:ascii="IRNazanin" w:hAnsi="IRNazanin" w:eastAsia="IRNazanin"/>
          <w:color w:val="111111"/>
          <w:sz w:val="28"/>
          <w:sz w:val="28"/>
          <w:szCs w:val="28"/>
          <w:rtl w:val="true"/>
          <w:lang w:bidi="fa-IR"/>
        </w:rPr>
        <w:t>یعنی أجمع الفقهاء علی حرمة الحلف بغیر اللّه سواء حنث أم لا،صادقا کان أو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مقدّم لمبتدإ مؤخّر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جزّت المرأة شعر رأسها فی المصیبة وجبت علیها کفّارة الظهار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المصاب و المصابة و المصوبة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الشدّة النازلة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اختار العلاّمة فی بعض کتبه و کذلک ابن إدریس هذا القول قبل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فالشارح رحمه اللّه لم یطّلع علی مدرک الکفّارة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القول الثانی فی کفّارة جزّ المرأة شعرها فی المصاب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کفّارة الظهار فی مقابل الکفّارة الصغیرة و هی کفّارة الیمین فإنها إطعام عشرة 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کفّارة جزّ المرأة شعرها فی المصاب مثل کفّارة الظهار، لکنّ الفرق بینهما هو أنّ کفّارة الظهار مرتّبة بین العتق ثمّ صوم شهرین متتابعین ثمّ إطعام ستین مسکینا،و کفّارة جزّ الشعر مخیّرة بین المذکورات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الشیخ و لم یذکر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الکفّارة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یستحبّ لصلاحیة الروایة لأدلّة السنن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المصاب بین القریب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خالد بن سدیر أخ حنّان بن سدیر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شقّ ثوبه علی أبیه أو علی أمّه أو علی أخیه أو علی قریب 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بشقّ الجیوب،قد شقّ موسی بن عمران علی أخیه هارون،و لا یشقّ الوالد علی ولده و لا زوج علی امرأته،و تشقّ المرأة علی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شقّ زوج علی امرأته أو والد علی ولده فکفّارته حنث یمین،و لا صلاة لهما حتّی یکفّرا أو یتوبا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خدشت المرأة وجهها أو جزّت شعرها أو نتفته ففی جزّ الشعر عتق رقبة أو صیام شهرین متتابعین أو إطعام ستین مسکینا،و فی الخدش اذا أدمیت و فی النتف کفّارة حنث یمین،و لا شیء فی اللطم علی الخدود سوی الاستغفار و التوبة، و لقد شققن الجیوب و لطمن الخدود الفاطمیات علی الحسین بن علی علیهما السّلام، و علی مثله تلطم الخدود و تشقّ الجیوب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الکفّارات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کفّارة الظهار مخیّرة فی مقابل القول الأول و هو وجوب کفّارة الظهار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القول الثالث و هو مختار الشارح رحمه اللّه،و هو عدم وجوب الکفّارة فی جزّ المرأة شعرها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مرتّبة کما هو القول الأول و لا مخیّرة کما هو القول الثانی من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لعدم وجوب الکفّارة فی المقام،و هو أصالة البراءة لأنّ الشکّ فی التکلیف هو مجری البراءة اذا لم یکن دلیل معتبر علی التکلیف</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تستحبّ الکفّارة علی المرأة التی جزّت شعر رأسها فی المصاب استنادا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 للإطلاق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یفرّق بین الکلّ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البعض؟ظاهر الروایة اعتبار الکلّ لإفادة الجمع المعرّف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المضاف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استقرب فی الدروس عدم الفرق لصدق جزّ الشعر و شعرها عرفا بالبعض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الإشکال فی إلحاق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الروایة الضعیفة المذکورة فإنّها تصلح أن تکون دلیلا للمستحبّات،فإنّ الفقهاء تسامحوا فی أدلّة السنن استنادا الی الروایات التی ذکروها فی خصوص التسامح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الروایة الدالّة علی الکفّارة لجزّ المرأة شعرها فی المصاب مطلقة بین المصاب من القریب مثل الأب و الابن و من البعید مثل ابن العمّ و ابن الخال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هل یحکم بالفرق فی وجوب کفّارة جزّ شعر الرأس من المرأة المصابة بین جزّ شعر جمیع الرأس و بعضه بأن لا تجب الکفّارة فی البعض أم لا؟فیه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جزّ شعر جمیع الرأس لأنّ الجمع المعرّف المذکور فی الروایة یفید العموم،و هکذا الجمع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جزّ الجمیع لصدق جزّ الشعر علی بعض شعر الرأس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الروایة المتقدّمة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جزّ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جزّت شعرها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فکلاهما یفیدان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 باللام أو المضاف هو لفظ الشعر،فإنّه اسم جنس عند بعض علماء الأدب و جمع عند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تعبیر الشارح رحمه اللّه عن لفظ الشعر بلفظ الجمع بالاستناد الی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فقد ذکر فی الروایة المتقدّمة لفظ الشعر مرّتین معرّفا باللام و مضافا الی الغیر،و کلاهما یفیدان العموم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جزّت المرأة شعر بعض الرأس یصدق علیه جزّ شعر الرأس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الإحراق بالجزّ من مساواته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المعنی،و اختاره فی الدروس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النصّ،و أصالة البراءة،و بطلان القیاس،و عدم العلم بالحکمة الموجبة للإلحاق،و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جزّه فی غیر المصاب به من عدم النصّ،و احتمال الأولویة،و 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یأتی الوجهان فی إلحاق حلق شعر الرأس أو إحراقه بالجزّ فی وجوب الکفّارة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إلحاقهما علی الجزّ بأنهما مساویان بالجزّ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بین الجزّ بالقراض و بین حلق الشعر بوسائل أخری،و هکذا إحراق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اختار إلحاق الحلق و الإحراق بالجزّ فی وجوب الکفّارة فی کتابه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القول الثانی بعدم إلحاقهما بالجزّ، و هو عدم النصّ فیهما أولا،و جریان أصالة البراءة عند الشکّ فی وجوب الکفّارة ثانیا،و بطلان قیاس الحلق و الإحراق بالجزّ ثالثا،و عدم العلم بالحکمة الموجبة للإلحاق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الأدلّة الأربعة تدلّ علی عدم إلحاقهما بالجزّ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الوجهان فی إلحاق جزّ المرأة شعرها فی غیر المصاب بجزّه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النصّ فی جزّه فی غیر المصاب فلا کفّارة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الأولویة،بمعنی أنها اذا جزّته فی المصیبة التی توجب خروجها عن التسلّط لنفسها وجبت علیها الکفّارة،فاذا جزّته فی غیر حال المصیبة وجبت علیها الکفّارة بطریق أولی</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یرجع الی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الأولویة المذکورة ممنوعة لاحتمال کون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نتفه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نتف شعرها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خدش وجهها أو شقّ الرجل ثوبه فی موت ولده أو زوجته کفّارة یمین علی قول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 جازما به من غیر نقل خلاف،و کذلک العلاّمة فی کثیر من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إلی القول یشعر بتوقّفه فیه،و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المناسب،لأنّ مستنده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الجزّ عند المصاب مشعرا عن عدم رضاها بما قدّره اللّه تعالی و قضاه، و هذه الحکمة لم توجد فی حقّ المرأة التی لم تری المصیبة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خبر مقدّم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قول أکثر الفقهاء تجب کفّارة الیمین فی ثلاثة 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نتفت المرأة شعرها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خدشت المرأة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شقّ الرجل ثوبه فی موت ولده أو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جملة الفقهاء المذکورین المصنّف رحمه اللّه فی کتابه الدروس فإنّه أفتی بالکفّارة المذکورة بالجزم و الیقین و لم ینقل الخلاف عن الغیر،و کذلک العلاّمة رحمه اللّه فی کثیر من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نسبة المصنّف رحمه اللّه وجوب الکفّارة فی هذا الکتاب الی قول الأکثر یشعر بأنه توقّف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الوجوب،و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التوقّف فی الحکم بالوجوب یناسب الحقّ لأنّ مستند الحکم بوجوب الکفّارة هو الروایة التی اعترف المصنّف رحمه اللّه بضعفها فکیف یحکم به؟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المذکورة آنفا عن خالد بن سدیر دالّة علی وجوب الکفّارة فی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الروایة التی دلّت علی الحکم السابق،و المصنّف اعترف بضعفها فی الدروس،و لیس بین المسألتین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إلاّ تحقّق الخلاف فی الاولی دون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نتف بعض الشعر کما سبق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الولد للصلب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الولد و إن نزل ذکرا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انثی 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ولد الانثی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قولان،أجودهما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اللحوق،و لا فی الزوجة بین الدائم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المتمتّع بها،و المطلّقة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رجعیا زوجة،و لا یلحق بها الأمة و 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علیه السّلام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شقّ زوج علی امرأته أو والد علی ولده فکفّارته حنث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الخدش اذا أدمیت و فی النتف کفّارة حنث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مسألة جزّ المرأة شعرها التی تقدّم الخلاف فی وجوب الکفّارة فیها و مسألة خدشها وجهها و شقّ الرجل ثوبه،فلا فرق بینهما من حیث المدرک،لکنّ الفرق بینهما الخلاف بین الفقهاء فی الاولی و عدمه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سبق الوجهان فی جزّ بعض شعر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الأولاد فی مقابل ولد الولد و إن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أولاد الأولاد بین کونهم ذکورا أو انثی لأولاد الذکور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وجوب الکفّارة فی شقّ الثوب لأولاد البنت قولان مبنیّان علی أنّ ولد البنت ولد حقیقة أم لا؟فعلی الأول یشمله،و علی الثانی لا یشمله إطلاق الدلیل فلا تجب الکفّارة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أجود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وجوب الکفّارة اذا شقّ الرجل ثوبه فی زوجته بین کونها دائمیة أو منقطعة</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شقّ الرجل ثوبه فی زوجته المطلّقة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کانت سرّیة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یعتبر فی الخدش الإدماء کما صرّحت به الروایة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الأکثر و صرّح جماعة منهم العلاّمة فی التحریر بعدم الاشتراط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منه مسمّاه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یشترط استیعاب الوجه،و لا شقّ جمیع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یلحق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 غیر الوجه و إن أدمی،و لا لطمه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 و یعتبر فی الثوب مسمّاه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عرفا،و لا فرق فیه بین الملبوس و غیره،و 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رجعیة وجبت علیه الکفّارة لأنها فی حکم الزوجة ما دام فی العدّة،بخلاف المطلّقة بائنا فإنّها انقطعت عنها العلاقة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 و کسر الراء المشدّدة و فتح الیاء المشدّدة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التی تقام فی بیت،و الأغلب أنّ اشتقاقها من السرّ،جمعها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شقّ الرجل ثوبه فی موت أمته السرّیة التی جعلها مدخولا بها لا تجب علیه الکفّارة،و کذلک أمته التی کانت صاحب ولد من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قوله علیه السّلام فی روایة خالد بن سدیر المتقدّمة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الخدش اذا أدمیت و فی النتف کفّارة حنث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فی وجوب الکفّارة بالخدش الإدماء بل تجب مطلقا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حصل الخدش الموجب للإدماء یکون موجبا للکفّارة و لو کان بمقدار المسمّی و لم یستوعب تمام الوجه أو لم یشقّ الجلد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یلحق بشقّ الوجه فی وجوب الکفّارة شقّ سائر الأعضاء مثل شقّ جلد الرکبة و الصدر و غیرهما و لو کان مدمیا و موجبا لخروج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لطم الوجه لا تجب الکفّارة علیه اذا کان مجرّدا عن الخدش</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یعتبر فی اللباس مسمّاه عرفا،فلو شقّ الرجل ما لا یسمّی فی العرف</w:t>
      </w:r>
      <w:r>
        <w:rPr>
          <w:rFonts w:eastAsia="IRNazanin" w:cs="IRNazanin"/>
          <w:color w:val="111111"/>
          <w:sz w:val="28"/>
          <w:szCs w:val="28"/>
          <w:rtl w:val="true"/>
          <w:lang w:bidi="fa-IR"/>
        </w:rPr>
        <w:t xml:space="preserve">- </w:t>
      </w:r>
      <w:bookmarkStart w:id="170" w:name="pg19713_201878"/>
    </w:p>
    <w:p>
      <w:pPr>
        <w:pStyle w:val="BookText"/>
        <w:rPr/>
      </w:pPr>
      <w:bookmarkEnd w:id="170"/>
      <w:r>
        <w:rPr>
          <w:rFonts w:ascii="IRNazanin" w:hAnsi="IRNazanin" w:eastAsia="IRNazanin"/>
          <w:color w:val="111111"/>
          <w:sz w:val="28"/>
          <w:sz w:val="28"/>
          <w:szCs w:val="28"/>
          <w:rtl w:val="true"/>
          <w:lang w:bidi="fa-IR"/>
        </w:rPr>
        <w:t>بین شقّه ملبوسا و منزوعا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استیعابه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بالشقّ و عدمه،و لا کفّارة بشقّه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الولد و الزوجة،و أجازه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علی الأب و الأخ لما نقل من شقّ بعض الأنبیاء و الأئمّة علیهم السّلام فیهما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شقّ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علی المیّت مطلقا و إن حرم</w:t>
      </w:r>
      <w:r>
        <w:rPr>
          <w:rFonts w:eastAsia="IRNazanin" w:cs="IRNazanin"/>
          <w:color w:val="111111"/>
          <w:sz w:val="28"/>
          <w:szCs w:val="28"/>
          <w:rtl w:val="true"/>
          <w:lang w:bidi="fa-IR"/>
        </w:rPr>
        <w:t>.</w:t>
      </w:r>
    </w:p>
    <w:p>
      <w:pPr>
        <w:pStyle w:val="Heading3"/>
        <w:numPr>
          <w:ilvl w:val="2"/>
          <w:numId w:val="1"/>
        </w:numPr>
        <w:rPr/>
      </w:pPr>
      <w:bookmarkStart w:id="171" w:name="__RefHeading___Toc1784061_2314609296"/>
      <w:bookmarkStart w:id="172" w:name="_Toc60"/>
      <w:bookmarkEnd w:id="171"/>
      <w:r>
        <w:rPr>
          <w:rtl w:val="true"/>
        </w:rPr>
        <w:t>[</w:t>
      </w:r>
      <w:r>
        <w:rPr>
          <w:rtl w:val="true"/>
        </w:rPr>
        <w:t>من تزوج امرأة فی عدّتها</w:t>
      </w:r>
      <w:r>
        <w:rPr>
          <w:rtl w:val="true"/>
        </w:rPr>
        <w:t>]</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امرأة فی عدّتها فارقها و کفّر بخمسة أصوع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لباسا لا تجب الکفّارة علیه،مثل شقّ القلنسوة أو المنطقة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نزع الثوب و شقّه فتجب علیه حینئذ الکفّارة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شقّ تمام الثوب أو بعضا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شقّ الرجل ثوبه فی مصیبة غیر الولد أو الزوجة لا تجب علیه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شقّ الثوب،فقال جماعة من الفقهاء بجواز ذلک و عدم وجوب الکفّارة علیه فی مصیبة الأب و الأخ لما دلّ بعض الروایات بشقّ بعض الأنبیاء و الأئمّة علیهم السّلام ثوبه فی الأب و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 موسی علیه السّلام شقّ قمیصه علی هارون علیه السّلام أخیه،و أنه لمّا قبض علیّ بن محمّد علیهما السّلام رئی الحسن بن علی علیهما السّلام قد خرج من الدار و قد شقّ قمیصه من قدّام و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احمد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الأخ و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کفّارة فی شقّ المرأة علی المیّت سواء کان لزوجها أو ولدها أو غیرهما، لکن یحرم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 من الکفّارات المختلف فیها و التی قال الشارح رحمه اللّه فی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أنواع اختلف فی کفّاراتها أتبعها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الکفّارة،بأنه قال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تزوج الرجل امرأة فی عدّتها وجب علیه أن یفارقها و وجبت الکفّارة بخمسة أصوع دقیقا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إلی القول متوقّفا فیه،و جزم به فی الدروس، و مستنده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بصیر عن أبی عبد اللّه علیه السّلام،و هی مع تسلیم</w:t>
      </w:r>
    </w:p>
    <w:p>
      <w:pPr>
        <w:pStyle w:val="BookText"/>
        <w:rPr/>
      </w:pPr>
      <w:r>
        <w:rPr>
          <w:rFonts w:ascii="IRNazanin" w:hAnsi="IRNazanin" w:eastAsia="IRNazanin"/>
          <w:color w:val="111111"/>
          <w:sz w:val="28"/>
          <w:sz w:val="28"/>
          <w:szCs w:val="28"/>
          <w:rtl w:val="true"/>
          <w:lang w:bidi="fa-IR"/>
        </w:rPr>
        <w:t>هذا تمییز من الأصوع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الصاع،و هو عند أهل العراق ثمانیة أرطال،و جمعه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أصواع و وصوع و صیعان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مقداره المعروف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کیلوغرام کما تقدّم فی تعیین مقدار الکرّ فی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الطحین،جمعه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أدقّة و أدقّاء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نسب وجوب الکفّارة الی قول،بقوله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یختره بل کان متوقّفا فی ذلک الحکم،لکن جزم المصنّف رحمه اللّه فی کتابه الدروس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الحکم بوجوب الکفّارة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الروایة الشیخ علی ابن الشیخ محمّد حفید الشهید الثانی رحمهما اللّه فی حاشیته علی الکتاب عن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تزوجها رجل فوجد لها زوجا،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الجلد و علیها الرجم لأنه قد تقدّم بعلم و تقدّمت هی بعلم،فکفّارته إن لم یقدم الی الإمام علیه السّلام أن یتصدّق بخمسة أصوع دقیقا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حملوا المعتدّة علی ذات البعل،أمّا فی العدّة الرجعیة فظاهر،و أمّا فی البائن فلعدم فرق الأصحاب بین العدّتین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ضعف لاشتراک أبی بصیر و مجهولیة إسماعیل بن مرّار فی روایتها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المحشّی الآخر روایة اخری من الوسائل</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بصیر عن أبی عبد اللّه علیه السّلام فی الرجل یتزوّج المرأة و لها زوج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تصریح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بالوجوب،فالقول بالاستحباب أوجه،و فی الروایة تصریح بالعالم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الأکثر،و لا حجّة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لفظ الکفّارة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الی الإمام فعلیه أن یتصدّق بخمسة أصوع دقیقا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الکفّارات ح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فی کتاب المسالک الروایتین عن أبی بصیر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تزوجها رجل فوجد لها زوجا،قال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الحدّ و علیها الرجم لأنه قد تقدّم بعلم و تقدّمت هی بعلم،و کفّارته إن لم یقدم الی الإمام أنّ یتصدّق بخمسة أصوع دقیقا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بصیر عن أبی عبد اللّه علیه السّلام فی رجل تزوج امرأة و لها زوج،فقال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یرفع خبره الی الإمام فعلیه أن یتصدّق بخمسة أصوع دقیقا بعد أن یفارقها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حاشیة الشیخ علی رحمه اللّه وجه ضعف السند باشتراک أبی بصیر بین الضعیف و الموثّق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أتی فی کلّ من الروایتین المنقولتین عن المسالک بجملة خبریة،و هی ظاهرة فی الوجوب و لیست بصریحة فیه،فحمل الروایة علی الاستحباب أوجه من حملها علی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مطلب آخر هو أنّ الروایة تدلّ علی وجوب الکفّارة علی الذی تزوج ذات البعل عالما،لکن عبارة الأکثر مطلق کما تقدّم فی الروایة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تقدّم بعلم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إشکال هو أنّ الکفّارة تجب عند الإقدام بالمعصیة للستر علیها و لا تتحقّق إلاّ بالعلم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 الشارح رحمه اللّه بأنّ لفظ الکفّارة لا یدلّ علی اختصاصها بالعالم لأنّ الکفّارة فی بعض الموارد تشترک بین العالم و الجاهل کما قال فی آخر فصل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اختصاصها بالعالم،و لا فرق فی العدّة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الرجعیة و البائن، و عدّة الوفاة و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البعل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مصرّح فی الروایة،و لا بین المدخول بها و غیرها،و الدقیق فی الروایة و الفتوی مطلق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باختصاصه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بنوع یجوز إخراجه کفّارة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الکفّارات فی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 علی الجاهل و الناسی فی غیر الصید،أمّا فیه فتجب مطلقا عالما کان أو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وجوب الکفّارة علی من تزوج امرأة فی العدّة بین کونها عدّة رجعیة أو بائن حتّی عدّة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 مثل عدّة المنقطعة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المذکورات من أقسام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عدّة الزوجة المنقطعة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فی کتاب الطلاق فی الفصل الثانی منه تقسیم الطلاق الی ثلاثة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غیر الدخول بها،و الیائسة، و الصغیرة،و المختلصة،و المباراة ما لم ترجعا فی البذل،و المطلّقة ثالثة بعد رجعتین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رجعی،و هی ما للمطلّق فیه الرجعة رجع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العدّة،و هو أن یطلّق علی الشرائط ثمّ یرجع فی العدّة و یطأ ثمّ یطلّق فی طهر آخر،و هذه تحرم فی التاسعة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المعتدّة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تزوج المرأة فی حال کونها ذات بعل تجب علیه الکفّارة أیضا مثل من تزوجها فی حال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ذات البعل مصرّح فی الروایة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یتزوج امرأة و لها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حملوها علی المعتدّة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الطحین الشامل لطحن الحنطة و الشعیر و الذرة و نحوها</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قال البعض بأنّ المراد من الدقیق لیس الطحین مطلقا بل طحن ما یجوز</w:t>
      </w:r>
      <w:r>
        <w:rPr>
          <w:rFonts w:eastAsia="IRNazanin" w:cs="IRNazanin"/>
          <w:color w:val="111111"/>
          <w:sz w:val="28"/>
          <w:szCs w:val="28"/>
          <w:rtl w:val="true"/>
          <w:lang w:bidi="fa-IR"/>
        </w:rPr>
        <w:t xml:space="preserve">- </w:t>
      </w:r>
      <w:bookmarkStart w:id="173" w:name="pg19713_201882"/>
    </w:p>
    <w:p>
      <w:pPr>
        <w:pStyle w:val="BookText"/>
        <w:rPr/>
      </w:pPr>
      <w:bookmarkEnd w:id="173"/>
      <w:r>
        <w:rPr>
          <w:rFonts w:ascii="IRNazanin" w:hAnsi="IRNazanin" w:eastAsia="IRNazanin"/>
          <w:color w:val="111111"/>
          <w:sz w:val="28"/>
          <w:sz w:val="28"/>
          <w:szCs w:val="28"/>
          <w:rtl w:val="true"/>
          <w:lang w:bidi="fa-IR"/>
        </w:rPr>
        <w:t>و هو دقیق الحنطة و الشعیر</w:t>
      </w:r>
      <w:r>
        <w:rPr>
          <w:rFonts w:eastAsia="IRNazanin" w:cs="IRNazanin"/>
          <w:color w:val="111111"/>
          <w:sz w:val="28"/>
          <w:szCs w:val="28"/>
          <w:rtl w:val="true"/>
          <w:lang w:bidi="fa-IR"/>
        </w:rPr>
        <w:t>.</w:t>
      </w:r>
    </w:p>
    <w:p>
      <w:pPr>
        <w:pStyle w:val="Heading3"/>
        <w:numPr>
          <w:ilvl w:val="2"/>
          <w:numId w:val="1"/>
        </w:numPr>
        <w:rPr/>
      </w:pPr>
      <w:bookmarkStart w:id="174" w:name="__RefHeading___Toc1784063_2314609296"/>
      <w:bookmarkStart w:id="175" w:name="_Toc61"/>
      <w:bookmarkEnd w:id="174"/>
      <w:r>
        <w:rPr>
          <w:rtl w:val="true"/>
        </w:rPr>
        <w:t>[</w:t>
      </w:r>
      <w:r>
        <w:rPr>
          <w:rtl w:val="true"/>
        </w:rPr>
        <w:t>کفارة من نام عن صلاة العشاء حتّی تجاوز نصف اللیل</w:t>
      </w:r>
      <w:r>
        <w:rPr>
          <w:rtl w:val="true"/>
        </w:rPr>
        <w:t>]</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نام عن صلاة العشاء حتّی تجاوز نصف اللیل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ذلک علی وجه الوجوب،لأنه مقتضی الأمر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 نسب القول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الشیخ،و جعل الروایة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مقطوعة،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إخراجه فی الکفّارة و هو دقیق الحنطة و الشعیر لا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 من الکفّارات المختلف فیها و التی قال الشارح رحمه اللّه فی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أنواع اختلف فی کفّاراتها أتبعها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الکفّارة التی تأتی علی ذمّة من نام عن صلاة العشاء حتّی تجاوز نصف اللیل،و هی صوم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ظاهر قول المصنف رحمه اللّه هو کون الصوم فی ذلک الیوم واجبا لأنه مقتضی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المستفاد من الجملة الخبریة التی فی مقام التشریع و الأمر،مثل قوله تعالی وَ لِلّٰهِ عَلَی النّٰاسِ حِجُّ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وجوب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فی کتابه الدروس لم یختر الوجوب بل نسب الی الشیخ رحمه اللّه و قال بأنّ الروایة الدالّة علی وجوب الصوم فی المقام مقطوعة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عبد اللّه بن المغیرة عمّن حدّثه عن أبی عبد اللّه علیه السّلام فی رجل نام عن العتمة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یقم الی انتصاف اللیل،قال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یصلّیها و یصبح صائما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المواقیت 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المرسلة کما تقدّم هی التی لم یسند الروایة الی الإمام علیه السّلام بل عبّرت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یعلم أنّ المسؤول هو شخص الإمام علیه السّلام أو أحد من أصحابه،و قد یعبّر عن مثل هذه الروایة بالمضمرة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حینئذ فالاستحباب 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النائم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و سهوا،و فی إلحاق السکران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ضعیف،و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تعمّد ترکها أو نسیه من غیر نوم،و لا یلحق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 غیرها قطعا،فلو أفطر ذلک الیوم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وجوب الکفّارة من حیث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المرسلة هی المقطوعة التی لم یذکر اسم بعض الرواة فی السند، فهذه الروایة سمّیت مقطوعة لعدم ذکر بعض الرواة فی سندها حیث جاء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حدّثه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یذکر اسم من حدّث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لم تکن الروایة معتبرة فحملها علی الاستحباب أقوی کما تقدّم حول التسامح فی أدلّة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النائم الذی ترک صلاة العشاء حتّی تجاوز نصف اللیل کونه عمدا أو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عرضه السکر و لم یتوجّه لترک صلاة العشاء حتّی انتصف اللیل،ففی وجوب الکفّارة علیه قول ضعیف لأنه یکون قیاسا و هو باطل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القول ضعیف فی وجوب الکفّارة علی من ترک صلاة العشاء عمدا أو نسیها حتّی انتصف اللیل لا نائما،و الدلیل علی ضعف القول المذکور بأنه لا یخلو عن القیاس الباطل عند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صلاة العشاء،و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فعل صلاة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یلحق بالنائم فی الحکم بوجوب الکفّارة المذکورة ناسی سائر الصلوات مثل صلاة المغرب و الظهرین حتّی انتصف اللیل،و القول بعدم إلحاق سائر الصلوات بالعشاء قطعیّ عند الفقهاء</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أفطر فی الیوم الذی یجب علیه صومه ففی وجوب الکفّارة علیه 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بوجوبه أو لا بناء علی أنه کفّارة فلا کفّارة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ترکها وجهان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،أجودهما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سافر فیه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،أفطره و قضاه و کذا لو مرض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حاضت المرأة،أو وافق العید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أیّام التشریق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وجوبها من حیث إنّ الصوم فیه واجب متعیّن،مثل صوم یوم معیّن نذره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الوجوب لأنه کفّارة،و لا کفّارة فی إفطار ما یجب علیه من جهة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فی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عدم وجوب الکفّارة فی إفطاره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أجود القولین هو عدم وجوب الکفّارة لأنه موافق لأصالة البراءة، و وجوب الکفّارة فی کلّ معیّن ممنوع،و لا دلیل علی الکلّیة من جهة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السفر ضروریا أو اختیاریا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یفطر و یقضی اذا کان مریضا فی الیوم المذکور،أو کانت المرأة حائضا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یفطر و یقضی الصوم المذکور اذا صادف عیدی الفطر أو الأضحی الذی یحرم الصوم فیهما مطلقا</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اذا صادف أیّام التشریق و هی ثلاثة أیّام بعد العید من شهر ذی الحجّة لمن کان بمنی لا فی غیرها،لأنه یحرم الصوم فی أیّام التشریق لمن حضر فی منی مطلقا،کما تقدّم فی المسألة الثالثة عشرة من کتاب الصوم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صوم العیدین مطلقا و أیّام التشریق لمن کان بمنی،و قیّده بعض الأصحاب بالناسک</w:t>
      </w:r>
      <w:r>
        <w:rPr>
          <w:rFonts w:eastAsia="IRNazanin" w:cs="IRNazanin"/>
          <w:color w:val="111111"/>
          <w:sz w:val="28"/>
          <w:szCs w:val="28"/>
          <w:rtl w:val="true"/>
          <w:lang w:bidi="fa-IR"/>
        </w:rPr>
        <w:t xml:space="preserve">». </w:t>
      </w:r>
      <w:bookmarkStart w:id="176" w:name="pg19713_201885"/>
    </w:p>
    <w:p>
      <w:pPr>
        <w:pStyle w:val="BookText"/>
        <w:rPr/>
      </w:pPr>
      <w:bookmarkEnd w:id="176"/>
      <w:r>
        <w:rPr>
          <w:rFonts w:ascii="IRNazanin" w:hAnsi="IRNazanin" w:eastAsia="IRNazanin"/>
          <w:color w:val="111111"/>
          <w:sz w:val="28"/>
          <w:sz w:val="28"/>
          <w:szCs w:val="28"/>
          <w:rtl w:val="true"/>
          <w:lang w:bidi="fa-IR"/>
        </w:rPr>
        <w:t>سقوطه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حینئذ،و لو صادف صوما متعیّنا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تداخلا مع احتمال قضائه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77" w:name="__RefHeading___Toc1784065_2314609296"/>
      <w:bookmarkStart w:id="178" w:name="_Toc62"/>
      <w:bookmarkEnd w:id="177"/>
      <w:r>
        <w:rPr>
          <w:rtl w:val="true"/>
        </w:rPr>
        <w:t>[</w:t>
      </w:r>
      <w:r>
        <w:rPr>
          <w:rtl w:val="true"/>
        </w:rPr>
        <w:t>کفّارة ضرب العبد فوق الحدّ</w:t>
      </w:r>
      <w:r>
        <w:rPr>
          <w:rtl w:val="true"/>
        </w:rPr>
        <w:t>]</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ضرب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فوق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بسبب ما</w:t>
      </w:r>
    </w:p>
    <w:p>
      <w:pPr>
        <w:pStyle w:val="BookText"/>
        <w:rPr/>
      </w:pPr>
      <w:r>
        <w:rPr>
          <w:rFonts w:ascii="IRNazanin" w:hAnsi="IRNazanin" w:eastAsia="IRNazanin"/>
          <w:color w:val="111111"/>
          <w:sz w:val="28"/>
          <w:sz w:val="28"/>
          <w:szCs w:val="28"/>
          <w:rtl w:val="true"/>
          <w:lang w:bidi="fa-IR"/>
        </w:rPr>
        <w:t>یعنی یحتمل سقوط الصوم اذا صادف بالأعذار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عروض المرض و الحیض و تصادف العید و أیّام التشریق،فعلی هذا الاحتمال یسقط الصوم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نام عن صلاة العشاء حتّی انتصف اللیل و صادف الیوم الآتی أحد أیّام شهر رمضان أو الیوم الذی نذر صومه فیحکم بتداخل الواجبین و هما صوم الکفّارة و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یحتمل وجوب القضاء بعد إتیان الصوم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الکفّارات المختلف فیها کفّارة ضرب العبد فوق الحدّ الذی کان بسبب ما فعل من الذنب هی عتق العبد المذکور،ففیه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عتقه مستحبّا کما قال به المصنّف رحمه اللّه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التردّد فی الوجوب کما عن المصنّف رحمه اللّه فی کتابه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تجاوز الحدّ فی وجوب عتقه عن الحدّ المقرّر للحرّ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قرّر للذنب الذی ارتکبه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بکون الحدّ فی حقّه فی بعض الموارد بمقدار نصف ما تعیّن للحرّ،مثل حدّ الزنا الذی هو مائة جلدة للحرّ و خمسون جلدة للعبد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أیضا جواز إجراء الحدّ من المولی لعبده کما تقدّم فلا یختصّ بالحاکم</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المقدار المحدود فی الذنوب بل یشمل التعزیر و التأدیب أیضا</w:t>
      </w:r>
      <w:r>
        <w:rPr>
          <w:rFonts w:eastAsia="IRNazanin" w:cs="IRNazanin"/>
          <w:color w:val="111111"/>
          <w:sz w:val="28"/>
          <w:szCs w:val="28"/>
          <w:rtl w:val="true"/>
          <w:lang w:bidi="fa-IR"/>
        </w:rPr>
        <w:t xml:space="preserve">. </w:t>
      </w:r>
      <w:bookmarkStart w:id="179" w:name="pg19713_201886"/>
    </w:p>
    <w:p>
      <w:pPr>
        <w:pStyle w:val="BookText"/>
        <w:rPr/>
      </w:pPr>
      <w:bookmarkEnd w:id="179"/>
      <w:r>
        <w:rPr>
          <w:rFonts w:ascii="IRNazanin" w:hAnsi="IRNazanin" w:eastAsia="IRNazanin"/>
          <w:color w:val="111111"/>
          <w:sz w:val="28"/>
          <w:sz w:val="28"/>
          <w:szCs w:val="28"/>
          <w:rtl w:val="true"/>
          <w:lang w:bidi="fa-IR"/>
        </w:rPr>
        <w:t>فعله من الذنب أو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الأکثر،و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تردّد المصنّف فی الدروس مقتصرا علی نقل الخلاف،و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المعتبر تجاوز حدّ الحرّ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المتیقّن و المتبادر عند الإطلاق،و لو قتله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فکفّارته کغیره</w:t>
      </w:r>
      <w:r>
        <w:rPr>
          <w:rFonts w:eastAsia="IRNazanin" w:cs="IRNazanin"/>
          <w:color w:val="111111"/>
          <w:sz w:val="28"/>
          <w:szCs w:val="28"/>
          <w:rtl w:val="true"/>
          <w:lang w:bidi="fa-IR"/>
        </w:rPr>
        <w:t>.</w:t>
      </w:r>
    </w:p>
    <w:p>
      <w:pPr>
        <w:pStyle w:val="Heading3"/>
        <w:numPr>
          <w:ilvl w:val="2"/>
          <w:numId w:val="1"/>
        </w:numPr>
        <w:rPr/>
      </w:pPr>
      <w:bookmarkStart w:id="180" w:name="__RefHeading___Toc1784067_2314609296"/>
      <w:bookmarkStart w:id="181" w:name="_Toc63"/>
      <w:bookmarkEnd w:id="180"/>
      <w:r>
        <w:rPr>
          <w:rtl w:val="true"/>
        </w:rPr>
        <w:t>[</w:t>
      </w:r>
      <w:r>
        <w:rPr>
          <w:rtl w:val="true"/>
        </w:rPr>
        <w:t>کفّارة الإیلاء کفّارة الیمین</w:t>
      </w:r>
      <w:r>
        <w:rPr>
          <w:rtl w:val="true"/>
        </w:rPr>
        <w:t>]</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کفّارة الإیلاء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لم یفعل شیئا یوجب الحدّ فلا یجوز ضربه فوق الحدّ المتعارف،و إلاّ یحکم بالکفّارة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ضرب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القول الثانی من الأقوال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القول الرابع من الأقوال،بأنّ المعتبر فی وجوب الکفّارة هو تجاوز الحدّ الذی یجری للحرّ،مثلا اذا ضرب العبد فی ارتکابه الزنا فوق مائة جلدة وجبت علیه الکفّارة،و لیس المراد فوق حدّ شخص العبد،لأنّ المتبادر و المتیقّن من الحدّ هو حدّ الحرّ لا حدّ العبد اذا أطلق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قتل المولی عبده وجبت علیه الکفّارة التی فی قتل غیر العبد،و هی اذا کان القتل عمدا وجبت کفّارة الجمع بین الخصال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و صوم ستین یوما و إطعام ستین مسکینا،و لو کان القتل خطأ وجبت الخصال المذکورة مخیّرة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العبد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تفصیل الإیلاء فی کتابه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المصنّف رحمه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الإیلاء هو الحلف علی ترک وطء الزوجة الدائمة أبدا أو مطلقا أو زیادة علی أربعة أشهر للإضرار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تمّ الإیلاء فلا یجوز للزوج وطء زوجته،فللزوجة المرافعة</w:t>
      </w:r>
      <w:r>
        <w:rPr>
          <w:rFonts w:eastAsia="IRNazanin" w:cs="IRNazanin"/>
          <w:color w:val="111111"/>
          <w:sz w:val="28"/>
          <w:szCs w:val="28"/>
          <w:rtl w:val="true"/>
          <w:lang w:bidi="fa-IR"/>
        </w:rPr>
        <w:t xml:space="preserve">- </w:t>
      </w:r>
      <w:bookmarkStart w:id="182" w:name="pg19713_201887"/>
    </w:p>
    <w:p>
      <w:pPr>
        <w:pStyle w:val="BookText"/>
        <w:rPr/>
      </w:pPr>
      <w:bookmarkEnd w:id="182"/>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خاصّ</w:t>
      </w:r>
    </w:p>
    <w:p>
      <w:pPr>
        <w:pStyle w:val="Heading3"/>
        <w:numPr>
          <w:ilvl w:val="2"/>
          <w:numId w:val="1"/>
        </w:numPr>
        <w:rPr/>
      </w:pPr>
      <w:bookmarkStart w:id="183" w:name="__RefHeading___Toc1784069_2314609296"/>
      <w:bookmarkStart w:id="184" w:name="_Toc64"/>
      <w:bookmarkEnd w:id="183"/>
      <w:r>
        <w:rPr>
          <w:rtl w:val="true"/>
        </w:rPr>
        <w:t>[</w:t>
      </w:r>
      <w:r>
        <w:rPr>
          <w:rtl w:val="true"/>
        </w:rPr>
        <w:t>یتعیّن العتق فی المرتّبة بوجدان الرقبة</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العتق فی المرتّبة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بوجدان الرقبة ملکا أو تسبیبا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ملک الثمن و وجد الباذل 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داره و ثیابه اللائقین بحاله،و خادمه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اللائق به أو المحتاج إلیه،و قوت یوم و لیلة له و لعیاله الواجبی النفقة،و وفاء دینه و إن لم یطالب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تکلّف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الحاکم فینظره أربعة أشهر ثمّ یجبره بعدها علی الفئة بمعنی وطء الزوجة مع الکفّارة أو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المصنّف رحمه اللّه هنا بأنّ کفّارة الإیلاء هی مقدار کفّارة حنث الیمین،و هی کفّارة الجمع بین المخیّرة و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إطعام عشرة مساکین أو کسوتهم أو تحریر رقبة،فإن عجز عن الثلاثة فصیام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الإیلاء یمین مخصوص،و هو الیمین علی ترک الزوجة فی المدّة الخاصّة، و هو من أفراد الیمین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الملاک فی الکفّارات المرتّبة بین العتق و غیره هو کون المکلّف مالکا للعبد بالفعل،کما اذا کان العبد الموجود فی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یکون مالکا للعبد بل مالکا لثمن العبد،و کان الباذل فی مقابل الثمن للعبد موجودا و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المکلّف مالکا لثمن العبد زیادة علی داره و ثیابه اللائقین فلا یجب حینئذ بیع الدار و الثیاب لتحصیل ثمن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زیادة علی العبد الخادم اللائق بحاله أو العبد المحتاج إلیه لکونه مریضا محتاجا الی خدمة عبد أو عبدین مثلا</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لم یکن الدائن یطلب دینه فعلا</w:t>
      </w:r>
      <w:r>
        <w:rPr>
          <w:rFonts w:eastAsia="IRNazanin" w:cs="IRNazanin"/>
          <w:color w:val="111111"/>
          <w:sz w:val="28"/>
          <w:szCs w:val="28"/>
          <w:rtl w:val="true"/>
          <w:lang w:bidi="fa-IR"/>
        </w:rPr>
        <w:t xml:space="preserve">. </w:t>
      </w:r>
      <w:bookmarkStart w:id="185" w:name="pg19713_201888"/>
    </w:p>
    <w:p>
      <w:pPr>
        <w:pStyle w:val="BookText"/>
        <w:rPr/>
      </w:pPr>
      <w:bookmarkEnd w:id="185"/>
      <w:r>
        <w:rPr>
          <w:rFonts w:ascii="IRNazanin" w:hAnsi="IRNazanin" w:eastAsia="IRNazanin"/>
          <w:color w:val="111111"/>
          <w:sz w:val="28"/>
          <w:sz w:val="28"/>
          <w:szCs w:val="28"/>
          <w:rtl w:val="true"/>
          <w:lang w:bidi="fa-IR"/>
        </w:rPr>
        <w:t>العادم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 أجزأه،إلاّ مع مطالبة الدیّان،للنهی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العتق حینئذ و هو عبادة،و العبرة بالقدرة عند العتق لا الوجوب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186" w:name="__RefHeading___Toc1784071_2314609296"/>
      <w:bookmarkStart w:id="187" w:name="_Toc65"/>
      <w:bookmarkEnd w:id="186"/>
      <w:r>
        <w:rPr>
          <w:rtl w:val="true"/>
        </w:rPr>
        <w:t>[</w:t>
      </w:r>
      <w:r>
        <w:rPr>
          <w:rtl w:val="true"/>
        </w:rPr>
        <w:t>یشترط فی العبد أمور</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الإقرار بالشهادتین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الإیمان المطلوب فی الآیة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الإیمان الخاصّ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الولاء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یکون مدیونا و تکلّف بمقدار ثمن العبد و أعتقه فیکون مجزئا عن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طالبه الدیّان لا یجوز له العتق،و یتعلّقه النهی و یوجب بطلان العتق،لأنّ النهی فی العبادات یوجب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المعتبر فی التکالیف القدرة عند فعلها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الی الرقبة و هی بمعنی العنق،و لعلّ التعبیر بها عن المملوک لعقد عنقهم بالأطناب أو السلاسل،فلذا عبّر فی القرآن أیضا بالرقبة فی قوله تعالی فَکُّ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فیشترط فی العبد الذی یعتق بالکفّارة الإسلام،فلا یکفی عتق المملوک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مؤمنا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لفظ الإیمان المذکور فی الآیة الشریفة هو الإسلام،لا الإیمان ما لم ینکر ضروریات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قوله تعالی وَ مٰا کٰانَ لِمُؤْمِنٍ أَنْ یَقْتُلَ مُؤْمِناً إِلاّٰ خَطَأً وَ مَنْ قَتَلَ مُؤْمِناً خَطَأً فَتَحْرِیرُ رَقَبَةٍ مُؤْمِنَةٍ وَ دِیَةٌ مُسَلَّمَةٌ إِلیٰ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الاعتقاد بولایة الأئمّة المعصومین علیهم السّلام و هم علیّ بن أبی طالب و أولاده المعصومون الی الثانی عشر،رزقنا اللّه زیارتهم و شفاعتهم فی الدنیا و 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طفل أحد المسلمین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بحکمه،و إسلام الأخرس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بالإشارة، و إسلام المسبی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بالغا بالشهادتین،و قبله بانفراد المسلم به عند المصنّف و جماعة،و 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بهما بعد البلوغ،و بتبعیة السابی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بصیغة التثنیة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الطفل المتولّد من المسلمین بأن کانا أبواه مسلمین أو کان أحد أبویه مسلما یکون بحکم المسلم،فیجوز عتقه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المملوک أخرس و أظهر الإسلام بالإشارة المفهمة یجوز عتقه کفّارة أیضا،کما تکفی إشارته فی سائر الموارد من العقود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المسبی بصیغة اسم المفعول من السبی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الأسیر الذی یأخذه المقاتل فی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بالغا و أقرّ بالشهادتین یحکم بإسلامه،و یجوز عتقه بقصد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لو کان الأسیر قبل بلوغه بمعنی أن یأخذه المقاتل فی حال کونه صغیرا و انفرد المقاتل فی أخذه و لم یشترک فی أخذه المقاتل الکافر فیحکم بإسلامه أیضا عند المصنّف رحمه اللّه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مقابل ذلک قول بعدم التبعیة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البلوغ،و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إسلام ولد الزنا بإقراره بالشهادتین بعد 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عتق المملوک الذی ولد من الزنا قبل بلوغه و بعد بلوغه بدون إقراره بالشهادتین من جهة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الطریق الآخر فی الحکم بإسلام ولد الزنا قبل البلوغ و کفایة عتقه فی الکفّارة هو سبیه بید المقاتل المسلم و انفراده به،کما تقدّم فی المسبی</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هذا بناء علی القول المذکور بتبعیة المسبی الصغیر بالسابی فی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بالولادة من المسلم و جهان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انتفائه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شرعا،و تولّده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حقیقة،فلا یقصر عن السابی،و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العیوب الموجبة للعتق و 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الکلام المتقدّم فی تبعیة ولد الزنا بالسابی علی القول کان فی خصوص المتولّد بالزنا من الکافر،فلو کان متولّدا من المسلم ففی الحکم بإسلامه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علی عدم الحکم بإسلام المتولّد من الزنا،و هو انتفاء التولّد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المتولّد من الزنا یحکم بإسلامه لتولّده من نطفة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المتولّد بالزنا من المسلم هو متولّد من المسلم حقیقة،فلا یقصر فی الحکم بإسلامه من تبعیة المتولّد بالزنا من الکافر بالسابی المسلم المنفرد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المراد من ولد الزنا المتولّد من الکافر هو الذی تولّد منه سفاحا فی مذهب الکفر،فإنّ کلّ دین له طریق حلال و عقد خاصّ،فبدونه یحکم بالزنا، و معه یحکم بغیر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الحکم بإسلام ولد الزنا المتولّد من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قوّة الأول هو أنّ تبعیة المتولّد بالزنا من الکافر بالسابی المسلم و الحکم بإسلامه التبعی کان بالدلیل للإلحاق،فإذا لم یوجد فلا یحکم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نجاسة المتولّد بالزنا من المسلم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کونه نجسا هو عدم إسلامه التبعی لأبویه لانتفاء التولّد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عدم نجاسته هو کونه متولّدا من نطفة المسلم حقیقة و لو لم یکن شرعیا فیلحق بالمسلم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الشرط الثانی من شروط صحّة عتق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الإقعاد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الجذام و التنکیل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الصادر عن مولاه،و هو أن یفعل به فعلا فظیعا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یجدع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أنفه أو یقلع أذنیه و نحوه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،لانعتاقه بمجرّد حصول هذه الأسباب علی المشهور،فلا یتصوّر إیقاع العتق علیه ثانیا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سلامته من غیرها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العیوب،فیجزی الأعور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الأعرج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کفّارة کون الرقبة سالمة من العیوب،و قد ذکر من العیوب المانعة من صحّة العتق کفّارة أربعة،و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العمی،بأن لا یکون بصیرا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الإقعاد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 الذی لا یقدر علی الحرکة و الفعّالیة فی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التنکیل من نکل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نکص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نکل به نکلة قبیحة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أصابه بنازلة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نکل بفلان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صنع به صنیعا یحذّر غیره اذا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الفظیع من فظع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اشتدّت شناعته فهو فظیع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جدع جدعا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یقطع شفتیه أو یقلع إحدی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حکم بعتقه بأحد الامور المذکورة فکیف یحکم بعتقه دفعة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سلامة العبد من سائر العیوب کالأمثلة التی سیذکرها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ذهب حسّ إحدی عینیه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أصابه شیء فی رجله فمشی مشیة غیر متساویة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الأقرع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مقطوع أحد الاذنین و الیدین و لو مع إحدی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 و المریض و إن مات فی مرضه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الهرم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العاجز عن تحصیل کفایته،و کذا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تشبّث بالحرّیة مع بقائه علی الملک کالمدبّر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الولد و إن لم یجز بیعها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عتقها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إجزاء المکاتب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یتحرّر منه شیء</w:t>
      </w:r>
    </w:p>
    <w:p>
      <w:pPr>
        <w:pStyle w:val="BookText"/>
        <w:rPr/>
      </w:pPr>
      <w:r>
        <w:rPr>
          <w:rFonts w:ascii="IRNazanin" w:hAnsi="IRNazanin" w:eastAsia="IRNazanin"/>
          <w:color w:val="111111"/>
          <w:sz w:val="28"/>
          <w:sz w:val="28"/>
          <w:szCs w:val="28"/>
          <w:rtl w:val="true"/>
          <w:lang w:bidi="fa-IR"/>
        </w:rPr>
        <w:t>الأقرع من القرع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الشعر عن مقدم الرأس کالصلع أو أشدّ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سلّت خصیتاه و نزعتا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انسدّت اذنه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مقطوع إحدی الیدین مع إحدی الرجلین،فیجوز عتق عبد قطعت إحدی یدیه مع إحدی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عتق المملوک المریض و لو مات فی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أقصی الکبر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یجوز عتق المملوک الذی تشبّث بالحرّیة لکن لم یخرج عن ملک مالکه کالمثالین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قال له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دبر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کانت صاحب ولد من مولاها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بیعها لکن یجوز عتقها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عدم جواز بیعها إنّما کان لمصلحتها و هی بقاؤها و انعتاقها من إرث ولدها، و التعجیل فی عتقها تعجیل فی مصلحتها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أمّ الولد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فی کفایة عتق المملوک المکاتب مع مولاه من حیث الکفّارة قولان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إجزاؤه لا یخلو من قوّة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المرهون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إجازة المرتهن،و المنذور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عتقه،و الصدقة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إن کان معلّقا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المکاتب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هو الذی کاتب مع مولاه بأن لو أتی من ثمنه جزء یعتق منه بمقداره،و مشروط و هو الذی شرط فی عتقه إتیان تمام ثمنه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الأول عدم جوازه لأنه تشبّث بالحرّیة بالکتابة مع المولی،فلا یجوز تصرّف المولی فیه بالعتق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الثانی کونه رقّا فعلا فیجوز للمولی التصرّف فیه بالعتق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أجزاء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فی نظر الشارح رحمه اللّه هو کفایة عتق المکاتب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عتق المملوک الذی جعله موردا للرهن،لأنّ الرهن کما قال المصنّف فی کتاب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وثیقة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الوثیقة فعیلة بمعنی المفعول أی موثوق به لأجل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المصنّف رحمه اللّه فی المسألة الثالثة من کتاب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لأحدهما التصرّف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جواز عتق المرهون کفّارة أیضا یشترط إجازة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دون العبد الذی نذر عتقه،فإنّه یجب عتقه بالنذر،فلا یکفی عن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دون الصدقة بالنذر،فلا یجوز عتق المملوک الذی نذر أن یجعله صدقة فی 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النذر،و الباء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النذر معلّقا بشرط لم یحصل بالفعل علی القول الذی رجّحه المصنّف رحمه اللّه فی کتابه الدروس</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الشرط،و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للشرط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یحصل بعد،علی قول رجّحه المصنّف فی الدروس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أعتقه و شرط علیه عوضا لم یقع عن الکفّارة لعدم تمحّض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انعتاقه بذلک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نظر،و قطع المصنّف فی الدروس بوقوعه،و کذا لو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أعتقه عن کفّارتک و لک علیّ کذا،و اعترف المصنّف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وقوع العتق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أمره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الشرط الثالث من شروط صحّة العتق کفّارة خلوّ العتق عن العوض،فلا یکفی العتق فی مقابل العوض عن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یکن العتق خالصا لوجه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لم یکن مجزئا عن الکفّارة فهل یعتق المملوک أم لا؟فیه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عتقه،لأنّ العتق المطلق لم یکن مقصودا،و المقصود کونه کفّارة لم یقع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عتقه،لأنه قصد العتق و لو کفّارة فیقع،کما قطع بذلک المصنّف رحمه اللّه 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لا یصحّ العتق کفّارة اذا قال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قطع بوقوع العتق لا عن الکفّارة فی المسألة السابقة،و لکن اعترف بعدم العتق مطلقا فی هذه المسألة و الفرق بینهما غیر واضح</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استدراک من عدم کفایة العتق بالعوض عن الکفّارة،فإنّه یکفی العتق بالعوض فی صورة،و هی اذا قال 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أعتقه کفّارة عنّی بعوض أو بغیره، فحینئذ یجزی العتق عن الآمر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بعتقه عن الآمر بعوض أو غیره أجزأ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من الوکیل،و لا بدّ من الحکم بانتقاله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ملک الآمر و لو لحظة،لقوله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کونه هنا قبل</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الإجزاء فی هذه الصورة هو أنه فی حکم الاشتراء و الإعتاق،فتمحّض النیة فیها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فی العتق من النیة لأنه من العبادات،و هی فی هذه الصورة من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بدّ من أن یحکم بانتقال العبد المعتق داخلا فی ملک الآمر و لو لحظة لیصحّ العتق،لأنه ورد فی الروایة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عتق إلاّ فی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زمان دخوله فی ملک الآمر ففی المسألة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 فی ملک الآمر قبل إجراء صیغة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 فی ملک الآمر بالشروع فی صیغة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یدخل فی ملک الآمر حین شروع المأمور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یعتق بعد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إتمام الصیغة یدخل فی ملک الآمر ثمّ یعتق،ففیه یحتاج الی فاصلة زمان حصول الملک للآمر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 فی ملک الآمر بمحض أمره،و العتق یکون کاشفا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العبد فی ملک الآمر اذا اقترن العتق بالأمر الصادر عن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یقترن لم یحکم بدخوله فی ملک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الفرق بین الخامس و الرابع،بأنه یشترط فی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وجّهه الشارح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انتقاله بالأمر المقترن بالعتق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 العتق بالأمر الصادر عن الآمر و إلاّ لا یدخل فی ملکه عند الفصل،بخلاف القول الرابع فعلیه یدخل فی ملک الآمر و لو حصل الفاصل بینهما</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مضمون الروایة المنقوله فی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عند الشروع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الصیغة ثمّ یعتق أو بکون العتق کاشفا عن ملکه بالأمر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انتقاله بالأمر المقترن بالعتق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المشتملة علی قصد الفعل علی وجهه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متقرّبا،و المقارنة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للصیغة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التعیین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یکفّر عنه،سواء تعدّدت الکفّارة فی ذمّته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منصور بن حازم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طلاق قبل نکاح و لا عتق قبل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العتق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القول الأول من الأقوال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العتق،و هذا هو القول الثانی من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لدخول العبد فی ملک الآمر،و هذا هو القول الثالث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متعلّقان بملکه،و هذا هو الرابع من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الأوجه هو أن یقال بانتقاله لملک الآمر عند تقارن الأمر و إجراء صیغة العتق،فلو لم یقترن لا یدخل فی ملک الآمر،و هذا هو خامس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العتق النیة المشتملة علی الوجه و القربة الی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الشرط الرابع من شروط صحّة عتق المملوک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عنوان الوجوب أو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العتق النیة المشتملة علی قصد الفعل قربة الی اللّه و الوجه و مقارنتها لصیغة العتق</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الخامس من شروط صحّة عتق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تغایر الجنس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لا،کما یقتضیه الإطلاق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الکفّارة اسم مشترک بین أفراد مختلفة، و المأمور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یتخصّص بممیّزاته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غیره ممّا یشارکه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المملوک کفّارة تعیین سبب العتق،بأن یقصد کون العتق بسبب إفطاره صوم شهر رمضان أو الظهار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یشترط فی وجوب تعیین السبب تعدّد الکفّارات فی ذمّته،بل و لو کان السبب واحدا وجب تعیینه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وجوب تعیین سبب الکفّارة بین کون نوع الکفّارة التی فی ذمّته متغایرا أو متّحدا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الإطلاق المذکور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التعیین للسبب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وجه لزوم تعیین السبب هو أنّ الکفّارة اسم مشترک بین أفراد مختلفة فیجب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المأمور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الکفّارة،فانّ الکفّارة المأمور بها بأسباب مختلفة إنّما یتخصّص بممیّزاته عن غیر المأمور به ممّا هو مشترک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الثلاثة کلّها ترجع الی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إشکال من الشارح رحمه اللّه علی الدلیل المذکور لوجوب التعیین،بانّه اذا اتّحدت الکفّارة فی ذمّة المکلّف کما اذا أفطر صوم شهر رمضان و وجبت فی ذمّته إحدی الخصال الثلاث فلا اشتراک بغیر،فیجب حینئذ التعیین</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إطلاق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التعیین للسبب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علی صور ثلاث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اتّحادها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 لا اشتراک،فتجزی نیّته عمّا فی ذمته من الکفّارة،لأنّ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مأمورا به،بل و لا یتصوّر وقوعه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فی تلک الحالة شرعا،فلا وجه للاحتراز عنه کالقصر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التمام فی غیر موضع التخییر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تجب علی ذمّة المکلّف إلاّ کفّارة واحدة،کما اذا حنث النذر و وجبت علیه کفّارته،أو أفطر صوم شهر رمضان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وجبت علیه کفّارات متعدّدة لکن اتّحدت أسبابها،کما اذا أفطر صوم شهر رمضان فی أیّام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تعدّدت الکفّارات و اختلفت أسبابها،کما اذا وجب علیه العتق بالإفطار و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إشکال الشارح رحمه اللّه علی إطلاق عبارة المصنّف رحمه اللّه فی وجوب التعیین للسبب إنّما هو فی الصورتین الاولیین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الصورة الثالثة فالشارح رحمه اللّه أیضا یقول بوجوب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الکفّارة،فهذه هی الصورة الاولی من الصور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غیر ما فی ذمّته لا یجب علیه و لیس مأمورا لیشترک و یلزم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یتصوّر صحّة ما لیس مأمورا به عن المکلّف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مثالان لاتّحاد المأمور به فی ذمّة المکلّف،فإنّ المسافر لا یجب علیه إلاّ الصلاة قصرا،و هکذا الحاضر لا یؤمر بالصلاة إلاّ تماما،فلا حاجة فیهما الی تعیین القصر للمسافر،و هکذا لإتمام للحاضر</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احترز بذلک عن المسافر الذی یختار فی إتیان صلاته قصرا أو تماما 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الأقوی أنّ المتعدّد فی ذمّته مع اتّحاد نوع سببه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کإفطار یومین من شهر رمضان و خلف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نذرین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اختلفت أسبابه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ذلک لیحصل التمییز و إن اتّفق مقدار الکفّارة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 فی مکّة و مسجد النبی صلّی اللّه علیه و آله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فی الصلاة فیهما تعیین القصر أو التمام فی نیة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الصورة الثانیة من الصور الثلاث المذکورة،بأنه اذا تعدّدت الکفّارات و اتّحد سببها کإفطار یومین من شهر رمضان لا حاجة فیه الی تعیین السبب بل تکفی نیة إتیان ما وجب فی ذمّته،ففی المثال وجبت الکفّارات بسبب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ثان لتعدّد الکفّارات و اتّحاد سببها،و هو اذا حنث نذره مرّتین و وجبت کفّارتهما علیه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المتعدّد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المشار إلیه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فتجزی نیّته عمّا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الصورة الثالثة من الصور المذکورة و التی وافق فیها الشارح قدّس سرّه المصنّف رحمه اللّه فی وجوب التعیین،و هی اذا تعدّدت الکفّارات و اختلفت أسبابها، کما مثّلنا له بالعتق بسبب الظهار و الإفطار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تعیین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الکفّارة فی المثال المذکور هو العتق</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رحمه اللّه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من جنس واحد فإن أبهم و لم یعیّن بل نوی کفّارة مطلقة أجزأ،و إن کانت أجناسا مختلفة کالحنث و القتل و الظهار و الوطء فی رمضان فالحکم فیها کلّها کما لو کان الجنس واحدا،و أنه لا یفتقر الی تعیین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التعیین شرط،و الأوّل أقوی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یفتقر إلیه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اخترناه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أطلق برئت ذمّته من واحدة لا بعینها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فی الباقی الإطلاق سواء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بعتق أم غیره من الخصال المخیّرة أو المرتّبة علی تقدیر العجز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شکّ فی نوع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ذمّته أجزأه الإطلاق عن الکفّارة علی القولین،کما یجزیه العتق عمّا فی ذمّته لو شکّ بین کفّارة و نذر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یجزی العتق</w:t>
      </w:r>
    </w:p>
    <w:p>
      <w:pPr>
        <w:pStyle w:val="BookText"/>
        <w:rPr/>
      </w:pPr>
      <w:r>
        <w:rPr>
          <w:rFonts w:ascii="IRNazanin" w:hAnsi="IRNazanin" w:eastAsia="IRNazanin"/>
          <w:color w:val="111111"/>
          <w:sz w:val="28"/>
          <w:sz w:val="28"/>
          <w:szCs w:val="28"/>
          <w:rtl w:val="true"/>
          <w:lang w:bidi="fa-IR"/>
        </w:rPr>
        <w:t>أی علی ما اخترنا من القول بعدم وجوب التعیین فی الصورتین الاولیین لو لم یعیّن سبب الکفّارة بل فعل ما وجب علی ذمّته بنیة مطلقة برئت ذمّته من إحدی الکفّارات علی ذمّته،کما اذا أعتق مملوکا واحدا بنیة مطلقة و الحال کان الواجب إعتاق الرقبتین فیبرأ من إحداهما و تبقی فی ذمّته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یتعیّن ما برئ من ذمّته،لکنّ الباقی یکون معیّنا علیه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التکفیر المعلوم بالقرینة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رجوعه الی الإطلاق،بمعنی أنه لا فرق فی التکفیر بالعتق أو بغیره من أنواع الکفّارات المخیّرة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عجز فی المرتّبة یتعیّن الباقی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سبب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تیقّن بوجوب الکفّارة لکن شکّ بکون سببهما الإفطار أو القتل مثلا أجزأ فی نیة الإطلاق،و لا یجب التعیین علی القول بجواز الإطلاق و علی القول بالتعیین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تیقّن بوجوب عتق رقبة لکن جهل فی سببه هل هو الکفّارة أو النذر فیجزیه العتق بلا تعیین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العتق عمّا فی الذمّة</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اتّحاد الکفّارة فی ذمّة المکلّف الذی قال الشارح رحمه اللّه فیه</w:t>
      </w:r>
      <w:r>
        <w:rPr>
          <w:rFonts w:eastAsia="IRNazanin" w:cs="IRNazanin"/>
          <w:color w:val="111111"/>
          <w:sz w:val="28"/>
          <w:szCs w:val="28"/>
          <w:rtl w:val="true"/>
          <w:lang w:bidi="fa-IR"/>
        </w:rPr>
        <w:t xml:space="preserve">- </w:t>
      </w:r>
      <w:bookmarkStart w:id="188" w:name="pg19713_201901"/>
    </w:p>
    <w:p>
      <w:pPr>
        <w:pStyle w:val="BookText"/>
        <w:rPr/>
      </w:pPr>
      <w:bookmarkEnd w:id="188"/>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بنیة الوجوب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89" w:name="__RefHeading___Toc1784073_2314609296"/>
      <w:bookmarkStart w:id="190" w:name="_Toc66"/>
      <w:bookmarkEnd w:id="189"/>
      <w:r>
        <w:rPr>
          <w:rtl w:val="true"/>
        </w:rPr>
        <w:t>[</w:t>
      </w:r>
      <w:r>
        <w:rPr>
          <w:rtl w:val="true"/>
        </w:rPr>
        <w:t>مع العجز عن العتق فی المرتّبة یصوم شهرین متتابعین</w:t>
      </w:r>
      <w:r>
        <w:rPr>
          <w:rtl w:val="true"/>
        </w:rPr>
        <w:t>]</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العتق فی المرتّبة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شهرین متتابعین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هلالیّین و إن نقصا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ابتدأ من أوله،و لو ابتدأ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الحاجة الی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یقول بوجوب نیّة الکفّارة فیه فلا یجوز نیّة ما فی الذمّة لشموله علی غیر الکفّارة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تجزی فی الصورة الأولی نیة العتق مطلقا،بأن لا یقیّد العتق من جهة الکفّارة و لا من جهة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لا تجزی فی الصورة الاولی أیضا نیة وجوب العتق بلا تقییده بالکفّارة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نیة ما فی الذمّة تکفی فی صورة التیقّن بالعتق و الشکّ فی موجبه، کما اذا تیقّن بوجوب صلاة الظهر لکن شکّ فی أدائها و قضائها،مثل إتیانها بعد استتار الشمس و قبل الغروب الشرعی فیجوز فیه نیة ما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اذا تیقّن بوجوب العتق من حیث الکفّارة فیتصوّر فی إطلاق نیّته صور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نوی فی العتق ما یجب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نوی العتق مطلقا،أی لا مقیّدا بکونه کفّارة و لا بکونه عمّا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نوی وجوب العتق لکن لم یقصد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یجزی العتق بالصور الثلاث عن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عجز المکلّف عن العتق فی الکفّارة المرتّبة مثل کفّارة الظهار و القتل خطأ وجب علیه صوم شهرین متتابعین،و هکذا اذا عجز عن الصوم فیهما وجب علیه إطعام ستین مسکینا</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 کان الشهران المتتابعان ناقصین،بأن کان کلّ منهما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لکن إجزاء الناقص منهما فی صورة شروع الصوم من الیوم الأول من الشهر الأول،کما لو شرع من أول شهر رجب و أتمّ شهر شعبان و کانا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أثنائه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 ما بقی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بعد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أجزأه الهلالی فی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شهر و یوم تعیّن العددی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فیهما،و المراد بالتتابع أن لا یقطعهما و لو فی شهر و یوم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بالإفطار اختیارا و لو بمسوّغه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کالسفر،و لا یقطعه 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کالحیض و المرض و السفر</w:t>
      </w:r>
    </w:p>
    <w:p>
      <w:pPr>
        <w:pStyle w:val="BookText"/>
        <w:rPr/>
      </w:pPr>
      <w:r>
        <w:rPr>
          <w:rFonts w:ascii="IRNazanin" w:hAnsi="IRNazanin" w:eastAsia="IRNazanin"/>
          <w:color w:val="111111"/>
          <w:sz w:val="28"/>
          <w:sz w:val="28"/>
          <w:szCs w:val="28"/>
          <w:rtl w:val="true"/>
          <w:lang w:bidi="fa-IR"/>
        </w:rPr>
        <w:t>أی لو ابتدأ الصوم فی أثناء الشهرین کما لو شرع فی الیوم العاشر من شهر جمادی الأول فیصوم ما بقی من ذلک الشهر و یصوم جمیع أیّام شهر جمادی الثانی و یکمل ما نقص من الشهر الأول من شهر رجب ثلاثین یوما،فحینئذ لا مانع من کون الشهر الثانی تسعة و عشرین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الشهر الأول المعلوم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الشهر الثانی کما علم فی المثال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الشهر الثانی ناقصا عن ثلاثین یوما لا یمنع من صحّة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شرع فی أثناء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صام فی شروعه فی الأثناء شهرا و یوما متتابعا ثمّ أخّر الباقی وجب علیه إکمال الشهرین ثلاثین و لا یکفی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إکمال الشهرین ثلاثین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اذا صام الشهر الأول کاملا و یوما من الشهر الثانی فیصدقه التتابع بین الشهرین و لو لم یکمل الشهر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قطع التتابع بین الشهرین و لو بما یجوّز الإفطار مثل السفر</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یقطع التتابع غیر الإفطار، کما اذا عرض الحیض للمرأة،أو عرض المرض،أو صادف السفر الضروری عقلا أو عرفا،فإنّ ذلک کلّه لا یقطع التتابع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الضروری و الواجب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یبنی علی ما مضی عند زوال العذر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فاجأه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علم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الشروع لم یعذر للقدرة علی التتابع فی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لو علم بدخول العید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الحیض للزومه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الطبیعة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سنّ الیأس تغریر بالواجب و إضرار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بالمکلّف، و تجب فیه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p>
    <w:p>
      <w:pPr>
        <w:pStyle w:val="BookText"/>
        <w:rPr/>
      </w:pPr>
      <w:r>
        <w:rPr>
          <w:rFonts w:ascii="IRNazanin" w:hAnsi="IRNazanin" w:eastAsia="IRNazanin"/>
          <w:color w:val="111111"/>
          <w:sz w:val="28"/>
          <w:sz w:val="28"/>
          <w:szCs w:val="28"/>
          <w:rtl w:val="true"/>
          <w:lang w:bidi="fa-IR"/>
        </w:rPr>
        <w:t>صفة للسفر،و الواجب هو الضروری شرعا مثل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زال العذر العقلی أو الشرعی وجب علیه إدامة ما بقی من صوم الشهرین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قطع التتابع فی صورة کون السفر مفاجأة بلا تهیّؤ له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علم بالسفر الضروری قبل شروعه بالصوم لم یعذر فی قطع التتابع بذلک السفر لقدرته علی تأخیر صوم الکفّارة بعد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السفر،فلو شرع فی الصوم و قطع التتابع السفر الذی یعلم به قبل الشروع فلا یکون معذورا و وجب علیه الصوم متتابعا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کذلک لا یعذر اذا علم بدخول العید و قطعه التتابع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کأنه جواب عن سؤال مقدّر و هو أنه لو علمت المرأة بقطع التتابع بعروض عادتها فی الحیض فلم تعذر؟</w:t>
      </w:r>
    </w:p>
    <w:p>
      <w:pPr>
        <w:pStyle w:val="BookText"/>
        <w:rPr/>
      </w:pPr>
      <w:r>
        <w:rPr>
          <w:rFonts w:ascii="IRNazanin" w:hAnsi="IRNazanin" w:eastAsia="IRNazanin"/>
          <w:color w:val="111111"/>
          <w:sz w:val="28"/>
          <w:sz w:val="28"/>
          <w:szCs w:val="28"/>
          <w:rtl w:val="true"/>
          <w:lang w:bidi="fa-IR"/>
        </w:rPr>
        <w:t>فأجاب الشارح رحمه اللّه بأنّ الحیض من لوازم الطبیعة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بصبرها الی سنّ الیأس موجب التفویت للواجب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الصبر یوجب الإضرار بالمکلّف</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واجبات صوم الکفّارة</w:t>
      </w:r>
      <w:r>
        <w:rPr>
          <w:rFonts w:eastAsia="IRNazanin" w:cs="IRNazanin"/>
          <w:color w:val="111111"/>
          <w:sz w:val="28"/>
          <w:szCs w:val="28"/>
          <w:rtl w:val="true"/>
          <w:lang w:bidi="fa-IR"/>
        </w:rPr>
        <w:t xml:space="preserve">- </w:t>
      </w:r>
      <w:bookmarkStart w:id="191" w:name="pg19713_201904"/>
    </w:p>
    <w:p>
      <w:pPr>
        <w:pStyle w:val="BookText"/>
        <w:rPr/>
      </w:pPr>
      <w:bookmarkEnd w:id="191"/>
      <w:r>
        <w:rPr>
          <w:rFonts w:ascii="IRNazanin" w:hAnsi="IRNazanin" w:eastAsia="IRNazanin"/>
          <w:color w:val="111111"/>
          <w:sz w:val="28"/>
          <w:sz w:val="28"/>
          <w:szCs w:val="28"/>
          <w:rtl w:val="true"/>
          <w:lang w:bidi="fa-IR"/>
        </w:rPr>
        <w:t>و التعیین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کالعتق،و 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نیّته،و لو نسیها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جدّدها إلی الزوال،فإن استمرّ إلیه لم یجز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یقطع التتابع علی الأقوی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92" w:name="__RefHeading___Toc1784075_2314609296"/>
      <w:bookmarkStart w:id="193" w:name="_Toc67"/>
      <w:bookmarkEnd w:id="192"/>
      <w:r>
        <w:rPr>
          <w:rtl w:val="true"/>
        </w:rPr>
        <w:t>[</w:t>
      </w:r>
      <w:r>
        <w:rPr>
          <w:rtl w:val="true"/>
        </w:rPr>
        <w:t>مع العجز عن الصیام یطعم ستین مسکینا</w:t>
      </w:r>
      <w:r>
        <w:rPr>
          <w:rtl w:val="true"/>
        </w:rPr>
        <w:t>]</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العجز</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 ستین مسکینا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یجب فیه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 بأن یقصد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سبب الکفّارة کما تقدّم فی العتق للکفّارة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معتبرا فی نیة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الأمر الثانی من واجبات صوم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تعیین سبب الکفّارة من الإفطار أو الظهار أو غیرهما ممّا یوجب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الأمر الثالث من واجبات صوم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فی نیة الصوم ما کان واجبا فی نیة العتق من قوله فیها المشتملة علی قصد الفعل علی وجهه متقرّبا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المکلّف لو نسی النیة فی اللیل وجبت النیة متی ذکرها الی وقت الزوال فیصحّ الصوم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الی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استمرّ نسیان النیة الی الزوال و بعده لم یکف صوم الیوم المذکور،بل یجب علیه الصوم بدله،و لکن لا یقطع التتابع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القوّة هو أنّ الانقطاع کذلک قهریّ و لیس بعمد فلا یضرّ بالتتابع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عجز عن صوم ستین یوما فی الکفّارات المرتّبة وجب علیه إطعام ستین مسکینا</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الإطعام یکون فی الکفّارة المرتّبة التی یجب إطعام الستین،مثل کفّارة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ککفّارة شهر رمضان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الخطأ و الظهار و النذر،لا مطلق المرتّبة فإنّه فی کفّارة إفطار قضاء رمضان و کفّارة الیمین إطعام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اتّکالا علی ما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إشباعا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إفطار صوم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الخطأ و الظهار و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المرتّبة التی لا یجب إطعام الستین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کفّارة إفطار قضاء صوم شهر رمضان بعد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ففیها لا یجب إلاّ إطعام عشرة 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التمثیل للکفّارة المرتّبة بکفّارة شهر رمضان و کفّارة حنث النذر لا یوافق ما قاله المصنّف و الشارح رحمهما اللّه سابقا بکونهما من الکفّارات المخیّرة، حیث قال المصنّف رحمه اللّه فی بدایة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المخیّرة کفّارة شهر رمضان و خلف النذر و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جوّدهما و صحّحهما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التمثیل بهما علی المرتّبة بناء علی قول الشیخ رحمه اللّه فی المبسوط فی خصوص الجماع و ابن عقیل فی مطلق إفطار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اعتذار عن إطلاق المصنّف رحمه اللّه الحکم بصوم ستین یوما فی المرتّبة بأنه لم یقیّده استنادا علی ما ذکر سابقا بإطعام الستین فی 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 الواحدة حتّی یشبع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الواجب فی الإطعام هو إشباع المساکین فی الأکلة الواحدة فی مقابل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الإشباع فی تمام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الإشباع مرّتین فی الأکلتین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القولان بمشهورین بل نقلا عن البعض</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یشبعه فی یومه،و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یشبعه فی الغداة و العشاء،و الأصحّ الأول لصدق الإطعام المأمور به و 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إلی کلّ واحد علی أصحّ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و سندا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مدّان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القدرة،و یتساوی فی التسلیم الصغیر و الکبیر من حیث القدر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الواجب فی الصغیر تسلیم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الولی،و کذا فی الإشباع إن اجتمعوا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انفرد</w:t>
      </w:r>
    </w:p>
    <w:p>
      <w:pPr>
        <w:pStyle w:val="BookText"/>
        <w:rPr/>
      </w:pPr>
      <w:r>
        <w:rPr>
          <w:rFonts w:ascii="IRNazanin" w:hAnsi="IRNazanin" w:eastAsia="IRNazanin"/>
          <w:color w:val="111111"/>
          <w:sz w:val="28"/>
          <w:sz w:val="28"/>
          <w:szCs w:val="28"/>
          <w:rtl w:val="true"/>
          <w:lang w:bidi="fa-IR"/>
        </w:rPr>
        <w:t>بأن یسلّم لکلّ فقیر مدّا من الطعام علی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أرباع الکیلو تقریبا من الحنطة و الشعیر أو أمثالهما،و هو ربع الصاع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تسلیم مدّ الی کلّ واحد علی القول الأصحّ هو من حیث المستند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الدالّ علی المدّ الواحد 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الحلبی عن أبی عبد اللّه علیه السّلام فی کفّارة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مساکین،لکلّ مسکین مدّ من حنطة،أو مدّ من دقیق و حفنة،أو کسوتهم لکلّ إنسان ثوبان،أو عتق رقبة،و هو فی ذلک بالخیار،أیّ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صنع، فإن لم یقدر علی واحدة من الثلاث فالصیام علیه ثلاثة 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الکفّارات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 و سکون الفاء و فتح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 الکفّین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أعطاه حفنة من دقیق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حفنة من حفنات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یسیر بالإضافة الی ملکه و 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القید الذی فی القول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تسلیم المدّ أو المدّان بین الصغیر و الکبیر و لو کان الصغیر عند الإطعام أقلّ أکلا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التسلیم یجب تسلیمه لولیّ الصغیر و لا یکفی التسلیم لنفس الصغیر</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عند اجتماع الصغیر و الکبیر فی الإطعام یتساویان أیضا کما فی التسلیم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الصغار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 الاثنان بواحد،و لا یتوقّف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أکل الصغیر کالکبیر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دونه لإطلاق النصّ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ندوره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المراد بالصغیر غیر البالغ</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الرجوع إلی العرف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العدد فی البلد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النقل إلی غیره مع الإمکان،فإن تعذّر</w:t>
      </w:r>
    </w:p>
    <w:p>
      <w:pPr>
        <w:pStyle w:val="BookText"/>
        <w:rPr/>
      </w:pPr>
      <w:r>
        <w:rPr>
          <w:rFonts w:ascii="IRNazanin" w:hAnsi="IRNazanin" w:eastAsia="IRNazanin"/>
          <w:color w:val="111111"/>
          <w:sz w:val="28"/>
          <w:sz w:val="28"/>
          <w:szCs w:val="28"/>
          <w:rtl w:val="true"/>
          <w:lang w:bidi="fa-IR"/>
        </w:rPr>
        <w:t>کما اذا اجتمع الصغار علی مائدة و لم یکن معهم الکبار فلا یکفی صغیر واحد بدل الکبیر بل یحاسب الاثنان منهم بواحد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یتوقّف الأکل و الإشباع للصغیر علی إذن ولیّه،بل اذا أطعم أو أشبع صغار المساکین و لو بغیر اطلاع أولیائهم یجزی عن الکفّارة مع 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بین أکل الصغیر بمقدار أکل الکبیر و بین عدمه،بل یجزی إطعام الستین صغیرا و کبیرا،أکل الصغیر بمقدار الکبیر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یونس بن عبد الرحمن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علیه کفّارة إطعام عشرة مساکین،أ یعطی الصغار و الکبار سواء،و النساء و الرجال، أو یفضّل الکبار علی الصغار و الرجال علی النساء؟فقال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الکفّارات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بتساوی الصغیر و الکبیر،بأنّ کون أکل الصغیر کالکبیر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البالغ یشمل المراهق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یحتمل کون المراد من الصغیر هو الصغیر العرفی لا الشرعی،فیختصّ بغیر المراهق من الصبیان</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اذا لم یوجد ستون مسکینا فی بلد المطعم فیجب علیه حینئذ أن ینقل الطعام الی سائر البلدان عند الإمکان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کرّر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الموجودین فی الأیّام بحسب المتخلّف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بالمسکین هنا من لا یقدر علی تحصیل قوت سنته فعلا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قوّة، فیشمل الفقیر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w:t>
      </w:r>
    </w:p>
    <w:p>
      <w:pPr>
        <w:pStyle w:val="BookText"/>
        <w:rPr/>
      </w:pPr>
      <w:r>
        <w:rPr>
          <w:rFonts w:ascii="IRNazanin" w:hAnsi="IRNazanin" w:eastAsia="IRNazanin"/>
          <w:color w:val="111111"/>
          <w:sz w:val="28"/>
          <w:sz w:val="28"/>
          <w:szCs w:val="28"/>
          <w:rtl w:val="true"/>
          <w:lang w:bidi="fa-IR"/>
        </w:rPr>
        <w:t>کما اذا کان المساکین ثلاثین فیطعمهم مرّتین،و لو کانوا أقلّ فیطعمهم مکرّرا حتّی یحصل العدد الواجب فی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العدد الناقص من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یقدر علی قوت سنته بالفعل و لا بالقوّة،کما لو لم یتمکّن من تحصیل قوته بالحرفة و الصنعة متدرّجا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کان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لا یقدر علی تحصیل قوت سنته فعلا و قوّة فیشمل ذلک الفقیر أیضا،لأنّ عدم التمکّن من قوت السنة تعریف جامع یشمل کلیهما و إن اختلفوا فی کون أیّ منهما أسوأ حالا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أهل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ابن السکّیت و تغلب و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المسکین أسوأ حالا من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لسان العرب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فی الأخبار ما یدلّ علی ذلک کما عن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لیث بن البختری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 إِنَّمَا الصَّدَقٰاتُ لِلْفُقَرٰاءِ وَ الْمَسٰاکِینِ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الفقیر الذی لا یسأل الناس، و المسکین أجهد منه،و البائس أجهدهم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المستحقّین للزکاة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مترادفان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هو الزمن المحتاج،و المسکین هو الصحیح المحتاج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الفقیر أسوأ حالا</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کتاب الکفّارات،و إنّما قال ذلک لأنّ المسکین فی غیر هذا الباب قد یشمل الغارم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الغارم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استوعب دینه ماله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الإیمان،و عدم وجوب نفقته علی المعطی،أمّا علی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غنیّ مع بذل المنفق، و إلاّ فلا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بالطعام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مسمّاه کالحنطة و الشعیر و دقیقهما و خبزهما و ما یغلب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قوت البلد،و یجزی التمر و الزبیب</w:t>
      </w:r>
    </w:p>
    <w:p>
      <w:pPr>
        <w:pStyle w:val="BookText"/>
        <w:rPr/>
      </w:pPr>
      <w:r>
        <w:rPr>
          <w:rFonts w:ascii="IRNazanin" w:hAnsi="IRNazanin" w:eastAsia="IRNazanin"/>
          <w:color w:val="111111"/>
          <w:sz w:val="28"/>
          <w:sz w:val="28"/>
          <w:szCs w:val="28"/>
          <w:rtl w:val="true"/>
          <w:lang w:bidi="fa-IR"/>
        </w:rPr>
        <w:t>أی المدیون الذی ملک قوت سنته و إلاّ فهو 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أحاط دین المدیون تمام ما یملکه من الأموال،مثل أن یکون له ألف دینار من الأموال،و هکذا یکون له ألف دینار من القرض عن الغیر، فیستوعب دینه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المسکین الذی تعطی له الکفّارة شرطان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الإیمان،بأن یکون معتقدا بمذهب الإمامیة فلا یجوز إعطاؤها للمخالف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نفقته علی المعطی،فلا یجوز إعطاء الکفّارة للولد و الأب و غیرهما من واجبی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تکون نفقته علی عهدة الغیر فهو غنی اذا أعطاها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یعط الغیر نفقته فهو غیر غنی و یجوز إعطاء الکفّارة له،کما اذا کانت نفقة الأب علی ولده لکنه لا یعطی النفقة له فیجوز إعطاء الکفّارة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فلیس هو بغنی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الطعام فی وجوب الإطعام للمساکین هو کلّما یعدّ فی العرف من الأطعمة المتعارف بینهم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کالطعام الذی یکون أغلب قوت البلد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کونه سلیما من العیب و المزج بغیره،فلا یجزی المسوس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الممتزج بزوان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معتادین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 للتسلیم إلی المستحقّ أو وکیله أو ولیّه،أو بعد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وصوله إلیه قبل إتلافه أو نقله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ملکه،أو للشروع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اجتمعوا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w:t>
      </w:r>
    </w:p>
    <w:p>
      <w:pPr>
        <w:pStyle w:val="BookText"/>
        <w:rPr/>
      </w:pPr>
      <w:r>
        <w:rPr>
          <w:rFonts w:ascii="IRNazanin" w:hAnsi="IRNazanin" w:eastAsia="IRNazanin"/>
          <w:color w:val="111111"/>
          <w:sz w:val="28"/>
          <w:sz w:val="28"/>
          <w:szCs w:val="28"/>
          <w:rtl w:val="true"/>
          <w:lang w:bidi="fa-IR"/>
        </w:rPr>
        <w:t>سواء کانا أغلب قوت البلد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 من ساس الطعام،وسوس یسوس،و یساس مبنیا للمفعول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فیه السوس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ساست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قملها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العثّ،و هو دود یقع فی الصوف و الخشب و الثیاب و البرّ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ینبت فی مزارع الحنطة و الشعیر غالبا،حبّه یشمل حبّهما إلاّ أنه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یجزی عن الکفّارة الطعام المخلوط بالزوان و التراب الغیر المعتادین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یعتبر فی الإطعام النیة فی حال تسلیمها الی المسکین أو من یأخذها عنه أو ولیّ المسکین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 للتسلیم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تجوز النیة بعد وصول الطعام الی المسکین لکن قبل إتلافه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انتقال الطعام عن ملک المسکین الی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 للتسلیم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النیة عند شروع المسکین فی الأکل</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اجتمع المساکین فی أکل الطعام و اختلفوا فی الشروع فیه فهل تکفی النیة عند شروع واحد منهم فی</w:t>
      </w:r>
      <w:r>
        <w:rPr>
          <w:rFonts w:eastAsia="IRNazanin" w:cs="IRNazanin"/>
          <w:color w:val="111111"/>
          <w:sz w:val="28"/>
          <w:szCs w:val="28"/>
          <w:rtl w:val="true"/>
          <w:lang w:bidi="fa-IR"/>
        </w:rPr>
        <w:t xml:space="preserve">- </w:t>
      </w:r>
      <w:bookmarkStart w:id="194" w:name="pg19713_201911"/>
    </w:p>
    <w:p>
      <w:pPr>
        <w:pStyle w:val="BookText"/>
        <w:rPr/>
      </w:pPr>
      <w:bookmarkEnd w:id="194"/>
      <w:r>
        <w:rPr>
          <w:rFonts w:ascii="IRNazanin" w:hAnsi="IRNazanin" w:eastAsia="IRNazanin"/>
          <w:color w:val="111111"/>
          <w:sz w:val="28"/>
          <w:sz w:val="28"/>
          <w:szCs w:val="28"/>
          <w:rtl w:val="true"/>
          <w:lang w:bidi="fa-IR"/>
        </w:rPr>
        <w:t>الاکتفاء بشروع واحد أو وجوب تعدّدها مع اختلافهم فیه و 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95" w:name="__RefHeading___Toc1784077_2314609296"/>
      <w:bookmarkStart w:id="196" w:name="_Toc68"/>
      <w:bookmarkEnd w:id="195"/>
      <w:r>
        <w:rPr>
          <w:rtl w:val="true"/>
        </w:rPr>
        <w:t>[</w:t>
      </w:r>
      <w:r>
        <w:rPr>
          <w:rtl w:val="true"/>
        </w:rPr>
        <w:t>إذا کسی الفقیر فثوب</w:t>
      </w:r>
      <w:r>
        <w:rPr>
          <w:rtl w:val="true"/>
        </w:rPr>
        <w:t>]</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فثوب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الأصحّ،و المعتبر مسمّاه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إزار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سراویل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قمیص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الأکل؟أو یجب تعدّد النیة بتعداد أکلهم عند الاختلاف؟و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النیة،و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مؤخّر،و خبره المقدّم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الاکتفاء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جواب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حکم بوجوب کسوة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کفّارة الیمین التی جمعت الوصفین اللذین هما التخییر بین الإطعام و الکسوة و تحریر رقبة و الترتیب بینها و بین صیام ثلاثة أیّام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الثوب الواحد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المعتبر فی الثوب مسمّاه کما تأتی الأمثلة المذکورة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إزار و رداء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القولین الآخرین،و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بوجوب الثوبین کما عن المفید و تلمیذه سلاّر رحمهما اللّه،و القول بالتفصیل بین القدرة علی الثوبین فیجبان و بین العجز عنهما فیجب ثوب واحد کما عن الشیخ رحمه اللّه فی النهایة و العلاّمة قدّس سرّه فی کتابه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الملحفة،یذکّر و یؤنّث،و کلّ ما سترک،و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إزاری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یلبس فوق الثیاب کالجبّة و العباءة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السراویل و السراوین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یستر النصف الأسفل من الجسم، فارسی معرّب و هی مؤنّثة و قد تذکّر،جمعه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السراویل جمع سروال،أو سیروالة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یلبس علی الجلد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ینخرق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ینسحق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بحیث لا ینتفع به إلاّ قلیلا وفاقا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جنسه القطن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الصوف و الحریر الممتزج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الخالص للنساء و غیر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البالغین دون الرجال و الخناثی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الجلد المعتاد لبسه و القنّب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إلاّ من قطن،جمعه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أقمصة و قمص و قمصان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کان الثوب خلقا و مغسولا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بشرط أن لا یکون الثوب خرقا و مندرسا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بشرط عدم انسحاق الثوب بحیث یکون غیر قابل للانتفاع به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الثانی ذکرناه لیحصل التوافق بین عبارتی المصنّف رحمه اللّه فی هذا الکتاب و کتابه الدروس،فإنّه ذکر الشرط الثانی فی الدروس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القطن و القطن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یقوم علی ساق ثمّ یتفرّع و یحمل کنافج تنفتح عن شیء أبیض فی خلالها یغزل و تنسج منه الثیاب القطنیة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یزرع بمصر و ما یلیها،له زهر أزرق فی حجم الحمّص و له بذر یعتصر و یستصبح به و تنسج منه 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الحریر المخلوط بغیره فی ثوب الذکور و الحریر الخالص فی ثوب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الحریر الخالص للنساء و غیر البالغین سواء کانوا إناثا أو ذکورا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الحریر الخالص للخنثی لاحتمال الذکوریة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القطن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جنس الثوب الذی یعطی للمساکین من الفرو و الجلد المتعارف لبسهما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الفرو و الفروة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بالهاء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نحو الجبّة بطانته تبطّن من جلود بعض الحیوانات کالأرانب و الثعالب و السمّور،جمعه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 و 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سنوی من فصیلة القنّبیّات،ینتج لیفا</w:t>
      </w:r>
      <w:r>
        <w:rPr>
          <w:rFonts w:eastAsia="IRNazanin" w:cs="IRNazanin"/>
          <w:color w:val="111111"/>
          <w:sz w:val="28"/>
          <w:szCs w:val="28"/>
          <w:rtl w:val="true"/>
          <w:lang w:bidi="fa-IR"/>
        </w:rPr>
        <w:t xml:space="preserve">- </w:t>
      </w:r>
      <w:bookmarkStart w:id="197" w:name="pg19713_201913"/>
    </w:p>
    <w:p>
      <w:pPr>
        <w:pStyle w:val="BookText"/>
        <w:rPr/>
      </w:pPr>
      <w:bookmarkEnd w:id="197"/>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ما یسمّی ثوبا للصغیر و إن کانوا منفردین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یتکرّر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الموجودین لو تعذّر العدد مطلقا،لعدم النصّ مع احتماله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198" w:name="__RefHeading___Toc1784079_2314609296"/>
      <w:bookmarkStart w:id="199" w:name="_Toc69"/>
      <w:bookmarkEnd w:id="198"/>
      <w:r>
        <w:rPr>
          <w:rtl w:val="true"/>
        </w:rPr>
        <w:t>[</w:t>
      </w:r>
      <w:r>
        <w:rPr>
          <w:rtl w:val="true"/>
        </w:rPr>
        <w:t>کلّ من وجب علیه صوم شهرین متتابعین فعجز عن صومهما</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صوم شهرین متتابعین فعجز عن صومهما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قدر علی صوم أزید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 الثمانیة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متینا صالحا لصنع الحبال و الخیطان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المعتاد لبسه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کون جنس الثوب الذی یعطی للمساکین من القنّب و الشعر اذا کانا معتادین اللبس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 الفقراء کلّهم صغارا و لم یکن بینهم الکبار فیجوز إعطاؤهم ثوبا مناسبا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تکرار الثوب علی الفقراء الموجودین لتحصیل العدد الواجب منهم،کما لو کانوا ثلاثین فلا یکفی إعطاء ثوب فقیرین لکلّ واحد منهم لعدم النصّ بجواز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عدم الفرق بین إمکان نقل الکسوة الی بلد آخر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احتمال تکرار الثوب علی الفقراء الموجودین لو تعذّر العدد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من عجز عن صوم شهرین متتابعین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کفّارة إفطار شهر رمضان و غیره ممّا ذکر وجوبه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یقدر علی صومهما وجب علیه صوم ثمانیة عشر یوما</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إن تمکّن من صوم أزید من ثمانیة عشر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لو تمکّن من صوم عشرین یوما مثلا فلا یجب علیه إلاّ ثمانیة عشر یوما لا أزید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عن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الثمانیة عشر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طعام،و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الستین،و یضعّف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بسقوط حکمها قبل ذلک،و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المتبادر،و عدم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 فی الکفّارة المخیّرة لأنّ القادر علی إطعام الستین</w:t>
      </w:r>
    </w:p>
    <w:p>
      <w:pPr>
        <w:pStyle w:val="BookText"/>
        <w:rPr/>
      </w:pPr>
      <w:r>
        <w:rPr>
          <w:rFonts w:ascii="IRNazanin" w:hAnsi="IRNazanin" w:eastAsia="IRNazanin"/>
          <w:color w:val="111111"/>
          <w:sz w:val="28"/>
          <w:sz w:val="28"/>
          <w:szCs w:val="28"/>
          <w:rtl w:val="true"/>
          <w:lang w:bidi="fa-IR"/>
        </w:rPr>
        <w:t>بمعنی أنه اذا لم یقدر علی صوم ثمانیة عشر یوما وجب علیه التصدّق عن کلّ یوم من الثمانیة عشر بمدّ من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بمقدار ثمانیة عشر مدّا یعطی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القید فی مقابل القول الآخر بوجوب إعطاء مدّ عن کلّ یوم من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یضعّف القول بوجوب إطعام الستین مسکینا،بأنّ حکمها یسقط قبل العجز عن صوم ثمانیة عشر یوما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العجز عن صوم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 علی تضعیف القول المذکور، فإنّ وجوب إطعام ستین مسکینا بعد العجز عن صوم ثمانیة عشر یوما خلاف المتبادر من الإطعام،لأنّ صوم ثمانیة عشر یوما إنّما شرّع بعد العجز عن صیام شهرین متتابعین،و صوم الشهرین إنّما شرّع بعد العجز عن إطعام ستین مسکینا فی الکفّارة المرتّبة،فکیف یمکن القول بوجوب إطعام الستین فی حالة العجز عن صیام ثمانیة عشر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خلاف ما یتبادر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دلیل ثالث علی تضعیف القول بوجوب إطعام ستین مسکینا بعد العجز عن الصوم المذکور،بأنّ المکلّف اذا قدر علی إطعام الستین فی الکفّارة المخیّرة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إفطار صوم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یجوز له صوم ثمانیة عشر یوما،و عند العجز عنه وجب علیه إطعام الستین بدلا،بل التخییر یکون بین العتق و صوم الستین و إطعام الستین،فلا یجزی صوم ثمانیة عشر یوما لیشکّ فی البدل عنه</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وجه التقیید 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الکفّارة المخیرة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عدم صحّة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الستین عند العجز عن الصوم إنّما هو فی الکفّارة المخیّرة و کذا المرتّبة،لأنّ ذلک فی الاولی یکون أصلا لا بدلا عن صوم ثمانیة عشر یوما،و کذلک فی الثانیة لأنه اذا لم یقدر علی العتق وجب علیه صوم الستین،و اذا لم یقدر علیه وجب علیه إطعام الستین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فالإطعام فی ذلک أیضا یکون أصلا لا بدلا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یحتمل الصحّة فی الکفّارة المعیّنة اذا کان صوم الستین واجبا تعینیا للمکلّف،ففیه یمکن القول بوجوب صوم الستین،فإذا عجز عنه وجب علیه صوم ثمانیة عشر یوما،فاذا عجز عنه وجب علیه إطعام ستین مسکینا بدلا لا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أیضا عدم وجود صوم ستین یوما کفّارة معیّنة بین الکفّارات إلاّ فی کفّارة الجمع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کفّارة الجمع یصحّ أن یقال بوجوب العتق و إطعام ستین مسکینا و صیام ستین یوما،فعند العجز عن صوم الستین وجب علیه صوم ثمانیة عشر یوما، و عند العجز عنه وجب علیه إطعام ستین مسکینا بدلا لا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فإطعام الستین عند الجمع یکون أصلا لا بدلا أولا،ثمّ یکون واجبا بدلا عن صوم ثمانیة عشر یوما عند العجز عنه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وجه تقیید الشارح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الکفّارة المخیّرة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صحّة وجوب إطعام الستین بدلا فی صورة وجوب صوم الستین واجبا متعیّنا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التصدّق بدلا عن الستین</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صحّته فی الکفّارة المخیّرة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المرتّبة،فإنّ صوم الستین فی المرتّبة لیس إلاّ فی بدل النعامة و فی کفّارة الظهار و قتل الخطأ و ما شارکهما فی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یجعله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لا بدلا،بل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یجزیه الثمانیة عشر مع قدرته علی إطعام الستین،لأنها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اضطراری،و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عجز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فی الأول صوم الستین إنّما هو بعد العجز عن إطعام الستین،فلا یصحّ ما ذکروه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فالظاهر أنّ من عجز عن صوم الستین اذا قدر علی إطعام ستین مسکینا لا یکفی له صوم ثمانیة عشر بل یجب الإطعام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نعم،اذا عجز عنه أیضا فلعلّه یصوم ثمانیة عشر یوما،فلم یصحّ ما ذکروه فیه أیضا،لکن فی شمول الحکم المذکور فی هذه المسألة لهذا القسم نظر،إذ لم أجد تصریحا بذلک،فلعلّه مختصّ بالمعیّنة و المخیّرة دون المرتّبة،أو یشمل أیضا المرتّبة التی وقع فیها صوم الشهرین فی المرتّبة الأخیرة کبدل النعامة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یکون القسم الثانی المذکور من المرتّبة خارجا من المرتّبة بقرینة أنّ بدل صوم الستین فیه موجود،و أیضا لا یصحّ الإطلاق المذکور أیضا، بل لا بدّ من التقیید بالعجز عن إطعام الستین أیضا کما ظهر ممّا قرّرنا و لم یفعلوا، و لعلّ عدم تعرّض الشارح رحمه اللّه أیضا للمرتّبة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أی تقدیر فتخصیص الشارح عدم صحّة الحکم المذکور بالکفّارة المخیّرة کأنه بالنسبة الی المعیّنة فإنّه یصحّ فیها،لکن لیس فی الکفّارات ما وجب فیه صوم الستین تعیینا إلاّ فی کفّارة الجمع،فلعلّ نظر الشارح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آقا جمال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إطعام الستین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للترقّی عن عدم جواز جعل الإطعام بدلا عن صوم ثمانیة عشر، بأنّ القادر علی الإطعام لا یجزیه صوم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إطعام الستین</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إطعام ستین مسکینا بدل اختیاری فی الکفّارة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إطعام القدر المذکور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قدر علی بعضه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مرّة بنیة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المکلّف له اختیار صوم ستین یوما أو اختیار إطعام ستین مسکینا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عجز المکلّف عن إطعام ثمانیة عشر مدّا بدل صومها یستغفر اللّه تعالی و لو مرّة بنیة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الإطعام المذکور،و المراد منه هو إطعام ثمانیة عشر 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الجملة وصلیة،أی و لو تمکّن المکلّف من إطعام بعض ثمانیة عشر مسکینا فإنّه لا یجب علیه الإطعام أیضا بل وظیفته الاستغفار فقط بصیغة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 یتصدّق بما أمکن لأنّ المیسور لا یسقط بالمعسور،فإن عجز رأسا فیستغفر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ض رحمه اللّه</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مرّة بنیة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 إلیه لفظ التوبة و الندم علی ما فعل،و یعزم علی عدم العود و إن کانت عن ذنب،و إلاّ کفی مجرّد الاستغفار و لو تجدّدت القدرة علی الکفّارة عنده ففی وجوبها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9713_201920"/>
      <w:bookmarkStart w:id="201" w:name="pg19713_201920"/>
      <w:bookmarkEnd w:id="201"/>
    </w:p>
    <w:p>
      <w:pPr>
        <w:pStyle w:val="Heading2"/>
        <w:numPr>
          <w:ilvl w:val="1"/>
          <w:numId w:val="1"/>
        </w:numPr>
        <w:rPr/>
      </w:pPr>
      <w:bookmarkStart w:id="202" w:name="pg19713_201920"/>
      <w:bookmarkStart w:id="203" w:name="__RefHeading___Toc1784081_2314609296"/>
      <w:bookmarkStart w:id="204" w:name="_Toc70"/>
      <w:bookmarkEnd w:id="202"/>
      <w:bookmarkEnd w:id="203"/>
      <w:r>
        <w:rPr>
          <w:rtl w:val="true"/>
        </w:rPr>
        <w:t>[</w:t>
      </w:r>
      <w:r>
        <w:rPr>
          <w:rtl w:val="true"/>
        </w:rPr>
        <w:t>کتاب النذر و توابعه</w:t>
      </w:r>
      <w:r>
        <w:rPr>
          <w:rtl w:val="true"/>
        </w:rPr>
        <w:t>]</w:t>
      </w:r>
      <w:bookmarkEnd w:id="204"/>
    </w:p>
    <w:p>
      <w:pPr>
        <w:pStyle w:val="Heading3"/>
        <w:numPr>
          <w:ilvl w:val="2"/>
          <w:numId w:val="1"/>
        </w:numPr>
        <w:rPr/>
      </w:pPr>
      <w:bookmarkStart w:id="205" w:name="__RefHeading___Toc1784083_2314609296"/>
      <w:bookmarkStart w:id="206" w:name="_Toc71"/>
      <w:bookmarkEnd w:id="205"/>
      <w:r>
        <w:rPr>
          <w:rtl w:val="true"/>
        </w:rPr>
        <w:t>اشارة</w:t>
      </w:r>
      <w:bookmarkEnd w:id="206"/>
    </w:p>
    <w:p>
      <w:pPr>
        <w:pStyle w:val="BookText"/>
        <w:rPr/>
      </w:pPr>
      <w:r>
        <w:rPr>
          <w:rFonts w:ascii="IRNazanin" w:hAnsi="IRNazanin" w:eastAsia="IRNazanin"/>
          <w:color w:val="111111"/>
          <w:sz w:val="28"/>
          <w:sz w:val="28"/>
          <w:szCs w:val="28"/>
          <w:rtl w:val="true"/>
          <w:lang w:bidi="fa-IR"/>
        </w:rPr>
        <w:t xml:space="preserve">کتاب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توابعه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w:t>
      </w:r>
    </w:p>
    <w:p>
      <w:pPr>
        <w:pStyle w:val="Heading3"/>
        <w:numPr>
          <w:ilvl w:val="2"/>
          <w:numId w:val="1"/>
        </w:numPr>
        <w:rPr/>
      </w:pPr>
      <w:bookmarkStart w:id="207" w:name="__RefHeading___Toc1784085_2314609296"/>
      <w:bookmarkStart w:id="208" w:name="_Toc72"/>
      <w:bookmarkEnd w:id="207"/>
      <w:r>
        <w:rPr>
          <w:rtl w:val="true"/>
        </w:rPr>
        <w:t>[</w:t>
      </w:r>
      <w:r>
        <w:rPr>
          <w:rtl w:val="true"/>
        </w:rPr>
        <w:t>شرط الناذر</w:t>
      </w:r>
      <w:r>
        <w:rPr>
          <w:rtl w:val="true"/>
        </w:rPr>
        <w:t>]</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الناذر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 و العقل</w:t>
      </w:r>
    </w:p>
    <w:p>
      <w:pPr>
        <w:pStyle w:val="BookText"/>
        <w:rPr/>
      </w:pPr>
      <w:r>
        <w:rPr>
          <w:rFonts w:ascii="IRNazanin" w:hAnsi="IRNazanin" w:eastAsia="IRNazanin"/>
          <w:color w:val="111111"/>
          <w:sz w:val="28"/>
          <w:sz w:val="28"/>
          <w:szCs w:val="28"/>
          <w:rtl w:val="true"/>
          <w:lang w:bidi="fa-IR"/>
        </w:rPr>
        <w:t>کتاب النذر و توابعه</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 یضاف إلیهما،و الإضافة فیهما بیانیة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الجملة خبر لمبتدإ محذوف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 للتوابع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توابع النذر التی یبحث فیها هنا هی العهد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الجمع منطقی یشمل الاثنین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النذر</w:t>
      </w:r>
    </w:p>
    <w:p>
      <w:pPr>
        <w:pStyle w:val="BookText"/>
        <w:rPr/>
      </w:pPr>
      <w:r>
        <w:rPr>
          <w:rFonts w:ascii="IRNazanin" w:hAnsi="IRNazanin" w:eastAsia="IRNazanin"/>
          <w:color w:val="111111"/>
          <w:sz w:val="28"/>
          <w:sz w:val="28"/>
          <w:szCs w:val="28"/>
          <w:rtl w:val="true"/>
          <w:lang w:bidi="fa-IR"/>
        </w:rPr>
        <w:t>الناذر بصیغة اسم الفاعل من نذر ینذر نذرا و نذورا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أوجب علی نفسه ما لیس بواجب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ماله،و نذر علی نفسه للّه من المال کذا،أی أوجبه علی نفسه تبرّعا من عبادة أو صدقة أو غیر ذلک،جمعه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الکامل المسلم المختار القاصد غیر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القصد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مدلول الصیغة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ینعقد نذر الصبی و المجنون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المکره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المحجور علیه بفعل أو ترکه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ناویا للقربة،و قد دلّت الآیة و الإجماع من المسلمین علی وجوب الوفاء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النذر اعلم أنّ الناذر الذی یجب العمل بنذره و تجری علیه أحکام النذر مشروط بشروط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الکمال،و هو بالبلوغ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الاختیار و عدم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لمدلول صیغة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الإسلام،و هو أعمّ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إلاّ مع إجازة مولاه بعده أو إذنه قبله،و مع رفع الرقّیة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الشرط الثانی من الشروط الخمسة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الشرط الثالث من الشروط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الشرط الرابع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الشرط الخامس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للصبی و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 الصبی ممیّزا أم لا،و سواء بلغ عشر سنین أم لم یبلغ،و سواء کان الجنون أدواریا أو إطباقیا</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للزوم الشرط الثانی لا یصحّ نذر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لم یکن مختارا فی نذره بل یجبرونه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القاصد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کموقع صیغته عابثا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لاعبا أو سکران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غاضبا غضبا یرفع قصده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الکافر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لتعذّر القربة علی وجهها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و إن استحبّ له الوفاء به لو أسلم،و لا نذر المملوک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یجیز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یصحّ نذر من لا یکون قاصدا لعدم وجود الشرط الثالث و هو القصد، و قد مثّل علی غیر القاصد 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أوقع صیغة النذر بالعبث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أوقعها باللعب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أوقع صیغة النذر فی حال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أوقعها فی حال الغضب بحیث لا یبقی له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من عبث الرجل عبثا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 و هزل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 و الهزل،و ارتکاب أمر غیر معلوم الفائدة،أو لیس فیه غرض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من باب الإفعال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و سکون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سکر الشراب سکرا و سکرا، فهو سکر و سکران،و هی سکرة و سکری،و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سکاری و 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النذر،و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الناذر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الکافر حربیا أو ذمّیا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الکافر المقرّ باللّه و إن أمکنه التقرّب لکنّه لا یمکن التقرّب علی الوجه الذی أمره اللّه،لأنّ من شرطه الاعتراف بالنبوّة الخاصّة و هی نبوّة محمد صلّی اللّه علیه و آله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توفّر الشرط الخامس فیه و هو الحرّیة 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إیقاع صیغته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بعده علی المختار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تزول الرقّیة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الحلّ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لزوال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وقوعه بدون الإذن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باطلا،لنفی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ماهیّته فی الخبر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 علی نفی الصحّة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النذر،و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الإیقاع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إجازة المولی بعد إیقاع العبد صیغة النذر یصحّح نذر العبد عند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عند الشارح رحمه اللّه اذا لم یحصل الإذن قبل النذر یکون نذر العبد باطلا کما یشیر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وقوعه بدون الإذن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الحاء،أی قبل حلّ المولی نذر العبد،فاذا زالت الرقّیة زال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الرضا القبلی،کما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الرضا البعدی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لبطلان نذر العبد قبل إذن المولی،بأنّ النهی الوارد فی الخبر یدلّ علی نفی ماهیّة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منه 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 بن علوان عن جعفر بن محمّد عن أبیه علیهما السّلام أنّ علیّا علیه السّلام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المملوک نذر إلاّ أن یأذن له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النذر و العهد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اذا وردت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النافیة و لم یمکن حملها علی نفی حقیقة الشیء فتحمل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المجازات إلی الحقیقة حیث لا یراد نفیها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الأمر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بالوفاء بالنذر مخصوص بنذر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کما دلّ علیه الخبر لا بنذره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المجازات الی المعنی الحقیقی و هو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الخبر الآنف الذکر 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المملوک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المسلّم منه لیس نفی حقیقة النذر لوقوعه من العبد و لو بدون إذن المولی،فلا بدّ من حمله علی المعنی المجازی،کما فی قول أمیر المؤمنین علی علیه السّلام لا صلاة لجار المسجد إلاّ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المعنی المجازی و هو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کمال لصلاة جار المسجد إلاّ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أیضا یحمل علی المعنی المجازی و هو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صحّة لنذر العبد إلاّ بإذن مولاه،لأنّ نفی الصحّة فیه أقرب المجازات بالنسبة الی المعنی الحقیقی اذا لم یقصد منه نفی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نفی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إیراد حاصله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بوفاء النذر عامّ و هو قوله تعالی أَوْفُوا بِالْعُقُودِ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فیشمل ما نحن فیه أیضا و هو نذر العبد من دون إذن مولاه،فلا وجه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الشارح رحمه اللّه عن الإیراد المذکور بأنّ العموم و لو کان مسلّما إلاّ أنه یخصّص بنذر العبد المذکور اذا لم یسبق له من المولی إذن لنذره کما دلّ علیه خبر الحسن بن علوان المتقدّم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یختصّ تخصیص العموم بنذر العبد مع نهی المولی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إذن الزوج کإذن السیّد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توقّفه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سابقا،أو لحوقها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قبل الحلّ،أو ارتفاع الزوجیة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هذا دفع أیضا عن إیراد،و هو أنّ أدلّة وجوب الوفاء بالنذر عامّة تشمل تمام أفراد النذر،سواء کان الناذر حرّا أو عبدا،فتخصّص تلک العمومات بنذر العبد الذی نهی المولی عن نذره،فیبقی الباقی و منه نذره بدون إذن قبلی من المولی لأنه لا یکون منهیّا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الشارح رحمه اللّه بأنّ وجوب الوفاء و إن کان عامّا یشمل مثل هذا النذر أیضا لکنّه مخصّص بالنصّ الدالّ علی عدم صحّة نذر العبد بدون إذن سیّده أیضا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مخصوص بنذره مع النهی حتّی یبقی علی عمومه بالنسبة الی نذره بدون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إذن الزوج فی نذر الزوجة مثل إذن المولی فی نذر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صحّة إذن العبد تتوقّف بامور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المولی بعد النذر، و إذنه قبل النذر،أو رفع الرقّیة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نذر الزوجة تتوقّف صحّته الی امور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الزوج قبل نذر الزوجة و هو 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الزوج بعد نذر الزوجة و هو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الزوجیة عن الزوجة بالطلاق قبل حلّ الزوج نذرها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الأمر الثانی مبنیّ علی ما اختاره المصنّف رحمه اللّه لا علی ما اختاره الشارح قدّس سرّه کما فی إذن المولی لنذر عبده بعد إجراء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النذر،و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الإجازة</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لحوق الإجازة من الزوج لنذر الزوجة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نذر الولد علی إذن الوالد،لعدم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الدالّ علیه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ورد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الیمین فیبقی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ألحقه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تتوقّف صحّة نذر الزوجة علی ارتفاع الزوجیة عنها قبل حلّ الزوج نذره،فیبطل نذرها بحلّ الزوج و لو طلّقها بعد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لم یذکر توقّف صحّة نذر الولد علی إذن الوالد أو إجازته،و الحال قال البعض بتوقّف نذر الولد علی إذن الوالد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لعدم ذکره،بأنّ النصّ الدالّ علیه لم یوجد فی مسألة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النصّ الدالّ علی التوقّف إنّما هو فی خصوص یمین الولد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للولد مع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النذر و العهد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فیبقی نذر الولد بدون إذن الوالد علی أصالة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منها هو أصالة العموم فی دلیل النذر المقتضی للصحّة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 فالأصل الأزلی الذی هو عدم الصحّة و عدم وجوب الوفاء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کون المراد منها هو قاعدة الصحّة التی تجری عند الشکّ فی الصحّة و البطلان</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الزوجة 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فی کتابه الدروس ألحق الولد بالزوجة و العبد فی توقّف نذره الی رضا الوالد قبلا أو بعدا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لإطلاق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فی بعض الأخبار علی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الکاظم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لمّا سئل عن جاریة حلف منها بیمین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لا أبیعها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للّه بنذرک،و الإطلاق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کلام السائل إلاّ أنّ تقریر الإمام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کتلفّظه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لإلحاق المصنّف رحمه اللّه الولد بهما،بأنّ الیمین أطلق فی بعض الأخبار علی النذر،فالروایة الواردة فی خصوص توقّف یمین الولد الی رضایة الوالد تشمل النذر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الخبر منقول بتفاوت قلیل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 بن أبی نصر عن الحسن بن علی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جاریة لیس لها منّی مکان و لا ناحیة و هی تحتمل الثمن،إلاّ أنی کنت حلفت فیها بیمین،فقلت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لا أبیعها أبدا ولی الی ثمنها حاجة مع تخفیف المؤونة،فقال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للّه بقولک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الشارح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بنذرک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مضمون الروایة،فإنّ المنقول فی الوسائل و التهذیب و الاستبصار هو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للّه بقولک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فعل أمر من و فی یفی،کما فی وقی یقی ق،وعی یعی 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سؤال مقدّر و هو أنّ إطلاق الحلف علی النذر إنّما وقع فی کلام السائل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 فیها بیمین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ان لا أبیعها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یستفاد منه إطلاق الإمام علیه السّلام کذلک فأجاب الشارح رحمه اللّه بأنّ الإمام علیه السّلام قرّر و صدّق السائل فی هذا الإطلاق،و إلاّ لکان یمنعه من الإطلاق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قول الإمام علیه السّلام حجّة کذلک التقریر منه حجّة و دلیل فی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السائل،و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الإطلاق</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التقریر المذکور من الإمام علیه السّلام کتلفّظه بالإطلاق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لتساویهما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المعنی،و علی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لاختصاص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الإمام علیه السّلام،و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 لإلحاق الولد فی توقّف نذره الی إذن والده بالعبد و الزوجة فی توقّف نذرهما الی إجازة المولی و الزوج،فإنّ النذر و الیمین متساویان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النذر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الدلیلان المذکوران لإلحاق الولد بالعبد و الزوجة فی توقّف نذره علی إجازة والده،و هما صحّة إطلاق الیمین الوارد فی الخبر علی النذر،و اتّحاد معنی النذر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فبناء علی الدلیلین المذکورین أورد الشارح قدّس سرّه علی المصنّف رحمه اللّه بأنه لا معنی لاختصاص حکم عدم احتیاج نذر الولد الی إذن والده بالولد فقط،بل یجب علی المصنّف رحمه اللّه أن یعمّ الحکم المذکور الی الزوجة أیضا لأنّ الزوجة و الولد مشترکان فی الدلیل نفیا و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نفیا فلعدم الدلیل فی خصوص نذر الزوجة،کما لا نصّ فی خصوص نذر الولد،بل النصّ الوارد فی خصوص حلفهما لا نذرهما،کما فی روایة ابن القدّاح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لولد مع والده،و لا للمرأة مع زوجها،و لا للمملوک مع 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الأیمان و الأقسام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إثباتا فما ذکر من الدلیلین فی خصوص نذر الولد یشمل الزوجة أیضا، و الدلیلان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الحلف بالنذر،کما فی الخبر</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المعنی فی الحلف و النذر،کما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بالولد،بل یجب فی الزوجة 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الدلیل نفیا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المملوک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اختصاصه بسبب الحجر علیه،و العلاّمة اقتصر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للعهد الذکری،و هو الحکم بعدم إلحاق الولد بالعبد و الزوجة فی توقّف نذره الی إذن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الحکم المذکور،و هو عدم لحوق الولد بالعبد و الزوجة فی توقّف نذره الی إذن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الولد 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الولد و الزوجة مشترکان فی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النفی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نفی الدلیل فی توقّف نذرهما علی إذن الزوج و الوالد بل النصّ فیهما مخصوص بحلفهما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الإثبات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إثبات إلحاقهما بالعبد فی توقّف نذرهما علی إذن الوالد و الزوج بالدلیلین المذکورین،و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الحلف بالنذر،کما فی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معنی الحلف و النذر،کما تقدّم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سؤال مقدّر و هو أنّ العبد أیضا لم یرد فی خصوص نذره نصّ،بل النصّ الوارد فی خصوص حلف الثلاثة،کما فی روایة التهذیب المتقدّمة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 لولد مع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الفرق بینه و بینهما؟</w:t>
      </w:r>
    </w:p>
    <w:p>
      <w:pPr>
        <w:pStyle w:val="BookText"/>
        <w:rPr/>
      </w:pPr>
      <w:r>
        <w:rPr>
          <w:rFonts w:ascii="IRNazanin" w:hAnsi="IRNazanin" w:eastAsia="IRNazanin"/>
          <w:color w:val="111111"/>
          <w:sz w:val="28"/>
          <w:sz w:val="28"/>
          <w:szCs w:val="28"/>
          <w:rtl w:val="true"/>
          <w:lang w:bidi="fa-IR"/>
        </w:rPr>
        <w:t>فأجاب الشارح رحمه اللّه بأنه یمکن اختصاص العبد فی توقّف نذره الی إذن المولی بدلیل خاصّ و هو کون العبد محجورا علیه فی جمیع التصرّفات و من جملتها نذره</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العلاّمة رحمه اللّه اقتصر علی ذکر العبد فقط فی توقّف نذره الی إذن المولی،</w:t>
      </w:r>
      <w:r>
        <w:rPr>
          <w:rFonts w:eastAsia="IRNazanin" w:cs="IRNazanin"/>
          <w:color w:val="111111"/>
          <w:sz w:val="28"/>
          <w:szCs w:val="28"/>
          <w:rtl w:val="true"/>
          <w:lang w:bidi="fa-IR"/>
        </w:rPr>
        <w:t xml:space="preserve">- </w:t>
      </w:r>
      <w:bookmarkStart w:id="209" w:name="pg19713_201930"/>
    </w:p>
    <w:p>
      <w:pPr>
        <w:pStyle w:val="BookText"/>
        <w:rPr/>
      </w:pPr>
      <w:bookmarkEnd w:id="209"/>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المحقّق شرّک بینه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الزوجة فی الحکم کما هنا و ترک الولد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w:t>
      </w:r>
    </w:p>
    <w:p>
      <w:pPr>
        <w:pStyle w:val="Heading3"/>
        <w:numPr>
          <w:ilvl w:val="2"/>
          <w:numId w:val="1"/>
        </w:numPr>
        <w:rPr/>
      </w:pPr>
      <w:bookmarkStart w:id="210" w:name="__RefHeading___Toc1784087_2314609296"/>
      <w:bookmarkStart w:id="211" w:name="_Toc73"/>
      <w:bookmarkEnd w:id="210"/>
      <w:r>
        <w:rPr>
          <w:rtl w:val="true"/>
        </w:rPr>
        <w:t>[</w:t>
      </w:r>
      <w:r>
        <w:rPr>
          <w:rtl w:val="true"/>
        </w:rPr>
        <w:t>یشترط الصیغة الصیغة</w:t>
      </w:r>
      <w:r>
        <w:rPr>
          <w:rtl w:val="true"/>
        </w:rPr>
        <w:t>]</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الصیغة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الزوجة 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العبد،و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بحث توقّف النذر الی إجازة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نظر الشارح رحمه اللّه فی المسألة،بأنّ الاقتصار علی ذکر العبد فی توقّف نذره الی إجازة المولی یناسب الدلیل،و هو عدم النصّ فی خصوص نذرهم و وجود دلیل خاصّ فی خصوص نذر العبد و هو کونه محجورا من التصرّفات و منها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المحقّق رحمه اللّه قال باشتراک العبد و الزوجة فی توقّف نذرهما الی إذن الغیر کما أنّ المصنّف رحمه اللّه یشرکهما فی هذا الکتاب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إذن الزوج کإذن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ترک المحقّق رحمه اللّه ذکر الولد کما ترک المصنّف رحمه اللّه ذکره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لیس محذوف یرجع الی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ترک المحقّق ذکر الولد لیس موجّها بل لا بدّ من اشتراک الولد للعبد و الزوجة فی الحکم لاشتراک جمیعهم فی الدلیل نفیا و إثباتا کما فصّلنا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صیغة النذر</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النذر یحتاج الی صیغة لفظیة،و لا تکفی النیة الخالیة من التلفّظ بصیغته و هی قول الناذر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کذا فللّه علیّ کذا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صیغة النذر المتّفق علیه بواسطة الشرط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یستفاد من الصیغة أنّ القربة المعتبرة فی النذر إجماعا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کونها غایة للفعل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العبادات،بل یکفی تضمّن الصیغة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موجود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علیّ،و إن لم</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الذی تعلّق نذره علیه،و هذا هو النذر المشروط،و قد یعبّر عنه بنذر المجازات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اتّفق الفقهاء بوقوع النذر المشروط و صحّته و کونه من الملزمات لما تعهّد للّه مشروطا و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کونه متّفقا علیه هو بواسطة الشرط الذی ذکره فی الصیغة،و أمّا النذر غیر المشروط فقد اختلفوا فی إلزامه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تقیید لاعتبار القربة فی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اعتبار القربة إجماعی فی صیغة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فی النذر کون القربة الی اللّه علّة و غایة له،بل الغایة منه هو النیل بما أراده من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بخلاف غیر النذر من سائر العبادات فیشترط فیها کون القربة غایة للفعل، فلا یصحّ الصوم و الصلاة إلاّ لغایة التقرّب الی اللّه تعالی،لکن النذر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یکفی فی صیغة النذر تضمّنها التقرّب الی اللّه تعالی،فلا یحتاج الی استعمال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للغایة کما تقدّم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نیّة سائر العبادات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القربة</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یرجع الی التضمّن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التضمّن الذی یکفی موجود فی القول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یتبعها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إلی اللّه أو للّه و نحوه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فی الدروس و جعله أقرب،و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یکتفی بذلک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أنّ القربة غایة للفعل فلا بدّ من الدلالة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علیها،و کونها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شرطا للصیغة و الشرط مغایر للمشروط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الصیغة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إطاعة لأمر اللّه تعالی و امتثالا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ظهور الصیغة المذکورة فی الغایة و إن لم یتبعها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فی کتابه الدروس صرّح بذلک الظهور و قال بأنه أقرب الی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نظر الشارح رحمه اللّه فی المسألة،بأنّ الصیغة المذکورة صریحة فی الغایة و مجزیة فلا یحتاج الی إتیان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 ممّا تقدّم من الأمثلة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الفقهاء من لا یکتفی بالصیغة المذکورة بل یجب اتباعها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اللّه،و ذلک بدلیلین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القربة غایة للفعل و لا یصحّ إلاّ بها لأنّ الفعل لغایة الریاء و السمعة باطل،فیلزم إتیان الصیغة بلفظ یدلّ علی الغایة اللازمة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الغایة من شروط الصیغة،و الشرط غیر المشروط،مثل الوضوء الذی هو شرط للصلاة و مغایر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بدّ من إتیان لفظ دالّ علی الغایة مثل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الغایة</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 من الدلیلین المذکورین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القربة کافیة بقصد الفعل للّه فی غیره کما أشرنا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حاصل،و التعلیل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لازم،و المغایرة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متحقّقة،لأنّ الصیغة بدونها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کذا فعلیّ کذا،فإنّ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القربة و إن کانت تتضمّنها الصیغة و کانت جزء لها فیما ذکر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بدّ من ذکرها ثانیة لأنها شرط للصیغة،و هو لا بدّ أن یکون مغایرا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یضعف قول من لا یکتفی بالصیغة المذکورة بلا اتباعها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القربة هی قصد الفعل للّه فی سائر العبادات و لو لم یتلفّظ بحرف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فی صیغة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الشارح رحمه اللّه آنفا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یتبعها بعد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 أو للّه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قصد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قصد الفعل للّه فی الصیغة المذکورة 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التعلیل الذی یستفاد من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لوازم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الغایة من الصیغة المذکورة،هذا جواب ثان من الاستدلال بلزوم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المغایرة التی استدلّ القائل بها علی لزوم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الصیغة متحقّقة فی الصیغة المذکورة،لأنّ الصیغة نفس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کذا فعلیّ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فإضافة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متغایرة بالصیغة</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الصیغة هی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bookmarkStart w:id="212" w:name="pg19713_201934"/>
    </w:p>
    <w:p>
      <w:pPr>
        <w:pStyle w:val="BookText"/>
        <w:rPr/>
      </w:pPr>
      <w:bookmarkEnd w:id="212"/>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النذر الوعد بشرط،فتکون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خارجة</w:t>
      </w:r>
      <w:r>
        <w:rPr>
          <w:rFonts w:eastAsia="IRNazanin" w:cs="IRNazanin"/>
          <w:color w:val="111111"/>
          <w:sz w:val="28"/>
          <w:szCs w:val="28"/>
          <w:rtl w:val="true"/>
          <w:lang w:bidi="fa-IR"/>
        </w:rPr>
        <w:t>.</w:t>
      </w:r>
    </w:p>
    <w:p>
      <w:pPr>
        <w:pStyle w:val="Heading3"/>
        <w:numPr>
          <w:ilvl w:val="2"/>
          <w:numId w:val="1"/>
        </w:numPr>
        <w:rPr/>
      </w:pPr>
      <w:bookmarkStart w:id="213" w:name="__RefHeading___Toc1784089_2314609296"/>
      <w:bookmarkStart w:id="214" w:name="_Toc74"/>
      <w:bookmarkEnd w:id="213"/>
      <w:r>
        <w:rPr>
          <w:rtl w:val="true"/>
        </w:rPr>
        <w:t>[</w:t>
      </w:r>
      <w:r>
        <w:rPr>
          <w:rtl w:val="true"/>
        </w:rPr>
        <w:t>شرط المنذور</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ضابط النذر و المراد منه هنا المنذور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الملتزم بصیغة النذر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 کان أو مندوبا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مباحا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شرطها الإتیان بقصد التقرّب،و هو حاصل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الخبر المنقول عن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منصور بن حازم عن أبی عبد اللّه علیه السّلام اذا 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المشی الی بیت اللّه و هو محرم بحجّة،أو علیّ هدی کذا بکذا فلیس بشیء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المشی الی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النذر و العهد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فی معنی النذر هو الوعد و التعهّد فی مقابل الشرط،و هو حاصل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کذا فعلیّ کذا،فإضافة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خارجة عن معنی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الضابطة فی النذر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لیس معناه المصدری بل المراد منه معناه اسم المفعول،فإنّ المصدر یستعمل کثیرا فی معنی اسم المفعول، کما أنّ اللفظ یستعمل بمعنی الملفوظ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مرجع الضمیر استخدام لرجوعه الی المعنی المجازی من المصدر،و هو معنی اسم المفعول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المنذور عبارة عمّا التزم به بسبب صیغة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المصنّف رحمه اللّه للنذر 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المنذور طاعة أو مباحا راجحا</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المنذور مقدورا للناذر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الدنیا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 الطرفین أو مکروها أو حراما التزم فعلهما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ینعقد،و هو فی الأخیرین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وفاقی، و فی المتساوی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قولان،فظاهره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بطلانه،و فی الدروس رجّح صحّته،و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کترک أکل بعض الأطعمة و الأغذیة لکسر الشهوة أو ترک الشبهات المباحة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کترک الأکل فی وسط النهار أو اللیل للهزال المطلوب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المکروه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نذر فعل المکروه مثل أکل لحم الحمار أو الحرام مثل شرب الخمر لا ینعقد النذر،لکن لو نذر ترکهما انعقد النذر و حرم علیه فعلهما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فعل الحرام و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بطلان النذر فی فعلهما إجماعیّ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بطلان النذر فی المباح المتساوی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شرب الماء و أکل الخبز مع عدم رجحانهما فی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ظاهر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طاعة أو مباحا راجحا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النذر فی المباح المتساوی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الترجیح للصحّة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قال به المصنّف رحمه اللّه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لعدم الدلیل علی اشتراط الرجحان فیما لم یشتمل النذر علی شرط بل کان نذرا مطلقا،أی مجرّدا عن اشتراط و غیر معلّق علیه</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المکلّف 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إن شربت الماء وسط الطعام أفعل 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یشتمل علی شرط،و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فسیأتی اشتراط کونه طاعة لا غیر،و فی الدروس ساوی بینهما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المباح الراجح و المتساوی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ما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مقدورا للناذر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صلاحیة تعلّق قدرته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عادة فی الوقت المضروب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فعلا أو قوّة،فإن کان وقته معیّنا اعتبرت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ینعقد نذره علی ما رجّحه المصنّف رحمه اللّه فی کتابه الدروس و علی ما جوّده الشارح قدّس سرّه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بصحّة النذر فی المباح الراجح أو المتساوی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المذکور إنّما هو فی النذر غیر المشروط المعبّر عنه بالتبرّعی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کان النذر مشتملا علی شرط و یعبّر عنه بالنذر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یشترط فی صحّته کون المنذور و الملتزم بصیغة النذر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یکفی المباح الراجح أو المساوی فی صحّته،کما سیأتی بعد صفحات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کون الجزاء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النذر التبرّعی و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فی کتابه الدروس قال بصحّتهما و لو کان المنذور مباحا راجحا أو مساویا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فتوی المشهور من الفقهاء ما ذکر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الشرط الثانی من الشرطین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الناذر،و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المنذور</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یقدر المنذور فی الوقت الذی تعیّنه حال النذر أو بالقوّة الحاصلة 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اعتبرنا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المتبادر القدرة الفعلیة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مرادة لهم،کما صرّحوا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کثیرا،لحکمهم بأنّ من نذر الحجّ و هو عاجز عنه بالفعل لکنّه یرجو القدرة ینعقد نذره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المنذور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تعتبر القدرة فی الوقت المعیّن للمنذور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لم یعیّن وقتا بالمنذور فوقته القدرة فی عمره کائنا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القدرة فی وقت الفعل بالفعل أو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الشارح رحمه اللّه قال بتعمیم القدرة الفعلیة و الشأنیة للمنذور،مع أنّ المتبادر هو القدرة عند النذر،لأنّ القدرة الفعلیة حال النذر لیست مرادة للفقهاء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بکون مرادهم أعمّ من القوّة و الفعل هو تصریحهم فی موارد کثیرة بأنّ مرادهم هو الأعمّ من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الشارح رحمه اللّه علی ذلک أمثلة ثلاثة،و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نذر من نذر الحجّ و هو عاجز عنه حین النذر لکنه یرجو القدرة بعد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نذر من نذر صدقة مال و هو عاجز عنه عند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 نذر المرأة الحائضة الصوم بلا تعیین وقت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القدرة الفعلیة،و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الفقهاء</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غیر المراد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یتوقّعها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الوقت،فإن خرج و هو عاجز بطل،و کذا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نذر الصدقة بمال و هو فقیر،أو نذرت الحائض الصوم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وقت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فعله فیه بعد الطهارة،و غیر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أخرجوا بالقید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عادة کنذر الصعود إلی السماء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عقلا کالکون فی غیر حیّز</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w:t>
      </w:r>
    </w:p>
    <w:p>
      <w:pPr>
        <w:pStyle w:val="BookText"/>
        <w:rPr/>
      </w:pPr>
      <w:r>
        <w:rPr>
          <w:rFonts w:ascii="IRNazanin" w:hAnsi="IRNazanin" w:eastAsia="IRNazanin"/>
          <w:color w:val="111111"/>
          <w:sz w:val="28"/>
          <w:sz w:val="28"/>
          <w:szCs w:val="28"/>
          <w:rtl w:val="true"/>
          <w:lang w:bidi="fa-IR"/>
        </w:rPr>
        <w:t>یعنی أنّ ناذر الحجّ ینتظر القدرة فی وقته،فإن خرج وقت الحجّ المنذور و هو عاجز حکم ببطلان حجّة،و هذا مثال أول ممّا ذکروا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الوقت،و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أیضا یرجع الی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ثان ممّا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ینعقد النذر من الفقیر عند نذره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ثالث ممّا ذکروا،بأنّ المرأة الحائضة ینعقد نذرها الصوم اذا کان مطلقا بأن لا تعیّن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للصوم،بأن نذرت الصوم فی وقت یمکنها الصوم فیه بعد طهارتها من الحیض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ذلک من الأمثلة التی یظهر منها عدم اعتبار القدرة الفعلیة حال النذر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القدرة علی ما نذره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الفقهاء أخرجوا بالقید المذکور نذر فعل لا یمکن للناذر أداءه عادة أو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الصعود الی السماء لیس بمحال عقلی بل محال عادی،لأنّ المحال العقلی لا یمکن أبدا مثل استحالة اجتماع الضدّین و ارتفاع نقیضین و غیرهما</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المکان،و قد تخفّف یاؤه مسکّنة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حیّز التواتر،أی فی جهته و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bookmarkStart w:id="215" w:name="pg19713_201939"/>
    </w:p>
    <w:p>
      <w:pPr>
        <w:pStyle w:val="BookText"/>
        <w:rPr/>
      </w:pPr>
      <w:bookmarkEnd w:id="215"/>
      <w:r>
        <w:rPr>
          <w:rFonts w:ascii="IRNazanin" w:hAnsi="IRNazanin" w:eastAsia="IRNazanin"/>
          <w:color w:val="111111"/>
          <w:sz w:val="28"/>
          <w:sz w:val="28"/>
          <w:szCs w:val="28"/>
          <w:rtl w:val="true"/>
          <w:lang w:bidi="fa-IR"/>
        </w:rPr>
        <w:t>بین الضدّین،أو شرعا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کالاعتکاف جنبا مع القدرة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الغسل، و هذا القسم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دخوله فی کونه طاعة أو مباحا،فیخرج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16" w:name="__RefHeading___Toc1784091_2314609296"/>
      <w:bookmarkStart w:id="217" w:name="_Toc75"/>
      <w:bookmarkEnd w:id="216"/>
      <w:r>
        <w:rPr>
          <w:rtl w:val="true"/>
        </w:rPr>
        <w:t>[</w:t>
      </w:r>
      <w:r>
        <w:rPr>
          <w:rtl w:val="true"/>
        </w:rPr>
        <w:t>الأقرب احتیاجه إلی اللفظ</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احتیاجه إلی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النیة فی انعقاده و إن</w:t>
      </w:r>
    </w:p>
    <w:p>
      <w:pPr>
        <w:pStyle w:val="BookText"/>
        <w:rPr/>
      </w:pPr>
      <w:r>
        <w:rPr>
          <w:rFonts w:ascii="IRNazanin" w:hAnsi="IRNazanin" w:eastAsia="IRNazanin"/>
          <w:color w:val="111111"/>
          <w:sz w:val="28"/>
          <w:sz w:val="28"/>
          <w:szCs w:val="28"/>
          <w:rtl w:val="true"/>
          <w:lang w:bidi="fa-IR"/>
        </w:rPr>
        <w:t>أی الممتنع فی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قیّد ذلک لأنّ الناذر اذا لم یقدر علی الغسل یکون مکلّفا بالتیمّم فیکون قادرا علی الاعتکاف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الاعتکاف له ممتنعا شرعا و إن لم یرفع التیمّم أصل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الممتنع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الشارح رحمه اللّه بأنه یمکن کون ذلک من قبیل الإطاعة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الاعتکاف عبادة و إطاعة نظرا الی أصله و لو لم یصحّ من الجنب،و هکذا المباح الراجح،فحینئذ یخرج بقید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بأنّ الممتنع الشرعی لا یکون طاعة و لا عبادة فیخرج بقید الطاعة کما ذکر المصنّف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 أن یکون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قید القدرة،و الفاء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للتفریع من قوله بأنه یمکن دخول الممتنع الشرعی فی أقسام الطاعة باعتبار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قید القدرة و قید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خروج الممتنع الشرعی بقیدین باعتبار عدم کونه طاعة و باعتبار عدم کونه مقدورا</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اختلفوا فی احتیاج النذر الی اللفظ الدالّ به أو کفایة النیة و القصد الباطنی فی صحّته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استحبّ الوفاء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الأسباب،و الأصل فیها اللفظ الکاشف عمّا فی الضمیر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فی الأصل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بشرط أو بدونه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الوعد لفظی،و الأصل عدم النقل،و ذهب جماعة منهم الشیخان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المصنّف رحمه اللّه بأنّ أقرب القولین الی الصحّة هو احتیاج النذر الی اللفظ و عدم کفایة النیة فی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الشارح رحمه اللّه لأقربیة القول المذکور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النذر من قبیل الأسباب،مثل البیع سبب لانتقال العین،و مثل الإجارة سبب لانتقال المنفعة،و هکذا النکاح و الطلاق أسباب لما ینشأ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الأسباب هو الألفاظ الکاشفة عن القصد الباطنی،فلا یکفی القصد المجرّد عن اللفظ فی الأسباب المعیّنة من الشارع،فالنذر أیضا یحتاج الی لفظ خاصّ و صیغة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النذر فی اللغة تعهّد و وعد بالشرط فی النذر المشروط أو بغیر شرط فی النذر التبرّعی،و لا یکون الوعد إلاّ باللفظ،و الأصل عدم النقل عن المعنی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الوفاء بما نذر قلبا بلا تلفّظ به مستحبّا لا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الأصل و القاعدة فی الأسباب استعمال اللفظ الکاشف عمّا فی قلب الناذر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من الدلیلین المذکورین،بأنّ النذر فی اللغة وعد و هو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وعد بدون شرط کما فی النذر التبرّعی،فإنّ ذلک لیس مشروطا بشیء</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الشیخ المفید و الشیخ الطوسی رحمهما اللّه فإنّهما قالا بعدم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اشتراطه للأصل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الأدلّة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بالنیات و إنّما لکلّ امرئ ما نوی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للحصر،و الباء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سببیة،فدلّ علی حصر السببیة فیها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فی العقود لیکون دالاّ علی الإعلام بما فی الضمیر،و العقد هنا 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اللفظ فی النذر و ذکرا ثلاث 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اشتراط 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أدلّة النذر الشاملة لاستعمال اللفظ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النبویة الشریفة الدالّة علی أنّ النیة کافیة فی تحقّق العمل،و أنّ نیة فعل المنذور کافیة فی تحقّق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الأول من الأدلّة المذکورة،و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من الأدلّة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الواردة فی خصوص النذر الشاملة للنیة و التلفّظ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أبواب النذر و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الثالث من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للحصر،و الباء للسببیة،فیدلّ علی انحصار السببیة فی النیة و اللفظ کاشف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الطهارة ح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عوالی اللآلی،و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الباء المذکورة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بالنیات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بالسرائر،و تردّد المصنّف فی الدروس و العلاّمة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المختلف، و رجّح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غیر شرط،لما مرّ من</w:t>
      </w:r>
    </w:p>
    <w:p>
      <w:pPr>
        <w:pStyle w:val="BookText"/>
        <w:rPr/>
      </w:pPr>
      <w:r>
        <w:rPr>
          <w:rFonts w:ascii="IRNazanin" w:hAnsi="IRNazanin" w:eastAsia="IRNazanin"/>
          <w:color w:val="111111"/>
          <w:sz w:val="28"/>
          <w:sz w:val="28"/>
          <w:szCs w:val="28"/>
          <w:rtl w:val="true"/>
          <w:lang w:bidi="fa-IR"/>
        </w:rPr>
        <w:t>یعنی أنّ العقد و العهد فی النذر إنما هو بین الناذر و بین اللّه تعالی،و هو عالم بالقلوب و النیات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فی کتابه الدروس و العلاّمة قدّس سرّه فی کتابه المختلف تردّدا فی کفایة النیة فی انعقاد النذر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العلاّمة رحمه اللّه رجّح الأول و هو اشتراط اللفظ فی صیغة النذر فی غیر کتابه المختلف،أمّا المصنّف قدّس سرّه فقد اختاره فی هذا الکتاب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احتیاجه الی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باشتراط اللفظ فی صیغة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احتیاجه الی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الأقرب علی الصحّة القول بانعقاد النذر تبرّعا و بلا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النذر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المشروط،و هو أن یقول الناذر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رجع ولدی من السفر فللّه علیّ أن أصوم شهرا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علی هذا النذر بالنذر المجازاتی و المشروط،لاشتماله علی الشرط و الجزاء</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غیر المشروط،و هو النذر الابتدائی،بأن یقول الناذر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أصوم الشهر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لم یعلّق بشیء،بل التزم بالمنذور بلا عوض،و یسمّی بالنذر التبرّعی</w:t>
      </w:r>
      <w:r>
        <w:rPr>
          <w:rFonts w:eastAsia="IRNazanin" w:cs="IRNazanin"/>
          <w:color w:val="111111"/>
          <w:sz w:val="28"/>
          <w:szCs w:val="28"/>
          <w:rtl w:val="true"/>
          <w:lang w:bidi="fa-IR"/>
        </w:rPr>
        <w:t xml:space="preserve">. </w:t>
      </w:r>
      <w:bookmarkStart w:id="218" w:name="pg19713_201943"/>
    </w:p>
    <w:p>
      <w:pPr>
        <w:pStyle w:val="BookText"/>
        <w:rPr/>
      </w:pPr>
      <w:bookmarkEnd w:id="218"/>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المتناولة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أهل اللغة إنّه وعد بشرط،و الأصل عدم النقل معارض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بنقله أنه بغیر شرط أیضا،و توقّف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 و الصحّة أقوی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19" w:name="__RefHeading___Toc1784093_2314609296"/>
      <w:bookmarkStart w:id="220" w:name="_Toc76"/>
      <w:bookmarkEnd w:id="219"/>
      <w:r>
        <w:rPr>
          <w:rtl w:val="true"/>
        </w:rPr>
        <w:t>[</w:t>
      </w:r>
      <w:r>
        <w:rPr>
          <w:rtl w:val="true"/>
        </w:rPr>
        <w:t>لا بدّ من کون الجزاء طاعة</w:t>
      </w:r>
      <w:r>
        <w:rPr>
          <w:rtl w:val="true"/>
        </w:rPr>
        <w:t>]</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کون الجزاء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انعقاد هذا النذر خلاف بین الفقهاء،فقال المصنّف رحمه اللّه بالانعقاد،و استدلّ الشارح رحمه اللّه بالأصل و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اشتراط الشرط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العمومات الواردة فی النذر الشاملة لغیر المشروط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إشکال هو أنّ أهل اللغة قالوا بأنّ النذر وعد بشرط فلا یناسب النذر غیر المشروط،و الأصل عدم نقله من معناه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الشارح رحمه اللّه بأنّ قول أهل اللغة فی کونه وعدا شرط معارض بقول غیرهم من أهل اللغة بأنه وعد لغیر شرط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الراء اسم مفعول،و هو 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فی کتابه الدروس توقّف فی انعقاد النذر التبرّعی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بصحّة النذر غیر المشروط و التبرّعی أقوی لأنّ الأصل عدم اشتراط الشرط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لشمول الأدلّة الواردة فی النذر لغیر المشروط أیضا</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بدّ من أن یکون الجزاء فی النذر المشروط من أقسام ما یعدّ طاعة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مجازاة بأن یجعله أحد العبادات المعلومة،فلو کان مرجوحا أو مباحا لم ینعقد لقول الصادق علیه السّلام فی خبر أبی الصباح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النذر بشیء حتّی یسمّی شیئا للّه صیاما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صدقة أو هدیا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عبادة،مثل الصلاة و الصوم و الحجّ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یجعل له جزاء للشرط،ففی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رجع ولدی من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شرط،و جزاؤه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صوم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ینعقد نذر المجازاة إلاّ بکون الجزاء من قبیل الطاعة واجبا کان أو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لو کان الجزاء مکروها أو حراما أو مباحا راجحا أو متساویا لا ینعقد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ذلک الخبر المنقول فی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الصباح الکنانی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النذر بشیء حتّی یسمّی شیئا للّه صیاما أو صدقة أو هدیا أو حجّا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النذر و العهد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بالنصب،خبرا لکان أضیف الی مجازاة،و الاسم مستتر یرجع الی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کان النذر نذر مجازاة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اهدی الی الحرم من النعم،و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ینقل للذبح من النعم الی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إیراد للاستدلال بالروایة المذکورة بأنه لو عمل بها یلزم القول بکون النذر التبرّعی أیضا مثل المشروط،و الحال أنّ المصنّف رحمه اللّه لا یقول باشتراط الطاعة فی غیر المشروط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هذا الخبر یشمل المتبرّع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شرط،و المصنّف لا یقول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أطلق الأکثر اشتراط 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طاعة،و فی الدروس استقرب فی الشرط و الجزاء جواز تعلّقهما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بالمباح محتجّا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بالخبر السابق فی بیع الجاریة، و البیع مباح إلاّ أن یقترن بعوارض مرجّحة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علّق الملتزم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اشتراط الطاعة فی النذر المتبرّع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أکثر الفقهاء أطلق اشتراط کون المنذور طاعة بلا فرق بین المشروط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فی کتابه الدروس قرّب القول بجواز تعلّق الشرط و الجزاء کلیهما بالمباح،کأن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بعت کتابی هذا فللّه علیّ أن أذهب من بلدی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أنّ المصنّف رحمه اللّه احتجّ بالتقریب المذکور بالخبر السابق فی خصوص بیع الجاریة المنقول فی الهامش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صفحة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،حیث قال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أنی کنت حلفت فیها بیمین،فقلت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أن لا أبیعها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للّه بقولک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نذرک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البیع راجحا أو مرجوحا بسبب ما یعرضه من المرجّح فی البیع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الثانی فی صحّة النذر أن یکون الشرط الذی علّق الجزاء علیه جائزا اذا قصد الشکر من النذر،کما 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أو إن حججت فللّه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فالملتزم به هو جزاء للشرط المذکور</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اسم المفعول،و هو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 راجحا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مباحا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قصد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حججت أو رزقت ولدا أو ملکت کذا فللّه علیّ کذا،من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أبواب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معصیة،أو مباحا راجحا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زنیت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بعت داری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مرجوحیّته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علیّ کذا،و لو قصد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الناذر یلتزم بنفسه أن یفعل أمرا معلّقا للشرط الذی ذکره فی صیغة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 الجواز هو الأعمّ من الواجب و المستحبّ و 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اشتراط کون الجزاء جائزا إنّما هو فی صورة قصد الشکر من الجزاء، کما فی الأمثلة المذکورة،فإنّ الناذر یقصد الشکر للحجّ أو الولد أو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الجزاء یکون من قبیل العبادات المأمور بها واجبا أو ندبا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قصد الناذر من الجزاء الزجر علی نفسه اشترط کون المشروط من قبیل المعصیة أو المباح المرجوح الذی ورد فی خصوصه المنع،ففی ذلک لا ینعقد النذر إلاّ بکون المشروط من قبیل المعاصی أو المکروهات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مرجوحا علی ما مرّ دینا أو دنیویا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کون الشرط من قبیل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کون الشرط فی النذر من قبیل المباح المرجوح</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المثال المذکور فی صورة کون البیع مرجوحا،بأن ورد النهی عن بیع الدار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الزجر و فی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 لم ینعقد،و المثال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واحد،و إنّما الفارق القصد،و المکروه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کالمباح المرجوح و إن لم یکنه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یذکره،و لو انتفی القصد فی</w:t>
      </w:r>
    </w:p>
    <w:p>
      <w:pPr>
        <w:pStyle w:val="BookText"/>
        <w:rPr/>
      </w:pPr>
      <w:r>
        <w:rPr>
          <w:rFonts w:ascii="IRNazanin" w:hAnsi="IRNazanin" w:eastAsia="IRNazanin"/>
          <w:color w:val="111111"/>
          <w:sz w:val="28"/>
          <w:sz w:val="28"/>
          <w:szCs w:val="28"/>
          <w:rtl w:val="true"/>
          <w:lang w:bidi="fa-IR"/>
        </w:rPr>
        <w:t>بأن قصد فی صورة کون الشرط سائغا کون الجزاء علیه زجرا بدل الشکر فحینئذ لم ینعقد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زجر و منع نفسه عن ارتکاب عمل واجب أو مباح راجح بسبب النذر،فقال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صلّیت صلاة الصبح فللّه علیّ أن أصوم یومه،و قصد من هذا النذر الزجر علی نفسه بإقامة صلاة الصبح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قصده الزجر عن المعصیة أو المباح المرجوح فقصد الشکر فیه،بأن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شربت الخمر فللّه علیّ صوم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فقصد من ذلک الشکر علی ارتکاب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کلا الصورتین لا ینعقد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المثال فی الشکر و الزجر علی المعصیة و فی الشکر و الزجر علی الطاعة واحد،و إنّما الفرق بینهما بالقصد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المکروه فی الشرع الذی ورد النهی بالذات عنه یکون مثل المباح المرجوح الذی لم یکن منهیّا بالذات شرعا بل بالعرض فی الحکم و إن لم یکن هو عین المباح المرجوح،لأنّ مرجوحیة المباح قد تکون دنیویة محضة بلا نهی من الشارع عنه ذاتا،فبذلک یحصل التغایر بین المکروه و المباح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المتّصل الظاهر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المباح المرجوح</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لم یکن المکروه هو المباح المرجوح فکان لازما علی المصنّف رحمه اللّه ذکر المکروه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ینعقد لفقد الشرط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الشرط إن کان من فعل الناذر فاعتبار کونه سائغا واضح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 فعل اللّه کالولد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إطلاق الوصف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تجوّز،و فی الدروس اعتبر صلاحیّته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لتعلّق</w:t>
      </w:r>
    </w:p>
    <w:p>
      <w:pPr>
        <w:pStyle w:val="BookText"/>
        <w:rPr/>
      </w:pPr>
      <w:r>
        <w:rPr>
          <w:rFonts w:ascii="IRNazanin" w:hAnsi="IRNazanin" w:eastAsia="IRNazanin"/>
          <w:color w:val="111111"/>
          <w:sz w:val="28"/>
          <w:sz w:val="28"/>
          <w:szCs w:val="28"/>
          <w:rtl w:val="true"/>
          <w:lang w:bidi="fa-IR"/>
        </w:rPr>
        <w:t>یعنی لو انتفی القصد فی الموردین المذکورین بأن لا یقصد الشکر فی الشکر و لا یقصد الزجر فی الزجر لا ینعقد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قصد الشکر فی مقام الشکر و قصد الزجر فی مقام الزجر،فاذا فقد الشرط فقد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الشرط فی النذر إمّا فعل الناذر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 کذا فللّه علیّ کذا، أو فعل اللّه تعالی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رزقنی اللّه ولدا فللّه علیّ کذا،فاشتراط الجواز فی الأول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کرزق الولد له من جانب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کرزق العافیة للناذر من جانب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إطلاق کون الشرط سائغا فی النذر بالنسبة الی أفعال اللّه تعالی مجاز لا حقیقة،لأنّ أفعاله تعالی لا تکون موضوعة للأحکام الشرعیة حتّی یکون إطلاقه علیها حقیقیا،کما فی أصل إطلاق البصیر و السمیع و المتکلّم إلیه تعالی نوع تجوّز،فمن أراد التفصیل فلیراجع کتب الاصول</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فی کتابه الدروس قال بأنه یشترط فی الشرط عند النذر صلاحیّته و ذلک لتعلّق الشکر به،بمعنی کونه قابلا للشکر،فحینئذ یکون إطلاق الوصف لأفعال اللّه تعالی حقیقة و لا یحتاج الی التجوّز لأنّ أفعاله تکون صالحة للشکر</w:t>
      </w:r>
      <w:r>
        <w:rPr>
          <w:rFonts w:eastAsia="IRNazanin" w:cs="IRNazanin"/>
          <w:color w:val="111111"/>
          <w:sz w:val="28"/>
          <w:szCs w:val="28"/>
          <w:rtl w:val="true"/>
          <w:lang w:bidi="fa-IR"/>
        </w:rPr>
        <w:t xml:space="preserve">. </w:t>
      </w:r>
      <w:bookmarkStart w:id="221" w:name="pg19713_201949"/>
    </w:p>
    <w:p>
      <w:pPr>
        <w:pStyle w:val="BookText"/>
        <w:rPr/>
      </w:pPr>
      <w:bookmarkEnd w:id="221"/>
      <w:r>
        <w:rPr>
          <w:rFonts w:ascii="IRNazanin" w:hAnsi="IRNazanin" w:eastAsia="IRNazanin"/>
          <w:color w:val="111111"/>
          <w:sz w:val="28"/>
          <w:sz w:val="28"/>
          <w:szCs w:val="28"/>
          <w:rtl w:val="true"/>
          <w:lang w:bidi="fa-IR"/>
        </w:rPr>
        <w:t>الشکر به،و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Heading3"/>
        <w:numPr>
          <w:ilvl w:val="2"/>
          <w:numId w:val="1"/>
        </w:numPr>
        <w:rPr/>
      </w:pPr>
      <w:bookmarkStart w:id="222" w:name="__RefHeading___Toc1784095_2314609296"/>
      <w:bookmarkStart w:id="223" w:name="_Toc77"/>
      <w:bookmarkEnd w:id="222"/>
      <w:r>
        <w:rPr>
          <w:rtl w:val="true"/>
        </w:rPr>
        <w:t>[</w:t>
      </w:r>
      <w:r>
        <w:rPr>
          <w:rtl w:val="true"/>
        </w:rPr>
        <w:t>العهد کالنذر فی جمیع الشروط و الأحکام</w:t>
      </w:r>
      <w:r>
        <w:rPr>
          <w:rtl w:val="true"/>
        </w:rPr>
        <w:t>]</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العهد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کالنذر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هذه الشروط و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صورته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اعتبار صلاحیة الشرط،فقال الشارح رحمه اللّه بأنّ هذا الاعتبار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العهد</w:t>
      </w:r>
    </w:p>
    <w:p>
      <w:pPr>
        <w:pStyle w:val="BookText"/>
        <w:rPr/>
      </w:pPr>
      <w:r>
        <w:rPr>
          <w:rFonts w:ascii="IRNazanin" w:hAnsi="IRNazanin" w:eastAsia="IRNazanin"/>
          <w:color w:val="111111"/>
          <w:sz w:val="28"/>
          <w:sz w:val="28"/>
          <w:szCs w:val="28"/>
          <w:rtl w:val="true"/>
          <w:lang w:bidi="fa-IR"/>
        </w:rPr>
        <w:t>العهد من عهد إلیه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أوصاه و شرط علیه و إلیه فی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العهد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و الضمان و المودّة و الأمان و الذمّة،و منه یقال للحربی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بالأمان ذو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عهد المکلّف أمرا مع اللّه تعالی بصیغة 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العهد مثل النذر فی جمیع الشروط و الأحکام، فکما أنّ النذر علی قسمین مشروط و تبرّعی کذلک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العهد المشروط فأن یقول فی مقام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 أو علیّ عهد اللّه إن ارتکبت معصیة فعلیّ صوم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 فی مقام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 أو علیّ عهد اللّه إن حججت أو رزقت ولدا صوم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العهد التبرّعی فأن یقول فی الطاعة و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 أو علیّ عهد اللّه تعالی أن أصلّی صلاة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یقول فی المباح اذا کان راجحا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 أن أذهب الی بلدة قم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ینعقد النذر فی المباح الراجح کذلک ینعقد العهد فیه</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صیغة العهد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224" w:name="pg19713_201950"/>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عاهدت اللّه،أو علیّ 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أو أترکه،أو إن فعلت کذا أو ترکته أو رزقت کذا فعلیّ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کذا،علی الوجه المفصّل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انعقاده بالضمیر و مجرّدا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الشرط مثله</w:t>
      </w:r>
      <w:r>
        <w:rPr>
          <w:rFonts w:eastAsia="IRNazanin" w:cs="IRNazanin"/>
          <w:color w:val="111111"/>
          <w:sz w:val="28"/>
          <w:szCs w:val="28"/>
          <w:rtl w:val="true"/>
          <w:lang w:bidi="fa-IR"/>
        </w:rPr>
        <w:t>.</w:t>
      </w:r>
    </w:p>
    <w:p>
      <w:pPr>
        <w:pStyle w:val="Heading3"/>
        <w:numPr>
          <w:ilvl w:val="2"/>
          <w:numId w:val="1"/>
        </w:numPr>
        <w:rPr/>
      </w:pPr>
      <w:bookmarkStart w:id="225" w:name="__RefHeading___Toc1784097_2314609296"/>
      <w:bookmarkStart w:id="226" w:name="_Toc78"/>
      <w:bookmarkEnd w:id="225"/>
      <w:r>
        <w:rPr>
          <w:rtl w:val="true"/>
        </w:rPr>
        <w:t>[</w:t>
      </w:r>
      <w:r>
        <w:rPr>
          <w:rtl w:val="true"/>
        </w:rPr>
        <w:t>الیمین هی الحلف باللّه</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الحلف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بذاته تعالی من غیر اعتبار</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الألف بصیغة المتکلّم الواحد منصوب بأن الناصبة،و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جزاء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عطف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التفاصیل التی تقدّمت فی شرط النذر،من کونه طاعة لو قصد الشکر من الجزاء،و معصیة لو قصد الزجر من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الاختلاف بین الفقهاء فی انعقاد العهد بالقلب مثل الخلاف فی خصوص النذر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من المصنّف رحمه اللّه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احتیاجه الی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أیضا عن جماعة منهم الشیخ الطوسی و الشیخ المفید رحمهما اللّه عدم اشتراط اللفظ بل ینعقد بالضمیر أیضا بدلیل الأصل و عموم الأدلّة،کلّ ذلک یأتی فی العهد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الخلاف فی انعقاد العهد مجرّدا عن الشرط مثل الخلاف فی انعقاد التبرّعی فی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الیمین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القسم،مؤنّثة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الحلف یمینا لأنهم کانوا اذا تحالفوا و تعاهدوا ضرب کلّ واحد یمینه علی یمین صاحبه فسمّی الحلف و العهد یمینا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الیمین علی 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انعقاد،و هی الحلف علی المستقبل فعلا أو ترکا مع القصد إلیه،و هو المقصود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یمین لغو،إمّا بمعنی الحلف لا مع القصد علی ماض أو آت،أو بمعنی أن یسبق اللسان الی الیمین من غیر قصد أنه یمین،أو بمعنی لا و اللّه،بلی و اللّه بلا عقد علی شیء کما قال تعالی لاٰ یُؤٰاخِذُکُمُ اللّٰهُ بِاللَّغْوِ فِی أَیْمٰانِکُمْ وَ لٰکِنْ یُؤٰاخِذُکُمْ بِمٰا عَقَّدْتُمُ الْأَیْمٰانَ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غموس،و هی عند الأکثر الحلف علی أحد الأمرین مع تعمّد الکذب،و هی تغمس الحالف فی الإثم أو النار لحرمتها بلا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نصوص تدلّ علی أنها من الکبائر،و أنها ینتظر بها أربعین لیلة،و أنها تقطع النسل،و لا کفّارة فیها سوی 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حلف علی الحال أو الماضی مع الصدق،و لا خلاف فی جوازها و جواز الأولین،و عدم المؤاخذة فی الثانی للآیة المذکورة،و کراهة هذه الأخیرة و تأکّدها مع إکثارها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وَ لاٰ تُطِعْ کُلَّ حَلاّٰفٍ مَهِینٍ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عیسی علیه السّلام للحواریین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موسی نبیّ اللّه أمرکم أن لا تحلفوا باللّه کاذبین، و أنا آمرکم أن لا تحلفوا باللّه کاذبین و لا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الأیمان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تعالی لاٰ تَجْعَلُوا اللّٰهَ عُرْضَةً لِأَیْمٰانِکُمْ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أسمائه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و الأبصار،و الذی نفسی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بیده،و الذی فلق الحبّة و برأ النسمة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المقسم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الخبر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اللّه أن یحلف به أعطاه اللّه خیرا ممّا ذهب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الأیمان و الأقسام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منه استحباب ترک الحلف علی إثبات المال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ترک السجّاد علیه السّلام الحلف علی نفی أربعمائة دینار عن نفسه من امرأته التی طلّقها و ادّعت علیه صداقها،فطلب منه أمیر المدینة إمّا أن یحلف و إمّا أن یعطیها المبلغ،فأمر ولده الباقر علیه السّلام أن یعطیها أربعمائة دینار،فقال له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أ لست محقّا؟قال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 لکنّی أجللت اللّه عزّ و جلّ أن أحلف به یمین 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الخبر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ادّعی علیک مالا و لم یکن له علیک شیء فأراد أن یحلفک فإن بلغ مقدار ثلاثین درهما فأعطه و لا تحلف،و إن کان أکثر من ذلک فاحلف و لا تعطه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یستثنی من الکراهة ما وقع علیه الحاجة کتأکید کلام أو تعظیم أمر،لورودهما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یذکر اسما من أسمائه الخاصّة بل یشیر الی اللّه تعالی و ذاته بتلفّظ أوصافه و أفعاله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اقسم بذات الذی یقلّب القلوب و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اقسم بذات الذی نفسی و حیاتی بیده و إرادته</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الروح،و الانسان،جمعها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 و نسمات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دابّة فیها روح فهی نسمة،و المملوک ذکرا کان أو انثی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المعبود بالحقّ إله من فی السماوات و الأرض من غیر أن یجعل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 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 المختصّ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اقسم بذات فالق الحبّة و بارئ النسمة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الأمثلة الثلاثة المذکورة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مقلّب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حلف به فی الأمثلة هو ذاته تعالی الذی هو المعبود بالحقّ و إله من فی السماوات و من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الحالف فی الأمثلة المذکورة لم یجعل شیئا من المذکورات اسما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الیمین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بذاته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باسمه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أمثلة علی الحلف باسمه الخاصّ،لأنّ ما یذکر من أسمائه المختصّة به من حیث إنّها لا تطلق إلاّ علیه تعالی مثل لفظ اللّه و الرحمن و ربّ العالمین أو لانصراف إطلاقه الی اللّه تعالی کالخالق و البارئ و الربّ دون ما لا ینصرف إطلاقه إلیه مثل الموجود و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الواو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واو القسم ینجرّ ما بعده و لا تدخل إلاّ علی مظهر و لا تتعلّق إلاّ بمحذوف نحو وَ الْقُرْآنِ الْحَکِیمِ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 للقسم،و تجرّ اسم اللّه تعالی و ربّما جرّوا بها الربّ مضافا لیاء المتکلّم،أو للکعبة و الرحمن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 الکعبة،و تالرحمن، و 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حروف الجرّ،له أربعة عشر معنی،منها القسم نحو</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أیمن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الهمزة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کسرها مع ضمّ النون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فتحها،و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باللّه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کونه مفردا و مشتقّا من الیمن بمعنی البرکة و المیمنة، أو هو جمع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بمعنی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همزته وصل عند البصریّین و قطع عند الکوفیّین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کلا المعنیین هل یجوز القسم به أم لا؟</w:t>
      </w:r>
    </w:p>
    <w:p>
      <w:pPr>
        <w:pStyle w:val="BookText"/>
        <w:rPr/>
      </w:pPr>
      <w:r>
        <w:rPr>
          <w:rFonts w:ascii="IRNazanin" w:hAnsi="IRNazanin" w:eastAsia="IRNazanin"/>
          <w:color w:val="111111"/>
          <w:sz w:val="28"/>
          <w:sz w:val="28"/>
          <w:szCs w:val="28"/>
          <w:rtl w:val="true"/>
          <w:lang w:bidi="fa-IR"/>
        </w:rPr>
        <w:t>أمّا المعنی الأول فلا یصحّ القسم به لکون القسم فیه بیمن اللّه تعالی،فکأنّ الحالف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بیمن اللّه تعالی،و القسم بغیر الذات و اسمه الخاصّ لا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کونه جمع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أیضا لا یصحّ القسم به لأنّ فیه أیضا یکون الحلف بغیر الاسم الخاصّ و الذات،فکأنّ الحالف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بأیمان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یستفاد من قول أهل اللغة بأنّ هذا اللفظ وضع للقسم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 ما ننقله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وضع للقسم،و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 اللّه قسمی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أقسام أربعة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الهمزة و ضمّ النون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فتح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 و ضمّ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 و فتح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فتح الهمزة علی قسمین،و کذلک کسر الهمزة علی قسمین،فتکون أربعة أقسام کما فصّل فی الهامش السابق</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کذا ینعقد الیمین بألفاظ مشتقّة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اقتطع منها للقسم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اقتضب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اقتطع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الألفاظ المأخوذة منه هی بالقطع أو قلب بعض الحروف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اتّخذ من اللفظ المذکور ألفاظ للقسم،و قد ذکروا فیها سبع عشرة 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اضیف الی الأربعة المذکورة فی نفس الصیغة المذکورة یکون المجموع إحدی و عشرین 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الشرتونی فی 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لغات،و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یکسر أولهما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الهمزة و تکسر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 و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الهاء و ضمّ المیم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مثلّثة المیم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 و ضمّ المیم و فتحها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کسر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مثلّثة المیم و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لیم اللّه،و لیمن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همزته وصل عند البصریّین و قطع عند الکوفیّین،و اللام فی الأخیرین لام الابتداء حذفت معها ألف الوصل،و اذا خاطبت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لیمنک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اللّه لا أفعل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الصیغ السبع عشرة فهی</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 و ضمّ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المیم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سبع عشرة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باللّه،أو بالقدیم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 و فتح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 و ضمّ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 و ضمّ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 و فتح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الیاء 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الیاء و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الهمزة و ضمّ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السبع عشرة صیغة اذا اضیف الی الصیغ الأربع المتقدّمة یکون المجموع إحدی و عشرون 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اقتطع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الیمین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باللّه أو بالقدیم اذا قصد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بالقدیم،بالمعنی المتعارف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القدیم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 و 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فالقدیم الذاتی هو الذی یسمّی بواجب الوجود و لیس هو إلاّ 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القدیم الزمانی فهو الموجود الذی لم یسبقه العدم و هو أیضا ذاته تعالی</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من تقیید الشارح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المتعارف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إخراج القدیم من معناه اللغوی و هو کثرة المدّة و طول الزمان،أو معناه الشرعی و هو ما مضی علیه ستة أشهر فصاعدا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المتعارف اصطلاحا 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لا أوّل لوجوده،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الأزلی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أوّل لوجوده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ما ذکره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تبعا للعلاّمة و المحقّق قد</w:t>
      </w:r>
    </w:p>
    <w:p>
      <w:pPr>
        <w:pStyle w:val="BookText"/>
        <w:rPr/>
      </w:pPr>
      <w:r>
        <w:rPr>
          <w:rFonts w:ascii="IRNazanin" w:hAnsi="IRNazanin" w:eastAsia="IRNazanin"/>
          <w:color w:val="111111"/>
          <w:sz w:val="28"/>
          <w:sz w:val="28"/>
          <w:szCs w:val="28"/>
          <w:rtl w:val="true"/>
          <w:lang w:bidi="fa-IR"/>
        </w:rPr>
        <w:t>الضمیر یرجع الی المعنی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منه هو الذی لا أول لوجوده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المعنی هو القدیم الزمانی و لیس هو إلاّ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 و ما لا نهایة له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 و القدیم و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نهایة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أول له و لا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اقسم بالذی لا أول لوجوده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الترتیب الذی ذکره المصنّف رحمه اللّه فی هذا الکتاب تبعا للعلاّمة و المحقّق قد استضعفه فی کتابه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الذی ذکره المصنّف رحمه اللّه فی هذا الکتاب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القسم بذاته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القسم بأسمائه المختصّة به مثل الرحمن و الرحیم و التی تکون من صفاته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القسم بأسمائه المشترکة التی تطلق غالبا علی اللّه تعالی مثل الخالق و الرازق و غیرهما</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المصنّف رحمه اللّه فی کتابه الدروس استضعف ذلک الترتیب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استضعفه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 بأنّ مرجع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أسماء تدلّ علی صفات الأفعال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کالخالق و الرازق التی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من الأسماء الدالّة علی صفات الذات کالرحمن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الرحیم التی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 الی أسماء تدلّ علی صفات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أنّ الأمثلة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مقلّب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مثل أمثلة القسم الثالث لا القسم الذی حلف بالذات،فرتبة الأمثلة المذکورة هی القسم الثالث و هو الحلف بالألفاظ الدالّة علی صفات الأفعال لا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المصنّف رحمه اللّه فی الدروس جعل الحلف باللّه منحصرا فی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استضعاف المصنّف رحمه اللّه فی الدروس هو ذلک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الحلف بذاته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صفاته تعالی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الذات،و هی التی لا یمکن سلبها و هی عین ذاته تعالی،و تسمّی بصفات الکمال،مثل الحیاة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الأفعال،و هی التی لا تکون سلبها عن اللّه تعالی نقصا بل نسبتها إلیه و سلبها عنه تکونان متساویتین،و تسمّی بصفات الجمال،مثل الخالق و الرازق و المحیی و الممیت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صفات الأفعال تکون أبعد من الصفات الدالّة علی الذات</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هذان مثالان لصفات الذات،و قد تقدّم أنّ صفات الذات هی التی تکون سلبها عنه تعالی نقصا،فإنّ سلب صفة الرحمن و الرحیم نقص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اسم الذات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جلّ اسمه،بل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الجامع، و جعل الحلف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 باللّه و تاللّه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اقتضب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أنّ هذه السمات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تتعلّق</w:t>
      </w:r>
    </w:p>
    <w:p>
      <w:pPr>
        <w:pStyle w:val="BookText"/>
        <w:rPr/>
      </w:pPr>
      <w:r>
        <w:rPr>
          <w:rFonts w:ascii="IRNazanin" w:hAnsi="IRNazanin" w:eastAsia="IRNazanin"/>
          <w:color w:val="111111"/>
          <w:sz w:val="28"/>
          <w:sz w:val="28"/>
          <w:szCs w:val="28"/>
          <w:rtl w:val="true"/>
          <w:lang w:bidi="fa-IR"/>
        </w:rPr>
        <w:t>یعنی أنّ صفات الذات مثل الرحمن و الرحیم و غیرهما تکون دون اسم الذات من حیث النسبة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اسم الذات،یعنی أنّ اسم الذات عبارة عن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جامع لجمیع أوصاف الجلال و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مستتر 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فی کتابه الدروس حصر الحلف باللّه فی هذه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الأمثلة الثلاثة یکون مجرورا بواو و باء و تاء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تقدّمت أقسام ما اقتضب منها ص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السمات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سمة و هی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الشارح رحمه اللّه لما استضعفه المصنّف قدّس سرّه فی کتاب الدروس الترتیب الذی ذکره فی هذا الکتاب،بأنّ العلامات المذکورة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مقلّب القلوب و الأبصار، و الذی نفسی بیده،و الذی فلق الحبّة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ذکرها للحلف بالذات لا ربط لها لا بالأسماء الخاصّة به تعالی و لا بالأسماء المشترکة بینه و بین غیره تعالی، لأنها لم تکن وضعت لتکون علما له تعالی،بل السمات المذکورة دالّة علی ذاته بواسطة الأوصاف الخاصّة التی لا توجد إلاّ فیه تعالی،بخلاف غیرها من الأسماء التی وضعت ابتداء اسما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 هنا أولی ممّا استضعفه فی کتابه الدروس</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الحلف بذاته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بالأسماء المختصّة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المشترکة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لیست موضوعة للعلمیة،و إنّما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علی ذاته بواسطة الأوصاف الخاصّة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به،بخلاف غیرها من الأسماء فإنّها موضوعة للاسمیة ابتداء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ما ذکروه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ممّا تعقّب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بأنّ الجمیع حلف باللّه من غیر اعتبار اسم جمعا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ذکرناه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مقلّب القلوب و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الأسماء المختصّة مثل الرحمن و الرحیم 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الأسماء المشترکة مثل الرازق و الخالق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السمات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الأوصاف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تعالی مقلّب القلوب فالق الحبّة و بارئ النسمة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الأوصاف تختصّ به تعالی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اللّه و الرحمن و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ذکره المصنّف رحمه اللّه أولا تبعا للعلاّمة و المحقّق رحمهما اللّه أولی ممّا ذکر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ممّا ذکر فی کتابه الدروس عقیب ما ذکره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قیل بأنّ ما ذکره من الأمثلة للحلف بذاته تعالی و ما ذکره للحلف باسمه تعالی یکون الجمیع مثالا للحلف بذاته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جامع لجمیع الأوصاف الکمالیة و الجمالیة،و لأنّ جمیع أسماء اللّه تعالی یرجع إلیه و هو لا یرجع الی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حسنا</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القول المذکور للجمع بین ما ذکره الشارح رحمه اللّه بأنّ السمات المذکورة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حقّقه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اللّه جلّ اسمه هو الاسم الجامع و من ثمّ رجعت الأسماء 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یرجع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شیء منها فکان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کالذات کان حسنا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یراد بأسمائه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ینصرف إطلاقها إلیه من الألفاظ الموضوعة للاسمیة و إن أمکن فیها المشارکة حقیقة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مجازا کالقدیم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الأزلی و الرحمن و الربّ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الخالق و البارئ و الرازق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تتعلّق بالأسماء المختصّة و إنّما هی دالّة علی ذاته و بین ما حقّقه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بین ما حقّقه المصنّف رحمه اللّه فی کتابه الدروس من أنّ 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الاسم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جمیع الأسماء و الأوصاف ترجع الی لفظ الجلالة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هو الی أحد من سائر الأسماء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فکان 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کالذات فی دلالتهما لجمیع الأوصاف الکمالیة و الجمالیة و الأسماء الخاصّة و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یراد من الحلف باسمه الأسماء التی تنصرف إلیه تعالی عند الإطلاق بدون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کانت الأسماء المذکورة مشترکة بینه و بین غیره بالمعنی الحقیقی،کما اذا کانت مشترکة معنویا،و هو ما کان الوضع و الموضوع له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الأمثلة الثلاثة الأولی من الأسماء مختصّة به تعالی عند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الأمثلة الثلاثة الاخری من الأسماء مشترکة بینه تعالی و بین غیره</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ما بعده من الأسماء المشترکة التی تنصرف عند الإطلاق إلیه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بالموجود و القادر 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الحیّ و السمیع و البصیر و غیرها من الأسماء المشترکة بینه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غیره،من غیر أن تغلب علیه و إن نوی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الحلف،لسقوط حرمتها بالمشارکة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بأسماء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المخلوقات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کالنبی و الأئمّة و الکعبة و القرآن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حالفا فلیحلف باللّه أو یذر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أیضا أنّ هذا التوضیح من الشارح رحمه اللّه مقدّمة لقول المصنّف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ینعقد بالموجود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ینعقد الحلف بلفظ الموجود و القادر و العالم،بأن یقول الحالف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بالموجود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الحلف بالأسماء المشترکة بین اللّه تعالی و بین المخلوق مثل الألفاظ المذکورة اذا لم یغلب استعمالها فیه تعالی لا ینعقد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نوی بهذه الألفاظ المذکورة الحلف،لأنّ الألفاظ المذکورة لا تکون محرّمة لاشتراکها بینه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کذلک لا ینعقد الحلف بالأسماء الشریفة من المخلوقات کالأنبیاء و الأئمّة علیهم السّلام و الکعبة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المذکورات شریفة عند اللّه و عند المخلوق،لکن لا یصحّ الحلف بها للروایة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المستدرک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حالفا فلیحلف باللّه أو یذر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الأیمان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عوالی اللآلی</w:t>
      </w:r>
      <w:r>
        <w:rPr>
          <w:rFonts w:eastAsia="IRNazanin" w:cs="IRNazanin"/>
          <w:color w:val="111111"/>
          <w:sz w:val="28"/>
          <w:szCs w:val="28"/>
          <w:rtl w:val="true"/>
          <w:lang w:bidi="fa-IR"/>
        </w:rPr>
        <w:t xml:space="preserve">). </w:t>
      </w:r>
      <w:bookmarkStart w:id="227" w:name="pg19713_201963"/>
    </w:p>
    <w:p>
      <w:pPr>
        <w:pStyle w:val="Heading3"/>
        <w:numPr>
          <w:ilvl w:val="2"/>
          <w:numId w:val="1"/>
        </w:numPr>
        <w:rPr/>
      </w:pPr>
      <w:bookmarkStart w:id="228" w:name="__RefHeading___Toc1784099_2314609296"/>
      <w:bookmarkStart w:id="229" w:name="_Toc79"/>
      <w:bookmarkEnd w:id="227"/>
      <w:bookmarkEnd w:id="228"/>
      <w:r>
        <w:rPr>
          <w:rtl w:val="true"/>
        </w:rPr>
        <w:t>[</w:t>
      </w:r>
      <w:r>
        <w:rPr>
          <w:rtl w:val="true"/>
        </w:rPr>
        <w:t>إتباع مشیئة اللّه تعالی للیمین یمنع الانعقاد</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إتباع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مشیئة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الانعقاد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مشیئته لمتعلّقه کالواجب و المندوب علی الأشهر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اتّصالها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عادة،و نطقه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بها،و لا یقدح التنفّس و السعال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عند النطق 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الانعقاد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عقّب الحالف صیغة الحلف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الحلف بشروط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قول المشیئة بصیغة الحلف عرفا و عادة،بأن لا یفصل بینهما التکلّم،و لا یقدح السعال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الحالف بقول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قصده قلبا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الحالف بها قصدا،فلا یمنع اذا تلفّظ بها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کانت مشیئته تعالی تعلّقت به کالواجب و المندوب،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لأصلّی الصلاة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تعلّق مشیئة اللّه سبحانه بالصلاة معلوم واجبا أو مندوبا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هذا قید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ما نقل عن العلاّمة رحمه اللّه حیث خصّ الحکم بصورة عدم العلم بمشیئة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المؤنّث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الی المشیئة،و الضمیر المذکّر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الشرط الأول من الشروط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نطق الحالف بالمشیئة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الشرط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تدفع بها الطبیعة مادّة مؤذیة من الرئة و الأعضاء التی تتّصل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قصد الحالف الی المشیئة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الشرط الثالث ممّا ذکر</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المشیئة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انتفت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الیمین،دون العکس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قصد التبرّک و التعلیق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النصّ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علی ما لا تعلم مشیئة اللّه فیه کالمباح،دون الواجب و الندب و ترک الحرام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المکروه،</w:t>
      </w:r>
    </w:p>
    <w:p>
      <w:pPr>
        <w:pStyle w:val="BookText"/>
        <w:rPr/>
      </w:pPr>
      <w:r>
        <w:rPr>
          <w:rFonts w:ascii="IRNazanin" w:hAnsi="IRNazanin" w:eastAsia="IRNazanin"/>
          <w:color w:val="111111"/>
          <w:sz w:val="28"/>
          <w:sz w:val="28"/>
          <w:szCs w:val="28"/>
          <w:rtl w:val="true"/>
          <w:lang w:bidi="fa-IR"/>
        </w:rPr>
        <w:t>أی و إن انتفی قصد المشیئة عند تلفّظ صیغة الیمین،أی اذا لم یکن عند الحلف قاصدا للمشیئة لکنّه بعد إکمال الحلف أتبعه بالمشیئة قاصدا ففی هذه الصورة لا ینعقد 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تأنیث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المضاف إلیه هو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بخلاف العکس،و هو ما اذا قصد المشیئة عند إجراء صیغة الحلف لکنّه غفل عن قصده و تلفّظ بالمشیئة بلا إرادة و قصد فحینئذ لا ینعقد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بطلان صیغة الحلف بتعلیقها بالمشیئة بین أن یقصد من المشیئة التبرّک أو قصد التعلیق الذی هو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إتباع الصیغة بالمشیئة یبطل الحلف لإطلاق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السکونی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استثنی فی الیمین فلا حنث و لا 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الأیمان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حصر العلاّمة رحمه اللّه عدم انعقاد الحلف عند الإتباع بالمشیئة بما لا یعلم بتعلّق مشیئة اللّه تعالی فیه کالمباح،کما اذا قال الحالف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أبیع داری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 العلاّمة ببطلان الحلف لا فیما اذا علم تعلّق مشیئته به مثل الواجب و المندوب،و هو فی مقابل الأشهر کما تقدّم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مثال لما علم تعلّق مشیئته إلیه،</w:t>
      </w:r>
      <w:r>
        <w:rPr>
          <w:rFonts w:eastAsia="IRNazanin" w:cs="IRNazanin"/>
          <w:color w:val="111111"/>
          <w:sz w:val="28"/>
          <w:szCs w:val="28"/>
          <w:rtl w:val="true"/>
          <w:lang w:bidi="fa-IR"/>
        </w:rPr>
        <w:t xml:space="preserve">- </w:t>
      </w:r>
      <w:bookmarkStart w:id="230" w:name="pg19713_201965"/>
    </w:p>
    <w:p>
      <w:pPr>
        <w:pStyle w:val="BookText"/>
        <w:rPr/>
      </w:pPr>
      <w:bookmarkEnd w:id="230"/>
      <w:r>
        <w:rPr>
          <w:rFonts w:ascii="IRNazanin" w:hAnsi="IRNazanin" w:eastAsia="IRNazanin"/>
          <w:color w:val="111111"/>
          <w:sz w:val="28"/>
          <w:sz w:val="28"/>
          <w:szCs w:val="28"/>
          <w:rtl w:val="true"/>
          <w:lang w:bidi="fa-IR"/>
        </w:rPr>
        <w:t>و النصّ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مطلق،و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لکنّه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مسموع فی مقابلة النصّ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31" w:name="__RefHeading___Toc1784101_2314609296"/>
      <w:bookmarkStart w:id="232" w:name="_Toc80"/>
      <w:bookmarkEnd w:id="231"/>
      <w:r>
        <w:rPr>
          <w:rtl w:val="true"/>
        </w:rPr>
        <w:t>[</w:t>
      </w:r>
      <w:r>
        <w:rPr>
          <w:rtl w:val="true"/>
        </w:rPr>
        <w:t>التعلیق علی مشیئة الغیر</w:t>
      </w:r>
      <w:r>
        <w:rPr>
          <w:rtl w:val="true"/>
        </w:rPr>
        <w:t>]</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مشیئة الغیر یحبسها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یوقفها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مشیئته إن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تعالی کما شاء الواجب و المندوب کذلک شاء ترک الحرام و ترک المکروه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النصّ الدالّ علی عدم جواز التعلیق فی الحلف مطلق شامل للجمیع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آخر علی ردّ قول العلاّمة رحمه اللّه بأنّ حکمه نادر و شاذ فی مقابل الأشهر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التوجیه الذی استحسنه الشارح رحمه اللّه هو أن یوجّه قول العلاّمة فی التفصیل المذکور بأنه سیأتی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التعلیق علی مشیئة الغیر یحبسها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انعقدت ما لم یشأ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حکم فیه بالصحّة ففی التعلیق علی مشیئة اللّه سبحانه اذا علم تعلّق مشیئته إلیه یحکم بالصحّة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الشارح رحمه اللّه بأنّ توجیه العلاّمة حسن لکنّه لا یسمع فی مقابل النصّ الدالّ علی عدم الصحّة مطلقا فی صورة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 النصّ الوارد عن السکونی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الی الیمین،و هو مؤنّث سماعی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علّق الحالف الیمین الی مشیئة الغیر لا یحکم بالبطلان بل یتوقّف علی مشیئة الغیر</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الی الیمین أیضا،و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علّق عقدها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لأفعلنّ کذا إن شاء زید،فلو جهل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لم ینعقد،و لو أوقف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حلّها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انعقدت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یشأ حلّها،فلا تبطل إلاّ أن یعلم الشرط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جانب النفی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 إن شاء زید،أو إلاّ أن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وصلیة،أی إن علّق انعقاد الیمین علی مشیئة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الیمین،و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المشیئة، و التأنیث باعتبار أنّ المشیئة من المصادر التی تلزمها التاء فجاز فیها التذکیر و التأنیث،فلا مانع من تذکیر الضمیر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الحالف جاهلا بمشیئة الغیر یحکم ببطلان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قصد الحالف من الشرط توقّف حلّ الیمین الی الغیر فحینئذ یحکم بالصحّة إلاّ أن یشاء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انعقدت الیمین و لا یجوز حنثه ما لم یشأ الغیر حلّها،لأنّ انعقاد الیمین غیر مشروط بشیء بل حلّها یتوقّف علی مشیئة الغیر کما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مشیئة زید حلّ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 إلاّ أن یشاء زید،ففیه أیضا ینعقد الیمین ما لم یشأ الغیر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أفعل إلاّ أن یشاء زید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زید فعله فلا أترکه حینئذ</w:t>
      </w:r>
      <w:r>
        <w:rPr>
          <w:rFonts w:eastAsia="IRNazanin" w:cs="IRNazanin"/>
          <w:color w:val="111111"/>
          <w:sz w:val="28"/>
          <w:szCs w:val="28"/>
          <w:rtl w:val="true"/>
          <w:lang w:bidi="fa-IR"/>
        </w:rPr>
        <w:t xml:space="preserve">. </w:t>
      </w:r>
      <w:bookmarkStart w:id="233" w:name="pg19713_201967"/>
    </w:p>
    <w:p>
      <w:pPr>
        <w:pStyle w:val="BookText"/>
        <w:rPr/>
      </w:pPr>
      <w:bookmarkEnd w:id="233"/>
      <w:r>
        <w:rPr>
          <w:rFonts w:ascii="IRNazanin" w:hAnsi="IRNazanin" w:eastAsia="IRNazanin"/>
          <w:color w:val="111111"/>
          <w:sz w:val="28"/>
          <w:sz w:val="28"/>
          <w:szCs w:val="28"/>
          <w:rtl w:val="true"/>
          <w:lang w:bidi="fa-IR"/>
        </w:rPr>
        <w:t>انتفاؤه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مشیئته فی الأول،و ینتفی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 فی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یحرم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قبل مشیئته و لا یحلّ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p>
    <w:p>
      <w:pPr>
        <w:pStyle w:val="Heading3"/>
        <w:numPr>
          <w:ilvl w:val="2"/>
          <w:numId w:val="1"/>
        </w:numPr>
        <w:rPr/>
      </w:pPr>
      <w:bookmarkStart w:id="234" w:name="__RefHeading___Toc1784103_2314609296"/>
      <w:bookmarkStart w:id="235" w:name="_Toc81"/>
      <w:bookmarkEnd w:id="234"/>
      <w:r>
        <w:rPr>
          <w:rtl w:val="true"/>
        </w:rPr>
        <w:t>[</w:t>
      </w:r>
      <w:r>
        <w:rPr>
          <w:rtl w:val="true"/>
        </w:rPr>
        <w:t>متعلّق الیمین کمتعلّق النذر</w:t>
      </w:r>
      <w:r>
        <w:rPr>
          <w:rtl w:val="true"/>
        </w:rPr>
        <w:t>]</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 الیمین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کمتعلّق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الفعل،و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 إن شاء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الفعل یتوقّف علی مشیئة الغیر فی المثال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ینتفی الفعل عن الحالف بدون مشیئة الغیر فی المثال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إلاّ أن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المثال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یحرم الفعل قبل مشیئة الغیر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أفعل إن شاء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الحالف علّق عدم الفعل و انتفائه علی مشیئة الغیر،فما دام لم یشأ انتفاؤه لا یحرم الفعل علی الحالف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المثال الثانی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لا یحلّ الفعل إلاّ اذا شاء الغیر فعله،لأنّ الحالف فی هذا المثال علّق الفعل علی مشیئة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فیتوقّف انتفاؤه علی مشیئته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یتوقّف تحریم الفعل المرتّب علی انعقاد الیمین علی مشیئة زید الانتفاء فی المثال الأول،و لا یحرم الفعل قبل مشیئة الانتفاء لأنّ عقدها موقوف علی مشیئته له، فقبله لا تحریم لعدم انعقاد الیمین بعد،و کذا لو جهل مشیئته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ما کان متعلّقا بالیمین هو مثل ما یکون متعلّقا بالنذر فی کونه من قبیل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أو مباحا راجحا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 أو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متساویا،إلاّ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إشکال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تعلّقها بالمباح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مراعاة الاولی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 أو المباحات الراجحة فی الدین أو الدنیا أو المتساوی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 تشبیه متعلّق الیمین علی متعلّق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الیمین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الشارح رحمه اللّه الفرق بین الیمین و النذر بعد تشبیههما من حیث المتعلّق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الإشکال فی تعلّق الیمین بالمباح و الحال تقدّم الإشکال و الخلاف فی انعقاد النذر فیما اذا تعلّق بالمباح مطلقا فی المشروط منه،و الخلاف اذا تعلّق بالمباح المتساوی فی النذر التبرّعی،و قد مرّ من المشهور عدم انعقاد النذر عند تعلّقه بالمباح فی النذر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مراعاة الأولی من الفعل أو الترک اذا تعلّق الیمین بالمباح و لو حصلت الأولویة بعد الیمین،کما اذا حلف أن لا یشرب اللبن ثمّ عرض الشرب الرجحان فلا مانع حینئذ من الشرب و المخالفة للیمین،بخلاف النذر اذا تعلّق بالمباح و قلنا بصحّة تعلّقه بالمباح فلا یجوز حینئذ مخالفة النذر و لو عرض الرجحان بعد تعلّق النذر بالمباح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الخلاف فی ترجیح أحد طرفی المباح المتساوی اذا تعلّق به الیمین، بخلاف تعلّق النذر به ففیه خلاف بأنه هل ینعقد النذر أم لا؟</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الفرق الثانی ممّا ذکر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ترجیح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الیمین عند 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عبارته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عدم انعقاد المتساوی لإخراجه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ضابط النذر،مع أنه لا خلاف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کما اعترف به فی الدروس،و الأولویة متبوعة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طرأت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الیمین،فلو کان</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إشکال فی ترجیح مقتضی الیمین عند تعلّقها بالمباح المتساوی الطرفین،بخلاف النذر فإنّه لا ینعقد إلاّ مع رجحان متعلّقه دینا أو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ظاهر عبارة المصنّف رحمه اللّه فی هذا الکتاب عدم انعقاد الیمین اذا تعلّقت بالمتساوی،بأن قال الحالف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أشرب اللبن،مع کون شرب اللبن متساوی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بمعنی أنّ المصنّف رحمه اللّه أخرج المتساوی عن متعلّق النذر فی کتاب النذر بقوله فی صفحة </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 أن یکون طاعة أو مباحا راجحا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جعل الیمین هنا کالنذر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 الیمین کمتعلّق 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فیظهر من عبارة المصنّف رحمه اللّه أنّ متعلّق الیمین لا یکون متساوی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 أنّ کون متعلّق الیمین مباحا متساوی الطرفین لیس مورد خلاف بین الفقهاء کما اعترف المصنّف رحمه اللّه بذلک فی کتابه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مبتدأ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الأولویة فی المباح تتبع و لو کانت علی خلاف الیمین</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المؤنّث الراجع الی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کان متعلّق الیمین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فی الابتداء ثمّ صارت المخالفة أولی اتّبع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عود الیمین بعودها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انحلالها وجهان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ینعقد ابتداء للمرجوحیة 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متساویا حین الیمین لکن عرضت الأولویة بعدها،فلو کان العمل بالیمین أولی ثمّ عرضت الأولویة علی مخالفة الیمین لکانت المخالفة أولی من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متعلّق الیمین مرجوحا ابتداء فلا تنعقد الیمین من الأصل و لو عرضت له الأولویة بعد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العمل بالیمین و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اتّبع الأولی و لو خالف الیمین،کما اذا حلف بإکرام شخص لکونه مؤمنا عادلا ثمّ عرض علیه الفسق فإکرامه مرجوح غیر مطلوب و الیمین لا تنعقد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کفّارة فی مخالفته الیمین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الأولویة،و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عود الیمین و انعقادها أیضا بعد عود الأولویة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حلف بإکرام زید لکونه مستبصرا ثمّ صار من أهل الخلاف و انحلّت الیمین بإکرامه ثمّ رجع الی الاستبصار ففی رجوع الیمین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عود الیمین بعد انحلالها،لأنّ عود الیمین یحتاج الی سبب جدید و هو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الیمین بعود الأولویة،لأنها کانت سببا لانعقاد الیمین،فإذا رجعت الأولویة رجعت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عود الیمین</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مقابل قوله 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البرّ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فلو لم یکن متعلّق الیمین أولی من الأول لکونه مکروها أو حراما فلا یعود الیمین یعود الأولویة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تجدّدت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مع احتماله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الکفّارة تجب بمخالفة مقتضی الثلاثة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اختیارا،فلو خالف ناسیا أو مکرها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جاهلا فلا حنث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لرفع الخطأ</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النسیان و ما استکرهوا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حیث تجب</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المؤنّث الراجع الی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تجدّدت الأولویة بعد انعقاد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عود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أن یعود الیمین المتعلّق بالمرجوح بتجدّد الأولویة فی متعلّقه بعد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النذر و العهد و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تجب الکفّارة فی الثلاثة المذکورة إلاّ بمخالفتها عمدا،فلا کفّارة فی المخالفة غیر العمدی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کانت مخالفة الثلاثة المذکورة بالإجبار و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کان جاهلا أو ناسیا،کما اذا حلف بعدم الدخول الی منزل شخص فدخل لجهله کونه منزل الشخص المذکور أو خالف نسیانا فلا کفّارة لعدم الحنث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 و سکون النون من حنث الرجل فی یمینه حنثا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 بموجبها فهو حانث،و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فلان یمین قد حنث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الی حدیث الرفع المنقول فی 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حریز بن عبد اللّه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الخطأ،و النسیان،و ما اکرهوا علیه،و ما لا یعلمون،و ما لا یطیقون، و ما اضطرّوا إلیه،و الحسد،و الطیرة،و التفکّر فی الوسوسة فی الخلق ما لم ینطق بشفة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التسعة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علی عدم صدق الحنث للیمین عند الإکراه و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اذا حلف </w:t>
      </w:r>
    </w:p>
    <w:p>
      <w:pPr>
        <w:pStyle w:val="BookText"/>
        <w:rPr/>
      </w:pPr>
      <w:r>
        <w:rPr>
          <w:rFonts w:ascii="IRNazanin" w:hAnsi="IRNazanin" w:eastAsia="IRNazanin"/>
          <w:color w:val="111111"/>
          <w:sz w:val="28"/>
          <w:sz w:val="28"/>
          <w:szCs w:val="28"/>
          <w:rtl w:val="true"/>
          <w:lang w:bidi="fa-IR"/>
        </w:rPr>
        <w:t>الکفّارة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تنحلّ فی الباقی؟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وجهان،و استقرب المصنّف فی قواعده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الانحلال،لحصول المخالفة و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تتکرّر کما لو تعمّد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افترقا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 الکفّارة و عدمها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أکل اللحم فأجبروه علی أکله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وجبت الکفّارة بمخالفة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 و العهد و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تنحلّ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صورة عدم وجوب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اذا لم تکن المخالفة عمدا بل نسیانا أو إکراها أو جهلا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انحلال الثلاثة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المؤنّث الراجع الی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المخالفة غیر العمدی التی لا تجب فیها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الناسی و المکره و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انحلالها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المصنّف رحمه اللّه فی کتابه القواعد بأنّ الأقرب انحلالها فی غیر العمد أیضا، لأنّ المخالفة قد حصلت و لو بالنسیان و الإکراه و الجهل،فلا تتکرّر المخالفة بعد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المخالفة الحاصلة بالعمد لا تتکرّر فإنّ المخالفة بالنسیان و ما تابعه لا تتکرّر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الحالف و المتعهّد و الناذر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الراجع الی العمد و غیر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الناسی و المکره و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لا فرق بینهما فی عدم تحقّق المخالفة بعد المخالفة و لو فارقا فی وجوب الکفّارة کما فی العمد و عدم وجوبها کما فی غیر العمد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الکفّارة</w:t>
      </w:r>
      <w:r>
        <w:rPr>
          <w:rFonts w:eastAsia="IRNazanin" w:cs="IRNazanin"/>
          <w:color w:val="111111"/>
          <w:sz w:val="28"/>
          <w:szCs w:val="28"/>
          <w:rtl w:val="true"/>
          <w:lang w:bidi="fa-IR"/>
        </w:rPr>
        <w:t xml:space="preserve">.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9713_201976"/>
      <w:bookmarkStart w:id="237" w:name="pg19713_201976"/>
      <w:bookmarkEnd w:id="237"/>
    </w:p>
    <w:p>
      <w:pPr>
        <w:pStyle w:val="Heading2"/>
        <w:numPr>
          <w:ilvl w:val="1"/>
          <w:numId w:val="1"/>
        </w:numPr>
        <w:rPr/>
      </w:pPr>
      <w:bookmarkStart w:id="238" w:name="pg19713_201976"/>
      <w:bookmarkStart w:id="239" w:name="__RefHeading___Toc1784105_2314609296"/>
      <w:bookmarkStart w:id="240" w:name="_Toc82"/>
      <w:bookmarkEnd w:id="238"/>
      <w:bookmarkEnd w:id="239"/>
      <w:r>
        <w:rPr>
          <w:rtl w:val="true"/>
        </w:rPr>
        <w:t>[</w:t>
      </w:r>
      <w:r>
        <w:rPr>
          <w:rtl w:val="true"/>
        </w:rPr>
        <w:t>کتاب القضاء</w:t>
      </w:r>
      <w:r>
        <w:rPr>
          <w:rtl w:val="true"/>
        </w:rPr>
        <w:t>]</w:t>
      </w:r>
      <w:bookmarkEnd w:id="240"/>
    </w:p>
    <w:p>
      <w:pPr>
        <w:pStyle w:val="Heading3"/>
        <w:numPr>
          <w:ilvl w:val="2"/>
          <w:numId w:val="1"/>
        </w:numPr>
        <w:rPr/>
      </w:pPr>
      <w:bookmarkStart w:id="241" w:name="__RefHeading___Toc1784107_2314609296"/>
      <w:bookmarkStart w:id="242" w:name="_Toc83"/>
      <w:bookmarkEnd w:id="241"/>
      <w:r>
        <w:rPr>
          <w:rtl w:val="true"/>
        </w:rPr>
        <w:t>اشارة</w:t>
      </w:r>
      <w:bookmarkEnd w:id="242"/>
    </w:p>
    <w:p>
      <w:pPr>
        <w:pStyle w:val="BookText"/>
        <w:rPr/>
      </w:pPr>
      <w:r>
        <w:rPr>
          <w:rFonts w:ascii="IRNazanin" w:hAnsi="IRNazanin" w:eastAsia="IRNazanin"/>
          <w:color w:val="111111"/>
          <w:sz w:val="28"/>
          <w:sz w:val="28"/>
          <w:szCs w:val="28"/>
          <w:rtl w:val="true"/>
          <w:lang w:bidi="fa-IR"/>
        </w:rPr>
        <w:t>کتاب القضاء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القضاء</w:t>
      </w:r>
    </w:p>
    <w:p>
      <w:pPr>
        <w:pStyle w:val="BookText"/>
        <w:rPr/>
      </w:pPr>
      <w:r>
        <w:rPr>
          <w:rFonts w:ascii="IRNazanin" w:hAnsi="IRNazanin" w:eastAsia="IRNazanin"/>
          <w:color w:val="111111"/>
          <w:sz w:val="28"/>
          <w:sz w:val="28"/>
          <w:szCs w:val="28"/>
          <w:rtl w:val="true"/>
          <w:lang w:bidi="fa-IR"/>
        </w:rPr>
        <w:t>اضیف إلیه الکتاب،و الإضافة بیانیة کما فی سائر أسامی الکتب،و المضاف و المضاف إلیه خبر للمبتدإ المقدّر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 و القصر مأخوذ من قضی یقضی،ناقص یائی یأتی بمعان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الحکم بین الخصمین،کما فی قوله عزّ و جلّ وَ إِنْ حَکَمْتَ فَاحْکُمْ بَیْنَهُمْ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الأمر،کما فی قوله تعالی وَ قَضیٰ رَبُّکَ أَلاّٰ تَعْبُدُوا إِلاّٰ إِیّٰاهُ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أمر و ألزم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الموت،کما فی قوله عزّ اسمه فَمِنْهُمْ مَنْ قَضیٰ نَحْبَهُ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الأداء،کما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الغریم دینه،أی أدّاه</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الفقهاء القضاء فی العبادة التی تؤدّی خارج الوقت المحدود لها شرعا،مثل إتیان الصلاة فی غیر وقتها المحدود لها،عکس الأداء التی تؤدّی فی الوقت المحدود لها</w:t>
      </w:r>
      <w:r>
        <w:rPr>
          <w:rFonts w:eastAsia="IRNazanin" w:cs="IRNazanin"/>
          <w:color w:val="111111"/>
          <w:sz w:val="28"/>
          <w:szCs w:val="28"/>
          <w:rtl w:val="true"/>
          <w:lang w:bidi="fa-IR"/>
        </w:rPr>
        <w:t xml:space="preserve">.- </w:t>
      </w:r>
      <w:bookmarkStart w:id="243" w:name="pg19713_201977"/>
    </w:p>
    <w:p>
      <w:pPr>
        <w:pStyle w:val="BookText"/>
        <w:rPr/>
      </w:pPr>
      <w:bookmarkEnd w:id="243"/>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بین الناس</w:t>
      </w:r>
    </w:p>
    <w:p>
      <w:pPr>
        <w:pStyle w:val="Heading3"/>
        <w:numPr>
          <w:ilvl w:val="2"/>
          <w:numId w:val="1"/>
        </w:numPr>
        <w:rPr/>
      </w:pPr>
      <w:bookmarkStart w:id="244" w:name="__RefHeading___Toc1784109_2314609296"/>
      <w:bookmarkStart w:id="245" w:name="_Toc84"/>
      <w:bookmarkEnd w:id="244"/>
      <w:r>
        <w:rPr>
          <w:rtl w:val="true"/>
        </w:rPr>
        <w:t>[</w:t>
      </w:r>
      <w:r>
        <w:rPr>
          <w:rtl w:val="true"/>
        </w:rPr>
        <w:t>هو وظیفة الإمام علیه السّلام أو نائبه أو الفقیه</w:t>
      </w:r>
      <w:r>
        <w:rPr>
          <w:rtl w:val="true"/>
        </w:rPr>
        <w:t>]</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کفایة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الصالحین له،إلاّ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حضور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وظیفة الإمام علیه السّلام،أو نائبه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الحکم بین الخصمین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القضاء خطر عظیم و إثم کبیر لمن لم تجتمع فیه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درجة القضاء عالیة و شروطه صعبة جدّا،فلا یتعرّض له مسلم حتّی یثق من نفسه بالقیام به،و إنّما یثق بذلک اذا کان عارفا بالکتاب و ناسخه و عامّه و خاصّه و ندبه و إیجابه و محکمه و متشابهه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عارفا بالسنّة و ناسخها و منسوخها، عالما باللغة مطلقا بمعانی کلام العرب بصیرا بوجوهه،ورعا فی محارم اللّه تعالی، زاهدا فی الدنیا،متوفّرا علی الأعمال الصالحة،مجتنبا للذنوب و السیّئات،شدید الحذر من الهوی حریصا علی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عبارة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قاضیا بلا فقه ذبح بغیر 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أمیر المؤمنین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منهم فی النار و واحد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 یقضی بالباطل و هو یعلم أنه باطل فهو فی النار،و قاض یقضی بالباطل و لا یعلم أنه باطل فهو فی النار،و قاض یقضی بالحقّ و لا یعلم أنه حقّ فهو فی النار، و قاض یقضی بالحقّ و هو یعلم أنه حقّ فهو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تحریر العلاّمة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للقضاء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منه هو الحکم بین الناس و فصل الخصومة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القضاء واجبا عینا بل کفائی فی حقّ جماعة لهم صلاحیة القضاء من حیث الشروط المذکورة للقاضی من العلم و العدالة و الذکورة و غیر ذلک،کما سیأتی تفصیله فی شروط القاضی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القضاء</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القضاء لا یجب کفایة فی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فیلزمه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قاض فی الناحیة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لیقوم به،و یجب علی من عیّنه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الإجابة،و لو لم یعیّن وجبت کفایة،فإن لم یکن أهلا إلاّ واحد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تعیّنت علیه،و لو لم یعلم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لزمه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الصالحین له فی زمان حضور الإمام المعصوم علیه السّلام بل ینحصر القضاء به أو بمن نصبه خصوصا أو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لم یجز القضاء عند الحضور لغیره علیه السّلام فیلزم له أن ینصب قاض فی الأطراف و الأکناف التی لا یمکن لأهلها الرجوع الی الإمام علیه السّلام فی فصل الخصومات و 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 و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ناحیة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ناحیة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القضاء یجب عینا علی من عیّنه الإمام علیه السّلام للقضاء،لکن لو لم یعیّن شخصا بل أمر جماعة من الصالحین له وجبت علیهم الإجابة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کان عدد الصالحین للقضاء فی بلدة خمسة رجال فأمر الإمام علیه السّلام شخصا معیّنا منهم وجبت علیه الإجابة وجوبا عینیا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لم یعیّن منهم شخصا بل أمر واحدا منهم لا علی التحدید فحینئذ تجب الإجابة علی جمیعهم وجوبا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انحصرت أهلیة القضاء فی شخص واحد تعیّنت الإجابة علیه وجوبا عینیا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المؤنث الراجع الی الإجابة</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واحد،و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استحبابه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التعدّد عینا قولان أجودهما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الوثوق من نفسه بالقیام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علیه السّلام بوجود شخص واحد صالح للقضاء لزم الواحد أن یعرّف نفسه للإمام و یطلب منه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کان الصالحون للقضاء متعدّدین فهل یجب علیهم الطلب وجوبا عینیا؟بمعنی أنه هل یجب علیهم أن یعرّفوا أنفسهم للإمام علیه السّلام و یطلبوا منه نصبهم للقضاء أم لا؟فیه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الطلب،لأنه من أقوی أبواب الأمر بالمعروف و النهی عن المنکر،و یکون الأجر علیه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الوجوب،لاحتمال الخطر العظیم فی القضاء کما نقلنا التحذیر منه عنهم علیه السّلام من تحریر العلاّمة قدّس سرّه الآنف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الشارح رحمه اللّه بأنّ أجود القولین هو استحباب الطلب اذا وثقوا من أنفسهم بالإقدام علی القضاء،فلو لم یأمنوا علی أنفسهم فلا یستحبّ الطلب للقضاء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استحباب الطلب و الإعلام عینا،لأنّ الوجوب الکفائی هنا ثابت من باب المقدّمة کما مرّ،و متی قام به واحد سقط عن الباقین، فالکلام هنا فی الاستحباب العینی قبل الإعلام اذا لم تفت المصلحة أو بعده لسقوط الوجوب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به لأنه من أقوی أبواب الأمر بالمعروف و النهی عن المنکر و عظم الأجر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بعدمه لشدّة الخطر،و قد ورد عنهم علیهم السّلام</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جعل نفسه قاضیا فقد ذبح بغیر 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bookmarkStart w:id="246" w:name="pg19713_201980"/>
    </w:p>
    <w:p>
      <w:pPr>
        <w:pStyle w:val="Heading3"/>
        <w:numPr>
          <w:ilvl w:val="2"/>
          <w:numId w:val="1"/>
        </w:numPr>
        <w:rPr/>
      </w:pPr>
      <w:bookmarkStart w:id="247" w:name="__RefHeading___Toc1784111_2314609296"/>
      <w:bookmarkStart w:id="248" w:name="_Toc85"/>
      <w:bookmarkEnd w:id="246"/>
      <w:bookmarkEnd w:id="247"/>
      <w:r>
        <w:rPr>
          <w:rtl w:val="true"/>
        </w:rPr>
        <w:t>[</w:t>
      </w:r>
      <w:r>
        <w:rPr>
          <w:rtl w:val="true"/>
        </w:rPr>
        <w:t>شروط القاضی</w:t>
      </w:r>
      <w:r>
        <w:rPr>
          <w:rtl w:val="true"/>
        </w:rPr>
        <w:t>]</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الغیبة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ینفذ قضاء الفقیه الجامع لشرائط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القضاء فی زمان الغیبة</w:t>
      </w:r>
    </w:p>
    <w:p>
      <w:pPr>
        <w:pStyle w:val="BookText"/>
        <w:rPr/>
      </w:pPr>
      <w:r>
        <w:rPr>
          <w:rFonts w:ascii="IRNazanin" w:hAnsi="IRNazanin" w:eastAsia="IRNazanin"/>
          <w:color w:val="111111"/>
          <w:sz w:val="28"/>
          <w:sz w:val="28"/>
          <w:szCs w:val="28"/>
          <w:rtl w:val="true"/>
          <w:lang w:bidi="fa-IR"/>
        </w:rPr>
        <w:t>قد تقدّم کون القضاء وظیفة الإمام علیه السّلام أو نائبه فی زمان حضوره علیه السّلام،أمّا فی زمان غیبة الإمام علیه السّلام مثل زماننا هذا فیجوز القضاء للفقیه الجامع لشروط الفتوی و القضاء،و یکون قضاؤه نافذا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القاضی</w:t>
      </w:r>
    </w:p>
    <w:p>
      <w:pPr>
        <w:pStyle w:val="BookText"/>
        <w:rPr/>
      </w:pPr>
      <w:r>
        <w:rPr>
          <w:rFonts w:ascii="IRNazanin" w:hAnsi="IRNazanin" w:eastAsia="IRNazanin"/>
          <w:color w:val="111111"/>
          <w:sz w:val="28"/>
          <w:sz w:val="28"/>
          <w:szCs w:val="28"/>
          <w:rtl w:val="true"/>
          <w:lang w:bidi="fa-IR"/>
        </w:rPr>
        <w:t>الضمیر یرجع الی شروط الافتاء التی یلزم کون الفقیه القاضی جامعا لها،و 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هو البلوغ الشرعی الذی یتحقّق بعلائم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الاحتلام،و هو خروج المنی من 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خمس عشرة سنة فی الذکور،و إکمال تسع سنین فی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إنبات الشعر الخشن علی العانة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الکلام فیه فی المسألة الخامسة عشرة من مسائل الصوم،فراجع الجزء الرابع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العقل،فلا ینفذ حکم المجنون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الذکورة،فلا ینفذ قضاء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سیأتی داخل فی العدالة،فذکره هنا دفع للتوهّم و إیضاح،حیث إنّه قد یستعمل العدالة بمعنی آخر یجری فی غیر المؤمن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البلوغ و العقل و الذکورة و الإیمان و العدالة و طهارة المولد إجماعا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الکتابة و الحرّیة و البصر علی الأشهر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النطق و غلبة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صرّح هنا بنفس الإیمان توضیحا للمقصود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ع 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العدالة،و هی ملکة نفسانیة یقدر بها علی ترک المحرّمات الکبیرة مطلقا و عدم الإصرار علی 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المولد،بأن لا یکون القاضی متولّدا من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 الذکر،أی قوّة الحافظة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الشروط الستة المذکورة إجماعی عند فقهاء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بعض العامّة جوّز قضاء المرأة فیما یجوز شهادتها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لاشتراط الکتابة و الحرّیة و البصر</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بالکتابة العلم بها لاضطراره فی الامور التی لا یتیسّر لغیر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بعدمه لأنّ النبی صلّی اللّه علیه و آله کان امّیا کما نطق به الکتاب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صلّی اللّه علیه و آله کان محفوظا بالعصمة المانعة من السهو و الغلط دون غیره من أهل الاجتهاد،فعدم احتیاجه إلیها لا یستلزم عدم احتیاج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الاجتهاد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 الشرعیة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اصولها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اشتراط الحرّیة فمذهب الشیخ و الأکثر لأنّ القضاء ولایة و العبد لیس أهلا لها لاشتغاله عنها بحقوق المولی،و لأنه من المناصب الجلیلة التی لا یلیق بحال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استقرب المحقّق فی الشرائع عدم اشتراطه لعموم الروایة و لأنّ مناطه العلم و المفروض أنه حاصل،و للأصل و عدم أهلیته مع إذن السیّد ممنوع،و کون القضاء لا یلیق بحال العبید دعوی خال عن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اشتراط البصر فلافتقاره الی التمییز بین الخصوم،و لأنّ الأعمی لا تنفذ شهادته فی بعض القضایا،و القاضی تنفذ شهادته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بعدمه للأصل و إمکان حصول التمییز و لو بشاهدین و منع نفوذ شهادته فی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تفریعا علی القول باشتراط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و سکون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الشرط الثانی عشر من الشروط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اجتهد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و بذل وسعه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منها الأحکام المتعلّقة بأفعال المکلّفین من الوجوب و الحرمة و الکراهة و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منها العلم بأصول الأحکام من القواعد المقرّرة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الاجتهاد یتحقّق بالمعرفة علی المقدّمات الستّ،و هی</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بمعرفة المقدّمات الستّ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الاصول و النحو و التصریف و لغة العرب و شرائط الأدلّة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 و الإجماع و دلیل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الکلام ما یعرف به اللّه تعالی،و ما یلزمه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صفات الجلال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الإکرام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الاصول للفقه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التصریف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لغة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شروط الأدلّة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الکلام هو العلم الباحث عن أحوال المبدأ و المعاد علی نهج قانون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منها هو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 الستّ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الاجتهاد یتحقّق أیضا بمعرفة الاصول الأربعة،و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 و الإجماع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المقدار الذی یعتبر من علم الکلام فی الاجتهاد هو الاستدلالات التی توجب لمعرفته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المعتبر من علم الکلام ما یعرف به ما یلزم لذاته تعالی من الأوصاف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الصفات السلبیة،مثل سلب الجسمیة و الترکیب و التحیّز و المکان و غیرها المذکورة فی کتب الکلام عن ذاته تعالی شأنه</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الصفات الثبوتیة مثل الحیاة و العلم و الإرادة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عدله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حکمته،و نبوّة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نبیّنا صلّی اللّه علیه و آله و عصمته،و إمامة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علیهم السّلام کذلک لیحصل الوثوق بخبرهم و یتحقّق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به،و التصدیق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جاء به النبی صلّی اللّه علیه و آله من أحوال الدنیا و الآخرة،کلّ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بالدلیل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الزیادة علی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بالاطّلاع علی ما حقّقه المتکلّمون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الإدراک و القدرة و غیرها المذکورة أیضا فی الکتب الکلامیة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فسّروا الآیة بها فی قوله تعالی تَبٰارَکَ اسْمُ رَبِّکَ ذِی الْجَلاٰلِ وَ الْإِکْرٰامِ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حکمته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تعرف به عدالته و حکمته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تعرف به نبوّة نبیّنا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بالرفع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إمامة الأئمّة علیهم السّلام مثل الأنبیاء یشترط فیها العصمة لیحصل الوثوق بأخبارهم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الوثوق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لیحصل الوثوق بخبرهم علیهم السّلام و تتحقّق الحجّة من قولهم لأنّ الإمام اذا لم یکن معصوما لا تتمّ الحجّة من إخباره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یلزمه من التصدیق بالأحکام و الآیات التی أخبر بها النبی صلّی اللّه علیه و آله و ما یتعلّق بأحوال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المعتبر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المعرفة باللّه تعالی و ما یلزمه من الصفات و عدله و حکمته و نبوّة النبی صلّی اللّه علیه و آله و إمامة الأئمّة علیهم السّلام لا تکفی فیها المعرفة الإجمالیة،بل یلزم فیها الاستناد الی الأدلّة التفصیلیة التی یحتاج إلیها بالمقدار المتعارف</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یشترط فی الإفتاء أزید من المقدار المتعارف من الاستدلالات المطوّلة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أحکام الجواهر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الأعراض،و ما اشتملت علیه کتبه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الحکمة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المقدّمات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الاعتراضات،و أجوبة الشبهات،و إن وجب معرفته کفایة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اخری،و من ثمّ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جماعة من المحقّقین بأنّ الکلام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الکتب الکلامیة من مباحث أحکام الجواهر و الأعراض التی أطالوها کثیرا کما یشاهد فی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جوهر،و هو فی اللغة ما وضعت علیه جبلّته،و کلّ حجر یستخرج منه شیء ینتفع به،ما یقابل العرض،و هو الموجود القائم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اصطلاح الحکماء هو کلّ موجود لا یحتاج فی تحقّقه الخارجی الی موضوع، بخلاف العرض فإنّه لا یتحقّق فی الخارج إلاّ بموضوع معروض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عن الجواهر مثل البحث عن الجسم الفلکی و العنصری و تجرّد النفس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البحث عن الأعراض مثل البحث عن حقیقة العلم و القدرة و الحرکة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العلم بأحوال أعیان الموجودات علی ما هی علیه فی نفس الأمر بقدر الطاقة البشریة علی مقتضی القوانین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مقدّمات الحکمة،و هی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وجب کفایة الاطّلاع علی ما حقّقه علماء الکلام من جهة اخری، مثل ردّ المنکرین و المضلّین و حلّ شبه المعاندین و المبطلین</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من جهة عدم دخالة علم الکلام فی الاجتهاد قال جماعة من أهل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شرطا فی التفقّه،فإنّ ما یتوقّف علیه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سائر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الاصول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یعرف به أدلّة الأحکام من الأمر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العموم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الخصوص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بأنّ ذلک لیس شرطا فی التفقّه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یحتاج إلیه الفقیه من علم الکلام مشترک بین کلّ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المعتبر من علم الاصول الذی ذکرناه من المقدّمات الستّ هو معرفة مقدار تعرف به أدلّة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بیان لأدلّة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الطلب من العالی بحیث یدلّ نفس الطلب علی کون الطالب عالیا و المطلوب منه دانیا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الطلب من العالی ترک فعل بحیث یدلّ نفس الطلب علی کون الطالب عالیا من المطلوب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شمول اللفظ وضعا علی أفراد متعدّدة،مثل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إرادة بعض مدلول اللفظ،مثل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شمول اللفظ بجمیع الأفراد طولا بسبب مقدّمات الحکمة،مثل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حقیقة لها أفراد متعدّدة علی البدل بلا استیعاب علی جمیع الأفراد دفعة واحدة بخلاف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رجلا، فهو ینطبق علی جمیع الأفراد،فالمأمور یمتثل بإکرام أیّ فرد اختاره،فیکون الفرد المذکور بدلا من غیره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تضییق فی مدلول المطلق،مثل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الإجمال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ممّا اشتملت علیه مقاصده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النحو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التصریف ما یختلف المعنی باختلافه لیحصل بسببه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المراد من الخطاب،و لا یعتبر الاستقصاء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التامّ،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مؤمنة،فالقید بالإیمان یضیّق مدلول الرقبة الشاملة لجمیع الأفراد مؤمنة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اللفظ الملقی من المتکلّم بحیث لا یحرز المخاطب المراد منه،مثل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زیدا،فهو مشترک بین العالم و الجاهل و العادل و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إلقاء اللفظ بحیث یعلم المخاطب منه مراد المتکلّم بالوضوح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المقدّمات الستّ للتفقّه هو معرفة ما اشتملت علیه مقاصد علم الاصول،فإنّ علماء الاصول یقسّمون المطالب الی مقاصد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عطف علی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المعتبر من علم النحو و التصریف هو معرفة ما یختلف المعنی باختلافه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معرفة المعنی من الرفع و الجرّ فی قوله تعالی أَنَّ اللّٰهَ بَرِیءٌ مِنَ الْمُشْرِکِینَ وَ 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فالمعنی بجرّ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کفرا،و الصحیح هو الرفع فإنّه علی الابتداء و خبره محذوف و یدلّ علیه ما تقدّمه،و 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 أیضا بریء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معرفة مقدار من النحو و الصرف لتحصیل المراد من الخطاب</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کلّ فرد من النحو و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یکفی الوسط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اللغة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یحصل به فهم کلام اللّه و رسوله و نوّابه علیهم السّلام بالحفظ،أو الرجوع إلی 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 علی معانی الألفاظ المتداولة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شرائط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معرفة الأشکال الاقترانیة و الاستثنائیة،و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کلّ ما ذکروا فی کتب التصریف و النحو بنحو المستقصی الی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الی فردی النحو و الصرف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یکفی من معرفة کلّ منهما بحدّ الوسط لا الاستقصاء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المعتبر من اللغة التی هی أیضا من المقدّمات الستّ معرفة مقدار یحصل به فهم کلام اللّه عزّ اسمه و رسوله و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معرفة اللغة إمّا بالحفظ أو الرجوع الی أصل مصحّح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کتاب اللغة الذی قالوا بصحّته،و یشتمل علی معانی الألفاظ المستعملة فی کلام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المعتبر من المنطق المعبّر عنه بالأدلّة معرفة الأشکال الاقترانیة و الاستثنائیة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من الاقترانی هو القیاس الذی لم تذکر النتیجة من الهیئة و المادّة فی المقدّمة،مثلا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کانت الشمس طالعة فالنهار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کان النهار موجودا فالعالم مضیء</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کانت الشمس طالعة فالعالم مضیء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المعانی المفردة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غیرها،و لا یشترط الاستقصاء فی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یقتصر علی المجزی منه،و ما زاد علیه فهو مجرّد تضییع للعمر و ترجئة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من الکتاب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معرفة ما یتعلّق بالأحکام و هو نحو من خمسمائة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آیة،إمّا بحفظها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فهم مقتضاها لیرجع إلیها متی شاء،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الاستثنائی الذی تذکر النتیجة من حیث الهیئة و المادّة فی مقدّمة القیاس،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کان العدد زوجا فلیس بفرد،لکنه فرد فلیس بزوج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معرفة ما یتوقّف علیه من المعانی المفردة و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 المفردة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معنی الجنس و الفعل،و العرض العامّ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المسائل و الأحکام المرتبطة بالمنطق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الترجئة من الإرجاء بمعنی 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المعتبر من الکتاب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الأربعة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 یعتبر من معرفة الکتاب هو معرفة مقدار خمسمائة آیة من آیات الکتاب و المعروفة بآیات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تأتی بمعان متعدّدة،و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الطریق،الجهة، الجانب،المقدار،المثل،القصد،و یکون ظرفا و اسما،و منه النحو لإعراب کلام العرب،لأنّ المتکلّم ینحو به منهاج کلامهم إفرادا و ترکیبا،جمعه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أنحاء و نحوّ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خمسمائة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یتوقّف علی معرفة الناسخ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المنسوخ،و لو بالرجوع إلی 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السنّة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اشتمل منها علی الأحکام،و لو فی أصل مصحّح رواه عن عدل بسند متّصل إلی النبی و الأئمّة،و یعرف الصحیح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منها،و الحسن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شروط الاجتهاد حفظ جمیع آیات الأحکام،بل یکفی فهم مقتضی الآیات لیرجع إلیها عند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یعرف ناسخ الآیات من منسوخها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رفع تشریع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یقتضی الدوام حسب 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بتشریع لا حق،بحیث لا یمکن اجتماعهما معا إمّا ذاتا أو بدلیل خاصّ من إجماع أو نصّ 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المعنی الدرائی،و هو المجموع الذی یضبط فیه ما یسمع من المعصوم علیه السّلام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المعتبر من السنّة التی فسّر الاصول الأربعة بها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معرفة جمیع ما اشتمل منها علی الأحکام و لو کان فی کتاب مصحّح روی صاحبه عن سند عدل متّصل الی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الذی یکون الرواة فی سنده إمامیّین و ممدوحین بالعدالة و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السنّة</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الذی یکون الرواة فی سنده إمامیّین ممدوحین بغیر العدالة أو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الموثّق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الضعیف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الموقوف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المرسل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المتواتر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الآحاد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الاصطلاحات التی دوّنت فی روایة الحدیث المفتقر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فی استنباط الأحکام،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التوثیق کلاّ أو بعضا مع توثیق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الذی یکون کلّ الرواة أو بعضهم فی سنده غیر إمامیّین مع توثیق الکلّ من علماء الرجال،و قد یطلق بالقوی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الذی لم یجد الشروط الثلاثة المذکورة فیما تقدّم،و هو علی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الموقوف،المقطوع،المرسل،الشاذّ،المفصّل،و غیر ذلک ممّا ذکره صاحب القوانین،فمن أراد التفصیل فلیراجع هذا الکتاب،و هو أنفع کتاب فی الأصول، و کان من الکتب الدراسیة فی الحوزات قدیما،و مع الأسف الشدید أصبح متروکا فی هذا العصر حیث جعلوا کتبا دراسیة اخری محلّه لا تفی الفوائد التی حوته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الذی یکون الراوی فیه مجهولا أو مقطوع السند،و قد یعبّر عنه بالأثر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الذی ینقل عن المعصوم علیه السّلام مع حذف الوسائط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الذی ینقله جماعة یفید بنفسه القطع بصدقه،و یستبعد تواطؤهم علی الکذب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خبر عدّة لا یحصل من قولهم القطع فی جمیع طبقاته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غیر المذکورات من الاصطلاحات المذکورة فی علم الحدیث مثل المعرض عنه و المقبولة و المعنعن</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الاصطلاحات التی یفتقر إلیها فی استنباط الأحکام الشرعیة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اصطلاحیة توقیفیة لا مباحث علمیة،و یدخل فی اصول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معرفة أحوالها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التعارض و کثیر من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الإجماع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أن یعرف أنّ ما یفتی به لا یخالف الإجماع، إمّا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موافق من المتقدّمین،أو بغلبة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ظنّه علی أنه واقعة متجدّدة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الاصطلاحات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الاصطلاحات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و لو کانت توقیفیة لا علمیة و لا نظریة إلاّ أنها یحتاج إلیها الفقیه فی مقام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یدخل 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الاصول الأربعة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أحوال السنّة عند التعارض،و لا تحصل إلاّ بالاطّلاع علی مباحث التعادل و التراجح التی عنونوها فی کتب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بالجرّ،عطفا علی أحوالها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یدخل فی الاصول معرفة کثیر من أحکام السنّة،مثل الاطّلاع علی مبحث حجّیة الخبر الواحد الذی ذکر فی کتب الاصول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المعتبر من المسائل الإجماعیة و الخلافیة معرفة مقدار یعلم بأنّ ما أفتاه لا یخالف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بعدم کون فتواه علی خلاف الإجماع إمّا بالعلم بعدم وجود المخالف علی الإجماع من المتقدّمین عن الإجماع،أو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بعدم کون فتواه علی خلاف الإجماع بأن یظنّ بالظنّ الغالب علی أنّ مورد الإجماع من المسائل المستحدثة و المتجدّدة التی لم یبحث عنها السابقون</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واقعة متجدّدة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یبحث عنها السابقون بحیث حصل فیها أحد الأمرین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معرفة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مسألة أجمعوا علیها أو اختلفوا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من الاستصحاب و البراءة الأصلیة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داخلة فی الأصول،و 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ما یحتجّ به من القیاس،بل یشتمل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الإجماع و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المسائل المستحدثة لم تکن مورد بحث بین السابقین لیعلم منهم الإجماع أو الخلاف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یحتاج الفقیه الی معرفة جمیع المسائل الإجماعیة و الخلافیة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الاصول التی یستدلّ بها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الاستصحاب بناء علی القول بحجّیته بالعقل و هکذا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فی مبحث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الأصلیة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یستدلّ به بأصالة العدم الأزلی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التخییر الذی یستدلّ به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یدخل فی الاصول معرفة القیاس الذی یستدلّ به علی 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المحتجّ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العلّة المنصوصة المعبّر عنها بالقیاس المنصوص العلّة</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هذا ترقّ من قوله معرفة ما یحتاج إلیه من شروط الدلیل و علم النحو و الصرف،بأنه لا یحتاج الی التفاصیل فیهما بل یکفی الاطّلاع علی کثیر من الکتب المختصرة فی اصول الفقه لاشتمالها بمقدار المحتاج إلیه من شروط الدلیل یعنی المنطق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کثیر من مختصرات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 کالتهذیب و مختصر الاصول لابن الحاجب 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إلیه من شرائط الدلیل المدوّن فی علم المیزان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النحو علی ما یحتاج إلیه من التصریف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نعم،یشترط مع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أن یکون له قوّة یتمکّن بها من ردّ الفروع إلی اصولها و استنباطها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p>
    <w:p>
      <w:pPr>
        <w:pStyle w:val="BookText"/>
        <w:rPr/>
      </w:pPr>
      <w:r>
        <w:rPr>
          <w:rFonts w:ascii="IRNazanin" w:hAnsi="IRNazanin" w:eastAsia="IRNazanin"/>
          <w:color w:val="111111"/>
          <w:sz w:val="28"/>
          <w:sz w:val="28"/>
          <w:szCs w:val="28"/>
          <w:rtl w:val="true"/>
          <w:lang w:bidi="fa-IR"/>
        </w:rPr>
        <w:t>صفة لموصوف مقدّر و هو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الکتابین المذکورین یشتملان علی مقدار من مباحث المنطق الذی یحتاج إلیه الفقیه عند الاستنباط فلا یحتاج الی أزید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کثیر من کتب النحو الذی یشتمل علی مقدار المحتاج إلیه من مباحث الصرف،فلا یحتاج الی التفاصیل المذکورة فی علم الصرف الی کتب التصریف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المقدّمات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من أراد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للفقیه الذی یجتهد الأحکام الشرعیة من الأدلّة الاجتهادیة أن یکون له قوّة یتمکّن بسببها أن یردّ الفروع الی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ورد عن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خرج عن الخلقة الأصلیة فهو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یتمکّن من تفریع أنّ عدم الشعر فی بعض أعضاء الأمة یعدّ عیبا و لو کان فی بعض الموارد مطلوبا لبعض الناس أو أکثرهم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القوّة</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الفروع،و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العمدة فی هذا الباب،و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فتحصیل تلک المقدّمات قد صارت فی زماننا سهلة لکثرة ما حقّقه العلماء و الفقهاء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بیان استعمالها،و إنّما تلک القوّة بید اللّه تعالی یؤتیها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 من عباده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القوّة المذکورة فی شروط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تحصل القوّة الاجتهادیة فی شخص فإنّه لا یتمکّن من استنباط الأحکام بتحصیل المقدّمات المذکورة فقط،لأنّ تحصیلها فی زماننا أصبحت سهلة و ممکنة لأکثر الطالبین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سهولة تحصیل المقدّمات ترجع الی کثرة التحقیقات من الفقهاء و العلماء أعلی اللّه مقامهم الذین کتبوا و صنّفوا فی کلّ منها کتبا عدیدة و تصانیف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قوّة الاستنباط،و هذا إشارة الی قول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العلم بالتعلّم إنّما هو نور یقع فی قلب من یرید اللّه تبارک و تعالی أن یهدیه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المنصرف من العلم الذی یقذف علی قلب من شاء اللّه تعالی لیس العلوم المادّیة و الطبیعیة بل العلوم الاجتهادیة فی الاصول و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ارزقنی فهم النبیّین،و حفظ و إلهام الملائکة المقرّبین</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و إلهنا نرجو منک برحمتک و فضلک و إحسانک أن ترزقنا هذه القوّة فی أنفسنا بحقّ نبیّک نبیّ الرحمة و أئمّتک الطاهرین المعصومین علیهم السّلام،و لیس لنا إلاّ الجدّ و السعی بما یسعنا من مقدّمات الاستنباط،و أنت تعلم یا ربّ سهر العین فی أکثر اللیالی طلبا للعلم و المعرفة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وفق حکمته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مراده،و لکثرة المجاهدة و الممارسة لأهلها مدخل عظیم فی تحصیلها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وَ إِنَّ اللّٰهَ لَمَعَ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تحقّق المفتی بهذا الوصف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الناس الترافع إلیه و قبول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التزام حکمه،لأنه منصوب من الإمام علیه السّلام علی العموم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 و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القوّة التی یتمکّن المجتهد بها من ردّ الفروع الی الاصول بل حتّی تحمّل تحصیل مقدّماتها لا تحصل إلاّ بعد المجاهدة و الممارسة لأهلها،فإنّ لهما المدخلیة العظیمة فی تحصیلها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القوّة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مضمون الآیة یدلّ علی دخالة السعی و الجدّ فی تحصیل الهدایة الی سبیل الحقّ،و أنّ استنباط الأحکام إنما هو سبیل الی الحقّ،و الذین جاهدوا و سعوا فیه یوفّقهم اللّه تعالی لإدراک طریق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الآیة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حصل أهل الفتوی علی الوصف المذکور وجب علی الناس أن یراجعوا مرافعاتهم و خصوماتهم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وجب علی الناس قبول حکم المفتی و الالتزام بقوله</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منصب القضاء إمّا بنصب خاصّ و هو لا یمکن إلاّ فی زمان حضور الإمام علیه السّلام أو بنصب عامّ و هو فی زمان الغیبة مثل زماننا هذا،فإنّ الإمام علیه السّلام نصب أهل الفتوی لمنصب القضاء بالعموم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رجل منکم قد روی حدیثنا و عرف أحکامنا فاجعلوه قاضیا،فإنّی قد جعلته قاضیا فتحاکموا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فارضوا به حکما،فإنّی قد جعلته علیکم حاکما، فإذا حکم بحکمنا فلم یقبل منه فإنّما بحکم اللّه استخفّ و علینا ردّ،و الرادّ علینا رادّ علی اللّه،و هو علی حدّ الشرک باللّه عزّ و جلّ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عدل عنه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قضاة الجور کان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 لأنّ ذلک کبیرة</w:t>
      </w:r>
    </w:p>
    <w:p>
      <w:pPr>
        <w:pStyle w:val="BookText"/>
        <w:rPr/>
      </w:pPr>
      <w:r>
        <w:rPr>
          <w:rFonts w:ascii="IRNazanin" w:hAnsi="IRNazanin" w:eastAsia="IRNazanin"/>
          <w:color w:val="111111"/>
          <w:sz w:val="28"/>
          <w:sz w:val="28"/>
          <w:szCs w:val="28"/>
          <w:rtl w:val="true"/>
          <w:lang w:bidi="fa-IR"/>
        </w:rPr>
        <w:t>الروایة منقولة عن الکلینی رحمه اللّه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مکرم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یحاکم بعضکم بعضا الی أهل الجور،و لکن انظروا الی رجل منکم یعلم شیئا من قضائنا فاجعلوه بینکم،فإنّی قد جعلته قاضیا فتحاکموا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و الأحکام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الروایة تختلف اختلافا یسیرا فی ألفاظها مع ما نقله الشارح رحمه اللّه و کأنه نقلها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 هذه الروایة علی حرمة الترافع أمام قضاة الجور،و قد أجمع علماؤنا علی ذلک،بل عدّه بعضهم من الکبائر،بل لا بدّ من الترافع أمام الفقیه العادل الجامع لشروط الفتیا فی عصر غیبة الإمام علیه السّلام،إذ فی حال وجوده و حضوره علیه السّلام لا بدّ من الترافع إلیه أو الی من نصبه لتولّی منصب القضاء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وردت فی بعض الأخبار عبارات أکثر صراحة 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فارضوا به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الروایة أیضا منقولة فی الکافی و ستأتی بعد قلیل</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عدل عن مراجعة قضاة الإمامیة بالشروط المذکورة الی مراجعة</w:t>
      </w:r>
      <w:r>
        <w:rPr>
          <w:rFonts w:eastAsia="IRNazanin" w:cs="IRNazanin"/>
          <w:color w:val="111111"/>
          <w:sz w:val="28"/>
          <w:szCs w:val="28"/>
          <w:rtl w:val="true"/>
          <w:lang w:bidi="fa-IR"/>
        </w:rPr>
        <w:t xml:space="preserve">- </w:t>
      </w:r>
      <w:bookmarkStart w:id="249" w:name="pg19713_201998"/>
    </w:p>
    <w:p>
      <w:pPr>
        <w:pStyle w:val="BookText"/>
        <w:rPr/>
      </w:pPr>
      <w:bookmarkEnd w:id="249"/>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مقبول عمر بن حنظلة السابق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تحاکم إلی طاغوت فحکم له فإنّما یأخذ سحتا و إن کان حقّه ثابتا،لأنه أخذه بحکم الطاغوت و قد أمر اللّه أن یکفر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کثیر</w:t>
      </w:r>
      <w:r>
        <w:rPr>
          <w:rFonts w:eastAsia="IRNazanin" w:cs="IRNazanin"/>
          <w:color w:val="111111"/>
          <w:sz w:val="28"/>
          <w:szCs w:val="28"/>
          <w:rtl w:val="true"/>
          <w:lang w:bidi="fa-IR"/>
        </w:rPr>
        <w:t>.</w:t>
      </w:r>
    </w:p>
    <w:p>
      <w:pPr>
        <w:pStyle w:val="Heading3"/>
        <w:numPr>
          <w:ilvl w:val="2"/>
          <w:numId w:val="1"/>
        </w:numPr>
        <w:rPr/>
      </w:pPr>
      <w:bookmarkStart w:id="250" w:name="__RefHeading___Toc1784113_2314609296"/>
      <w:bookmarkStart w:id="251" w:name="_Toc86"/>
      <w:bookmarkEnd w:id="250"/>
      <w:r>
        <w:rPr>
          <w:rtl w:val="true"/>
        </w:rPr>
        <w:t>[</w:t>
      </w:r>
      <w:r>
        <w:rPr>
          <w:rtl w:val="true"/>
        </w:rPr>
        <w:t>تثبت ولایة القاضی المنصوب من الإمام بالشیاع بشهادة عدلین</w:t>
      </w:r>
      <w:r>
        <w:rPr>
          <w:rtl w:val="true"/>
        </w:rPr>
        <w:t>]</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قضاة الجور کان عاصیا و مذنبا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مراجعة قضاة الجور مع وجود قضاة العدل من المعاصی الکبیرة عند 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سبق ذکر ذیلها قبل قلیل و المعروفة بمقبولة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هذه منقولة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عمر بن حنظلة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رجلین من أصحابنا یکون بینهما منازعة فی دین أو میراث فتحاکما الی السلطان أو الی القضاة،أ یحلّ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تحاکم الی الطاغوت فحکم له فإنّما یأخذ سحتا و إن کان حقّه ثابتا لأنه أخذ بحکم الطاغوت و قد أمر اللّه أن یکفر 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الی من کان منکم قد روی حدیثنا و نظر فی حلالنا و حرامنا و عرف أحکامنا فارضوا به حکما فإنّی قد جعلته علیکم حاکما،فاذا حکم بحکمنا فلم یقبله منه فإنّما بحکم اللّه قد استخفّ و علینا ردّ،و الرادّ علینا الرادّ علی اللّه و هو علی حدّ الشرک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الروایة تختلف اختلافا یسیرا فی ألفاظها مع ما نقله الشارح رحمه اللّه و کأنه نقلها بالمعنی</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انحصر الحکم فی حضور الإمام علیه السّلام بشخصه أو بنائبه المنصوب عنه</w:t>
      </w:r>
      <w:r>
        <w:rPr>
          <w:rFonts w:eastAsia="IRNazanin" w:cs="IRNazanin"/>
          <w:color w:val="111111"/>
          <w:sz w:val="28"/>
          <w:szCs w:val="28"/>
          <w:rtl w:val="true"/>
          <w:lang w:bidi="fa-IR"/>
        </w:rPr>
        <w:t xml:space="preserve">- </w:t>
      </w:r>
      <w:bookmarkStart w:id="252" w:name="pg19713_201999"/>
    </w:p>
    <w:p>
      <w:pPr>
        <w:pStyle w:val="BookText"/>
        <w:rPr/>
      </w:pPr>
      <w:bookmarkEnd w:id="252"/>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إخبار جماعة به یغلب علی الظنّ صدقهم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بشهادة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تکن بین یدی حاکم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یثبت بهما أمره عند کلّ من سمعهما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بالواحد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بقوله و إن شهدت له القرائن،و لا بالخطّ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أمن التزویر مع احتماله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53" w:name="__RefHeading___Toc1784115_2314609296"/>
      <w:bookmarkStart w:id="254" w:name="_Toc87"/>
      <w:bookmarkEnd w:id="253"/>
      <w:r>
        <w:rPr>
          <w:rtl w:val="true"/>
        </w:rPr>
        <w:t>[</w:t>
      </w:r>
      <w:r>
        <w:rPr>
          <w:rtl w:val="true"/>
        </w:rPr>
        <w:t>لا بدّ فی القاضی المنصوب من الإمام من الکمال</w:t>
      </w:r>
      <w:r>
        <w:rPr>
          <w:rtl w:val="true"/>
        </w:rPr>
        <w:t>]</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القاضی المنصوب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للقضاء فلثبوت کونه نائبا عن الإمام علیه السّلام طریقان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إخبار جماعة کثیرة بکونه منصوبا عن الإمام علیه السّلام بالمقدار الذی یغلب علی الظنّ صدقهم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إخبار العدلین فی المقام حجّة و لو لم یکن عند الحاکم،بخلاف سائر المقامات مثل المسائل المالیة و غیرها فلا تثبت إلاّ بإخبار العدلین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 من سمع من العدلین بأنّ فلانا منصوب للقضاء من جانب الإمام علیه السّلام یکفیه الرجوع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تثبت ولایة القضاء بشهادة عادل واحد و لا بادّعائه و لو شهدت القرائن علی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تثبت ولایة القضاء برؤیة خطّ الإمام علیه السّلام و لو أمن من کون الخطّ مزوّرا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یحتمل ثبوت الولایة بخطّه الشریف</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هناک شروطا لا بدّ من توفّرها فی القاضی الذی ینصبه الإمام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العقل و طهارة المولد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فیها الإیمان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أهلیة الإفتاء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بالعلم بالامور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الذکورة،و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لعسر الضبط بدونها لغیر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لافتقاره إلی التمییز بین الخصوم، و تعذّر ذلک مع العمی فی حقّ غیر النبی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بالبلوغ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أهلیة الفتوی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الشرط أضافه الشارح رحمه اللّه،و قد تقدّم کونه من شروط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کونه معتقدا بإمامة الاثنی عشر من المعصومین علیهم السّلام، فلا یجوز قضاء المخالف أو من لا یعتقد بإمامتهم أو بعض الأئمّة علیهم السّلام مثل الزیدیة و الفطحیة و الإسماعیلیة و الواقفیة و غیرهم من فرق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دلیل لزوم الکتابة باحتیاج القاضی للحفظ و لا یحصل کثیرا إلاّ بالکتابة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 أیضا جواب من استدلّ علی عدم الاشتراط بکون النبی صلّی اللّه علیه و آله امّیا بأنه کان معصوما لا یعرضه السهو و الاشتباه فی الامور</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إشارة الی کون بعض الأنبیاء أعمی مع أهلیّته لمنصب القضاء،فإنّ العمی لا یمنع عن القضاء فی حقّه علیه السّلام لکونه معصوما و مصونا من الخطأ و الاشتباه،فلا یصحّ الاستدلال بعمی بعض الأنبیاء علی عدم اشتراطه فی القاضی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 بشرط،لانتفاء الأول فی النبی صلّی اللّه علیه و آله،و الثانی فی شعیب علیه السّلام، و لإمکان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 بدونهما بالحفظ و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من الشرائط التی اعتبرها المصنّف و غیره غلبة الحفظ</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انتفاء الخرس،و الحرّیة،علی خلاف فی الأخیر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دخول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شرط الکمال،و عدم اعتبار الأخیر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مع أنه قطع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 و لیس دخول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الکمال أولی من دخول البصر و الکتابة،فکان</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الکتابة و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بعض الفقهاء قال بعدم اشتراط الکتابة لانتفائها فی شخص النبی صلّی اللّه علیه و آله،و عدم اشتراط البصر فی القاضی لانتفاء البصر فی النبی شعیب علیه السّلام،مع کونهما أهلا للقضاء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علی عدم اشتراط الکتابة و البصر،بأنه یمکن للقضاة الضبط و الحفظ بدونهما بسبب الحفظ أو بسبب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الفقهاء قالوا فی القاضی المنصوب عن الإمام علیه السّلام باشتراط غلبة الحفظ بأن یکون صاحب حافظة قویة،لکن المصنّف رحمه اللّه لم یذکرها،و کذلک انتفاء الخرس فی القاضی المنصوب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اشتراط الحرّیة بأنه مورد خلاف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غلبة الحفظ،فیمکن دخوله ضمن الکمال الذی قال عنه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یعتبر المصنّف رحمه اللّه فی هذا الکتاب الحرّیة شرطا من شروط القاضی المنصوب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الحال أنّ المصنّف رحمه اللّه قطع باشتراط الأخیر فی کتابه الدروس</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إیراد من الشارح رحمه اللّه علی عبارة المصنّف قدّس سرّه بأنّ القول بدخول انتفاء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اللازم ذکره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إدخال الجمیع فی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الشرائط کلّها معتبرة فی القاضی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فی قاضی التحکیم</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تراضی به الخصمان لیحکم بینهما مع وجود قاض منصوب من قبل الإمام علیه السّلام،و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حضوره فإنّ حکمه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الخرس فی اشتراط الکمال لیس أولی من دخول البصر و الکتابة،و الحال أنّ المصنّف رحمه اللّه ذکرهما بعد ذکر الکمال،فکان اللازم علیه ذکر اشتراط انتفاء الخرس أیضا کما ذکرهما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الشرط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 لازما علی المصنّف رحمه اللّه أن یذکر انتفاء الخرس أیضا من شروط القاضی،أو أن لا یذکر البصر و الکتابة بعد الکمال و یدخل جمیع الشروط الثلاثة تحت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الشروط المذکورة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و العدالة و أهلیة الإفتاء و الذکورة و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فی القاضی سواء کان منصوبا بالخصوص کما فی زمان الخصوص أو بالعموم کما فی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جمیع الشروط المذکورة لا تعتبر فی قاضی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قاضی التحکیم لا یتصوّر فی زمان الغیبة لأنّ المراد منه هو الذی لم ینصبه الإمام علیه السّلام لا بنصب خاصّ و لا بنصب عامّ،و الحال أنّ من له أهلیة القضاء و الفتوی نصب للقضاء فی زمان الغیبة بنصب عامّ و لیس کونه حاکما بغیر نصب الإمام علیه السّلام لیکون قاضیا تحکیمیا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وجود قاض منصوب من قبل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الإمام علیه السّلام</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قاضی التحکیم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رضیا بحکم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ماض علیهما،و إن لم یستجمع جمیع هذه الشرائط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مقتضی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العبارة،و لکن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المراد أنه یجوز خلوّه منها أجمع، فإنّ استجماعه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لشرائط الفتوی شرط إجماعا،و کذا بلوغه و عقله و طهارة مولده و غلبة حفظه و عدالته،و إنّما یقع الاشتباه فی الباقی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المصنّف فی الدروس قطع بأنّ شروط قاضی التحکیم هی شروط القاضی المنصوب أجمع من غیر استثناء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قطع به المحقّق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 غیر منصوب من قبل الإمام علیه السّلام فی زمان الحضور کان حکمه نافذا فی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یجمع قاضی التحکیم جمیع الشروط المذکورة من العدالة و الکتابة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مقتضی العبارة هو جواز خلوّ قاضی التحکیم من الشروط المذکورة للقاضی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استدراک من الشارح رحمه اللّه بأنه لیس المراد منه هو جواز خلوّ قاضی التحکیم من جمیع شروط القاضی مثل العدالة و الإیمان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اشتراط أهلیة الفتوی فی القاضی إجماعی من الفقهاء،و کذا اشتراط البلوغ و العقل و طهارة المولد و غلبة الحفظ و العدالة،فإنّ ذلک کلّه من شروط القاضی بإجماع الفقهاء حتّی قاضی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الکتابة و البصر و عدم الخرس</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المصنّف رحمه اللّه فی کتابه الدروس لم یستثن شیئا من الشروط المذکورة فی القاضی مطلقا فی خصوص قاضی التحکیم،و کذا قطع المحقّق رحمه اللّه فی کتابه شرائع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الشرائع،و العلاّمة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کتبه،و ولده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 فی الشرح،فإنّه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التحکیم الشرعی هو أن یحکّم الخصمان واحدا جامعا لشرائط الحکم، سوی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تولیته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 علیه بولایة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بغیر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نجم الدین جعفر بن الحسن بن یحیی بن الحسن بن سعید الهذلی المعروف بالمحقّق الحلّی،توفّی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خال العلاّمة الحلّی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کذلک قطع العلاّمة الحلّی رحمه اللّه فی کتبه بعدم استثناء شیء من الشروط المذکورة للقاضی بالنسبة الی قاضی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فخر المحقّقین ولد العلاّمة أیضا فی کتابه الشرح لم یستثن شیئا فی حقّ قاضی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الشیخ محمّد بن الحسن بن یوسف بن علی المطهّر الحلّی من وجوه الطائفة و فقهائها،جلیل القدر عظیم المنزلة رفیع الشأن،و کفی فی ذلک أنه فاز بدرجة الاجتهاد فی السنة العاشرة من عمره،یروی عن أبیه العلاّمة و غیره،له مصنّفات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الفوائد فی حلّ مشکلات القواعد،و حاشیة الإرشاد،و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سنة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توفّی سنة </w:t>
      </w:r>
      <w:r>
        <w:rPr>
          <w:rFonts w:eastAsia="IRNazanin" w:cs="IRNazanin"/>
          <w:color w:val="111111"/>
          <w:sz w:val="28"/>
          <w:szCs w:val="28"/>
          <w:lang w:bidi="fa-IR"/>
        </w:rPr>
        <w:t>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للمتحاکمین انتخاب القاضی الجامع لجمیع شروط القضاء إلاّ شرط نصب الإمام علیه السّلام له للقضاء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النصّ،و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أیضا 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یمکن حمل هذه العبارة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بجعله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من اعتبار جمیع الشرائط کلّها التی من جملتها تولیته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المدلول علیه بقوله أولا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قوله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ولایة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الشرائط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حاصل معنی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الشروط کلّها تعتبر فی قاضی التحکیم إلاّ النصّ و النصب ممّن له ولایة النصّ علی الفرد بولایة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 الأول متعلّق بمقدّر،و الأخیرین بالنصّ، و الضمیر المجرور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 الی من،و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الحکم،و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قاضی التحکیم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تحمل عبارة المصنّف رحمه اللّه علی ما قال به الفخر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للحمل المذکور،بأن یجعل الاستثناء من جمیع الشروط المذکورة و من جملتها اشتراط تولیة الإمام أو من نصبه،فیکون معنی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یشترط فی القاضی جمیع الشروط إلاّ نصب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المصنّف رحمه اللّه قال فی أول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وظیفة الإمام علیه السّلام أو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ثمّ بقوله فی ص </w:t>
      </w: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ولایة القاضی</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ذکر المصنّف رحمه اللّه بعد ذلک باقی الشروط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الکمال و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فیصیر التقدیر أنه یشترط فی القاضی اجتماع ما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قاضی التحکیم،فلا یشترط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اجتماعها لصحّته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التولیة،و 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الأنسب بفتوی المصنّف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علی بعد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یستثنی مع الشرط المذکور أمر آخر بأن لا یعتبر</w:t>
      </w:r>
    </w:p>
    <w:p>
      <w:pPr>
        <w:pStyle w:val="BookText"/>
        <w:rPr/>
      </w:pPr>
      <w:r>
        <w:rPr>
          <w:rFonts w:ascii="IRNazanin" w:hAnsi="IRNazanin" w:eastAsia="IRNazanin"/>
          <w:color w:val="111111"/>
          <w:sz w:val="28"/>
          <w:sz w:val="28"/>
          <w:szCs w:val="28"/>
          <w:rtl w:val="true"/>
          <w:lang w:bidi="fa-IR"/>
        </w:rPr>
        <w:t>أی ما ذکر فی أول الکتاب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فی القاضی النیابة عن الإمام علیه السّلام و نصبه للقضاء و الکمال و العدالة و الإیمان و الذکورة و غیر ذلک،إلاّ 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النیابة عن الإمام علیه السّلام و نصبه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خصوص قاضی التحکیم لا یشترط فیه جمیع الشروط،بل لو لم ینصبه الإمام جاز له القضاء بین المتحاکمین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قاضی التحکیم،و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قاضی التحکیم لا یشترط اجتماع جمیع الشروط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لصحّة التحکیم بدون نصّ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الذی قال الشارح رحمه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هذه العبارة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اشتراط جمیع الشروط المذکورة فی القاضی مطلقا حتّی فی خصوص قاضی التحکیم یناسب أیضا ما أفتی به المصنّف رحمه اللّه و الأصحاب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فتوی المصنّف رحمه اللّه فی کتابه الدروس</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یمکن علی احتمال بعید أن یستثنی علاوة علی الشرط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نصب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آخر و هو اشتراط البصر و الکتابة فی قاضی التحکیم، بأن یقال بعدم اشتراطهما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المصنّف هنا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 و الکتابة،لأنّ حکمه فی واقعة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وقائع خاصّة یمکن ضبطها بدونهما،أو لا یجب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ضبطها لأنه قاضی تراض من الخصمین فقد قدما علی ذلک،و من أراد منهما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ما یحتاج إلیه أشهد علیه،مع أنّ فی الشرطین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فی مطلق القاضی، ففیه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بالجواز،لانتفاء المانع الوارد فی العام بکثرة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الوقائع، و عسر الضبط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قاضی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علّة عدم اشتراطهما فی قاضی التحکیم هی کون حکم قاضی التحکیم فی قضیة واحدة أو فی قضایا خاصّة یمکن حفظها بدون البصر و الکتابة،بخلاف القاضی المنصوب للوقائع الکثیرة و عدم إمکان الضبط 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قاضی التحکیم ضبط الوقائع لأنه قاض تراضیا الخصمان به و قدما علی القضاء و لو کان القاضی امّیا أو بلا 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الخصمین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فمن أراد من الخصمین ضبط ما یحتاج إلیه أقام الشاهد علی ما حکم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اختلاف الفقهاء فی اشتراط البصر و الکتابة فی مطلق القاضی کما تقدّم من البعض عدم اشتراطها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قاضی التحکیم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کان اشتراطهما فی مطلق القاضی مورد خلاف حیث قال بعضهم بعدم اشتراطهما فیه فالقول بعدم اشتراطهما فی قاضی التحکیم یکون أولی</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المانع من عدم اشتراطهما فی القاضی العامّ هو کثرة الوقائع و عسر ضبطها له بدونهما،فهذا المانع لا یوجد فی خصوص قاضی التحکیم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الذکوریة فلم ینقل أحد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خلافا،و یبعد اختصاص قاضی التحکیم بعدم اشتراطها و إن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محتملا،و لا ضرورة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إلی استثنائها لأنّ الاستثناء هو المجموع لا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قاضی التحکیم لا یتصوّر فی حال الغیبة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 کان مجتهدا نفذ حکمه بغیر تحکیم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ینفذ حکمه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 و إنّما یتحقّق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جمعه للشرائط حال حضوره علیه السّلام و عدم نصبه کما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تحرّر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أنّ الاجتهاد شرط فی القاضی فی جمیع</w:t>
      </w:r>
    </w:p>
    <w:p>
      <w:pPr>
        <w:pStyle w:val="BookText"/>
        <w:rPr/>
      </w:pPr>
      <w:r>
        <w:rPr>
          <w:rFonts w:ascii="IRNazanin" w:hAnsi="IRNazanin" w:eastAsia="IRNazanin"/>
          <w:color w:val="111111"/>
          <w:sz w:val="28"/>
          <w:sz w:val="28"/>
          <w:szCs w:val="28"/>
          <w:rtl w:val="true"/>
          <w:lang w:bidi="fa-IR"/>
        </w:rPr>
        <w:t>یعنی أنّ فی اشتراط الذکورة فی القاضی العامّ لم ینقل أحد خلافا فیه،فعدم اشتراط قاضی التحکیم بها یکون بعیدا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عدم اشتراطها فی قاضی التحکیم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عن سؤال مقدّر و هو أنه اذا لم تکن الذکورة شرطا فی قاضی التحکیم کان علی المصنّف رحمه اللّه استثناؤها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الشارح رحمه اللّه بأنّ استثناء قاضی التحکیم من حیث الشروط بالنظر الی مجموع الشروط لا بالنظر الی کلّ فرد و فرد من الشروط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اشترط فیه جمیع الشروط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المجتهد منصوب عن الإمام علیه السّلام بنصب عامّ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حکمه بتحکیم أو بغیر 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قاضی التحکیم یتحقّق اذا کان مستجمعا للشروط فی زمان الحضور مع عدم نصبه الإمام علیه السّلام</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قد تحصّل ممّا ذکر أنّ الاجتهاد شرط فی القاضی فی جمیع الأزمان حضورا أو غیبة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الأزمان و الأحوال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وفاق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نفوذ حکم قاضی التحکیم تراضی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الخصمین به بعده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أجودهما العدم عملا بإطلاق النصوص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حال کون القاضی بالنصب أو بالتحکیم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اشتراط الاجتهاد فی القاضی مطلقا مورد إجماع من الفقهاء،و ینفذ حکمه فی حقّ المتخاصمین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مطلب آخر فی نفوذ حکم قاضی التحکیم بأنه هل یشترط فی نفوذه تراضی الخصمین أم لا؟</w:t>
      </w:r>
    </w:p>
    <w:p>
      <w:pPr>
        <w:pStyle w:val="BookText"/>
        <w:rPr/>
      </w:pPr>
      <w:r>
        <w:rPr>
          <w:rFonts w:ascii="IRNazanin" w:hAnsi="IRNazanin" w:eastAsia="IRNazanin"/>
          <w:color w:val="111111"/>
          <w:sz w:val="28"/>
          <w:sz w:val="28"/>
          <w:szCs w:val="28"/>
          <w:rtl w:val="true"/>
          <w:lang w:bidi="fa-IR"/>
        </w:rPr>
        <w:t>هذا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حکم قاضی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باشتراط التراضی منهما،و قول آخر هو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فی شرح الشرائع عن بعض العامّة بأنه یشترط رضاهما بعد حکم قاضی التحکیم أیضا،لأنّ رضاهما کما هو معتبر فی أصل الحکم کذلک معتبر فی لزومه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رضاهما بعد الحکم،و هو المشهور عملا بإطلاق النصوص الدالّة علی لزوم الحکم بعده فی مطلق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القول الأول بأنّ الرضا بالحکم أولا رضاء به بعده فی الحقیقة،إذ لا نفع لمن حکم علی نفعه اذا احتاج نفوذ حکمه علی رضا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جملة النصوص الواردة مطلقا الخبر المنقول فی الکافی،و قد تقدّم سابقا</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بن مکرم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أن یحاکم بعضکم بعضا الی أهل الجور،و لکن انظروا الی رجل منکم یعلم شیئا من</w:t>
      </w:r>
      <w:r>
        <w:rPr>
          <w:rFonts w:eastAsia="IRNazanin" w:cs="IRNazanin"/>
          <w:color w:val="111111"/>
          <w:sz w:val="28"/>
          <w:szCs w:val="28"/>
          <w:rtl w:val="true"/>
          <w:lang w:bidi="fa-IR"/>
        </w:rPr>
        <w:t xml:space="preserve">- </w:t>
      </w:r>
      <w:bookmarkStart w:id="255" w:name="pg19713_202010"/>
    </w:p>
    <w:p>
      <w:pPr>
        <w:pStyle w:val="Heading3"/>
        <w:numPr>
          <w:ilvl w:val="2"/>
          <w:numId w:val="1"/>
        </w:numPr>
        <w:rPr/>
      </w:pPr>
      <w:bookmarkStart w:id="256" w:name="__RefHeading___Toc1784117_2314609296"/>
      <w:bookmarkStart w:id="257" w:name="_Toc88"/>
      <w:bookmarkEnd w:id="255"/>
      <w:bookmarkEnd w:id="256"/>
      <w:r>
        <w:rPr>
          <w:rtl w:val="true"/>
        </w:rPr>
        <w:t>[</w:t>
      </w:r>
      <w:r>
        <w:rPr>
          <w:rtl w:val="true"/>
        </w:rPr>
        <w:t>یجوز ارتزاق القاضی من بیت المال</w:t>
      </w:r>
      <w:r>
        <w:rPr>
          <w:rtl w:val="true"/>
        </w:rPr>
        <w:t>]</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ارتزاق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القاضی من بیت المال مع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الارتزاق لعدم المال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الوصلة إلیه،سواء تعیّن القضاء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أم لا،لأنّ بیت المال معدّ للمصالح و هو من أعظمها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مع تعیّنه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لوجوبه،و یضعف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المنع حینئذ من الاجرة لا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قضائنا فاجعلوه بینکم،فإنّی قد جعلته قاضیا فتحاکموا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و الأحکام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للقاضی أن یرتزق من بیت المال بشرط احتیاجه الی الارتزاق، لکن لو تمکّن من الارتزاق من ماله فلا یجوز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وجهین لاحتیاج القاضی الی الارتزاق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المال لدیه کی یرتزق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الوصلة الی ماله،کما لو کانت له أموال عند أشخاص لکن لم تصل یده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جواز ارتزاق القاضی من بیت المال فی الموضعین المذکورین بین کون القضاء علیه واجبا عینیا بأن ینحصر القضاء له أو واجبا کفائیا کمن لم ینحصر القضاء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المصالح،فإنّ ارتزاق القاضی من أعظم مصالح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القاضی،و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هذا القول اذا کان القضاء واجبا عینیا علی القاضی فلا یجوز الارتزاق،و إلاّ فیجوز</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یضعف هذا القول بأنّ القضاء اذا کان واجبا عینیا فلا یجوز أخذ الاجرة فی</w:t>
      </w:r>
      <w:r>
        <w:rPr>
          <w:rFonts w:eastAsia="IRNazanin" w:cs="IRNazanin"/>
          <w:color w:val="111111"/>
          <w:sz w:val="28"/>
          <w:szCs w:val="28"/>
          <w:rtl w:val="true"/>
          <w:lang w:bidi="fa-IR"/>
        </w:rPr>
        <w:t xml:space="preserve">- </w:t>
      </w:r>
      <w:bookmarkStart w:id="258" w:name="pg19713_202011"/>
    </w:p>
    <w:p>
      <w:pPr>
        <w:pStyle w:val="BookText"/>
        <w:rPr/>
      </w:pPr>
      <w:bookmarkEnd w:id="2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الأجرة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الخصوم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غیرهم،لأنه فی معنی الرشا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59" w:name="__RefHeading___Toc1784119_2314609296"/>
      <w:bookmarkStart w:id="260" w:name="_Toc89"/>
      <w:bookmarkEnd w:id="259"/>
      <w:r>
        <w:rPr>
          <w:rtl w:val="true"/>
        </w:rPr>
        <w:t>[</w:t>
      </w:r>
      <w:r>
        <w:rPr>
          <w:rtl w:val="true"/>
        </w:rPr>
        <w:t>المرتزقة من بیت المال</w:t>
      </w:r>
      <w:r>
        <w:rPr>
          <w:rtl w:val="true"/>
        </w:rPr>
        <w:t>]</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المرتزقة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المؤذّن،و القاسم،و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الواجب،لکنّ الارتزاق یجوز للقاضی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الارتزاق من بیت المال فلا إشکال فی جوازه للقاضی مع حاجته،بل مطلقا اذا رأی الإمام علیه السّلام المصلحة فیه،و یدلّ علیه ما کتبه علی علیه السّلام الی مالک الأشتر رضوان اللّه تعالی علیه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افسح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البذل ما یزیح علّته و تقلّ معه حاجته الی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یأخذ الرزق من السلطان العادل و الجائر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 صاحب الحدیقة النجفیة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الجعل و الاجرة هو أنّ الأول أجر لکلّ من یعمل للجاعل سواء کان مخاطبا به أم لا،و الثانی ما یجعلها المستأجر للأجیر المعیّن المخاطب و لکلّ منهما باب فی أبواب الفقه قد فصّلت احکامهما فی کتابهما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 جمع مفرده الخصم بفتح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المخاصم،و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اللّه تجتمع الخصوم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یجیء للاثنین و الجمع و المؤنّث،فیقال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و هم و هی خصمی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رشا هو 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 و ضمّها،جمع مفرده الرشوة مثلّثة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یعطی لإبطال حقّ أو إحقاق باطل،و ما یعطی للتملّق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 من باب افتعال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المرتزقین من بیت المال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المؤذّن،و هو الذی یداوم علی أذان الإعلان</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القاسم،و هو الذی یقسم الحقوق عن الإمام علیه السّلام أو نائبه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لضبط بیت المال،أو الحجج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نحوها من المصالح،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معلّم القرآن و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کالعربیة و علم الأخلاق الفاضلة و نحوها،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الدیوان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بیده ضبط القضاة و الجند و أرزاقهم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نحوها من المصالح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والی بیت المال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یحفظه و یضبطه و یعطی منه ما یؤمر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الارتزاق منحصرا فیمن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المخصوص للإمام علیه السّلام أو نائبه أو لضبط بیت المال أو لضبط الحجج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القرآن و الآداب و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هنا هو الذی یکتب أدلّة المتخاصمین حینما یترافعون الی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یفتح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الصحف و الکتاب یکتب فیه أهل الجیش و أهل 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 دوّان ابدلت إحدی الواوین 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دواوین و دیاوین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علی المکان الذی یجتمع فیه لفصل الدعاوی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بیده ضبط أرزاق القضاة و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الصنف السادس من أصناف المرتزقة من بیت المال،و هو الذی یحافظ و یضبط بیت المال و یعطی منه اذا أمر الإمام علیه السّلام أو نائبه</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النائب الفاعل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الی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والی بیت المال هو الذی یعطی من بیت المال ما یأمره الإمام علیه السّلام أو نائبه</w:t>
      </w:r>
      <w:r>
        <w:rPr>
          <w:rFonts w:eastAsia="IRNazanin" w:cs="IRNazanin"/>
          <w:color w:val="111111"/>
          <w:sz w:val="28"/>
          <w:szCs w:val="28"/>
          <w:rtl w:val="true"/>
          <w:lang w:bidi="fa-IR"/>
        </w:rPr>
        <w:t xml:space="preserve">. </w:t>
      </w:r>
      <w:bookmarkStart w:id="261" w:name="pg19713_202013"/>
    </w:p>
    <w:p>
      <w:pPr>
        <w:pStyle w:val="BookText"/>
        <w:rPr/>
      </w:pPr>
      <w:bookmarkEnd w:id="261"/>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مصرفه کلّ مصلحة من مصالح الإسلام لیس لها جهة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قصرت جهتها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Heading3"/>
        <w:numPr>
          <w:ilvl w:val="2"/>
          <w:numId w:val="1"/>
        </w:numPr>
        <w:rPr/>
      </w:pPr>
      <w:bookmarkStart w:id="262" w:name="__RefHeading___Toc1784121_2314609296"/>
      <w:bookmarkStart w:id="263" w:name="_Toc90"/>
      <w:bookmarkEnd w:id="262"/>
      <w:r>
        <w:rPr>
          <w:rtl w:val="true"/>
        </w:rPr>
        <w:t>[</w:t>
      </w:r>
      <w:r>
        <w:rPr>
          <w:rtl w:val="true"/>
        </w:rPr>
        <w:t>یجب علی القاضی التسویة بین الخصمین</w:t>
      </w:r>
      <w:r>
        <w:rPr>
          <w:rtl w:val="true"/>
        </w:rPr>
        <w:t>]</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مصرف بیت المال لیس منحصرا فی الأصناف الستة المذکورة،بل یصرف فی کلّ مصلحة من مصالح الإسلام التی لا توجد جهة لصرفها غیر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جهتها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وجدت مصلحة صرف غیر بیت المال فیها لکن لم یکتف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لم یکتف الخمس فی مصلحة یصرف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فیصرف حینئذ بیت المال فی المصلحة المذکورة لتکمیل العوز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واجبات القاضی</w:t>
      </w:r>
    </w:p>
    <w:p>
      <w:pPr>
        <w:pStyle w:val="BookText"/>
        <w:rPr/>
      </w:pPr>
      <w:r>
        <w:rPr>
          <w:rFonts w:ascii="IRNazanin" w:hAnsi="IRNazanin" w:eastAsia="IRNazanin"/>
          <w:color w:val="111111"/>
          <w:sz w:val="28"/>
          <w:sz w:val="28"/>
          <w:szCs w:val="28"/>
          <w:rtl w:val="true"/>
          <w:lang w:bidi="fa-IR"/>
        </w:rPr>
        <w:t>هنا شرع المصنّف رحمه اللّه فی بیان ما یجب علی القاضی من وظائف یجب علیه رعایتها،و هی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التساوی بین الخصمین فی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التساوی بینهما فی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التساوی فی النظر إلیهما،و کذلک فی سائر الإحسانات و الإکرامات مثل إجازة الدخول و إجازة الکلام و غیر ذلک</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التساوی فی استماع کلام المتخاصمین،و تساوی الاعتذار عند اقتضاء ما یوجب الاعتذار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التسویة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الخصمین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و ردّه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کالإذن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الدخول و القیام و المجلس و طلاقة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الإنصات</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لکلامهما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منهما إذا وقع منه ما یقتضیه،هذا هو المشهور</w:t>
      </w:r>
    </w:p>
    <w:p>
      <w:pPr>
        <w:pStyle w:val="BookText"/>
        <w:rPr/>
      </w:pPr>
      <w:r>
        <w:rPr>
          <w:rFonts w:ascii="IRNazanin" w:hAnsi="IRNazanin" w:eastAsia="IRNazanin"/>
          <w:color w:val="111111"/>
          <w:sz w:val="28"/>
          <w:sz w:val="28"/>
          <w:szCs w:val="28"/>
          <w:rtl w:val="true"/>
          <w:lang w:bidi="fa-IR"/>
        </w:rPr>
        <w:t>هذا أول الامور المذکورة من وظائف القاضی،بأن یراعی التساوی فی التکلّم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الثانی من الامور المذکورة،بأن یراعی القاضی التساوی فی السلام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السلام،و الضمیر الفاعلی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المتخاصمین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القاضی رعایة التساوی فی جواب السلام اذا سلّما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الثالث من الامور التی یلزم علی القاضی التساوی بین المتخاصمین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أمثلة علی أنواع الإکرام،بأن یراعی القاضی التساوی بین المتخاصمین فی إذن دخولهما،و فی القیام علیهما اذا وردا،و فی محلّ الجلوس بأن یساویهما فیه،و فی بشاشة الوجه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الکلام،و هذا هو الرابع من الامور المذکورة التی یجب علی القاضی رعایة التساوی بین المتخاصمین و هو الإنصات،بأن یسکت القاضی و یسمع کلامهما</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الاعتذار،بأن یراعی الاعتذار عند وقوع 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سلاّر و العلاّمة فی المختلف إلی أنّ التسویة بینهما مستحبّة عملا بأصالة البراءة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استضعافا لمستند الوجوب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کانا مسلمین أو 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أحدهما مسلما و الآخر کافرا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أن یرفع المسلم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الکافر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رفعا صوریا أو معنویا،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طلب العذر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القاضی،و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الإنصاف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سلاّر و العلاّمة قالا بعدم وجوب رعایة التساوی بین الخصمین فیما ذکر،بل قالا بالاستحباب استنادا الی أصالة البراءة،لأنّ الشکّ فی وجوب رعایة التساوی من موارد الشکّ فی التکلیف،فتجری فیه أصالة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الروایة المنقولة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النوفلی عن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ابتلی بالقضاء فلیواس بینهم فی الإشارة و فی النظر و فی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القاضی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ضعف المستند هو وجود النوفلی و السکونی فی 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رعایة التساوی بین المتخاصمین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الکلام فی وجوبها أو استحبابها إنما هو اذا کانا مسلمین أو کافرین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بالنصب،مفعولا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أحد المتخاصمین مسلما فللقاضی أن یجلس المسلم فی مکان رفیع بالنسبة الی الکافر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کقربه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القاضی أو علی یمینه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جلس علیّ علیه السّلام بجنب شریح فی خصومة له مع یهودی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یجلس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مع قیام 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تجب التسویة بینهما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عدا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العبارة و غیرها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یحتمل تعدّیه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 من وجوه الإکرام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للقرب الصوری،و هو إجلاس المسلم فی مکان قریب الی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للرفع المعنوی،و هو إجلاس المسلم فی طرف یمین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قضیة خصومة أمیر المؤمنین علیّ بن أبی طالب علیه السّلام مع نصرانی فی درع منقولة عن الشعبی فی 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القاضی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للقاضی أن یجلس المسلم مع کون الکافر الخصم قائما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المسلم و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یرفع المسلم علی الکافر فی المجلس،و أن یجلس المسلم مع قیام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تجب التسویة بین المسلم و الکافر عند تخاصمهما فی غیر الموردین المذکورین أم لا؟</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ظاهر عبارة المصنّف رحمه اللّه یدلّ علی رعایة التسویة فی جمیع المراحل إلاّ الموردین المذکورین،لأنّ ذکرهما بعدم لزوم رعایة التسویة بینهما یدلّ علی لزوم التسویة 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عدم لزوم الرعایة،و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کلّ من الرفع و الإجلاس المذکورین</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النظر الی المسلم و الإذن فی دخوله قبل الکافر و القیام له و غیر ذلک</w:t>
      </w:r>
      <w:r>
        <w:rPr>
          <w:rFonts w:eastAsia="IRNazanin" w:cs="IRNazanin"/>
          <w:color w:val="111111"/>
          <w:sz w:val="28"/>
          <w:szCs w:val="28"/>
          <w:rtl w:val="true"/>
          <w:lang w:bidi="fa-IR"/>
        </w:rPr>
        <w:t xml:space="preserve">. </w:t>
      </w:r>
      <w:bookmarkStart w:id="264" w:name="pg19713_202017"/>
    </w:p>
    <w:p>
      <w:pPr>
        <w:pStyle w:val="Heading3"/>
        <w:numPr>
          <w:ilvl w:val="2"/>
          <w:numId w:val="1"/>
        </w:numPr>
        <w:rPr/>
      </w:pPr>
      <w:bookmarkStart w:id="265" w:name="__RefHeading___Toc1784123_2314609296"/>
      <w:bookmarkStart w:id="266" w:name="_Toc91"/>
      <w:bookmarkEnd w:id="264"/>
      <w:bookmarkEnd w:id="265"/>
      <w:r>
        <w:rPr>
          <w:rtl w:val="true"/>
        </w:rPr>
        <w:t>[</w:t>
      </w:r>
      <w:r>
        <w:rPr>
          <w:rtl w:val="true"/>
        </w:rPr>
        <w:t>لا تجب التسویة بین الخصمین فی المیل القلبی</w:t>
      </w:r>
      <w:r>
        <w:rPr>
          <w:rtl w:val="true"/>
        </w:rPr>
        <w:t>]</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تجب التسویة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الخصمین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المیل القلبی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غضاضة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علی الناقص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إدلال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للمتّصف لعدم اطّلاعهما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غیرهما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نعم،تستحبّ التسویة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أمکن</w:t>
      </w:r>
      <w:r>
        <w:rPr>
          <w:rFonts w:eastAsia="IRNazanin" w:cs="IRNazanin"/>
          <w:color w:val="111111"/>
          <w:sz w:val="28"/>
          <w:szCs w:val="28"/>
          <w:rtl w:val="true"/>
          <w:lang w:bidi="fa-IR"/>
        </w:rPr>
        <w:t>.</w:t>
      </w:r>
    </w:p>
    <w:p>
      <w:pPr>
        <w:pStyle w:val="Heading3"/>
        <w:numPr>
          <w:ilvl w:val="2"/>
          <w:numId w:val="1"/>
        </w:numPr>
        <w:rPr/>
      </w:pPr>
      <w:bookmarkStart w:id="267" w:name="__RefHeading___Toc1784125_2314609296"/>
      <w:bookmarkStart w:id="268" w:name="_Toc92"/>
      <w:bookmarkEnd w:id="267"/>
      <w:r>
        <w:rPr>
          <w:rtl w:val="true"/>
        </w:rPr>
        <w:t>[</w:t>
      </w:r>
      <w:r>
        <w:rPr>
          <w:rtl w:val="true"/>
        </w:rPr>
        <w:t>إذا بدر أحد الخصمین بدعوی سمع منه</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بدر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الخصمین بدعوی سمع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الخصمان مسلمین أم کافرین أو أحدهما مسلما و الآخر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تجب التسویة بینهما من حیث المیل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الغضاضة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الذلّة و المنقصة،تقول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فی هذا غضاضة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ینقص میله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الإدلال من أدلّ علیه إدلالا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 بسجیّته فأفرط علیه،یقال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 فأملّ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هنا هو إظهار المحبّة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لعدم اطّلاع المتخاصمین علی میله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الضمیر المضاف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لعدم اطّلاع غیر المتخاصمین علی میله القلبی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التسویة فی المیل القلبی لا تجب علی القاضی لکن تستحبّ فیه أیضا بالمقدار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بادر أحد الخصمین بدعوی شیء علی خصمه یسمع القاضی دعواه و یتمّها إثباتا و نفیا ثمّ یسمع و یتوجّه الی دعواه الاخری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ادّعی دعویین مرتّبا لا یسمع الثانیة حتّی یتمّ الحکومة فی الاولی</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أحد الخصمین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الدعوی لا جمیع ما یریده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المدّعی لم یلتفت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تنتهی تلک الحکومة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ابتدرا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من الذی علی یمین صاحبه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واحدة،ثمّ سمع دعوی الآخر لروایة محمّد بن مسلم عن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لورودها لکلّ مشکل</w:t>
      </w:r>
    </w:p>
    <w:p>
      <w:pPr>
        <w:pStyle w:val="BookText"/>
        <w:rPr/>
      </w:pPr>
      <w:r>
        <w:rPr>
          <w:rFonts w:ascii="IRNazanin" w:hAnsi="IRNazanin" w:eastAsia="IRNazanin"/>
          <w:color w:val="111111"/>
          <w:sz w:val="28"/>
          <w:sz w:val="28"/>
          <w:szCs w:val="28"/>
          <w:rtl w:val="true"/>
          <w:lang w:bidi="fa-IR"/>
        </w:rPr>
        <w:t>أی سماع القاضی دعوی البادر 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یسمع جمیع ما یرید البادر من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المؤنّث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تنتهی الحکومة فی خصوص دعوی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یکون علی یسار القاضی اذا تواجها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تبادر الخصمان فی الدعوی یسمع القاضی دعوی من کان علی یمین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یسار القاضی فیما لو تواجها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واحدة و یتمّ الحکومة فیها ثمّ یسمع دعوی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أن یقدّم صاحب الیمین فی المجلس بالکلام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القاضی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القول الآخر فی تبادر الخصمین فی الدعوی هو القرعة فی التقدیم،لأنّ القرعة وردت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کیفیة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 التقدیم هنا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هو الشیخ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تزاحم الطلبة عند مدرّس و المستفتون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المفتی مع وجوب التعلیم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الإفتاء،لکن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الأسبق،فإن جهل أو جاؤوا معا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 بینهم،و لو جمعهم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درس واحد مع</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تقدیم أحد الخصمین فی سماع دعواه عند التبادر فی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کلّ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مبادرة الخصمین فی الدعوی و البحث فی التقدیم تزاحم الطلبة عند مدرّسهم،کما اذا اجتمع جمع من الطلاّب عند مدرّس و بادروه فی طلب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البحث فی مبادرة المتخاصمین عند القاضی مبادرة المستفتین عند المفتی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بترتیب اللفّ و النشر المرتّب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وجوب تعلیم المدرّس للطلبة و مع وجوب الإفتاء للمفتی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تزاحم الطلبة و المستفتی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یقال بالفرق بین تزاحم المتخاصمین و هاتین المسألتین بأنّ السابق فی الحضور عند المدرّس و المفتی یقدّم علی المتأخّر فی الحضور عندهما اذا تبادرا فی السؤال،بخلاف المسألة السابقة،فالسابق فی الحضور عند القاضی لا یکون مرجّحا فی التقدّم عند تبادر دعواهما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حضروا عند المدرّس و المفتی و تبادروا فی التعلیم و الإفتاء،فیحکم بالقرعة هنا،و لا یرجّح من کان علی یمین صاحبه کما فی المسألة السابقة</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جمع المدرّس الطلبة فی درس واحد و علّمهم و لم یقدّم السابق فی الحضور عند تبادر سؤالهم عن التعلیم جاز ذلک فی صورة تقارب استعدادهم فی فهم التعالیم لهم</w:t>
      </w:r>
      <w:r>
        <w:rPr>
          <w:rFonts w:eastAsia="IRNazanin" w:cs="IRNazanin"/>
          <w:color w:val="111111"/>
          <w:sz w:val="28"/>
          <w:szCs w:val="28"/>
          <w:rtl w:val="true"/>
          <w:lang w:bidi="fa-IR"/>
        </w:rPr>
        <w:t xml:space="preserve">. </w:t>
      </w:r>
      <w:bookmarkStart w:id="269" w:name="pg19713_202020"/>
    </w:p>
    <w:p>
      <w:pPr>
        <w:pStyle w:val="BookText"/>
        <w:rPr/>
      </w:pPr>
      <w:bookmarkEnd w:id="269"/>
      <w:r>
        <w:rPr>
          <w:rFonts w:ascii="IRNazanin" w:hAnsi="IRNazanin" w:eastAsia="IRNazanin"/>
          <w:color w:val="111111"/>
          <w:sz w:val="28"/>
          <w:sz w:val="28"/>
          <w:szCs w:val="28"/>
          <w:rtl w:val="true"/>
          <w:lang w:bidi="fa-IR"/>
        </w:rPr>
        <w:t>تقارب أفهامهم جاز،و 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سکتا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یسکت حتّی یتکلّما،و إن شاء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لیتکلّم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منکما،أو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یأمر من یقول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 تخصیص أحدهما بالخطاب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الترجیح الذی أقلّ مراتبه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الکراهة</w:t>
      </w:r>
      <w:r>
        <w:rPr>
          <w:rFonts w:eastAsia="IRNazanin" w:cs="IRNazanin"/>
          <w:color w:val="111111"/>
          <w:sz w:val="28"/>
          <w:szCs w:val="28"/>
          <w:rtl w:val="true"/>
          <w:lang w:bidi="fa-IR"/>
        </w:rPr>
        <w:t>.</w:t>
      </w:r>
    </w:p>
    <w:p>
      <w:pPr>
        <w:pStyle w:val="Heading3"/>
        <w:numPr>
          <w:ilvl w:val="2"/>
          <w:numId w:val="1"/>
        </w:numPr>
        <w:rPr/>
      </w:pPr>
      <w:bookmarkStart w:id="270" w:name="__RefHeading___Toc1784127_2314609296"/>
      <w:bookmarkStart w:id="271" w:name="_Toc93"/>
      <w:bookmarkEnd w:id="270"/>
      <w:r>
        <w:rPr>
          <w:rtl w:val="true"/>
        </w:rPr>
        <w:t>[</w:t>
      </w:r>
      <w:r>
        <w:rPr>
          <w:rtl w:val="true"/>
        </w:rPr>
        <w:t>تحرم الرشوة</w:t>
      </w:r>
      <w:r>
        <w:rPr>
          <w:rtl w:val="true"/>
        </w:rPr>
        <w:t>]</w:t>
      </w:r>
      <w:bookmarkEnd w:id="2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 الرشوة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الراء و کسرها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أخذه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من</w:t>
      </w:r>
    </w:p>
    <w:p>
      <w:pPr>
        <w:pStyle w:val="BookText"/>
        <w:rPr/>
      </w:pPr>
      <w:r>
        <w:rPr>
          <w:rFonts w:ascii="IRNazanin" w:hAnsi="IRNazanin" w:eastAsia="IRNazanin"/>
          <w:color w:val="111111"/>
          <w:sz w:val="28"/>
          <w:sz w:val="28"/>
          <w:szCs w:val="28"/>
          <w:rtl w:val="true"/>
          <w:lang w:bidi="fa-IR"/>
        </w:rPr>
        <w:t>فإن لم تتقارب أفهامهم فلا یجوز ذلک،بل یقدّم الحاضر أو یقرع فی التقدیم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ضمیر التثنیة الراجع الی المتخاصمین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لم یتکلّما المتخاصمان فللقاضی السکوت حتّی یتکلّما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شاء القاضی أن یتکلّم فلا یخاطب أحدا منهما 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لیتکلّم أحد منکما،أو یقول تکلّما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یأمر القاضی أحدا بأن یقول ذلک للمتخاصمین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القول فیه بالحرّیة،فلو تنزّل منها یحکم بالکراهة،لأنّ أقلّ مراتب النهی الوارد من ترجیح القاضی أحد الخصمین هو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فتحها أیضا کما عن کتب اللغة بأن الراء مثلّثة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 و 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الراشی و المرتشی و الرائش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فالراشی من یعطی الذی یعینه علی الباطل،و المرتشی الآخذ، و الرائش الذی یسعی بینهما یستزید لهذا و یستنقص 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القاضی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 أو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غیرهما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الحکم،أو الهدایة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شیء من وجوهه سواء حکم لباذلها بحقّ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تحریمها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المسلمین،و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الکفر باللّه و رسوله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تحرم علی المرتشی تحرم علی المعطی</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أو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یأخذ مالا من غیر المتخاصمین علی الحکم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یأخذ مالا من أحدهما أو من غیرهما للهدایة الی شیء من وجوه الحکم یکون سببا لفوزه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الباذل و لو کان محقّا لکن لا یجوز للقاضی أخذ المال للحکم و لو کان حقّا للمنع من أخذه المال للحکم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حرمتها إجماعی بین کافة علماء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نعثر علی هذه الروایة عن الإمام الباقر علیه السّلام بل عثرنا علی مضمونها فی معانی الأخبار عن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عمّار بن مروان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الغلول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الرشوة یا عمّار فی الأحکام فإنّ ذلک الکفر باللّه العظیم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معنی الغلول و السحت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الروایة بالمضمون قد وردت فی الوسائل عن الإمام الصادق علیه السّلام أیضا من دون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سماعة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الرشا فی الحکم فهو الکفر باللّه</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القاضی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72" w:name="pg19713_202022"/>
    </w:p>
    <w:p>
      <w:pPr>
        <w:pStyle w:val="BookText"/>
        <w:rPr/>
      </w:pPr>
      <w:bookmarkEnd w:id="272"/>
      <w:r>
        <w:rPr>
          <w:rFonts w:ascii="IRNazanin" w:hAnsi="IRNazanin" w:eastAsia="IRNazanin"/>
          <w:color w:val="111111"/>
          <w:sz w:val="28"/>
          <w:sz w:val="28"/>
          <w:szCs w:val="28"/>
          <w:rtl w:val="true"/>
          <w:lang w:bidi="fa-IR"/>
        </w:rPr>
        <w:t>لإعانته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الإثم و العدوان،إلاّ أن یتوقّف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تحصیل حقّه فتحرم علی المرتشی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فتجب إعادتها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وجودها،و مع تلفها المثل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القیمة</w:t>
      </w:r>
      <w:r>
        <w:rPr>
          <w:rFonts w:eastAsia="IRNazanin" w:cs="IRNazanin"/>
          <w:color w:val="111111"/>
          <w:sz w:val="28"/>
          <w:szCs w:val="28"/>
          <w:rtl w:val="true"/>
          <w:lang w:bidi="fa-IR"/>
        </w:rPr>
        <w:t>.</w:t>
      </w:r>
    </w:p>
    <w:p>
      <w:pPr>
        <w:pStyle w:val="Heading3"/>
        <w:numPr>
          <w:ilvl w:val="2"/>
          <w:numId w:val="1"/>
        </w:numPr>
        <w:rPr/>
      </w:pPr>
      <w:bookmarkStart w:id="273" w:name="__RefHeading___Toc1784129_2314609296"/>
      <w:bookmarkStart w:id="274" w:name="_Toc94"/>
      <w:bookmarkEnd w:id="273"/>
      <w:r>
        <w:rPr>
          <w:rtl w:val="true"/>
        </w:rPr>
        <w:t>[</w:t>
      </w:r>
      <w:r>
        <w:rPr>
          <w:rtl w:val="true"/>
        </w:rPr>
        <w:t>تحرم تلقین أحد الخصمین حجّته</w:t>
      </w:r>
      <w:r>
        <w:rPr>
          <w:rtl w:val="true"/>
        </w:rPr>
        <w:t>]</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تلقین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الخصمین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ضرر علی خصمه</w:t>
      </w:r>
      <w:r>
        <w:rPr>
          <w:rFonts w:eastAsia="IRNazanin" w:cs="IRNazanin"/>
          <w:color w:val="111111"/>
          <w:sz w:val="28"/>
          <w:szCs w:val="28"/>
          <w:rtl w:val="true"/>
          <w:lang w:bidi="fa-IR"/>
        </w:rPr>
        <w:t>.</w:t>
      </w:r>
    </w:p>
    <w:p>
      <w:pPr>
        <w:pStyle w:val="Heading3"/>
        <w:numPr>
          <w:ilvl w:val="2"/>
          <w:numId w:val="1"/>
        </w:numPr>
        <w:rPr/>
      </w:pPr>
      <w:bookmarkStart w:id="275" w:name="__RefHeading___Toc1784131_2314609296"/>
      <w:bookmarkStart w:id="276" w:name="_Toc95"/>
      <w:bookmarkEnd w:id="275"/>
      <w:r>
        <w:rPr>
          <w:rtl w:val="true"/>
        </w:rPr>
        <w:t>[</w:t>
      </w:r>
      <w:r>
        <w:rPr>
          <w:rtl w:val="true"/>
        </w:rPr>
        <w:t>إن وضح الحکم لزمه القضاء إذا التمسه المقتضی له</w:t>
      </w:r>
      <w:r>
        <w:rPr>
          <w:rtl w:val="true"/>
        </w:rPr>
        <w:t>]</w:t>
      </w:r>
      <w:bookmarkEnd w:id="276"/>
    </w:p>
    <w:p>
      <w:pPr>
        <w:pStyle w:val="BookText"/>
        <w:rPr/>
      </w:pPr>
      <w:r>
        <w:rPr>
          <w:rFonts w:ascii="IRNazanin" w:hAnsi="IRNazanin" w:eastAsia="IRNazanin"/>
          <w:color w:val="111111"/>
          <w:sz w:val="28"/>
          <w:sz w:val="28"/>
          <w:szCs w:val="28"/>
          <w:rtl w:val="true"/>
          <w:lang w:bidi="fa-IR"/>
        </w:rPr>
        <w:t xml:space="preserve">و إذا ادّعی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وضح الحکم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القضاء إذا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الضمیر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لإعانته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الی المعطی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أنّ معطی الرشوة أیضا یکون مرتکبا علی الحرام مثل الآخذ لأنه یعین بإعطائه علی الإثم و العدوان المنهیّین فی قوله تعالی وَ لاٰ تَعٰاوَنُوا عَلَی الْإِثْمِ وَ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استثناء من تحریم إعطاء الرشوة علی المعطی،بأنه اذا توقّف أخذ حقّه علی إعطاء الرشوة فلا یحرم الإعطاء علیه و لو کان الأخذ من الآخذ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حکم بحرمة الرشوة علی الآخذ وجب إعادتها لمن أخذها منه کما فی سائر الأموال التی أخذها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الرشوة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تلف عین الرشوة تجب إعادة مثلها لو کانت متاعا کالحبوبات،و إن کانت قیمة وجب إعادة قیمتها کالحیوانات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یحرم علی القاضی أیضا تلقین أحد الخصمین حجّته الموجبة لغلبته علی خصمه فی المحاکمة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التلقین من لقّنه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فهّمه إیّاه مشافهة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یحرم علی القاضی تلقین أحد الخصمین ما یوجب ضررا لخصمه عند المحاکمة</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اذا کان الحکم واضحا بین المتخاصمین وجب علی القاضی الحکم به فی صورة التماس من یحکم له</w:t>
      </w:r>
      <w:r>
        <w:rPr>
          <w:rFonts w:eastAsia="IRNazanin" w:cs="IRNazanin"/>
          <w:color w:val="111111"/>
          <w:sz w:val="28"/>
          <w:szCs w:val="28"/>
          <w:rtl w:val="true"/>
          <w:lang w:bidi="fa-IR"/>
        </w:rPr>
        <w:t xml:space="preserve">. </w:t>
      </w:r>
      <w:bookmarkStart w:id="277" w:name="pg19713_202023"/>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التمسه المقضی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قضیت،أو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أنفذت،أو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مضیت،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عندی،أو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دعواک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من حقّه،أو أمره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بأخذ العین،أو التصرّف فیها،قول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و توقّف المصنّف</w:t>
      </w:r>
      <w:r>
        <w:rPr>
          <w:rFonts w:eastAsia="IRNazanin" w:cs="IRNazanin"/>
          <w:color w:val="111111"/>
          <w:sz w:val="28"/>
          <w:szCs w:val="28"/>
          <w:rtl w:val="true"/>
          <w:lang w:bidi="fa-IR"/>
        </w:rPr>
        <w:t>.</w:t>
      </w:r>
    </w:p>
    <w:p>
      <w:pPr>
        <w:pStyle w:val="Heading3"/>
        <w:numPr>
          <w:ilvl w:val="2"/>
          <w:numId w:val="1"/>
        </w:numPr>
        <w:rPr/>
      </w:pPr>
      <w:bookmarkStart w:id="278" w:name="__RefHeading___Toc1784133_2314609296"/>
      <w:bookmarkStart w:id="279" w:name="_Toc96"/>
      <w:bookmarkEnd w:id="278"/>
      <w:r>
        <w:rPr>
          <w:rtl w:val="true"/>
        </w:rPr>
        <w:t>[</w:t>
      </w:r>
      <w:r>
        <w:rPr>
          <w:rtl w:val="true"/>
        </w:rPr>
        <w:t>یستحبّ ترغیبهما فی الصلح</w:t>
      </w:r>
      <w:r>
        <w:rPr>
          <w:rtl w:val="true"/>
        </w:rPr>
        <w:t>]</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ترغیبهما فی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حکم بمقتضی الشرع،فإن اشتبه أرجأ</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یتبیّن،و علیه الاجتهاد</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ثبت الحکم عنده فلیقل تلک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یکفی أن یقول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الحقّ عندی،و هکذا لا یکفی إطلاق الجملة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یخاطب القاضی المحکوم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الی صاحب الحقّ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من له الحقّ بأن یقول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العین الفلانیة أو تصرّف فی العین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العلاّمة رحمه اللّه جزم بذلک القول،لکنّ المصنّف رحمه اللّه توقّف فی کفایة ذلک القول عن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القاضی،و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المتخاصمین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یستحبّ للقاضی قبل الحکم أن یرغّب و یشوّق المترافعین للصلح،فلو امتنعا أصدر الحکم بما یقتضیه الشرع عند الوضوح</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إن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لم یتضح الحکم عند القاضی أخّر الحکم الی أن</w:t>
      </w:r>
      <w:r>
        <w:rPr>
          <w:rFonts w:eastAsia="IRNazanin" w:cs="IRNazanin"/>
          <w:color w:val="111111"/>
          <w:sz w:val="28"/>
          <w:szCs w:val="28"/>
          <w:rtl w:val="true"/>
          <w:lang w:bidi="fa-IR"/>
        </w:rPr>
        <w:t xml:space="preserve">- </w:t>
      </w:r>
      <w:bookmarkStart w:id="280" w:name="pg19713_202024"/>
    </w:p>
    <w:p>
      <w:pPr>
        <w:pStyle w:val="BookText"/>
        <w:rPr/>
      </w:pPr>
      <w:bookmarkEnd w:id="280"/>
      <w:r>
        <w:rPr>
          <w:rFonts w:ascii="IRNazanin" w:hAnsi="IRNazanin" w:eastAsia="IRNazanin"/>
          <w:color w:val="111111"/>
          <w:sz w:val="28"/>
          <w:sz w:val="28"/>
          <w:szCs w:val="28"/>
          <w:rtl w:val="true"/>
          <w:lang w:bidi="fa-IR"/>
        </w:rPr>
        <w:t>فی تحصیله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81" w:name="__RefHeading___Toc1784135_2314609296"/>
      <w:bookmarkStart w:id="282" w:name="_Toc97"/>
      <w:bookmarkEnd w:id="281"/>
      <w:r>
        <w:rPr>
          <w:rtl w:val="true"/>
        </w:rPr>
        <w:t>[</w:t>
      </w:r>
      <w:r>
        <w:rPr>
          <w:rtl w:val="true"/>
        </w:rPr>
        <w:t>یکره عند القضاء أمور</w:t>
      </w:r>
      <w:r>
        <w:rPr>
          <w:rtl w:val="true"/>
        </w:rPr>
        <w:t>]</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یشفع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إسقاط 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یتّخذ حاجبا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لنهی النبی صلّی اللّه علیه و آله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یقضی مع اشتغال القلب بنعاس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همّ أو غمّ أو غضب أو جوع أو شبع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مفرطین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مدافعة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یتّضح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الارجاء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القاضی بذل وسعه لتحصیل حکم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یکره للقاضی أن یکون شفیعا و ملتمسا من صاحب الحقّ فی إسقاط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المدّعی هو الذی یدّعی حقّا قبل إثباته،و المستحقّ هو الذی ثبت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فیکره للقاضی أن یکون شفیعا للمدّعی بأن یبطل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ببوّاب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علی کراهة اتّخاذ القاضی حاجبا وقت القضاء هو النهی الوارد 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اتّخاذ الحاجب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الروایات الناهیة عن اتّخاذ الحاجب منقولة فی کتاب المکاسب للشیخ الأنصاری رحمه اللّه فی مبحث المکاسب المحرّمة،فراجع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 فی الحواس أو مقاربة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الموارد،المنجد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صفة للجوع و الشبع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للقاضی أن یقضی عند شبع و جوع مفرطین، أی خارجین عن الحدّ المتعارف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الأخبثین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قضی مع وجود أحدها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البول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للقاضی أن یقضی فی حال یسرع إلیه البول أو الغائط فیحبسهما و یشتغل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القضاء عند حصول الألم و الوجع فی البدن أو أحد أعضائه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الوجع 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وجع یجع وجعا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و تألّم فهو 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المؤنّث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المذکورات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بنعاس أو همّ أو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283" w:name="pg19713_202026"/>
    </w:p>
    <w:p>
      <w:pPr>
        <w:pStyle w:val="Heading3"/>
        <w:numPr>
          <w:ilvl w:val="2"/>
          <w:numId w:val="1"/>
        </w:numPr>
        <w:rPr/>
      </w:pPr>
      <w:bookmarkStart w:id="284" w:name="__RefHeading___Toc1784137_2314609296"/>
      <w:bookmarkStart w:id="285" w:name="_Toc98"/>
      <w:bookmarkEnd w:id="283"/>
      <w:bookmarkEnd w:id="284"/>
      <w:r>
        <w:rPr>
          <w:rtl w:val="true"/>
        </w:rPr>
        <w:t>[</w:t>
      </w:r>
      <w:r>
        <w:rPr>
          <w:rtl w:val="true"/>
        </w:rPr>
        <w:t>القول فی کیفیة الحکم</w:t>
      </w:r>
      <w:r>
        <w:rPr>
          <w:rtl w:val="true"/>
        </w:rPr>
        <w:t>]</w:t>
      </w:r>
      <w:bookmarkEnd w:id="285"/>
    </w:p>
    <w:p>
      <w:pPr>
        <w:pStyle w:val="Heading4"/>
        <w:numPr>
          <w:ilvl w:val="3"/>
          <w:numId w:val="1"/>
        </w:numPr>
        <w:rPr/>
      </w:pPr>
      <w:bookmarkStart w:id="286" w:name="__RefHeading___Toc1784139_2314609296"/>
      <w:bookmarkStart w:id="287" w:name="_Toc99"/>
      <w:bookmarkEnd w:id="286"/>
      <w:r>
        <w:rPr>
          <w:rtl w:val="true"/>
        </w:rPr>
        <w:t>اشارة</w:t>
      </w:r>
      <w:bookmarkEnd w:id="287"/>
    </w:p>
    <w:p>
      <w:pPr>
        <w:pStyle w:val="BookText"/>
        <w:rPr/>
      </w:pPr>
      <w:r>
        <w:rPr>
          <w:rFonts w:ascii="IRNazanin" w:hAnsi="IRNazanin" w:eastAsia="IRNazanin"/>
          <w:color w:val="111111"/>
          <w:sz w:val="28"/>
          <w:sz w:val="28"/>
          <w:szCs w:val="28"/>
          <w:rtl w:val="true"/>
          <w:lang w:bidi="fa-IR"/>
        </w:rPr>
        <w:t>القول فی کیفیة الحکم</w:t>
      </w:r>
    </w:p>
    <w:p>
      <w:pPr>
        <w:pStyle w:val="Heading4"/>
        <w:numPr>
          <w:ilvl w:val="3"/>
          <w:numId w:val="1"/>
        </w:numPr>
        <w:rPr/>
      </w:pPr>
      <w:bookmarkStart w:id="288" w:name="__RefHeading___Toc1784141_2314609296"/>
      <w:bookmarkStart w:id="289" w:name="_Toc100"/>
      <w:bookmarkEnd w:id="288"/>
      <w:r>
        <w:rPr>
          <w:rtl w:val="true"/>
        </w:rPr>
        <w:t>[</w:t>
      </w:r>
      <w:r>
        <w:rPr>
          <w:rtl w:val="true"/>
        </w:rPr>
        <w:t>المدّعی هو الذی یترک لو ترک</w:t>
      </w:r>
      <w:r>
        <w:rPr>
          <w:rtl w:val="true"/>
        </w:rPr>
        <w:t>]</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یترک لو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الخصومة،و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عنه بأنه الذی یخلّی و سکوته،و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یخالف قوله 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کیفیة الحکم</w:t>
      </w:r>
    </w:p>
    <w:p>
      <w:pPr>
        <w:pStyle w:val="BookText"/>
        <w:rPr/>
      </w:pPr>
      <w:r>
        <w:rPr>
          <w:rFonts w:ascii="IRNazanin" w:hAnsi="IRNazanin" w:eastAsia="IRNazanin"/>
          <w:color w:val="111111"/>
          <w:sz w:val="28"/>
          <w:sz w:val="28"/>
          <w:szCs w:val="28"/>
          <w:rtl w:val="true"/>
          <w:lang w:bidi="fa-IR"/>
        </w:rPr>
        <w:t>اعلم أنّ حکم القاضی لا یمکن إلاّ أن یعرف أولا المدّعی و المنکر من المتخاصمین،لأنّ القاضی لا یحکم إلاّ بالبیّنات و الأیمان،فما لم یعرف المدّعی کیف یطلب البیّنة؟و هکذا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بیّنوا لمعرفة المدّعی علامات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هو الذی یترک لو ترک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هو الذی یخالف قوله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هو الذی یخالف قوله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العلامات الثلاث المذکورة فی معرفة المدّعی یعرف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ذکر فی العبارة هو المعبّر بذلک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المدّعی یخلّی و سکوته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یخلّی و سکوته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المعروف بواو المفعول معه،أی مع سکوته، و هو الذی ینتصب ما بعده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 و النیل،أی سرت مع النیل</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العدم،لأنّ الأصل عدم اشتغال ذمّة المنکر لما یدّعیه المدّعی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المنکر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یختلف موجبها غالبا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 زید عمرا بدین فی ذمّته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عین فی یده فأنکر،فزید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سکت ترک،و یخالف قوله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الأصل،لأصالة براءة ذمّة عمرو من الدین، و عدم تعلّق حقّ زید بالعین،و یخالف قوله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من براءة عمرو، و عمرو لا یترک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یوافق</w:t>
      </w:r>
    </w:p>
    <w:p>
      <w:pPr>
        <w:pStyle w:val="BookText"/>
        <w:rPr/>
      </w:pPr>
      <w:r>
        <w:rPr>
          <w:rFonts w:ascii="IRNazanin" w:hAnsi="IRNazanin" w:eastAsia="IRNazanin"/>
          <w:color w:val="111111"/>
          <w:sz w:val="28"/>
          <w:sz w:val="28"/>
          <w:szCs w:val="28"/>
          <w:rtl w:val="true"/>
          <w:lang w:bidi="fa-IR"/>
        </w:rPr>
        <w:t>هذه هی العلامة الثالثة ممّا ذکر،فإنّ قول المدّعی یخالف الظاهر،فإنّه یقتضی عدم استحقاق المدّعی لما فی تصرّف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المنکر هو الذی لا یترک لو ترک،و یکون قوله موافقا للأصل 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یختلف موجبها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المؤنّث یرجع الی التفاسیر المذکورة فی علامات المدّعی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تختلف موارد العلامات الثلاث المذکورة فی الأغلب لا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استدلال علی عدم اختلاف التفاسیر المذکورة فی علاماتها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مستتر یرجع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فزید مدّع لوجود العلامة الاولی فی حقّه،و هو لو ترک زید الدعوی ترک و خلّی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زید،و هذه علامة اخری علی کونه مدّعیا، لأنّ الأصل عدم اشتغال ذمّة المنکر لما یدّعیه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الی زید،و هذه علامة ثالثة من العلامات المذکورة فی معرفة المدّعی و هو زید،فإنّ الظاهر براءة ذمّة عمرو عمّا یدّعیه زید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فیتفرّع للعلامات المذکورة فی المدّعی عکسها فی حقّ المنکر،بأنّ عمرو المنکر لا یترک لو ترک،و هذه العلامة الاولی فی خصوص المنکر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و الظاهر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علیه،و زید مدّع علی الجمیع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یختلف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أسلم زوجان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فقال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أسلمنا معا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فالنکاح باق،و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علی</w:t>
      </w:r>
    </w:p>
    <w:p>
      <w:pPr>
        <w:pStyle w:val="BookText"/>
        <w:rPr/>
      </w:pPr>
      <w:r>
        <w:rPr>
          <w:rFonts w:ascii="IRNazanin" w:hAnsi="IRNazanin" w:eastAsia="IRNazanin"/>
          <w:color w:val="111111"/>
          <w:sz w:val="28"/>
          <w:sz w:val="28"/>
          <w:szCs w:val="28"/>
          <w:rtl w:val="true"/>
          <w:lang w:bidi="fa-IR"/>
        </w:rPr>
        <w:t>أی یوافق قول عمرو المنکر الأصل لأنّ الأصل عدم اشتغاله بما یدّعیه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عمرو یوافق قوله الظاهر،لأنه یقتضی براءة ذمّته عمّا یدّعیه زید،و هذه العلامة الثالثة فی خصوص المنکر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کون زید مدّعیا و عمرو منکرا فی المثال المذکور ینطبق علی جمیع العلامات المذکورة فی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قد تختلف العلامات المذکورة و لا تنطبق فی المدّعی و کذا فی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یتزوج الکافر و الکافرة فی حال کفرهما،ثمّ أسلما قبل دخول الزوج علی الزوجة فقال الزوج بأنّا أسلمنا فی وقت واحد بلا تقدّم أحدنا علی الآخر، فحینئذ یکون النکاح الواقع بینهما باقیا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قالت الزوجة بأنّ أحدنا أسلم قبل الآخر،فیکون النکاح الواقع بینهما حال الکفر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الزوجین الکافرین اذا أسلما بعد الدخول یکون النکاح الواقع بینهما حال الکفر باقیا سواء کان إسلامهما معا أو مرتّبا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لم یحصل الدخول بعد النکاح فی الکفر،فلو أسلما فی آن واحد بلا تقدّم إسلام أحدهما علی الآخر حکم ببقاء نکاحهما أیضا،لکن لو أسلم أحدهما قبل الآخر حکم ببطلان نکاحهما لعدم جواز نکاح المسلم بالکافرة ابتداء لا بالاستدامة،و کأنّ النکاح قبل الدخول فی حکم النکاح الابتدائی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تقدّم إسلام أحدنا علی الآخر</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مع التقدّم و التأخّر فی الإسلام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مدّعیة،لأنها لو ترکت الخصومة لترکت و استمرّ النکاح المعلوم وقوعه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 لا یترک لو سکت عنها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لزعمها انفساخ النکاح،و الأصل عدم التعاقب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لاستدعائه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أحد الحادثین علی الآخر و الأصل عدمه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الظاهر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مدّع لبعد التساوق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 الأولین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الزوج و یستمرّ النکاح،و علی</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ترک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 قوله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الزوجة فی المقام لو ترکت دعوی التقدّم و التأخّر ترکت،بخلاف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یکون قولهما علی خلاف الأصل لأنّ الأصل عدم التقدّم و التأخّر فی إسلامهما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النکاح الواقع فی حال کفرهما یستمرّ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سکت الزوج عن دعوی الزوجة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عدم التقدّم و التأخّر فی إسلامهما،فیکون قول الزوجة مخالفا للأصل،و هذه هی العلامة الثانیة لکونها 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التعاقب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تدّعی التقدّم و التأخّر فی إسلامهما و الأصل عدمهما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بناء علی کون قول المدّعی مخالفا للظاهر فالزوج هنا مدّع لأنّ قوله یخالف الظاهر،فإنّ الظاهر یقتضی عدم وقوع إسلامهما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لبعد وقوع إسلامهما فی آن واحد علی الظاهر</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بناء علی العلامتین الدالّتین علی کون الزوجة مدّعیة یکون الزوج منکرا،فیحلف هو عند عدم البیّنة للزوجة بتقدّم إسلام أحدهما علی الآخر و یستمرّ نکاحهما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تحلف المرأة و یبطل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الزوج الإنفاق مع اجتماعهما و یساره و أنکرته،فمعه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الظاهر،و معها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عرف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فادّعی دعوی ملزمة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معلومة جازمة قبلت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تخلّف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کدعوی هبة غیر مقبوضة أو</w:t>
      </w:r>
    </w:p>
    <w:p>
      <w:pPr>
        <w:pStyle w:val="BookText"/>
        <w:rPr/>
      </w:pPr>
      <w:r>
        <w:rPr>
          <w:rFonts w:ascii="IRNazanin" w:hAnsi="IRNazanin" w:eastAsia="IRNazanin"/>
          <w:color w:val="111111"/>
          <w:sz w:val="28"/>
          <w:sz w:val="28"/>
          <w:szCs w:val="28"/>
          <w:rtl w:val="true"/>
          <w:lang w:bidi="fa-IR"/>
        </w:rPr>
        <w:t>أی بناء علی کون مخالفة الظاهر علامة للمدّعی یکون الزوج مدّعیا، فتحلف الزوجة عند عدم البیّنة للزوج و یحکم ببطلان النکاح الواقع بینهما حال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المورد الثانی فی اختلاف العلامات المذکورة فی المدّعی و المنکر هو الذی ادّعی الزوج الإنفاق علی الزوجة مع اجتماعهما فی دار واحدة و مع یسار الزوج من الجهة المالیة و أنکرت الزوجة الإنفاق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قوله یوافق الظاهر،و هو علامة کونه منکرا فیحلف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 الزوجة یوافق الأصل،و هو علامة المنکر فتحلف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عرف المدّعی بإحدی العلامات الثلاث المذکورة أو بجمیعها و ادّعی الدعوی الملزمة المعلومة الجازمة 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تکن الدعوی ملزمة أو معلومة أو جازمة فلا تقبل دعوی المدّعی، و ستأتی الأمثلة علی ذلک</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الدعوی ملزمة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تکن الدعوی کذلک مثل أن یدّعی المدّعی بأنّ المنکر و هبه کتابا و لم یقبضه فدعواه ذلک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أو رهن عند مشترطه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تسمع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تخلّف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کدعوی شیء و ثوب و فرس ففی سماعها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جزم به المصنّف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ملزمة،لأنّ الهبة غیر المقبوضة لا تکون ملزمة،بل للواهب أن یخالف الصیغة الواقعة منهما قبل القبض فی بعض الموارد،مثل الهبة لغیر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آخر للدعوی غیر الملزمة من المدّعی،و هو أن یدّعی بأنّ المنکر وقف علیه مالا و لم یقبضه،فإنّ صیغة الوقف لا توجب إلزام العمل بها قبل إقباض الموقوف علی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القبض،و هذا مثال ثالث للدعوی غیر الملزمة،بأن یدّعی المدّعی بأنّ المنکر جعل مالا فی رهنه لکن لم یقبضه،فإنّ بعض الفقهاء اشترطوا القبض فی الرهن،فعلی ذلک لا یکون دعوی المدّعی ملزمة لعدم الإلزام بصیغة الرهن قبل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تخلّف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دعوی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الدعوی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الدعوی غیر معلومة مثل أن یدّعی شیئا أو ثوبا أو فرسا و لم یعیّنها ففی سماع دعواه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سماع الدعوی اذا کانت غیر معلومة کالأمثلة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جزمه المصنّف رحمه اللّه فی کتابه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الدعوی،و هو الذی قوّاه الشارح رحمه اللّه استنادا لإطلاق الأدلّة</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أحد القولین هو عدم سماع الدعوی اذا کانت غیر معلومة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فائدتها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حکم الحاکم بها لو أجاب المدّعی علیه بنعم،بل لا بدّ من ضبط المثلی بصفاته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القیمی بقیمته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الأثمان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بجنسها و نوعها و قدرها و إن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البیع و شبهه ینصرف إطلاقه إلی نقد البلد، 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 فی الحال و هو غیر مختلف،و الدعوی إخبار عن الماضی 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علی عدم سماع الدعوی غیر المعلومة هو عدم الفائدة فیها،لأنّ الحاکم لا یحکم بها لو قبلها المنکر و أجاب بنعم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یذکر المدّعی صفات ما یدّعیه من الأموال المثلی مثل الحبوبات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یذکر المدّعی قیمة ما یدّعیه من الأموال 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یذکر المدّعی الجنس و النوع و المقدار لو کان مدّعاه من النقود،مثلا اذا کان الذی ادّعاه هو الدنانیر و الدراهم وجب علیه أن یذکر جنسهما و نوعهما و مقدارهما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وصلیّة،کأنّ ذلک جواب عن سؤال مقدّر هو أنه اذا کان إطلاق الأثمان فی البیع ینصرف الی نقد البلد فلم لا ینصرف فی دعوی المدّعی الأثمان مطلقا الی نقد البلد؟</w:t>
      </w:r>
    </w:p>
    <w:p>
      <w:pPr>
        <w:pStyle w:val="BookText"/>
        <w:rPr/>
      </w:pPr>
      <w:r>
        <w:rPr>
          <w:rFonts w:ascii="IRNazanin" w:hAnsi="IRNazanin" w:eastAsia="IRNazanin"/>
          <w:color w:val="111111"/>
          <w:sz w:val="28"/>
          <w:sz w:val="28"/>
          <w:szCs w:val="28"/>
          <w:rtl w:val="true"/>
          <w:lang w:bidi="fa-IR"/>
        </w:rPr>
        <w:t>فأجاب الشارح رحمه اللّه بأنّ البیع و شبهه إیجاب فی الحال و هو لا یکون مختلفا بغیر نقد البلد،فإنّ البائع حینئذ لا یکون متردّدا فی نقد البلد بخلاف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البیع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الماضی،لأنّ الأثمان فی استعمالات الماضی تکون مختلفة</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القول الثانی هو سماع الدعوی المجهولة،و قد قوّی الشارح رحمه اللّه هذا القول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لإطلاق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الدالّة علی وجوب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للتقیید لإمکان الحکم بالمجهول،فیحبس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یبیّنه کالإقرار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المدّعی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یعلم حقّه بوجه ما،خاصّة بأن یعلم أنّ له عنده ثوبا أو فرسا،و لا یعلم شخصهما و لا صفتهما،فلو لم تسمع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 بطل حقّه،فالمقتضی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 المانع 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دلیل القول الثانی،بأنّ الأدلّة الدالّة علی سماع دعوی المدّعی مطلقة، و کذلک الحکم کما فی قوله تعالی وَ أَنِ احْکُمْ بَیْنَهُمْ بِمٰا 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قوله سبحانه فَإِنْ جٰاؤُکَ فَاحْکُمْ بَیْنَهُمْ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الأدلّة المذکورة فی لزوم کون الدعوی معلومة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المنکر لو أجاب بنعم لا تکون فائدة فی الدعوی المجهولة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 للتقیید بکونها معلومة لإمکان الحکم بالمجهول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النائب الفاعل مستتر یرجع الی المنکر الذی أجاب بنعم فی مقابل الدعوی المجهولة عن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القاضی اذا حکم بالدعوی المجهولة کانت فائدة الحکم حبس المنکر حتّی یبیّن ما صدّقه بقوله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أنّ المقرّ بالمجهول یحبس حتّی یبیّن ما أقرّه من حقّ الغیر علی ذمّته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دلیل آخر علی صحّة الدعوی المجهولة،بأنه یمکن أن یعلم المدّعی حقّه بالإجمال فی ذمّة المنکر لا بالتفصیل،کما فی مثال أن المدّعی یعلم أنّ له ثوبا أو فرسا عند المنکر لکن لا یعلم أوصافهما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متفرّع بالاستدلال علی وجوب سماع الدعوی المجهولة،بأنه اذا لم تسمع هذه الدعوی بطل حقّ المدّعی</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المقتضی لسماع الدعوی المجهولة موجود و المانع منه مفقود،فیحکم بوجوب سماعها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الفرق بین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 و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المقرّ لو طولب بالتفصیل ربما رجع،و المدّعی لا یرجع لوجود داعی الحاجة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لما ذکرناه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تخلّف الثالث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الجزم بأن صرّح بالظنّ أو الوهم ففی سماعها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أوجه،أوجهها السماع فیما یعسر الاطّلاع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کالقتل</w:t>
      </w:r>
    </w:p>
    <w:p>
      <w:pPr>
        <w:pStyle w:val="BookText"/>
        <w:rPr/>
      </w:pPr>
      <w:r>
        <w:rPr>
          <w:rFonts w:ascii="IRNazanin" w:hAnsi="IRNazanin" w:eastAsia="IRNazanin"/>
          <w:color w:val="111111"/>
          <w:sz w:val="28"/>
          <w:sz w:val="28"/>
          <w:szCs w:val="28"/>
          <w:rtl w:val="true"/>
          <w:lang w:bidi="fa-IR"/>
        </w:rPr>
        <w:t>هذا جواب عن سؤال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المقرّ یجب فی حقّه سماع إقراره و لو بالمجهول لأنه لو طولب بالتفصیل یمکن أن یرجع عن إقراره فلذا یقبل الإقرار بالمجهول، و هو بخلاف المدّعی لأنه لو طولب بتفصیل دعواه فإنّه لا یرجع،فلا تقاس الدعوی بالإقرار للفرق بذلک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الشارح رحمه اللّه بأنّ هذا لا یکفی فی الاستدلال لما ذکرنا من لزوم بطلان حقّ المدّعی لو لم یسمع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المدّعی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الفرق بذلک بین المدّعی و المقرّ لا یکفی فی عدم سماع الدعوی المجهولة من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ممّا ذکره هو إبطال حقّ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الدعوی جازمة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تکن الدعوی جازمة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أو أتوهّم بأنّ حقّی فی ذمّة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سماعها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کانت الدعوی غیر جازمة ففی سماعها وجوه</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أوجه الوجوه هو سماع الدعوی غیر الجازمة عن المدّعی اذا کان الاطّلاع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السرقة،دون المعاملات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یتوجّه علی المدّعی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بردّ و لا نکول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 شاهد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حلف المنکر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نکل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یدّعیه عسیرا،مثل القتل و السرقة،فإنّ الاطّلاع الجازم عن القتل أو السرقة عسیر،فعلی هذا لو ادّعی المدّعی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أظنّ أنّ زیدا سرق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تسمع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المعاملات لا یعسر الاطّلاع علیها،فلا تسمع الدعوی فیها بغیر الجزم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المورد الذی تسمع دعوی غیر الجازم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الموارد التی یعسر الاطّلاع علیها تسمع دعوی غیر الجازم مثل القتل و السرقة،لکن لو ردّ المنکر الحلف لا یتوجّه الی المدّعی الیمین المردودة،للزوم الیقین و القطع فی الحلف،و المدّعی لیس قاطعا فکیف یحلف؟</w:t>
      </w:r>
    </w:p>
    <w:p>
      <w:pPr>
        <w:pStyle w:val="BookText"/>
        <w:rPr/>
      </w:pPr>
      <w:r>
        <w:rPr>
          <w:rFonts w:ascii="IRNazanin" w:hAnsi="IRNazanin" w:eastAsia="IRNazanin"/>
          <w:color w:val="111111"/>
          <w:sz w:val="28"/>
          <w:sz w:val="28"/>
          <w:szCs w:val="28"/>
          <w:rtl w:val="true"/>
          <w:lang w:bidi="fa-IR"/>
        </w:rPr>
        <w:t>أی لا یتوجّه علی المدّعی الحلف المنکول أیضا لما تقدّم من لزوم القطع فی الحلف،و هو لیس قاطعا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ردّ الیمین و نکوله هو أنّ الأول بأن یقول المنکر إنّی أردّ الیمین علی المدّعی،و الثانی بأن یمتنع المنکر عن الیمین و أحال القاضی الیمین علی المدّعی بنکول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للمدّعی شاهد و احتاج الی ضمّ یمین علیه لیثبت حقّه علی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حلف المنکر حکم له و بطلت دعوی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أقرّ المنکر حکم للمدّعی و اخذ حقّه من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نکل المنکر عن الیمین و قضی لحقّ المدّعی علی ذمّة المنکر بالنکول فیتمّ القضاء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النکول</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الخلاف بین الفقهاء فی الحکم علی المنکر بنکوله الیمین أو الحاجة 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قضینا به،و 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تقرّر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ادّعی دعوی مسموعة طولب المدّعی علیه بالجواب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علیه إمّا إقرار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المدّعی به أجمع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أجمع،أو مرکّب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فیلزمه حکمهما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سکوت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جعل السکوت جوابا مجاز شائع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الاستعمال،فکثیرا ما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المدّعی الیمین المنکول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الخلاف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یتمّ القضاء بالوجوه المذکورة تتوقّف الدعوی حتّی یتمّ الحکم بأحد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الوجوه التی ذکرها فی خصوص دعوی المدّعی من کونها ملزمة معلومة جازمة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ادّعی المدّعی دعوی کذلک سمع منه و یلتفت القاضی الی المنکر و یطلب منه الجواب فی مقابل دعوی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طلب القاضی من المنکر الجواب فی دعوی المدّعی کان الجواب إمّا إقرارا أو إنکارا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ادّعی المدّعی ألفا فیقرّ المنکر بجمیعه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الحقّ المدّعی به،بأن ینکر الحقّ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مرکّب من الإقرار و الإنکار،کما اذا أقرّ بنصف الحقّ المدّعی به و أنکر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فیلزم الخصم حکم الإقرار بالبعض و الإنکار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جواب المنکر لا إقرار و لا إنکار بل یکون ساکتا</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السکوت لا یطلق علی الجواب حقیقة،بل مجازا شائعا فی الاستعمال</w:t>
      </w:r>
      <w:r>
        <w:rPr>
          <w:rFonts w:eastAsia="IRNazanin" w:cs="IRNazanin"/>
          <w:color w:val="111111"/>
          <w:sz w:val="28"/>
          <w:szCs w:val="28"/>
          <w:rtl w:val="true"/>
          <w:lang w:bidi="fa-IR"/>
        </w:rPr>
        <w:t xml:space="preserve">. </w:t>
      </w:r>
      <w:bookmarkStart w:id="290" w:name="pg19713_202037"/>
    </w:p>
    <w:p>
      <w:pPr>
        <w:pStyle w:val="BookText"/>
        <w:rPr/>
      </w:pPr>
      <w:bookmarkEnd w:id="290"/>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جواب المقال</w:t>
      </w:r>
      <w:r>
        <w:rPr>
          <w:rFonts w:eastAsia="IRNazanin" w:cs="IRNazanin"/>
          <w:color w:val="111111"/>
          <w:sz w:val="28"/>
          <w:szCs w:val="28"/>
          <w:rtl w:val="true"/>
          <w:lang w:bidi="fa-IR"/>
        </w:rPr>
        <w:t>.</w:t>
      </w:r>
    </w:p>
    <w:p>
      <w:pPr>
        <w:pStyle w:val="Heading4"/>
        <w:numPr>
          <w:ilvl w:val="3"/>
          <w:numId w:val="1"/>
        </w:numPr>
        <w:rPr/>
      </w:pPr>
      <w:bookmarkStart w:id="291" w:name="__RefHeading___Toc1784143_2314609296"/>
      <w:bookmarkStart w:id="292" w:name="_Toc101"/>
      <w:bookmarkEnd w:id="291"/>
      <w:r>
        <w:rPr>
          <w:rtl w:val="true"/>
        </w:rPr>
        <w:t>[</w:t>
      </w:r>
      <w:r>
        <w:rPr>
          <w:rtl w:val="true"/>
        </w:rPr>
        <w:t>الإقرار یمضی علی المقرّ مع الکمال</w:t>
      </w:r>
      <w:r>
        <w:rPr>
          <w:rtl w:val="true"/>
        </w:rPr>
        <w:t>]</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فالإقرار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کمال المقرّ علی وجه یسمع إقراره بالبلوغ و العقل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الحجر فیما یمتنع نفوذه به، و سیأتی تفصیله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التمس المدّعی حینئذ الحکم حکم علیه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ألزمتک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قضیت علیک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مبتدأ و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فأطلق فی الجملة المذکورة الجواب علی السکوت بالمجاز الشائع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المنکر فی مقابل طلب القاضی الجواب فی دعوی المدّعی لا یخلو من الحالات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مقرّا بالجمیع أو بالبعض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منکرا بالجمیع أو بالبعض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ساکتا عن الإقرار و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فی بیان حکم الحالات الثلاث من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مقرّا بدعوی المدّعی یکون إقراره نافذا و ماضیا بشروط 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البلوغ،فلا یسمع إقرار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العقل،فلا ینفذ إقرار المجنون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الحجر،فلا یسمع إقرار من یکون محجورا فی شیء،و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الإطلاق فی مقابل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یمتنع نفوذه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سیأتی تفصیل ما یمتنع نفوذ إقرار المقرّ،کما أنّ المفلّس لا ینفذ إقراره بالنسبة الی المال الذی تعلّق به حقّ الغرماء</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المخاطب هو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یخاطب القاضی المدّعی علیه بقوله ذلک،و هو إشارة الی حقّ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من 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 إقراره کتب و أشهد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معرفته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شهادة عدلین بمعرفته،أو اقتناعة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بمجرّد إقراره و إن صادقه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المدّعی،حذرا من تواطئهما علی نسب لغیرهما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لیلزما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النسب بما لا یستحقّ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ادّعی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عجزه عن أداء الحقّ لعدم ملکه لما</w:t>
      </w:r>
    </w:p>
    <w:p>
      <w:pPr>
        <w:pStyle w:val="BookText"/>
        <w:rPr/>
      </w:pPr>
      <w:r>
        <w:rPr>
          <w:rFonts w:ascii="IRNazanin" w:hAnsi="IRNazanin" w:eastAsia="IRNazanin"/>
          <w:color w:val="111111"/>
          <w:sz w:val="28"/>
          <w:sz w:val="28"/>
          <w:szCs w:val="28"/>
          <w:rtl w:val="true"/>
          <w:lang w:bidi="fa-IR"/>
        </w:rPr>
        <w:t>أی یکتب الحاکم إقرار المقرّ و یشهد علی إقراره فی صورة معرفة الحاکم للمدّعی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قناعة الحاکم علی ما یری من الحلیة فی المدّعی علیه من لونه و هیئته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المدّعی و المنکر،و الجارّ و المجرور 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القاضی ما لم یعرف المنکر بنفسه أو بشهادة عدلین أو باقتناعه بحلیته و مشخّصاته لا یجوز له کتابة إقراره بحقّ المدّعی به،حذرا من تواطئهما بالنسب لغیرهما،بأن یتواطئا بالنسب لغیرهما،فاذا کتب الحاکم محکومیة شخص بإقراره بحقّ المدّعی به حکم بها علی الغیر،لکن لو عرف الحاکم المقرّ فلا یحذر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الراجع الی المدّعی و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بحقّ لا یستحقّ علی ذمّته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ذی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الفعل بصیغة المجهول</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المدّعی علیه الذی أقرّ بالحقّ المدّعی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داره و ثیابه اللائقة بحاله و دابّته و خادمه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قوت یوم و لیلة له و لعیاله الواجبی النفقة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ببیّنة مطّلعة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باطن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خلواته واجدة صبره علی ما لا یصبر علیه واجد المال عادة حتّی ظهر لها قرائن الفقر و مخایل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الإضافة مع شهادتها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ذلک بما یتضمّن الإثبات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النفی الصرف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أقرّ ثمّ ادّعی بکونه معسرا لا یقدر علی تأدیة الحقّ المدّعی به و ثبت صدقه فی الإعسار یترک الی أن یقدر علی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المدیون لا یلزم بأداء دینه ببیع داره و ثیابه و دابّته و خادمه و قوت یوم و لیلة له و لعائلته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ادّعی بعدم ملکه لما زاد عن الأشیاء المذکورة و ثبت ما ادّعاه لا یجبر بالأداء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اللائقة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للبیّنة،أی التی تکون مطّلعة علی باطن أمر مدّع الإعسار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صفتان للبیّنة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البیّنة تتحقّق فی حقّ مدّع العسر و یجده صابرا علی ما لا یصبر علیه واجد المال عادة و تظهر لها قرائن دالّة علی 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الفقر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ظهرت للبیّنة المظنّة بإضافة المدّعی للعسر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المخیلة و هی المظنّة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شهادة البیّنة علی صبره بما لا یصبر علیه واجد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یشهد علی القرائن المثبتة</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تکفی الشهادة علی النفی بأن یشهد علی عدم غناه،بل تلزم الشهادة علی المثبت بأن یقول ما یثبت فقره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بتصدیق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علی الإعسار،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أصل الدعوی بغیر مال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جنایة أوجبت مالا أو إتلافا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حینئذ یقبل قوله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المال،بخلاف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أصل الدعوی مالا،فإنّ أصالة بقائه تمنع من قبول قوله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یثبت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إعساره بأحد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البیّنة،أو تصدیق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یتوقّف مع البیّنة علی الیمین و هو أجود</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یثبت صدق المدّعی علیه فی إعساره بتصدیق خصمه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یصدّق قوله فی الإعسار أیضا فی صورة کون أصل الدعوی بغیر مال،کما اذا کانت الدعوی إیجاد جنایته خطأ توجب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کانت دعوی المدّعی علیه بإتلاف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الإعسار،و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کانت الدعوی جنایة أو إتلاف مال یقبل قول مدّع الإعسار لأصالة عدم المال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بخلاف کون أصل الدعوی مالا،بأن یدّعی المدّعی بأنه سرق أو أخذ منه مالا و أقرّ به المنکر ثمّ ادّعی الإعسار،فحینئذ لا یقبل قوله لأصالة بقاء المال الذی أقرّ بأخذه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المدّعی علیه الذی یدّعی الإعسار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مقدّمة لبیان القولین فی توقّف ثبوت ادّعاء الإعسار عند ثبوته بالبیّنة أو تصدیق الغریم الی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ثبوته بهما إنّما هو فی صورة کون الدعوی مالا کما تقدّم</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ظاهر عبارته یقتضی عدم توقّف الثبوت علی الیمین،لأنّ المصنّف رحمه اللّه أطلق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صدقه ببیّنة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بتصدیق خصمه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التوقّف بالیمین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شهدت البیّنة بالإعسار فی القسم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فأولی بعدم الیمین، و علی تقدیر کون الدعوی لیست مالا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الإعسار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یقدر،و لا یکلّف التکسّب فی المشهور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وجب علیه السعی علی وفاء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یتّفق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لم یقم بیّنة،و لا صادقه الغریم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حلف حیث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أصل الدعوی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عن باطن</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أصل الدعوی بغیر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قلنا بعدم توقّف ثبوت الإعسار فی صورة کون الدعوی مالا فیقال به فی صورة کون الدعوی بغیر مال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کانت الدعوی بغیر مال مثل الجنایة أو إتلاف مال کما تقدّم و أقرّ به المدّعی علیه و ادّعی الإعسار و ثبت إعساره بادّعائه بلا بیّنة و لا تصدیق الغریم و حلف علی إعساره قضی الحاکم بترکه الی أن یقدر من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المشهور من العلماء بعدم وجوب کسبه لأداء ما حکم علیه،لکن یجب علیه السعی لأداء دینه و لو بغیر تکسّب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صدق المدّعی للإعسار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أصل الدعوی مالا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لم یحلف فی صورة کون الدعوی غیر مال</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أنه اذا کانت الدعوی غیر مال و ادّعی الإعسار فإنّه لا یحتاج الی إقامة البیّنة و لا بتصدیق الغریم،بل یثبت بقوله و حلفه بالإعسار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یحلف بما ادّعاه من الإعسار بعد إقراره بما یدّعی المدّعی من الجنایة الموجبة للمال علیه أو إتلاف مال یوجب إعطاء قیمته أو مثله فحینئذ یحکم الحاکم بحبسه ثمّ یتفحّص عن حاله و حتّی یعلم کونه معسرا أم لا</w:t>
      </w:r>
      <w:r>
        <w:rPr>
          <w:rFonts w:eastAsia="IRNazanin" w:cs="IRNazanin"/>
          <w:color w:val="111111"/>
          <w:sz w:val="28"/>
          <w:szCs w:val="28"/>
          <w:rtl w:val="true"/>
          <w:lang w:bidi="fa-IR"/>
        </w:rPr>
        <w:t xml:space="preserve">. </w:t>
      </w:r>
      <w:bookmarkStart w:id="293" w:name="pg19713_202042"/>
    </w:p>
    <w:p>
      <w:pPr>
        <w:pStyle w:val="BookText"/>
        <w:rPr/>
      </w:pPr>
      <w:bookmarkEnd w:id="293"/>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یعلم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أمر بالوفاء،فإن امتنع باشره القاضی و لو ببیع ماله إن کان مخالفا للحقّ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علم عدم المال أو لم یف الموجود بوفاء الجمیع أطلق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صرف الموجود</w:t>
      </w:r>
      <w:r>
        <w:rPr>
          <w:rFonts w:eastAsia="IRNazanin" w:cs="IRNazanin"/>
          <w:color w:val="111111"/>
          <w:sz w:val="28"/>
          <w:szCs w:val="28"/>
          <w:rtl w:val="true"/>
          <w:lang w:bidi="fa-IR"/>
        </w:rPr>
        <w:t>.</w:t>
      </w:r>
    </w:p>
    <w:p>
      <w:pPr>
        <w:pStyle w:val="Heading4"/>
        <w:numPr>
          <w:ilvl w:val="3"/>
          <w:numId w:val="1"/>
        </w:numPr>
        <w:rPr/>
      </w:pPr>
      <w:bookmarkStart w:id="294" w:name="__RefHeading___Toc1784145_2314609296"/>
      <w:bookmarkStart w:id="295" w:name="_Toc102"/>
      <w:bookmarkEnd w:id="294"/>
      <w:r>
        <w:rPr>
          <w:rtl w:val="true"/>
        </w:rPr>
        <w:t>[</w:t>
      </w:r>
      <w:r>
        <w:rPr>
          <w:rtl w:val="true"/>
        </w:rPr>
        <w:t>الإنکار</w:t>
      </w:r>
      <w:r>
        <w:rPr>
          <w:rtl w:val="true"/>
        </w:rPr>
        <w:t>]</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الإنکار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الحاکم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بعلمه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الی مدّعی الإعسار،و کذلک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علم الحاکم بأنّ لمدّعی الإعسار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الحقّ علیه دنانیر و علم الحاکم بأنّ له دابّة أو غنم أو غیر ذلک فیبیعها الحاکم و یؤدی حقّ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أطلق الحاکم المدّعی للإعسار عن الحبس بعد أن یصرف المال الموجود له فی أداء حقّ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فالإقرار یمضی مع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هی الحالة الثانیة من الحالات المذکورة فی حقّ المدّعی علیه،بأن کان منکرا لمّا ادّعی علیه المدّعی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علم القاضی من حقوق اللّه تعالی أو حقوق 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الی الخلاف بین الفقهاء فی أنّ الحاکم هل یجوز له الحکم بعلمه مطلقا أم لا؟ففیه قولان</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أنّ الحاکم یحکم بعلمه مطلقا إماما کان أو غیره من الحکّام فی جمیع الأحکام من الأموال و الحدود و غیر ذلک،سواء کان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 حال ولایته و مکانها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غیرهما،و لیس له حینئذ طلب البیّنة من المدّعی مع فقدها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 وجودها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اللّه تعالی أو حقوق الآدمیّین،لأنه لو لم یقض بعلمه اقتضی الی إیقاف الأحکام أو فسق الحکّام،فیما اذا طلّق الرجل زوجته بحضرته ثلاثا ثمّ جحد الطلاق،فإن حکم بغیر علمه و استحلف الزوج و سلّمها إلیه فسق،و إن لم یحکم وقف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فیما اذا أعتق الرجل عبده بحضرته و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للروایات الدالّة علی أنّ النبی صلّی اللّه علیه و آله و علی علیه السّلام حکما بعلمهما و لأنّ عصمتهم علیهم السّلام مانعة عن تطرّق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الشیخ رحمه اللّه فی المبسوط قولا بأنه لا یقضی بعلمه،و نسبه المرتضی رحمه اللّه الی ابن الجنید،و احتجّ له فی المختلف بأنّ حکمه بعلمه تزکیة لنفسه و تعریض لها للتهمة و سوء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بأنّ التزکیة حاصلة بتولیته حکم اللّه و التهمة حاصلة فی الحکم بالبیّنة و الإقرار مع عدم الالتفات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إدریس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بعلمه فی حقوق الناس لا فی حدود اللّه تعالی لأنها مبنیة علی التخفیف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الحاکم،و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بین علمه فی حال ولایته و غیره،و کذا بین علمه فی الأمکنة التی له فیها ولایة الحکم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لم تکن للمدّعی بیّنة فیما للحاکم فیه علم لا یطلب منه البیّنة بل یعمل بعلمه</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عدم طلب الحاکم البیّنة من المدّعی عند علمه قطعیّ اذا لم تکن له بیّنة لما ادّعاه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دفع التهمة،إلاّ مع رضاء المدّعی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بعلمه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العلم الخاصّ و هو الاطّلاع الجازم،لا بمثل وجود خطّه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یذکر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و إن أمن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شهد عنده عدلان بحکمه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لم یتذکّر فالأقوی جواز القضاء،کما لو شهدا بذلک عند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المنع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رجوعه إلی العلم 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فعله،بخلاف</w:t>
      </w:r>
    </w:p>
    <w:p>
      <w:pPr>
        <w:pStyle w:val="BookText"/>
        <w:rPr/>
      </w:pPr>
      <w:r>
        <w:rPr>
          <w:rFonts w:ascii="IRNazanin" w:hAnsi="IRNazanin" w:eastAsia="IRNazanin"/>
          <w:color w:val="111111"/>
          <w:sz w:val="28"/>
          <w:sz w:val="28"/>
          <w:szCs w:val="28"/>
          <w:rtl w:val="true"/>
          <w:lang w:bidi="fa-IR"/>
        </w:rPr>
        <w:t>أی الأقوی عدم طلبه البیّنة مع وجودها و إن کان قصد الحاکم من الطلب هو دفع التهمة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طلب البیّنة من المدّعی إلاّ مع رضایة المدّعی نفسه،لأنّ طلب البیّنة من المدّعی تحقیر له فلا یجوز إلاّ مع رضایته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الذی یعمله القاضی فی الحکم لیس مطلق العلم و لو کان حاصلا من خطّ نفس القاضی مع أمنه من التزویر أیضا،بل المراد منه العلم الخاصّ،و هو الاطّلاع الجازم بأن یتذکّر الواقعة التی یحکم بها،فلا یکفی نظره بخطّه و حصول العلم له من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یتذکّر فی ذهنه الواقعة التی کتب فیها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شهد العدلان بما حکم الحاکم فی الواقعة من الحقّ،لکن لم یحضر فی ذهن الحاکم فی الحال،فالأقوی حینئذ جواز قضائه بحکمه المشهود بالعدلین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تقبل شهادة العدلین بما حکمه الحاکم عند غیره من 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مقابل القول الأقوی بالجواز،بأنه یمنع من جواز حکمه بشهادة العدلین بما 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المنع إمکان رجوع القاضی الی علمه</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الذی یشهد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شهادتهما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الحاکم علی حکم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یکفی الظنّ،تنزیلا لکلّ 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الممکن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شهدا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بشهادته به لا بحکمه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أنه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الحاکم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المدّعی إن لم یکن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العدلان إنّما هو فعل نفس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حکم القاضی بما نحن فیه علی خلاف ما یحکم به الحاکم الآخر بشهادة العدلین بحکمه فإنّه یحکم بما یکفی فیه الظنّ لا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کلّ باب علی الممکن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تنزیل باب الذی یکفی فیه الظنّ بحصول الظنّ،کما هو حکم الحاکم الآخر بما یحکم به الحاکم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بحصول العلم فی باب الذی یلزم فیه العلم،کحکم الحاکم بما حکمه بعلمه،کما فیما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الحاکم،و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مطلب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شهد العدلان بأنّ الحاکم کان شاهدا بالحقّ الذی یدّعیه المدّعی عند حاکم آخر ففیه أیضا قولان مثل شهادتهما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کالشهادة علی حکم الحاکم فی أنه مختلف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الشارح بأنّ الأقوی جواز القضاء،و تقدّم وجه المنع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الحاکم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تقدّم حکم ما علمه الحاکم بالحقّ،و من هنا شرع المصنّف رحمه اللّه فی بیان حکم ما لم یحصل العلم للحاکم فإنّه یطلب من المدّعی البیّنة</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یعلم المدّعی بأنه تلزمه البیّنة لما ادّعاه فعلی الحاکم أن یطلب منه البیّنة</w:t>
      </w:r>
      <w:r>
        <w:rPr>
          <w:rFonts w:eastAsia="IRNazanin" w:cs="IRNazanin"/>
          <w:color w:val="111111"/>
          <w:sz w:val="28"/>
          <w:szCs w:val="28"/>
          <w:rtl w:val="true"/>
          <w:lang w:bidi="fa-IR"/>
        </w:rPr>
        <w:t xml:space="preserve">. </w:t>
      </w:r>
      <w:bookmarkStart w:id="296" w:name="pg19713_202046"/>
    </w:p>
    <w:p>
      <w:pPr>
        <w:pStyle w:val="BookText"/>
        <w:rPr/>
      </w:pPr>
      <w:bookmarkEnd w:id="296"/>
      <w:r>
        <w:rPr>
          <w:rFonts w:ascii="IRNazanin" w:hAnsi="IRNazanin" w:eastAsia="IRNazanin"/>
          <w:color w:val="111111"/>
          <w:sz w:val="28"/>
          <w:sz w:val="28"/>
          <w:szCs w:val="28"/>
          <w:rtl w:val="true"/>
          <w:lang w:bidi="fa-IR"/>
        </w:rPr>
        <w:t>عالما بأنه موضع المطالبة بها،و 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للحاکم السکوت</w:t>
      </w:r>
      <w:r>
        <w:rPr>
          <w:rFonts w:eastAsia="IRNazanin" w:cs="IRNazanin"/>
          <w:color w:val="111111"/>
          <w:sz w:val="28"/>
          <w:szCs w:val="28"/>
          <w:rtl w:val="true"/>
          <w:lang w:bidi="fa-IR"/>
        </w:rPr>
        <w:t>.</w:t>
      </w:r>
    </w:p>
    <w:p>
      <w:pPr>
        <w:pStyle w:val="Heading4"/>
        <w:numPr>
          <w:ilvl w:val="3"/>
          <w:numId w:val="1"/>
        </w:numPr>
        <w:rPr/>
      </w:pPr>
      <w:bookmarkStart w:id="297" w:name="__RefHeading___Toc1784147_2314609296"/>
      <w:bookmarkStart w:id="298" w:name="_Toc103"/>
      <w:bookmarkEnd w:id="297"/>
      <w:r>
        <w:rPr>
          <w:rtl w:val="true"/>
        </w:rPr>
        <w:t>[</w:t>
      </w:r>
      <w:r>
        <w:rPr>
          <w:rtl w:val="true"/>
        </w:rPr>
        <w:t>إن قال المدعی لا بیّنة لی</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بیّنة لی عرّفه أنّ له إحلافه،فإن طلبه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طلب إحلافه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حلّفه الحاکم،و لا یتبرّع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حقّ للمدّعی،فلا یستوفی بدون مطالبته و إن کان إیقاعه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الحاکم،فلو تبرّع المنکر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استحلفه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من دون التماس المدّعی لغی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یستقلّ به الغریم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إذن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قلناه من</w:t>
      </w:r>
    </w:p>
    <w:p>
      <w:pPr>
        <w:pStyle w:val="BookText"/>
        <w:rPr/>
      </w:pPr>
      <w:r>
        <w:rPr>
          <w:rFonts w:ascii="IRNazanin" w:hAnsi="IRNazanin" w:eastAsia="IRNazanin"/>
          <w:color w:val="111111"/>
          <w:sz w:val="28"/>
          <w:sz w:val="28"/>
          <w:szCs w:val="28"/>
          <w:rtl w:val="true"/>
          <w:lang w:bidi="fa-IR"/>
        </w:rPr>
        <w:t>أی إن کان عالما بأنه تلزمه البیّنة فیجوز للحاکم حینئذ السکوت الی أن یقیم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قال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طلب الحاکم منه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بیّنة لی عرّفه الحاکم بأنّ لک حقّ إحلاف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المفعولی یرجع الی الإحلاف کما وضّحه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للحاکم إحلاف المنکر من عند نفسه بلا مطالبة المدّعی،لأنّ الإحلاف حقّ له فلا یجوز بدون مطالبته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إیقاع الإحلاف وظیفة الحاکم،و لا فائدة فی الحلف بغیر حضور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أقدم المنکر بالحلف من عنده فیکون حلفه حینئذ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طلب الحاکم من المنکر الحلف بدون مطالبة المدّعی،ففی هذا الحال أیضا یکون حلفه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الإحلاف</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یجوز استقلال المدّعی فی إحلاف المنکر بغیر أمر الحاکم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إیقاعه موقوف علی إذنه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حقّا لغیره،لأنه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علی الوجه المعتبر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سقطت الدعوی عنه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بقی الحقّ فی ذمّته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مقاصّته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ظفر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بمال و إن کان مماثلا لحقّه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یکذّب المنکر نفسه بعد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 البیّنة</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حلف المنکر</w:t>
      </w:r>
    </w:p>
    <w:p>
      <w:pPr>
        <w:pStyle w:val="BookText"/>
        <w:rPr/>
      </w:pPr>
      <w:r>
        <w:rPr>
          <w:rFonts w:ascii="IRNazanin" w:hAnsi="IRNazanin" w:eastAsia="IRNazanin"/>
          <w:color w:val="111111"/>
          <w:sz w:val="28"/>
          <w:sz w:val="28"/>
          <w:szCs w:val="28"/>
          <w:rtl w:val="true"/>
          <w:lang w:bidi="fa-IR"/>
        </w:rPr>
        <w:t>بیان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تقدّم قولنا بأنّ إحلاف المنکر حقّ للمدّعی،و إیقاعه وظیفة الحاکم مع مطالبة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الحاکم،و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الإحلاف من وظائف الحاکم فلا یثمر إحلاف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الوجه المعتبر فی الحلف فی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 هی الحلف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تفصیله فی المقام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سقطت عن المنکر الحقّ المدّعی به عند الحاکم،لکن یبقی حقّ الغیر فی ذمّته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المدّعی،و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للمدّعی أن یتقاصّ بحقّه عند ظفره علی التقاصّ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ظفر المدّعی بمال المنکر بعد إحلافه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حقّه علی ذمّته عشرة دنانیر فظفر المدّعی لعشرة دنانیر للمنکر، ففیه أیضا لا یجوز له أخذه من جهة حقّه الذی أنکره و 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إحلاف الحاکم المنکر بعد مطالبة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أنکر و حلف ثمّ کذّب نفسه بأنه کان مرتکبا الکذب فی إنکار حقّ الغیر فحینئذ یجوز للمدّعی التقاصّ من ماله اذا ظفر به</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کما لا یجوز التقاصّ للمدّعی من مال المنکر اذا ظفر به بعد الإحلاف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أصحّ الأقوال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،لصحیحة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أبی یعفور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رضی صاحب الحقّ بیمین المنکر بحقّه فاستحلفه فحلف أن لا حقّ له قبله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أقام بعد ما استحلفه خمسین قسامة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الیمین قد أبطلت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لا تسمع بیّنته اذا أقامها بعد إحلاف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الإحلاف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الأقوال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سماع بیّنة المدّعی بعد إحلاف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بیّنة المدّعی بعد الإحلاف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بیّنة المدّعی اذا لم یعلمها عند إحلاف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الصحیحة تدلّ علی القول الأول،و هو عدم سماع بیّنة المدّعی بعد إحلاف المنکر،و هی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أبی یعفور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رضی صاحب الحقّ بیمین المنکر لحقّه فاستحلفه فحلف أن لا حقّ له قبله ذهبت الیمین بحق المدّعی فلا دعوی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علیه بیّنة عادلة؟قال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إن أقام بعد ما استحلفه باللّه خمسین قسامة ما کان له،و کانت الیمین قد أبطلت کلّما ادّعاه قبله ممّا قد استحلفه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صیغة الماضی من القبول،فیکون جزاء للشرط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عنده،فیکون متعلّقا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جزاء الشرط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 به و مقدّما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الأیمان تقسم علی أولیاء الدم</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القاضی بالقسامة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أقسم اذا حلف وضع موضع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ما 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 بیّنته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علمه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بالبیّنة وقت تحلیفه و لو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حجّة علیهما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یحلف</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غیر الصحیحة المذکورة أیضا یدلّ علی عدم سماع بیّنة المدّعی بعد الإحلاف،مثل الروایة المنقولة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أبی یعفور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حلف لکم علی حقّ فصدّقوه،و من سألکم باللّه فاعطوه،ذهبت الیمین بدعوی المدّعی و لا دعوی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البیّنة قبل الإحلاف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القول الثانی من الأقوال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القول الثالث من الأقوال،بأنّ بیّنة المدّعی بعد إحلاف المنکر تقبل اذا لم یعلم بها حین تحلیف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کان عدم علمه بالبیّنة حین الإحلاف بنسیانها ثمّ ذکرها و أقامها بعد الإحلاف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القولین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الأخبار الصحیحة تدلّ علی خلافهما،کما تقدّمت الروایة الصحیحة الدالّة علی عدم تأثیر البیّنة بعد الإحلاف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یحلف المنکر و ردّ الیمین علی المدّعی حلف فی صورة کون دعواه قطعیة و جازمة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کون دعواه ظنّیة أو وهمیة،لأنه لا یجوز الحلف إلاّ علی ما قطع</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المنکر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دعواه قطعیة،و 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یتوجّه الردّ علیه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المدّعی ولیّا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وصیّا فإنّه لا یمین علیه و إن علم بالحال بل یلزم المنکر بالحلف،فإن أبی حبس إلی أن یحلف،أو یقضی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من الحلف حیث یتوجّه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قطعا،و فی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مشهور،إلاّ أن یأتی ببیّنة، و لو استمهل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امهل،بخلاف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طلب المدّعی إحضار المال قبل حلفه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إجابته قولان،</w:t>
      </w:r>
    </w:p>
    <w:p>
      <w:pPr>
        <w:pStyle w:val="BookText"/>
        <w:rPr/>
      </w:pPr>
      <w:r>
        <w:rPr>
          <w:rFonts w:ascii="IRNazanin" w:hAnsi="IRNazanin" w:eastAsia="IRNazanin"/>
          <w:color w:val="111111"/>
          <w:sz w:val="28"/>
          <w:sz w:val="28"/>
          <w:szCs w:val="28"/>
          <w:rtl w:val="true"/>
          <w:lang w:bidi="fa-IR"/>
        </w:rPr>
        <w:t>فإن لم تکن دعواه قطعیة و جازمة لا یتوجّه الیمین علیه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کون المدّعی علی المنکر هو ولیّ الناقص أو وصیّ الصغیر،فإنّ الیمین لا یتوجّه إلیهما و إن علما بالحال و بکون الحقّ للمیّت أو الصغیر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یقضی بثبوت الحقّ علی المنکر بمحض نکوله عن الیمین بلا حاجة الی ردّها الی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القضاء بالنکول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أنما یختصّ سقوط دعواه فی مجلس الدعوی بالقطع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تسقط دعواه فی غیر مجلس الدعوی أیضا علی قول المشهور،فلا یجوز له حینئذ أن یرافع المنکر فی هذه الدعوی إلاّ أن یقیم ببیّنة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یتحمّل الیمین سریعا بل طلب المهلة امهل،بخلاف المنکر فیجب علیه الحلف اذا طولب به</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قال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أحلف إلاّ أن یحضر المنکر المال المدّعی به،ففی إجابته قولان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أجودهما العدم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حلف المدّعی ثبت حقّه،لکن هل یکون حلفه کإقرار الغریم؟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کالبیّنة؟قولان،أجودهما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مواضع کثیرة متفرّقة فی أبواب الفقه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المنکر عن الیمین و عن ردّها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المدّعی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p>
    <w:p>
      <w:pPr>
        <w:pStyle w:val="BookText"/>
        <w:rPr/>
      </w:pPr>
      <w:r>
        <w:rPr>
          <w:rFonts w:ascii="IRNazanin" w:hAnsi="IRNazanin" w:eastAsia="IRNazanin"/>
          <w:color w:val="111111"/>
          <w:sz w:val="28"/>
          <w:sz w:val="28"/>
          <w:szCs w:val="28"/>
          <w:rtl w:val="true"/>
          <w:lang w:bidi="fa-IR"/>
        </w:rPr>
        <w:t>أی أجود القولین عدم إجابة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حلف المدّعی هل یکون مثل إقرار الغریم؟أو یکون مثل البیّنة التی أقامها المدّعی لإثبات حقّه؟قولان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أجود القولین هو کون حلف المدّعی بمنزلة إقرار المنکر لحقّ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اختاره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تظهر فائدة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 حلف المدّعی هل هو مثل إقرار الغریم أو مثل بیّنته؟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موارد کثیرة فی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الفاضل التونی الملاّ أحمد رحمه اللّه موضعین من تلک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تلک المواضع دعوی العیب علی الوکیل فی البیع اذا حلف المدّعی علی الوجه المعتبر،فإن قلنا إنّه کإقرار الغریم لا یملک الردّ علی الموکّل،لأنّ إقراره لا ینفذ فی حقّ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إنّه کالبیّنة یملک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أقام المنکر البیّنة علی الإبراء أو علی الأداء بعد حلف المدّعی،فإن قلنا بالأول لم تسمع بیّنته لأنه مکذّب بإقراره لها،و إن قلنا بالثانی سمعت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عندی أنّ تفریع الأحکام علی أمثال تلک الاصول الفاسدة التی لم تقتبس من مشکاة النبوّة قول علی اللّه تعالی بما لا یعلم و اجتراء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النکول هو منع المنکر عن الیمین و عن ردّها علی المدّعی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نأکل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قول الحاکم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ردّت الیمین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المدّعی بعد أن یقول الحاکم للمنکر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جعلتک ناکلا و رددت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الیمین،مرّة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ثلاثا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المدّعی ثبت حقّه،و إن نکل فکما 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به الشیخان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الصدوقان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المنکر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p>
    <w:p>
      <w:pPr>
        <w:pStyle w:val="BookText"/>
        <w:rPr/>
      </w:pPr>
      <w:r>
        <w:rPr>
          <w:rFonts w:ascii="IRNazanin" w:hAnsi="IRNazanin" w:eastAsia="IRNazanin"/>
          <w:color w:val="111111"/>
          <w:sz w:val="28"/>
          <w:sz w:val="28"/>
          <w:szCs w:val="28"/>
          <w:rtl w:val="true"/>
          <w:lang w:bidi="fa-IR"/>
        </w:rPr>
        <w:t>هذا و ما بعده أمثلة للنکول،و 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قول الحاکم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قول الحاکم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الیمین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معلوم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الثانی من 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الثالث من الأمثلة،أی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أردّ الیمین علیه،بعد قول الحاکم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تحلف فردّ علیه الیمین،بقرینة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المخاطب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المتکلم وحده،و فاعله مستتر یرجع الی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مطلق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یستحبّ أن یقول الحاکم الکلام المذکور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مرّ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 دعواه فی هذا المجلس قطعا و فی غیره علی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الشیخ الطوسی و الشیخ المفید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محمّد بن بابویه و والده علیّ بن بابویه رحمهما اللّه</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یحکم علی ذمّة المنکر بالحقّ المدّعی به اذا امتنع عن الیمین،و لا یحتاج الی یمین المدّعی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بنکوله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لصحیحة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الصادق علیه السّلام أنه حکی عن أمیر المؤمنین علیه الصلاة و السلام أنه ألزم أخرس بدین ادّعی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فأنکر و نکل عن الیمین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بنکوله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الأخرس کیف یحلف اذا ادّعی علیه دین و أنکر و لم یکن للمدّعی بیّنة؟فقال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اتی بأخرس فادّعی علیه دین و لم یکن للمدّعی بیّنة،فقال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لم خرجنی من الدنیا حتّی بیّنت للأمّة جمیع ما تحتاج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ائتونی بمصحف،فاتی به فقال للأخرس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هذا؟فرفع رأسه الی السماء و أشار إنه کتاب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بولیّه،فاتی بأخ له فأقعده الی جنبه،ثمّ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قنبر،علیّ بدواة و صحیفة،فأتاه بهما،ثمّ قال لأخی 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لأخیک هذا بینک و بینه إنه علیّ،فتقدّم إلیه بذلک،ثمّ کتب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 عالم الغیب و الشهادة الرحمن الرحیم الطالب الغالب الضارّ النافع المهلک المدرک الذی یعلم السرّ و العلانیة،إن فلان بن فلان المدّعی لیس له قبل فلان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لا طلبة بوجه من الوجوه و لا بسبب من الأسباب ثمّ غسله و أمر الأخرس أن یشربه،فامتنع فألزمه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القضاء بنکول المنکر عن الیمین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فامتنع فألزمه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الأخرس المنکر اذا نکل عن الیمین حکم أمیر المؤمنین علیه السّلام بالدین علی ذمّته و لم یردّ الیمین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الأخرس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فألزمه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بالدین بامتناعه عن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النکول أعمّ من ثبوت الحقّ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ترکه إجلالا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دلالة للعامّ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الخاصّ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روی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أنه ردّ الیمین علی صاحب الحقّ،و للأخبار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ردّ الیمین علی المدّعی من غیر تفصیل،و لأنّ الحکم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الاحتیاط التامّ،و لا یحصل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الأدلّة نظر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ردّ الیمین علی المدّعی اذا نکل المنکر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نکول الیمین أعمّ من ثبوت الحقّ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لاحتمال ترک المنکر الیمین لتجلیل اللّه عزّ و جلّ،فلا یدلّ علی ثبوت الحقّ علی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نکول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الحقّ علی ذمّة الناکل،لأنّ النکول یدلّ علی الثبوت و علی عدم الثبوت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الدار قطنی 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الروایات العامّة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هشام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الیمین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آخر بلزوم ردّ الیمین الی المدّعی بأنّ الحکم علی ثبوت المحقّ علی ذمّة المنکر مبنیّ علی الاحتیاط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یحصل الاحتیاط التامّ إلاّ بالیمین عن المدّعی بعد نکول المنکر عنها</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فی جمیع الأدلّة المذکورة لردّ الیمین بعد نکول المنکر علی المدّعی إشکال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المدّعی مع إنکار غریمه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بیّنة عرّفه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الأدلّة المذکورة فی المطلب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النکول أعمّ من ثبوت الحقّ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النبوی صلّی اللّه علیه و آله</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ردّ الیمین علی المدّعی من غیر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الحکم مبنیّ علی الاحتیاط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الأدلّة اقیمت لردّ الیمین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النظر فی هذه الأدلّة فقد تطرّق الیها الفاضل التونی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الأول فلأنّا لم نستدلّ بالنکول علی ثبوت الحقّ حتّی یرد علیه ما ذکر،بل بالروایات الدالّة علی ثبوت الحقّ به کقضیة الأخرس،فإنّ الإجماع منعقد علی عدم الفصل بینه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الثانی فلأنّ الروایة عامّیة السند و مع ذلک فیحتمل اختصاصها بتلک الواقعة أو کونه بالتماس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الجواب عن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الرابع فلأنّ الاحتیاط لیس دلیلا شرعیا،و لو سلّم فهو معارض بمثله لأنّ تکلیف المدّعی بالیمین مع عدم دلیل علیه مخالف للاحتیاط أیضا، و لو سلّم فلا احتیاط بعد ورود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الشیخ الإجماع علی هذا الحکم من غریب الاحتجاج مع مخالفته له فی النهایة،و قد سبق عمدة فقهاء الطائفة،فلو عکس الدعوی کان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سقطت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قال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إنکار المدّعی علیه و عدم حلفه و عدم ردّه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بیّنة</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جواب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قال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لی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الحاکم أن یعرّف و یلقی إلیه بأنّ له إحضار البیّنة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إحضارها،و لیقل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أحضرها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یعلم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ذکر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غیبتها خیّره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إحلاف الغریم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یتخیّر بین إحلافه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إقامة البیّنة و إن کانت حاضرة،و لیس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إحلافه ثمّ إقامة البیّنة،فإن طلب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إحلافه ففیه ما 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أمهله إلی أن یحضر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إحضار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المدّعی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بیّنتی لیست حاضرة لأن أحضرها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إن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الحاکم یخیّر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بیّنة،لکن لیست حاضرة لأن احضرها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إحلاف الغریم و بین الصبر الی أن تحضر بیّنته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یتخیّر المدّعی بین إحلاف المنکر و بین إقامة البیّنة الحاضرة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للمدّعی أن یحلف المنکر ثمّ یقیم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 بین إحلاف الغریم و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ففی المقام لو اختار طلب إحلاف الغریم ففیه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سقوط دعواه بعد الحلف فی هذا المجلس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المدّعی</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إحضارها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البیّنة،و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مستتر یرجع الی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اختار المدّعی طلب إحضار البیّنة أمهله الحاکم الی أن یحضرها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إلزامه بکفیل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ملازمته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عقوبة لم یثبت موجبها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للحاکم أن یجبر المدّعی علیه بکفیل للغریم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الحاکم،و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التعهّد بالنفس،أی التزام إحضار المکفول متی طلبه المکفول له، و شرطها رضا الکفیل و المکفول له دون المکفول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یبرأ الکفیل بتسلیمه تامّا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أول کتاب الکفالة من اللمعة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للحاکم أیضا إلزام ملازمة المنکر و اصطحابه مع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إلزام المدّعی علیه بالکفیل و الملازمة بالمدّعی تعجیل عقوبة لم یثبت موجبها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بأنه یجوز للحاکم إلزام المنکر بالکفیل و الملازمة حتّی یأتی المدّعی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تکفیل الخصم مدّة الإمهال لإحضار البیّنة مذهب الشیخ رحمه اللّه فی النهایة،و هو ظاهر المفید رحمه اللّه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 أن یکفل المدّعی علیه ما لم یجعل لحضور بیّنته أجلا 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ابن حمزة رحمه اللّه الی جواز التکفیل ما لم یزد المدّة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دلیلهم صحّة الکفالة علی کلّ حقّ مالیا کان أو غیره،و هذا الغریم یجب علیه الحضور فی مجلس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بمنع صحّة الکفالة علی مثل هذا،و لو سلّم فوجوب الحضور الآن ممنوع</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أحضرها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الحاکم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بشهادتها بعد التماس المدّعی سؤالها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الحکم،ثمّ لا یقول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کلام أو شهادة ذکر ما عنده إن شاء،فإن أجابا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یثبت به حقّ طرح قولهما،و إن قطعا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 و طابق الدعوی و عرف العدالة حکم کما ذکرنا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الفسق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یطلب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 لأنّ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الحاکم،و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أحضر المدّعی البیّنة و عرف الحاکم عدالتها حکم اذا قال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اسأل عن البیّنة و احکم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السؤال منصوب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التماس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یقول الحاکم للبیّنة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اشهدا 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کلام أو شهادة فلیذکر إن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أجاب العدلان بکلام لا یثبت به حقّ المدّعی علی المنکر طرح القاضی قولهما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الراجع الی العدلین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قطع العدلان بالحقّ و طابقت دعوی المدّعی حکم الحاکم اذا عرف عدالتهما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الحاکم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عرف الحاکم فسق البیّنة التی أحضرها المدّعی ترک الحکم بها</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مستتر یرجع الی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للحاکم أن یطلب من المدّعی تزکیة البیّنة بعد معرفته فسقهما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الجارح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طلب من المدّعی تزکیتها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زکّاها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بشاهدین علی کلّ من الشاهدین یعرفان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و مزیلها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 عن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اعترف</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الحاکم فسقهما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تعارضت التزکیة مع علم الحاکم الجارحة تقدّم الجارحة،أی یقدّم الجارح علی المزکّی لعلم الحاکم بجرح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یعلم الحاکم عدالتها و لا فسقها طلب من المدّعی تزکیتها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إتیان المدّعی البیّنة بکون البیّنة الحاضرة متّصفة بالعدالة کما سیذکر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المتصل مفعوله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أتی المدّعی بشاهدین عدلین یشهدان بعدالة کلّ من الشاهدین الحاضرین حکم بهما بالتفصیل الذی سیذکره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کون الشاهدین علی التزکیة عارفین لمعنی العدالة بکونها ملکة نفسانیة تمنع صاحبها عن ارتکاب المعاصی کبیرة و الإصرار علیها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عارفان بما یزیل العدالة من ارتکاب الکبیرة مطلقا و الإصرار علی الصغیرة و ارتکاب خلاف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العدالة،و فاعله مستتر یرجع الی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أثبت الحاکم العدالة فی الشاهدین الحاضرین بشهادة الشهود الأربعة</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مستتر یرجع الی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الحاکم یسأل المنکر عن جرح الشاهدین اللذین أقامهما المدّعی و زکّاهما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کما مرّ،و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استنظر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أمهله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أحضر الجارح نظر فی أمره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ما یراه من تفصیل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إجمال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قبله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التزکیة لعدم المنافاة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یأت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أو بعد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علیه بعد الالتماس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یعنی إن اعترف المنکر بعدم الجرح فی الشاهدین الحاضرین حکم اذا طلب المدّعی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طلب المنکر المهلة فی إثباته الجرح علی الشاهدین أمهله الحاکم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علی الحاکم أن یدقّق تدقیقا کاملا فی جوانب الجرح بمقتضی ما یراه من خصوصیات ألفاظ الجارح و تبعیته عن القرائن الحالیة و غیرها أو العمل بالإجمال و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رعایة الحاکم تمام خصوصیات الجارح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ترک الدقّة فی التفصیل و أخذه بظاهر الحال اعتمادا و وثوقا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التفصیل و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التماس الحاکم من الجارح دلیلا خاصّا بالجرح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الفاعلی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الحاکم،و الضمیر المفعولی فیه یرجع الی الجارح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الجارح إن کان مورد قبول عند الحاکم قدّمه علی التزکیة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قدّم الحاکم الجارح علی التزکیة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الجارح لا ینافی التزکیة،لأنه یطّلع علی ما یوجب الجرح مع عدم اطّلاع المزکّی به</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لم یأت المنکر الجارح لا فی المدّة المنظورة و لا بعدها حکم القاضی علیه بشرط التماس المدّعی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التماس المدّعی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ارتاب الحاکم بالشهود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سألهم عن مشخّصات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مکانا و غیرهما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الممیّزات،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اختلفت أقوالهم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له عند الریبة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عظهم و أمرهم بالتثبّت و الأخذ بالجزم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یعنّت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یدخل علیهم العنت و هو المشقّة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کانوا من أهل البصیرة بالتفریق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التحزیز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ارتیاب الحاکم فی أصل الشهود أم فی شهود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یسأل الحاکم الشهود عن زمان الواقعة المشهود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یسألهم عن غیر زمان الواقعة و مکانها من المشخّصات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الشهود،و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یستحبّ للحاکم عند عروض الشبهة فی حقّ الشهود أن یوعظهم و یأمرهم بالتفتیش و العمل بالجزم 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یکره للحاکم أن یجعل الشهود فی تعب و مشقّة اذا کانوا من أهل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باب التفعیل،أصله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 الشیء عنتا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علیه المشقّة،و وقع فی أمر 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العنت الذی یکره هو إمّا بالتفریق أو بغیره من التحزیز</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بالراءین المعجمتین بمعنی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حاشیة المولی الهروی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بالراءین أی تکلیف تحریر الشهادة علی وجه ینقل علیهم من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یتعتع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التعتعة فی الکلام التردّد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یداخله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معه کلمات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توقعه فی التردّد أو الغلط بأن یقول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اشتری 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بمائة، أو فی المکان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الفلانی،أو یرید أن یتلفّظ بشیء ینفعه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فیداخله بغیره لیمنعه من إتمامه،و نحو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یتعقّبه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 لیجعله تمام ما یشهد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المبالغة فی مشخّصات القضیة التی شهدوا بها،و إنّما ینبغی فعله بأهل الریبة و ضعفاء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رباعی علی وزن یدحرج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تعتع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التعتعة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یتعتع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التعتعة المحرّمة هی أن یدخل الحاکم مع الشاهد بکلمات توقع الشاهد فی التردّد أو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قال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 اشتری شیئا،فقال الحاکم بمائة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قول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اشتری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المکان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الشاهد یرید أن یتلفّظ بشیء ینفع المدّعی فیداخل فی کلامه شیئا لیمنع من إتمام کلامه النافع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الشیء،و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یداخله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التعتعة المحرّمة إمّا أن یداخله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بحیث لولاه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لتردّد،أو أتی بغیره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حتّی ینتهی ما عنده و إن لم یفد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تردّد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یرتّب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ما یلزمه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یرغّبه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متردّدا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یزهّده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 أو أن یتعقّبه بکلام لو لم یکن هو لتردّد الشاهد فی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الشاهد،و الضمیر الفاعلی یرجع الی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لا کلام المتعقّب من الحاکم لکان الشاهد متردّدا فی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الکلام الذی تعقّبه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یکن الحاکم ألقی کلاما بعد کلام الشاهد لکان أتی بغیر کلام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 یجب علی الحاکم أن یکفّ عن تعقّب الکلام حتّی یتمّ کلام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یفد کلام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الشاهد متردّدا فی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الحاکم الکفّ عن تعقّب الکلام حتّی یتمّ کلام الشاهد ثمّ یرتّب علی کلام الشاهد ما یقتضی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یعنّت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للحاکم أن یرغّب الشاهد اذا رآه متردّدا فی إقامة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یرغّبه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للحاکم أن یشوّقه علی ترک الشهادة لو توقّف فیها</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زهّده فیه 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رغّبه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299" w:name="pg19713_202064"/>
    </w:p>
    <w:p>
      <w:pPr>
        <w:pStyle w:val="Heading4"/>
        <w:numPr>
          <w:ilvl w:val="3"/>
          <w:numId w:val="1"/>
        </w:numPr>
        <w:rPr/>
      </w:pPr>
      <w:bookmarkStart w:id="300" w:name="__RefHeading___Toc1784149_2314609296"/>
      <w:bookmarkStart w:id="301" w:name="_Toc104"/>
      <w:bookmarkEnd w:id="299"/>
      <w:bookmarkEnd w:id="300"/>
      <w:r>
        <w:rPr>
          <w:rtl w:val="true"/>
        </w:rPr>
        <w:t>[</w:t>
      </w:r>
      <w:r>
        <w:rPr>
          <w:rtl w:val="true"/>
        </w:rPr>
        <w:t>لا یقف عزم الغریم عن الإقرار إلاّ فی حقّه تعالی</w:t>
      </w:r>
      <w:r>
        <w:rPr>
          <w:rtl w:val="true"/>
        </w:rPr>
        <w:t>]</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الغریم عن الإقرار إلاّ 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فیستحبّ أن یعرّض المقرّ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 اللّه تعالی بالکفّ عنه و التأویل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لقضیة ماعز بن مالک عند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أقرّ عنده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بالزنا فی أربعة مواضع،و النبی صلّی اللّه علیه و آله یردّده و یوقف عزمه تعریضا لرجوعه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لعلّک قبّلت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غمزت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نظرت،قال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فنکتها؟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فاعله مستتر یرجع الی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یستعمل لازما و متعدّیا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وقفت الدابّة،أی دائمة قائمة،و الثانی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الرجل الدابّة،أی جعلها تقف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استعمل هنا متعدّیا بمعنی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الحاکم لا یمنع الغریم عن الإقرار بالدعوی إلاّ فی حقوق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الحاکم للمقرّ بما یوجب الحدّ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عن الإقرار فإنّ إقرارک یوجب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بأن یؤوّل کلام المقرّ کما أوّل رسول اللّه صلّی اللّه علیه و آله کلام ما عز المقرّ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ماعز بن مالک أقرّ عند رسول اللّه صلّی اللّه علیه و آله بالزنا فی أربعة مواضع،و کان صلّی اللّه علیه و آله یردّده و یمنع عزمه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یعرّضه بالرجوع عن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وقع منک هذه المقدّمات فتجوّزت بإطلاق لفظ الزنا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غمزه بالعین و الجفن و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بها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المخاطب،و الهمزة استفهامیة</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 الأرض بقضیب أو بإصبع نکتا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ضربها به فأثّر فیها،یفعلون ذلک حال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غاب ذلک منک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منها؟قال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یغیب المرود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المکحلة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الرشاء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البئر؟قال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تدری ما الزنا؟قال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نعم،أتیت منها حراما ما یأتی الرجل من امرأته حلالا،فعند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الدخول کنایة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المرأة المزنیّ بها المفهوم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بصیغة المخاطب من باب التفعیل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المصدر المنقول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أوله و سکون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صلّی اللّه علیه و آله ذکر هذا اللفظ صریحا و لم یکنّ عنه بلفظ آخر کالجماع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 به عن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یکنی 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بشیء و هو یرید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الآلة التناسلیة للرجل،و کذلک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الآلة التناسلیة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المرأة الأجنبیة المزنیّ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 فتح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 یکتحل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ذلک لأنه یدور فی المکحلة مرّة و فی العین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الحاء و سکون الکاف و 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الکحل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أحد ما جاء بالضمّ من أسماء الآلة و یبنون معه فعلا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تمکحل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أخذ مکحلة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 یغیب الحبل فی البئر،و هو کنایة عن إدخال الذکر فی فرج المرأة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یستحبّ تعریضه للإنکار یکره لمن علمه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غیر الحاکم حثّه علی الإقرار،لأنّ هزّالا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 صلّی اللّه علیه و آله قبل أن ینزل فیک قرآن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لمّا علم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سترته</w:t>
      </w:r>
    </w:p>
    <w:p>
      <w:pPr>
        <w:pStyle w:val="BookText"/>
        <w:rPr/>
      </w:pPr>
      <w:r>
        <w:rPr>
          <w:rFonts w:ascii="IRNazanin" w:hAnsi="IRNazanin" w:eastAsia="IRNazanin"/>
          <w:color w:val="111111"/>
          <w:sz w:val="28"/>
          <w:sz w:val="28"/>
          <w:szCs w:val="28"/>
          <w:rtl w:val="true"/>
          <w:lang w:bidi="fa-IR"/>
        </w:rPr>
        <w:t>أی بعد إقرار ماعز بن مالک بالزنا صراحة أمر رسول اللّه صلّی اللّه علیه و آله برجمه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رجمه رجما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بالحجارة و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من أقسام الحدود فی حقّ الزانی المحصن،بأن یدفن الرجل الی حقویه و المرأة الی صدرها و یضربا بالحجارة الصغار حتّی یقتلا،کما سیأتی تفصیله إن شاء اللّه فی کتاب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قضیة ماعز بن مالک الأسلمی منقولة فی نیل الأوطار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استفسار المقرّ بالزنا و اعتبار تصریحه بما لا تردّد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الزنا،و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یکره لمن علم الخطأ من العاصی أن یشوّقه علی الإقرار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هزّال بن یزید بن ذئاب بن کلیب الأسلمی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الأمر من بادر یبادر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أن تنزل فیک آیة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هزّال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علم رسول اللّه صلّی اللّه علیه و آله بحثّ هزّال لماعز أخبره بأن لو سترت علیه بثوبک کان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بکسر الأول و تشدید اللام</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إن الشرطیة</w:t>
      </w:r>
      <w:r>
        <w:rPr>
          <w:rFonts w:eastAsia="IRNazanin" w:cs="IRNazanin"/>
          <w:color w:val="111111"/>
          <w:sz w:val="28"/>
          <w:szCs w:val="28"/>
          <w:rtl w:val="true"/>
          <w:lang w:bidi="fa-IR"/>
        </w:rPr>
        <w:t xml:space="preserve">. </w:t>
      </w:r>
      <w:bookmarkStart w:id="302" w:name="pg19713_202067"/>
    </w:p>
    <w:p>
      <w:pPr>
        <w:pStyle w:val="BookText"/>
        <w:rPr/>
      </w:pPr>
      <w:bookmarkEnd w:id="302"/>
      <w:r>
        <w:rPr>
          <w:rFonts w:ascii="IRNazanin" w:hAnsi="IRNazanin" w:eastAsia="IRNazanin"/>
          <w:color w:val="111111"/>
          <w:sz w:val="28"/>
          <w:sz w:val="28"/>
          <w:szCs w:val="28"/>
          <w:rtl w:val="true"/>
          <w:lang w:bidi="fa-IR"/>
        </w:rPr>
        <w:t>بثوبک کان خیرا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المصنّف رحمه اللّه ذکر أولا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جواب المدّعی علیه إمّا إقرار أو إنکار أو سکوت،و لم یذکر القسم الثالث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أدرجه فی قسم الإنکار علی تقدیر النکول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مرجع حکم السکوت علی المختار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تحلیف المدّعی بعد إعلام الساکت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نسخ الکتاب نقل أنّ المصنّف ألحق بخطّه قوله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303" w:name="__RefHeading___Toc1784151_2314609296"/>
      <w:bookmarkStart w:id="304" w:name="_Toc105"/>
      <w:bookmarkEnd w:id="303"/>
      <w:r>
        <w:rPr>
          <w:rtl w:val="true"/>
        </w:rPr>
        <w:t>[</w:t>
      </w:r>
      <w:r>
        <w:rPr>
          <w:rtl w:val="true"/>
        </w:rPr>
        <w:t>أمّا السکوت عن الإقرار</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السکوت فإنّ کان لآفة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کونه بالفتح و التشدید أو التخفیف للتوبیخ،و یکون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شرط 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قاله هزّال منقول فی الإصابة فی تمییز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المصنّف رحمه اللّه قال فی أول البحث فی خصوص المنکر فی ص </w:t>
      </w:r>
      <w:r>
        <w:rPr>
          <w:rFonts w:eastAsia="IRNazanin" w:cs="IRNazanin"/>
          <w:color w:val="111111"/>
          <w:sz w:val="28"/>
          <w:szCs w:val="28"/>
          <w:lang w:bidi="fa-IR"/>
        </w:rPr>
        <w:t>295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المدّعی علیه إمّا إقرار أو إنکار أو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فصّل الإقرار و الإنکار لکن لم یذکر التفصیل فی خصوص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القسم الثالث و هو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أدرج المصنّف رحمه اللّه السکوت فی الإنکار الذی یفرض عند نکول المنکر عن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اختار الشارح رحمه اللّه بأنّ المنکر اذا سکت عن الجواب تردّ الیمین الی المدّعی بعد إعلام المنکر الساکت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ألحق المصنّف رحمه اللّه فی بعض نسخ الکتاب کلامه هذا بما تقدّم</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الإنکار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خرس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بالإشارة المفیدة للیقین،و لو بمترجمین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عنادا حبس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 الشیخ فی النهایة،لأنّ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حقّ واجب علیه،فإذا امتنع منه حبس حتّی یؤدّیه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یحکم علیه بالنکول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عرض الجواب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أجبت،و إلاّ جعلتک ناکلا،فإن أصرّ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بنکوله علی قول من یقضی بمجرّد النکول،و لو اشترطنا معه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إحلاف المدّعی أحلف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السماع،بأن کانت علّة السکوت هی عدم سماع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طرش طرشا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تعطلت آلة سمعه فهو أطرش و هی طرشاء،جمعه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 الرجل خرسا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انعقد لسانه عن الکلام فهو أخرس،جمعه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 و خرسان،و هی خرساء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کان إفادة الإشارة للیقین بسبب مترجمین عادلین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المنکر الساکت عن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حبس المنکر الساکت عن الجواب بأنه اذا لم یجب السؤال فیکون مضیّعا لحقّ الغیر فیجوز 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یحکم علی الساکت بعد أن یعرض علیه الجواب بنکوله عن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المنکر الساکت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القول باشتراط حلف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یظهر من المصنّف التخییر بین الأمرین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جعلهما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القولین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 اقتصر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حکایتهما قولین و لم یرجّح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مع نکول المنکر یحلف المدّعی بعد نکول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مقابل القول بالحکم بمحض نکول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الحبس حتّی یجیب،أو الحکم علی المنکر بمجرّد 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ظاهر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حتّی یجیب أو یحکم علیه بالنکول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بین الحبس و الحکم بالنکول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الأولی أن یجعل کلام المصنّف رحمه اللّه إشارة بوجود القولین فی المسألة لا التخییر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حبس المنکر حتّی یجیب أو الحکم علیه بالنکول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المصنّف رحمه اللّه فی کتابه الدروس اکتفی بحکایتهما علی قولین و لم یرجّح أحدهما</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حبس المنکر اذا سکت عن الجواب</w:t>
      </w:r>
      <w:r>
        <w:rPr>
          <w:rFonts w:eastAsia="IRNazanin" w:cs="IRNazanin"/>
          <w:color w:val="111111"/>
          <w:sz w:val="28"/>
          <w:szCs w:val="28"/>
          <w:rtl w:val="true"/>
          <w:lang w:bidi="fa-IR"/>
        </w:rPr>
        <w:t xml:space="preserve">. </w:t>
      </w:r>
      <w:bookmarkStart w:id="305" w:name="pg19713_202070"/>
    </w:p>
    <w:p>
      <w:pPr>
        <w:pStyle w:val="Heading3"/>
        <w:numPr>
          <w:ilvl w:val="2"/>
          <w:numId w:val="1"/>
        </w:numPr>
        <w:rPr/>
      </w:pPr>
      <w:bookmarkStart w:id="306" w:name="__RefHeading___Toc1784153_2314609296"/>
      <w:bookmarkStart w:id="307" w:name="_Toc106"/>
      <w:bookmarkEnd w:id="305"/>
      <w:bookmarkEnd w:id="306"/>
      <w:r>
        <w:rPr>
          <w:rtl w:val="true"/>
        </w:rPr>
        <w:t>[</w:t>
      </w:r>
      <w:r>
        <w:rPr>
          <w:rtl w:val="true"/>
        </w:rPr>
        <w:t>القول فی الیمین</w:t>
      </w:r>
      <w:r>
        <w:rPr>
          <w:rtl w:val="true"/>
        </w:rPr>
        <w:t>]</w:t>
      </w:r>
      <w:bookmarkEnd w:id="307"/>
    </w:p>
    <w:p>
      <w:pPr>
        <w:pStyle w:val="Heading4"/>
        <w:numPr>
          <w:ilvl w:val="3"/>
          <w:numId w:val="1"/>
        </w:numPr>
        <w:rPr/>
      </w:pPr>
      <w:bookmarkStart w:id="308" w:name="__RefHeading___Toc1784155_2314609296"/>
      <w:bookmarkStart w:id="309" w:name="_Toc107"/>
      <w:bookmarkEnd w:id="308"/>
      <w:r>
        <w:rPr>
          <w:rtl w:val="true"/>
        </w:rPr>
        <w:t>اشارة</w:t>
      </w:r>
      <w:bookmarkEnd w:id="309"/>
    </w:p>
    <w:p>
      <w:pPr>
        <w:pStyle w:val="BookText"/>
        <w:rPr/>
      </w:pPr>
      <w:r>
        <w:rPr>
          <w:rFonts w:ascii="IRNazanin" w:hAnsi="IRNazanin" w:eastAsia="IRNazanin"/>
          <w:color w:val="111111"/>
          <w:sz w:val="28"/>
          <w:sz w:val="28"/>
          <w:szCs w:val="28"/>
          <w:rtl w:val="true"/>
          <w:lang w:bidi="fa-IR"/>
        </w:rPr>
        <w:t>القول فی الیمین</w:t>
      </w:r>
    </w:p>
    <w:p>
      <w:pPr>
        <w:pStyle w:val="Heading4"/>
        <w:numPr>
          <w:ilvl w:val="3"/>
          <w:numId w:val="1"/>
        </w:numPr>
        <w:rPr/>
      </w:pPr>
      <w:bookmarkStart w:id="310" w:name="__RefHeading___Toc1784157_2314609296"/>
      <w:bookmarkStart w:id="311" w:name="_Toc108"/>
      <w:bookmarkEnd w:id="310"/>
      <w:r>
        <w:rPr>
          <w:rtl w:val="true"/>
        </w:rPr>
        <w:t>[</w:t>
      </w:r>
      <w:r>
        <w:rPr>
          <w:rtl w:val="true"/>
        </w:rPr>
        <w:t>لا تنعقد الیمین الموجبة للحقّ إلاّ باللّه تعالی</w:t>
      </w:r>
      <w:r>
        <w:rPr>
          <w:rtl w:val="true"/>
        </w:rPr>
        <w:t>]</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تنعقد الیمین الموجبة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المسقطة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باللّه تعالی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أسمائه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کان الحالف أو کافرا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بغیر ذلک کالکتب المنزلة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الأنبیاء</w:t>
      </w:r>
    </w:p>
    <w:p>
      <w:pPr>
        <w:pStyle w:val="BookText"/>
        <w:rPr/>
      </w:pPr>
      <w:r>
        <w:rPr>
          <w:rFonts w:ascii="IRNazanin" w:hAnsi="IRNazanin" w:eastAsia="IRNazanin"/>
          <w:color w:val="111111"/>
          <w:sz w:val="28"/>
          <w:sz w:val="28"/>
          <w:szCs w:val="28"/>
          <w:rtl w:val="true"/>
          <w:lang w:bidi="fa-IR"/>
        </w:rPr>
        <w:t>الیمین</w:t>
      </w:r>
    </w:p>
    <w:p>
      <w:pPr>
        <w:pStyle w:val="BookText"/>
        <w:rPr/>
      </w:pPr>
      <w:r>
        <w:rPr>
          <w:rFonts w:ascii="IRNazanin" w:hAnsi="IRNazanin" w:eastAsia="IRNazanin"/>
          <w:color w:val="111111"/>
          <w:sz w:val="28"/>
          <w:sz w:val="28"/>
          <w:szCs w:val="28"/>
          <w:rtl w:val="true"/>
          <w:lang w:bidi="fa-IR"/>
        </w:rPr>
        <w:t>صفة للیمین،أی الیمین التی تثبت الحقّ إمّا من المدّعی اذا ردّها إلیه المنکر أو من المنکر،و هی المعبّر عنها بالمسقطة للدعوی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ردّ الیمین من المنکر أو فی صوره الشاهد الواحد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صفه اخری للیمین،و التعبیر بإسقاطها الدعوی لأنها اذا تحمّلها المنکر فلا تتوجه دعوی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بذاته تعالی،کما تقدّم فی باب الیمین بأنها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بذاته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بأسمائه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المعتقد بذاته تعالی من فرق الکفّار،لا الذی لا یعتقد به تعالی مثل الملحدین و الدهریین</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القرآن و التوراة و الإنجیل،فلا ینعقد الیمین بها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الأئمّة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یحلف بغیر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 و النصرانی و المجوسی لا تحلّفوهم إلاّ باللّه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تحریمه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اللّه فی غیر الدعوی نظر،من ظاهر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فی الخبر،و إمکان حمله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الکراهة، أمّا بالطلاق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البراءة فحرام قطعا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أضاف مع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کلّ شیء فی المجوسی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لا یکفی الحلف بأسامی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یکفی الحلف بغیر ذاته أو أسمائه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جرّاح المدائنی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یحلف بغیر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 و النصرانی و المجوسی لا تحلفوهم إلاّ باللّه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الأیمان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الیمین بغیر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حرمة الحلف فی غیر مسألة الدعوی بغیر اللّه عزّ و جلّ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الحرمة،بأنّ ظاهر الخبر المذکور یدلّ علی حرمته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یحلف بغیر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النهی یدلّ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عدم الحرمة بإمکان حمل النهی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الحلف بالطلاق،بأن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کذا فزوجتی مطلّقة،فهو حرام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الحلف بعتاق المملوک،بأن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کذا فکلّ مملوکی عتق،فهو أیضا حرام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الحلف بالکفر،کأن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کذا فإنّی کافر باللّه أو بالإسلام أو بالرسول أو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أیضا حرام قطعا</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بالقطع فی حکمه بالحرمة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إماطة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لتأویله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الدروس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إضافة نحو ذلک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النور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أضاف الحالف باللّه هذه الألفاظ علی یمینه و کان الحالف مجوسیا کان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باب الإفعال،مجرّدة ماط یمیط میطا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زجره،دفعه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نجّاه،أبعده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إضافة ذلک من الحالف المجوسی لدفع التأویل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یظهر من المصنّف رحمه اللّه فی کتاب الدروس کون إضافة أمثال ذلک من الحالف المذکور واجبا متعیّنا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المجوسی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إماطة 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یضیف الحالف المجوسی فی الجلالة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النور و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حواشی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کلام المصنّف رحمه اللّه فی کتابه الدروس تحریم الحلف باللّه فی غیر الدعوی،و یدلّ علیه قول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تحلفوا باللّه صادقین و لا کاذبین فإنّه عزّ و جلّ یقول وَ لاٰ تَجْعَلُوا اللّٰهَ عُرْضَةً لِأَیْمٰانِکُمْ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 علیه السّلام فی روایة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سدیر،من حلف باللّه صادقا 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یحرم الحلف بغیره فی غیر الدعوی؟یحتمل ذلک لأنّ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یحلف بغیر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فی قوة النهی،و الأصل فیه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عدمه لإمکان حمله علی الکراهة،إذ لیس نهیا صریحا،و أصالة التحریم لو سلّم إنّما هو فی النهی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أیضا أن 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اعتداد بالحلف بغیر اللّه و لا یترتّب علیه أثر</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فلا دلالة فیها علی الکراهة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bookmarkStart w:id="312" w:name="pg19713_202073"/>
    </w:p>
    <w:p>
      <w:pPr>
        <w:pStyle w:val="Heading4"/>
        <w:numPr>
          <w:ilvl w:val="3"/>
          <w:numId w:val="1"/>
        </w:numPr>
        <w:rPr/>
      </w:pPr>
      <w:bookmarkStart w:id="313" w:name="__RefHeading___Toc1784159_2314609296"/>
      <w:bookmarkStart w:id="314" w:name="_Toc109"/>
      <w:bookmarkEnd w:id="312"/>
      <w:bookmarkEnd w:id="313"/>
      <w:r>
        <w:rPr>
          <w:rtl w:val="true"/>
        </w:rPr>
        <w:t>[</w:t>
      </w:r>
      <w:r>
        <w:rPr>
          <w:rtl w:val="true"/>
        </w:rPr>
        <w:t>لو رأی الحاکم ردع الذمّی بیمینهم فعل</w:t>
      </w:r>
      <w:r>
        <w:rPr>
          <w:rtl w:val="true"/>
        </w:rPr>
        <w:t>]</w:t>
      </w:r>
      <w:bookmarkEnd w:id="3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رأی الحاکم ردع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 بیمینهم فعل،إلاّ أن یشتمل علی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اشتمل علی الحلف بالأب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الابن و نحو ذلک،و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ما روی أنّ علیا علیه السّلام استحلف یهودیا بالتوراة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أشکل تحلیف بعض الکفّار باللّه تعالی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،لإنکارهم له،فلا یرون له حرمة،کالمجوس فإنّهم</w:t>
      </w:r>
    </w:p>
    <w:p>
      <w:pPr>
        <w:pStyle w:val="BookText"/>
        <w:rPr/>
      </w:pPr>
      <w:r>
        <w:rPr>
          <w:rFonts w:ascii="IRNazanin" w:hAnsi="IRNazanin" w:eastAsia="IRNazanin"/>
          <w:color w:val="111111"/>
          <w:sz w:val="28"/>
          <w:sz w:val="28"/>
          <w:szCs w:val="28"/>
          <w:rtl w:val="true"/>
          <w:lang w:bidi="fa-IR"/>
        </w:rPr>
        <w:t>یعنی لو رأی الحاکم المصلحة فی منع الذمّی بیمینهم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الذمّی لا یرتدع و لا ینزجر إلاّ بالیمین المتعارف بینهم مثل الحلف بالأب أو بالابن أو بکلیهما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ذلک فی حقّ الذمّی بأن یحلفه بالتوراة و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أهل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النصرانی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اللّه سبحانه،و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المسیح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حملت الروایة المنقولة فی حقّ علی علیه السّلام بجواز إحلاف الذمّی بیمینهم اذا رأی الحاکم ردعه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السکونی عن أبی عبد اللّه علیه السّلام أنّ أمیر المؤمنین علیه السّلام استحلف یهودیّا بالتوراة التی انزلت علی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الأیمان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بعض الفقهاء أشکل إحلاف بعض الکفّار بلفظ الجلالة،مثل المجوس فإنّهم لا یعتقدون بإله خلق النور و الظلمة،فلا یرون له حرمة،فلا أثر حینئذ لحلفهم بذلک</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یتوهّم أنهم اذا لم یعتقدوا وجود إله خلق النور و الظلمة لا یلزم منه إنکار،و لیس کذلک،بل یلزم منه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 xml:space="preserve">). </w:t>
      </w:r>
      <w:bookmarkStart w:id="315" w:name="pg19713_202074"/>
    </w:p>
    <w:p>
      <w:pPr>
        <w:pStyle w:val="BookText"/>
        <w:rPr/>
      </w:pPr>
      <w:bookmarkEnd w:id="315"/>
      <w:r>
        <w:rPr>
          <w:rFonts w:ascii="IRNazanin" w:hAnsi="IRNazanin" w:eastAsia="IRNazanin"/>
          <w:color w:val="111111"/>
          <w:sz w:val="28"/>
          <w:sz w:val="28"/>
          <w:szCs w:val="28"/>
          <w:rtl w:val="true"/>
          <w:lang w:bidi="fa-IR"/>
        </w:rPr>
        <w:t>لا یعتقدون وجود إله خلق النور و الظلمة،فلیس فی حلفهم به علیهم کلفة،إلاّ أنّ النصّ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بذلک</w:t>
      </w:r>
      <w:r>
        <w:rPr>
          <w:rFonts w:eastAsia="IRNazanin" w:cs="IRNazanin"/>
          <w:color w:val="111111"/>
          <w:sz w:val="28"/>
          <w:szCs w:val="28"/>
          <w:rtl w:val="true"/>
          <w:lang w:bidi="fa-IR"/>
        </w:rPr>
        <w:t>.</w:t>
      </w:r>
    </w:p>
    <w:p>
      <w:pPr>
        <w:pStyle w:val="Heading4"/>
        <w:numPr>
          <w:ilvl w:val="3"/>
          <w:numId w:val="1"/>
        </w:numPr>
        <w:rPr/>
      </w:pPr>
      <w:bookmarkStart w:id="316" w:name="__RefHeading___Toc1784161_2314609296"/>
      <w:bookmarkStart w:id="317" w:name="_Toc110"/>
      <w:bookmarkEnd w:id="316"/>
      <w:r>
        <w:rPr>
          <w:rtl w:val="true"/>
        </w:rPr>
        <w:t>[</w:t>
      </w:r>
      <w:r>
        <w:rPr>
          <w:rtl w:val="true"/>
        </w:rPr>
        <w:t>ینبغی التغلیظ بالقول</w:t>
      </w:r>
      <w:r>
        <w:rPr>
          <w:rtl w:val="true"/>
        </w:rPr>
        <w:t>]</w:t>
      </w:r>
      <w:bookmarkEnd w:id="3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التغلیظ</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 الرحمن الرحیم،الطالب الغالب،الضارّ النافع،المدرک المهلک،الذی یعلم من السرّ ما یعلمه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العلانیة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کالجمعة و العید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الزوال</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أهل الملل یستحلفون؟فقال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تحلفوهم إلاّ باللّه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عند النصاری هو جبرئیل علیه السّلام و الابن هو عیسی علیه السّلام و الامّ هی مریم علیها السّلام و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ثالث ثلاثة و إنّ عیسی ابن اللّه و یجعلون جبرئیل علیه السّلام لکونه المظهر الأول هو اللّه و یقولون للثلاثة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الاقنوم بمعنی الأصل أی الاصول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مراد أکثرهم هو حلوله تعالی فی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تغلیظ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إتیان الکلمات الموجبة للخوف،لأنّ التغلیظ بالقول مظنّة رجوع الحالف الی الحقّ و الخوف من عقوبة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 الشارح رحمه اللّه علی ذلک أمثلة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السرّ و العلانیة لا یتفاوت فی علمه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ینبغی أیضا التغلیظ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الإحلاف فی الأزمنة الشریفة مثل یوم الجمعة،فإنّه کما قیل سیّد الأیّام و هو مظانّ استجابة الدعاء</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الأعیاد التی یکون أفضل الأیّام مثل عیدی الفطر و الأضحی</w:t>
      </w:r>
      <w:r>
        <w:rPr>
          <w:rFonts w:eastAsia="IRNazanin" w:cs="IRNazanin"/>
          <w:color w:val="111111"/>
          <w:sz w:val="28"/>
          <w:szCs w:val="28"/>
          <w:rtl w:val="true"/>
          <w:lang w:bidi="fa-IR"/>
        </w:rPr>
        <w:t xml:space="preserve">. </w:t>
      </w:r>
      <w:bookmarkStart w:id="318" w:name="pg19713_202075"/>
    </w:p>
    <w:p>
      <w:pPr>
        <w:pStyle w:val="BookText"/>
        <w:rPr/>
      </w:pPr>
      <w:bookmarkEnd w:id="318"/>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المکان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کالکعبة و الحطیم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المسجد الحرام و الحرم و الأقصی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الصخرة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المساجد فی 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استحباب التغلیظ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الحقوق کلّها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ینقص المال عن نصاب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ربع دینار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 الحالف الإجابة إلی التغلیظ،و یکفیه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له عندی حقّ</w:t>
      </w:r>
      <w:r>
        <w:rPr>
          <w:rFonts w:eastAsia="IRNazanin" w:cs="IRNazanin"/>
          <w:color w:val="111111"/>
          <w:sz w:val="28"/>
          <w:szCs w:val="28"/>
          <w:rtl w:val="true"/>
          <w:lang w:bidi="fa-IR"/>
        </w:rPr>
        <w:t>.</w:t>
      </w:r>
    </w:p>
    <w:p>
      <w:pPr>
        <w:pStyle w:val="Heading4"/>
        <w:numPr>
          <w:ilvl w:val="3"/>
          <w:numId w:val="1"/>
        </w:numPr>
        <w:rPr/>
      </w:pPr>
      <w:bookmarkStart w:id="319" w:name="__RefHeading___Toc1784163_2314609296"/>
      <w:bookmarkStart w:id="320" w:name="_Toc111"/>
      <w:bookmarkEnd w:id="319"/>
      <w:r>
        <w:rPr>
          <w:rtl w:val="true"/>
        </w:rPr>
        <w:t>[</w:t>
      </w:r>
      <w:r>
        <w:rPr>
          <w:rtl w:val="true"/>
        </w:rPr>
        <w:t>یستحبّ للحاکم وعظ الحالف قبله</w:t>
      </w:r>
      <w:r>
        <w:rPr>
          <w:rtl w:val="true"/>
        </w:rPr>
        <w:t>]</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للحاکم وعظ الحالف قبله</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ترغیبه فی ترک الیمین إجلالا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تعالی،أو خوفا من عقابه علی تقدیر الکذب،و یتلو علیه</w:t>
      </w:r>
    </w:p>
    <w:p>
      <w:pPr>
        <w:pStyle w:val="BookText"/>
        <w:rPr/>
      </w:pPr>
      <w:r>
        <w:rPr>
          <w:rFonts w:ascii="IRNazanin" w:hAnsi="IRNazanin" w:eastAsia="IRNazanin"/>
          <w:color w:val="111111"/>
          <w:sz w:val="28"/>
          <w:sz w:val="28"/>
          <w:szCs w:val="28"/>
          <w:rtl w:val="true"/>
          <w:lang w:bidi="fa-IR"/>
        </w:rPr>
        <w:t>لا یخفی الفرق بین الزوال و بین العصر،فإنّ کلا الزمانین مظانّ استجابة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ینبغی أیضا التغلیظ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الإحلاف فی الأمکنة الشریفة و المقدّسة مثل الکعبة و المسجد الحرام و المسجد الأقصی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 حجر الکعبة،ما بین الرکن و المقام و زمزم،سمّی بذلک لانحطام الناس علیه،أی لازدحامهم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مقام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المسجد الأقصی الواقع فی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الحجر العظیم الواقع فی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 کان أو غیره،إلاّ أن ینقص المال عن المقدار الذی لا یوجب قطع ید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فی کتاب الحدود إن شاء اللّه بأنّ السارق لو سرق أقلّ من ذلک المقدار لا یحکم بقطع یده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استحباب الوعظ إنّما هو قبل الإحلاف</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تعلیلان لترک الیمین و مفعولان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ورد فی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الأخبار و الآثار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روی عن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یحلف به أعطاه اللّه خیرا ممّا ذهب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باللّه کاذبا کفر،و من حلف باللّه صادقا أثم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تَجْعَلُوا اللّٰهَ عُرْضَةً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لِأَیْمٰانِکُمْ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الحاکم یذکر الروایات الواردة من العقاب و الکفر اذا کان الحلف کذبا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الأثر،و هی الأخبار و الأحادیث الواردة عن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ترک الحلف باللّه إجلالا 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اللّه تعالی یؤتی له خیرا أکثر ممّا یذهب منه بسبب ترکه الحلف به إجلالا 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ما ورد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الأیمان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کان الحلف صادقا یکون الحالف عاصیا و آثما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تجعلوا اللّه تعالی معرضا لأیمانکم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الأیمان جمع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الآیة المذکورة هی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السلام المتعبّد أنه سمع أبا عبد اللّه علیه السّلام یقول لسدیر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سدیر،من حلف باللّه کاذبا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ما ورد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کتاب الأیمان 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عن الإمام الصادق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أباه کانت عنده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من الخوارج فقضی لأبی أنه طلّقها،فادّعت علیه صداقها،فجاءت به إلی أمیر المدینة تستعدیه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أمیر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علی،إمّا أن تحلف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تعطیها،فقال 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قم فاعطها أربعمائة دینار،فقلت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أبه جعلت فداک،أ لست محقّا؟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بلی،و لکنّی أجللت اللّه عزّ و جلّ أن أحلف به یمین صبر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هو الإمام الباقر علیه السّلام 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الإمام علیّ بن الحسین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کانت امرأة خارجیة زوجة الإمام علیّ بن الحسین علیهما السّلام فطلّقها،فادّعت علیه علیه السّلام صداقها و شکت عند أمیر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تطلب الحکومة و النصرة من أمیر المدینة بأنه علیه السّلام تعدّی علیها و لم یعط صداقها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 به و استنصره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علیک إمّا أن تحلف لأنک منکر و الیمین علی المنکر أو تعطی إلیها صداقها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لولده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الکافی للکلینی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أبی حمزة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أبو جعفر علیه السّلام أنّ أباه کانت عنده امرأة من الخوارج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مولی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رسول اللّه،إنّ عندک امرأة تبرأ من جدّک،فقضی لأبی أنه 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ما ورد 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الحبس علی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bookmarkStart w:id="321" w:name="pg19713_202078"/>
    </w:p>
    <w:p>
      <w:pPr>
        <w:pStyle w:val="Heading4"/>
        <w:numPr>
          <w:ilvl w:val="3"/>
          <w:numId w:val="1"/>
        </w:numPr>
        <w:rPr/>
      </w:pPr>
      <w:bookmarkStart w:id="322" w:name="__RefHeading___Toc1784165_2314609296"/>
      <w:bookmarkStart w:id="323" w:name="_Toc112"/>
      <w:bookmarkEnd w:id="321"/>
      <w:bookmarkEnd w:id="322"/>
      <w:r>
        <w:rPr>
          <w:rtl w:val="true"/>
        </w:rPr>
        <w:t>[</w:t>
      </w:r>
      <w:r>
        <w:rPr>
          <w:rtl w:val="true"/>
        </w:rPr>
        <w:t>یکفی الحلف علی نفی الاستحقاق</w:t>
      </w:r>
      <w:r>
        <w:rPr>
          <w:rtl w:val="true"/>
        </w:rPr>
        <w:t>]</w:t>
      </w:r>
      <w:bookmarkEnd w:id="3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الحلف علی نفی الاستحقاق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إنکاره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ادّعی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قرضا فأجاب بأنّی ما اقترضت،لأنّ نفی الاستحقاق یشمل المتنازع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زیادة،و لأنّ المدّعی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صادقا،فعرض ما یسقط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اعترف به و ادّعی المسقط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صبرا أی حبس علی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بظاهره ینافی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یتزوّج الإمام علیه السّلام بامرأة من الخوارج؟و کیف لا یعلم بحالها حتّی یخبره مولاه بأنها تتبرّأ من جدّک؟و ممّا یسهل الخطب أنّ راوی الحدیث علیّ بن أبی حمزة البطائنی و هو من الکذّابین الذین لا یخافون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ذمّه أئمّة الحدیث و نقده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فالحدیث باطل من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 بمراجعة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حالات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یکفی للحالف حلفه بأنّ المدّعی لا یکون علی ذمّته حقّا و إن کان جوابه فی إنکاره أخصّ من عدم استحقاقه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أن یدّعی المدّعی علیه قرضا و أجاب بأنی ما اقترضت،لکن فی مقام الحلف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یستحقّ المدّعی علی ذمّتی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المتنازع هو اقتراض المنکر،فنفی الاستحقاق یشمل عدم استحقاق المدّعی علی ذمّته شیئا لا بالاقتراض و لا بغیره،فیشمل علی المتنازع و زیادة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بالاکتفاء علی نفی الاستحقاق،بأنه یمکن کون المدّعی فی اقتراضه صادقا،لکن عرض ما یسقط الدعوی مثل أدائه أو إسقاط المدّعی</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أقرّ بالاقتراض و ادّعی الإسقاط حکم علیه بإتیان البیّنة للمسقط فیحلف علی عدم الاستحقاق فرارا من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طولب بالبیّنة،و قد یعجز 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،فدعت الحاجة إلی قبول الجواب المطلق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الحلف علی وفق ما أجاب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بزعمه قادر علی الحلف علیه حیث نفاه بخصوصه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طلبه منه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بما ذکرناه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بإمکان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التسامح فی الجواب بما لا یتسامح فی 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القطع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فعل نفسه و ترکه و فعل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یتضمّن الاطّلاع علی الحال الممکن معه القطع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نفی العلم فی نفی غیره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ادّعی علی مورّثه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فکفاه الحلف علی أنه</w:t>
      </w:r>
    </w:p>
    <w:p>
      <w:pPr>
        <w:pStyle w:val="BookText"/>
        <w:rPr/>
      </w:pPr>
      <w:r>
        <w:rPr>
          <w:rFonts w:ascii="IRNazanin" w:hAnsi="IRNazanin" w:eastAsia="IRNazanin"/>
          <w:color w:val="111111"/>
          <w:sz w:val="28"/>
          <w:sz w:val="28"/>
          <w:szCs w:val="28"/>
          <w:rtl w:val="true"/>
          <w:lang w:bidi="fa-IR"/>
        </w:rPr>
        <w:t>أی قد یتّفق عجز المنکر عن إقامة البیّنة بإسقاط ما اقترضه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الحاجة المذکورة کانت سببا لقبول الجواب المطلق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یستحقّ علی ذمّتی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بوجوب الحلف علی ما یوافق جوابه عند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المنکر قادر علی الحلف بما یجیبه فی مقام الإنکار و هو عدم الاقتراض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طولب بالبیّنة و قد یعجز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آخر بالاکتفاء علی الحلف علی نفی الاستحقاق،بأنه یمکن التسامح فی الجواب الذی لیس مع الیمین بخلاف الجواب معها،فیجب فیه الدقّة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الحالف یحلف بالقطع و الیقین فی خصوص فعل نفسه و ترکه</w:t>
      </w:r>
    </w:p>
    <w:p>
      <w:pPr>
        <w:pStyle w:val="BookText"/>
        <w:rPr/>
      </w:pPr>
      <w:r>
        <w:rPr>
          <w:rFonts w:ascii="IRNazanin" w:hAnsi="IRNazanin" w:eastAsia="IRNazanin"/>
          <w:color w:val="111111"/>
          <w:sz w:val="28"/>
          <w:sz w:val="28"/>
          <w:szCs w:val="28"/>
          <w:rtl w:val="true"/>
          <w:lang w:bidi="fa-IR"/>
        </w:rPr>
        <w:t>و هکذا فی خصوص فعل الغیر،لأنّ فعل الغیر قابل للقطع به بالمشاهدة و الاطّلاع علیه بخلاف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یحلف الحالف علی نفی علمه فی نفی فعل الغیر،بأن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أعلم بأنّ فلانا فعل ما یدّعیه المدّعی</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ادّعی المدّعی بأن له مالا علی ذمّة المورّث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یعلم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یعسر الوقوف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إثباته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الوقوف علیه لا یعسر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فیحلف الوارث بأنه لا یعلم له مالا فی ذمّة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ترک الفعل</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إثبات الفعل یمکن العلم بوجوده بخلاف الترک</w:t>
      </w:r>
      <w:r>
        <w:rPr>
          <w:rFonts w:eastAsia="IRNazanin" w:cs="IRNazanin"/>
          <w:color w:val="111111"/>
          <w:sz w:val="28"/>
          <w:szCs w:val="28"/>
          <w:rtl w:val="true"/>
          <w:lang w:bidi="fa-IR"/>
        </w:rPr>
        <w:t xml:space="preserve">. </w:t>
      </w:r>
      <w:bookmarkStart w:id="324" w:name="pg19713_202081"/>
    </w:p>
    <w:p>
      <w:pPr>
        <w:pStyle w:val="Heading3"/>
        <w:numPr>
          <w:ilvl w:val="2"/>
          <w:numId w:val="1"/>
        </w:numPr>
        <w:rPr/>
      </w:pPr>
      <w:bookmarkStart w:id="325" w:name="__RefHeading___Toc1784167_2314609296"/>
      <w:bookmarkStart w:id="326" w:name="_Toc113"/>
      <w:bookmarkEnd w:id="324"/>
      <w:bookmarkEnd w:id="325"/>
      <w:r>
        <w:rPr>
          <w:rtl w:val="true"/>
        </w:rPr>
        <w:t>[</w:t>
      </w:r>
      <w:r>
        <w:rPr>
          <w:rtl w:val="true"/>
        </w:rPr>
        <w:t>القول فی الشاهد و الیمین</w:t>
      </w:r>
      <w:r>
        <w:rPr>
          <w:rtl w:val="true"/>
        </w:rPr>
        <w:t>]</w:t>
      </w:r>
      <w:bookmarkEnd w:id="326"/>
    </w:p>
    <w:p>
      <w:pPr>
        <w:pStyle w:val="Heading4"/>
        <w:numPr>
          <w:ilvl w:val="3"/>
          <w:numId w:val="1"/>
        </w:numPr>
        <w:rPr/>
      </w:pPr>
      <w:bookmarkStart w:id="327" w:name="__RefHeading___Toc1784169_2314609296"/>
      <w:bookmarkStart w:id="328" w:name="_Toc114"/>
      <w:bookmarkEnd w:id="327"/>
      <w:r>
        <w:rPr>
          <w:rtl w:val="true"/>
        </w:rPr>
        <w:t>اشارة</w:t>
      </w:r>
      <w:bookmarkEnd w:id="328"/>
    </w:p>
    <w:p>
      <w:pPr>
        <w:pStyle w:val="BookText"/>
        <w:rPr/>
      </w:pPr>
      <w:r>
        <w:rPr>
          <w:rFonts w:ascii="IRNazanin" w:hAnsi="IRNazanin" w:eastAsia="IRNazanin"/>
          <w:color w:val="111111"/>
          <w:sz w:val="28"/>
          <w:sz w:val="28"/>
          <w:szCs w:val="28"/>
          <w:rtl w:val="true"/>
          <w:lang w:bidi="fa-IR"/>
        </w:rPr>
        <w:t>القول فی الشاهد و الیمین</w:t>
      </w:r>
    </w:p>
    <w:p>
      <w:pPr>
        <w:pStyle w:val="Heading4"/>
        <w:numPr>
          <w:ilvl w:val="3"/>
          <w:numId w:val="1"/>
        </w:numPr>
        <w:rPr/>
      </w:pPr>
      <w:bookmarkStart w:id="329" w:name="__RefHeading___Toc1784171_2314609296"/>
      <w:bookmarkStart w:id="330" w:name="_Toc115"/>
      <w:bookmarkEnd w:id="329"/>
      <w:r>
        <w:rPr>
          <w:rtl w:val="true"/>
        </w:rPr>
        <w:t>[</w:t>
      </w:r>
      <w:r>
        <w:rPr>
          <w:rtl w:val="true"/>
        </w:rPr>
        <w:t>کلّ ما یثبت بشاهد و امرأتین یثبت بشاهد و یمین</w:t>
      </w:r>
      <w:r>
        <w:rPr>
          <w:rtl w:val="true"/>
        </w:rPr>
        <w:t>]</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بشاهد و امرأتین یثبت بشاهد و یمین،و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مالا،أو کان المقصود منه المال کالدین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الشاهد و الیمین</w:t>
      </w:r>
    </w:p>
    <w:p>
      <w:pPr>
        <w:pStyle w:val="BookText"/>
        <w:rPr/>
      </w:pPr>
      <w:r>
        <w:rPr>
          <w:rFonts w:ascii="IRNazanin" w:hAnsi="IRNazanin" w:eastAsia="IRNazanin"/>
          <w:color w:val="111111"/>
          <w:sz w:val="28"/>
          <w:sz w:val="28"/>
          <w:szCs w:val="28"/>
          <w:rtl w:val="true"/>
          <w:lang w:bidi="fa-IR"/>
        </w:rPr>
        <w:t>أی کلّ موضع یثبت بشاهد واحد و شهادة امرأتین یثبت بشاهد و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یثبت بشاهد واحد و شهادة امرأتین هو ما کان متعلّقا بالمال ذاتا أو کان المقصود منه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مثالان لما کان المقصود منه المال،لأنّ المدّعی به هو المال و لو کان بلفظ القرض أو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 هو أنّ القرض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إعطاء مقدار مال للغیر بقصد إرجاع عوضه،کأنّ المقرض یقرض من ماله و یعطیه الی الغیر فسمّی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الدین أعمّ من القرض لشموله به و علی المال الذی یتعلّق بذمّة الغیر بعنوان المهر و الدیة و اروش الجنایات</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ذکر القرض بعد الدین ذکر الخاصّ بعد العامّ،فإنّ الأول یشمل الثانی 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الغصب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عقود المعاوضات کالبیع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الإجارة و الهبة المشروطة بالعوض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الجنایة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الموجبة للدیة کالخطإ</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 الخطأ</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الوالد ولده و قتل الحرّ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و المسلم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 و کسر العظام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عمدا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الجائفة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دعوی غصب المال یثبت بشاهد واحد و شهادة امرأتین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ما بعده أمثلة لعقود المعاوضات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قید الهبة بالعوض لأنّ غیر المعوّض منها یمکن الرجوع فلا حاجة فی إثباته بالشاهد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و الأمثلة لها أیضا ممّا یکون المقصود منها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الجنایات الواردة للغیر توجب الدیة اذا کانت عن خطأ،بخلاف العمد فإنّه یوجب القصاص،ففی إثبات ذلک یکفی الشاهد الواحد و امرأتان،لأنّ المقصود من دعواها هو إثبات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شبه العمد لا العمد المحض،لأنّ فیه القصاص کما تقدّم، و لیس المقصود منه المال بالأصالة بخلاف شبه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کقتل الوالد ولده،فإنّ فیه الدیة،عمدا کان أو خطأ،لأنّ الوالد لا یقاصّ بقتل ولده،بخلاف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قتل الحرّ العبد أیضا لا قصاص،بل المقصود منه إثبات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کقتل المسلم الکافر ففیه أیضا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کسر العظام و لو کان عمدا لا یحکم بالقصاص لعدم إمکان التساوی فی کسرها بل یمکن الزیادة و النقصان</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سیأتی فی کتاب الدیات إن شاء اللّه بأنّ الجائفة هی الواصلة الی الجوف من أیّ</w:t>
      </w:r>
      <w:r>
        <w:rPr>
          <w:rFonts w:eastAsia="IRNazanin" w:cs="IRNazanin"/>
          <w:color w:val="111111"/>
          <w:sz w:val="28"/>
          <w:szCs w:val="28"/>
          <w:rtl w:val="true"/>
          <w:lang w:bidi="fa-IR"/>
        </w:rPr>
        <w:t xml:space="preserve">- </w:t>
      </w:r>
      <w:bookmarkStart w:id="331" w:name="pg19713_202083"/>
    </w:p>
    <w:p>
      <w:pPr>
        <w:pStyle w:val="BookText"/>
        <w:rPr/>
      </w:pPr>
      <w:bookmarkEnd w:id="331"/>
      <w:r>
        <w:rPr>
          <w:rFonts w:ascii="IRNazanin" w:hAnsi="IRNazanin" w:eastAsia="IRNazanin"/>
          <w:color w:val="111111"/>
          <w:sz w:val="28"/>
          <w:sz w:val="28"/>
          <w:szCs w:val="28"/>
          <w:rtl w:val="true"/>
          <w:lang w:bidi="fa-IR"/>
        </w:rPr>
        <w:t>و المأمومة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 إیجابها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علی تقدیر العمد من التغریر</w:t>
      </w:r>
      <w:r>
        <w:rPr>
          <w:rFonts w:eastAsia="IRNazanin" w:cs="IRNazanin"/>
          <w:color w:val="111111"/>
          <w:sz w:val="28"/>
          <w:szCs w:val="28"/>
          <w:rtl w:val="true"/>
          <w:lang w:bidi="fa-IR"/>
        </w:rPr>
        <w:t>.</w:t>
      </w:r>
    </w:p>
    <w:p>
      <w:pPr>
        <w:pStyle w:val="Heading4"/>
        <w:numPr>
          <w:ilvl w:val="3"/>
          <w:numId w:val="1"/>
        </w:numPr>
        <w:rPr/>
      </w:pPr>
      <w:bookmarkStart w:id="332" w:name="__RefHeading___Toc1784173_2314609296"/>
      <w:bookmarkStart w:id="333" w:name="_Toc116"/>
      <w:bookmarkEnd w:id="332"/>
      <w:r>
        <w:rPr>
          <w:rtl w:val="true"/>
        </w:rPr>
        <w:t>[</w:t>
      </w:r>
      <w:r>
        <w:rPr>
          <w:rtl w:val="true"/>
        </w:rPr>
        <w:t>ما لا یثبت بالشاهد و الیمین</w:t>
      </w:r>
      <w:r>
        <w:rPr>
          <w:rtl w:val="true"/>
        </w:rPr>
        <w:t>]</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بالشاهد و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 النساء</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عیوب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الجهات کانت و فیها ثلث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المأمومة من أقسام الجنایات الواردة للرأس 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رحمه اللّه فی 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تبلغ أمّ الرأس أعنی الخریطة و فیها ثلاثة و ثلاثون بعیرا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القاف المکسورة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تحوج الی نقل العظم،إمّا بأن ینتقل من محلّه الی آخر أو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الجنایة أیضا لا یجوز القصاص فیها بل تجب فیها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إن شاء اللّه فی کتاب الدیات بأنّ مقدارها خمسة عشر بعیرا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ما ذکر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 من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تعلیل لکون المقصود من ذلک المال بأنها لا توجب القصاص لو کانت عمدا،لأنّ القصاص فی ذلک یوجب التغریر و الضرر لعدم إمکان التساوی بین الجنایة و القصاص بالزیادة و النقصان،فلذا حکم فیها بالدیة کلّ بحسبها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فی کتاب النکاح إن شاء اللّه تعالی بأنّ العیوب فی المرأة التی تجوّز فسخ عقدها تسعة،و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یسبّب تساقط اللحم من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یحدث فی الجسم کلّه قشرا أبیض و یسبّب للمریض حکّا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عدم تضمّنهما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یقعد من اصیب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الراء و 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کالسنّ یکون فی الفرج یمنع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صیّر مسلک البول و الحیض واحدا،أو مسلک الحیض و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یحدث فی فرج المرأة یمنع من وطئها،یقال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عفلت المرأة عفلا اذا خرج فی فرجها شیء یشبه ادرة الرجل،أی الفتق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الفرج ملتحما لیس فیه مدخل للذکر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أیضا فی کتاب النکاح بأنّ العیوب الموجبة لفسخ عقد الرجل خمسة،و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سلّ الأنثیین و إن أمکن الوطء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قطع مجموع الذکر أو ما لا یبقی معه قدر الحشفة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مرض یعجز معه عن الإیلاج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عیوب النساء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کلیهما مشترکان فی عدم إثبات المال بهما،بل المقصود منهما هو إثبات جواز فسخ العقد الواقع بینهما و لو انجرّ الفسخ الی عدم وجوب الصداق علی ذمّة الزوج لکن ذلک بالعرض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الخلع</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قید النکاح بفدیة و هی شرط فیه،لا داخلة فی حقیقته،و من ثمّ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المصنّف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مع کون المدّعی هو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فدعواه تتضمّن المال و إن انضمّ إلیه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آخر،فینبغی القطع بثبوت المال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اشتملت الدعوی علی</w:t>
      </w:r>
    </w:p>
    <w:p>
      <w:pPr>
        <w:pStyle w:val="BookText"/>
        <w:rPr/>
      </w:pPr>
      <w:r>
        <w:rPr>
          <w:rFonts w:ascii="IRNazanin" w:hAnsi="IRNazanin" w:eastAsia="IRNazanin"/>
          <w:color w:val="111111"/>
          <w:sz w:val="28"/>
          <w:sz w:val="28"/>
          <w:szCs w:val="28"/>
          <w:rtl w:val="true"/>
          <w:lang w:bidi="fa-IR"/>
        </w:rPr>
        <w:t>أی و لا یثبت طلاق الخلع بالشاهد و الیمین،لأنه أیضا من الموارد التی یکون المال مقصودا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الخلع،و هو إزالة قید النکاح بالعوض،و هو شرط فیه و لیس داخلا فی حقیقة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جهة عدم دخالة الفدیة فی حقیقة الخلع أطلق المصنّف رحمه اللّه و أکثر الفقهاء الخلع و لم یقیّدوا بکون المدّعی هو الزوج أو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جعل الخلع من قبیل غیر المقصود به المال یتمّ اذا کان المدّعی هو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المدّعی،و خبره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أمّا لو کان المدّعی هو الرجل فدعواه الخلع تتضمّن وجوب المال علی ذمّة الزوجة،لأنّ الرجل اذا کان مدّعیا بالطلاق الخلعی تکون الدعوی هی المقصود منها المال، فتثبت بالشاهد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البینونة بینهما،فإنّها لا تثبت بالشاهد و الیمین بل بالشاهدین العدلین</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ینبغی الحکم بثبوت المال علی ذمّة الزوجة بالشاهد و الیمین من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 کالسرقة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قطعوا بثبوت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قویّ،و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فی الدروس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المجرّد عن المال و هو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الرجعة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مضمون الدعوی إثبات الزوجیة و لیست مالا و إن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لزمها النفقة لخروجها عن</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لو اشتملت الدعوی علی المال و غیره فی غیر الطلاق الخلعی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لاشتمال الدعوی علی المال و غیره،فإنّ المدّعی اذا أقام شاهدا و تحمّل یمینا علی کون الشخص سارقا یثبت المال بالسرقة بشاهد و یمین و لا تثبت نفس السرقة بهما بل بالشاهدین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المال بالشاهد و الیمین اذا کان المدّعی للطلاق الخلعی هو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بذلک النظر قطع المصنّف رحمه اللّه فی کتابه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یثبت بالشاهد و الیمین ادّعاء الطلاق المجرّد عن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عیوب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الرجل بعد الطلاق الرجعی الرجعة الی الزوجیة و أقام شاهدا و تحمّل یمینا لا تثبت دعواه، لأنها لیست مالا بالأصالة و لیس المقصود منها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کانت النفقة من لوازمها لکنّها خارجة عن حقیقة الرجعة</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النفقة،و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الرجعة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حقیقتها،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العتق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لتضمّنه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الحرّیة و هی لیست مالا،و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لتضمّنه المال من حیث إنّ العبد مال للمولی فهو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یدّعی زوال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التدبیر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الاستیلاد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الخلاف فیها،مع أنّ البحث</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المشهور من الفقهاء قالوا بعدم ثبوت العتق بالشاهد و الیمین بل یحتاج الی إقامة شاهدین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العتق یتضمّن إثبات الحرّیة للمدّعی و هی لیست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 هو ثبوت العتق بالشاهد و الیمین لتضمّن العتق سقوط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هو العلاّمة فی القواعد و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ضمیر التثنیة الی الشاهد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ادّعاء الکتابة لا یثبت بالشاهد و الیمین،و هی التی بین المولی و العبد،فإذا أتی العبد قیمته یکون معتقا،و هی إمّا مطلقة أو 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یثبت بشاهد و یمین لو ادّعی کون المملوک عتقا دبر وفاة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یثبت بشاهد و یمین لو ادّعت الأمة کونها صاحب ولد من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ظاهر المصنّف رحمه اللّه عدم الخلاف فی الأمثلة المذکورة بأنها لا تثبت بالشاهد و الیمین</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اللام للعهد الذکری،فإنّ الخلاف المذکور فی دعوی العتق یأتی فیها أیضا لتضمّنها المال 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الدروس ما یدلّ علی 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بحکمه،لکن لم یصرّحوا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بالخلاف، فلذا أفردها،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النسب</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ترتّب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الإنفاق،إلاّ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حقیقته کما 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الوکالة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ولایة علی التصرّف و إن کان فی مال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یظهر منه فی کتابه الدروس بأنّ الأمثلة الثلاثة المذکورة تکون علی حکم دعوی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لکن الفقهاء لم یصرّحوا بالخلاف فی ثبوت دعوی الأمثلة المذکورة بالشاهد و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أفرد المصنف رحمه اللّه الأمثلة المذکورة عن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الموارد التی لا تثبت الدعوی بالشاهد و الیمین دعوی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ثبت النسب ثبتت النفقة أیضا،مثل نفقة الولد علی الأب و نفقة الأب اذا کان عاجزا علی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ترتّب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ترتّبها بالنسب لا یکون مقصودا من دعوی النسب بالأصالة و إن کان من لوازمه،لکنها خارجة عن حقیقة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فی خصوص العتق و الخلع و الرجعة،بأنّ النفقة خارجة عن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تثبت دعوی الوکالة بالشاهد و الیمین لأنها ولایة علی التصرّف فی المال و لیست مالا</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عدم ثبوت دعوی الوکالة بالشاهد و الیمین إنّما هو فی صورة دعوی الموکّل التوکیل بخلاف ادّعاء الوکیل التوکیل اذا کانت الوکالة ذا اجرة، ففیها تثبت لأنّ المقصود منها هو المال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کالوکالة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بالشاهد و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بالفعل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تثبت هذه المذکورات بهما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النکاح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الثبوت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المقصود الذاتی</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جعله وصیا فی إنفاذ الوصایا،لا الوصیة له بأن یوصی مالا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ادّعاء الوصی بأنّ الموصی جعله وصیا فی إنفاذ الوصایا و أقام شاهدا واحدا و تحمّل یمینا لدعواه هذه فلا تثبت بهما لعدم کون الوصایة مالا و لا مقصودة بالمال،بل هی ولایة فی التصرّف و لو کان متضمّنا بالمال فی بعض الأوقات،کما اذا جعل للوصی مالا فی مقابل الزحمات منه،فهو لیس داخلا فی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التشبیه بالوکالة من حیث کونها ولایة علی التصرّف و إن کان فی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التفصیل المذکور فی الوکالة یأتی فیها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عیوب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ثبوت دعوی النکاح بالشاهد و الیمین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ثبوتها علی المشهور من الفقهاء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الدعوی بهما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الدعوی من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تفصیل أدلّة الأقوال</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الدعوی من الرجل أو المرأة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الإحصان و إقامة السنّة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 النفس عن الحرام و النسل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المهر و النفقة فإنّهما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مطلقا،نظرا إلی تضمّنه المال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نعلم قائله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 من المرأة دون الرجل،لأنها تثبت النفقة و المهر،و ذهب إلیه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المقصود الأصلی منه هو حفظ النفس و حصنها من ارتکاب المعاصی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أحرز نصف دینه فلیتّق اللّه فی النصف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إشارة الی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رغب عن سنّتی فلیس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 ضمن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نفس الأبواب 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سنّتی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التزم النکاح المهر و النفقة لکنّهما من توابع النکاح و لیسا مقصودین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الثانی هو قبول دعوی النکاح بالشاهد و الیمین،سواء کانت الدعوی من الرجل أو المرأة لأنّ النکاح متضمّن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الصداق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الشارح رحمه اللّه بعدم علمه بمن اختار ذلک القول</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فی قول ثالث التفصیل بین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بقبول دعوی المرأة النکاح بالشاهد و الیمین لأنها تثبت النفقة و المهر،بخلاف دعوی الرجل فلا تقبل منه</w:t>
      </w:r>
      <w:r>
        <w:rPr>
          <w:rFonts w:eastAsia="IRNazanin" w:cs="IRNazanin"/>
          <w:color w:val="111111"/>
          <w:sz w:val="28"/>
          <w:szCs w:val="28"/>
          <w:rtl w:val="true"/>
          <w:lang w:bidi="fa-IR"/>
        </w:rPr>
        <w:t xml:space="preserve">. </w:t>
      </w:r>
      <w:bookmarkStart w:id="334" w:name="pg19713_202091"/>
    </w:p>
    <w:p>
      <w:pPr>
        <w:pStyle w:val="BookText"/>
        <w:rPr/>
      </w:pPr>
      <w:bookmarkEnd w:id="334"/>
      <w:r>
        <w:rPr>
          <w:rFonts w:ascii="IRNazanin" w:hAnsi="IRNazanin" w:eastAsia="IRNazanin"/>
          <w:color w:val="111111"/>
          <w:sz w:val="28"/>
          <w:sz w:val="28"/>
          <w:szCs w:val="28"/>
          <w:rtl w:val="true"/>
          <w:lang w:bidi="fa-IR"/>
        </w:rPr>
        <w:t>و الأقوی المشهور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35" w:name="__RefHeading___Toc1784175_2314609296"/>
      <w:bookmarkStart w:id="336" w:name="_Toc117"/>
      <w:bookmarkEnd w:id="335"/>
      <w:r>
        <w:rPr>
          <w:rtl w:val="true"/>
        </w:rPr>
        <w:t>[</w:t>
      </w:r>
      <w:r>
        <w:rPr>
          <w:rtl w:val="true"/>
        </w:rPr>
        <w:t>لو کان المدّعون جماعة</w:t>
      </w:r>
      <w:r>
        <w:rPr>
          <w:rtl w:val="true"/>
        </w:rPr>
        <w:t>]</w:t>
      </w:r>
      <w:bookmarkEnd w:id="3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المدّعون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أقاموا شاهدا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کلّ واحد یمین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 واحد یثبت حقّا لنفسه و لا یثبت مال لأحد بیمین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شهادة الشاهد أولا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تعدیله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الحلف بعدهما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الحکم یتمّ بهما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بأحدهما</w:t>
      </w:r>
      <w:r>
        <w:rPr>
          <w:rFonts w:eastAsia="IRNazanin" w:cs="IRNazanin"/>
          <w:color w:val="111111"/>
          <w:sz w:val="28"/>
          <w:szCs w:val="28"/>
          <w:rtl w:val="true"/>
          <w:lang w:bidi="fa-IR"/>
        </w:rPr>
        <w:t>.)</w:t>
      </w:r>
    </w:p>
    <w:p>
      <w:pPr>
        <w:pStyle w:val="Heading4"/>
        <w:numPr>
          <w:ilvl w:val="3"/>
          <w:numId w:val="1"/>
        </w:numPr>
        <w:rPr/>
      </w:pPr>
      <w:bookmarkStart w:id="337" w:name="__RefHeading___Toc1784177_2314609296"/>
      <w:bookmarkStart w:id="338" w:name="_Toc118"/>
      <w:bookmarkEnd w:id="337"/>
      <w:r>
        <w:rPr>
          <w:rtl w:val="true"/>
        </w:rPr>
        <w:t>[</w:t>
      </w:r>
      <w:r>
        <w:rPr>
          <w:rtl w:val="true"/>
        </w:rPr>
        <w:t>لو رجع الشاهد غرم النصف</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الشاهد غرم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أحد جزئی سبب فوات المال علی المدّعی</w:t>
      </w:r>
    </w:p>
    <w:p>
      <w:pPr>
        <w:pStyle w:val="BookText"/>
        <w:rPr/>
      </w:pPr>
      <w:r>
        <w:rPr>
          <w:rFonts w:ascii="IRNazanin" w:hAnsi="IRNazanin" w:eastAsia="IRNazanin"/>
          <w:color w:val="111111"/>
          <w:sz w:val="28"/>
          <w:sz w:val="28"/>
          <w:szCs w:val="28"/>
          <w:rtl w:val="true"/>
          <w:lang w:bidi="fa-IR"/>
        </w:rPr>
        <w:t>أی الأقوی عند الشارح رحمه اللّه هو قول المشهور،و هو عدم الثبوت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ادّعی ثلاثة إخوة مالا علی زید و أقاموا شاهدا واحدا فعلی کلّ واحد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 أخ لا یکفی فی إثبات مال لأخیه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عند إقامة الشاهد و تحمّل الیمین لا یجوز تقدیم الیمین،بل یشترط إقامة الشاهد ثمّ إثبات عدالته ثمّ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حکم الحاکم للمدّعی علی المنکر عند إقامة الشاهد الواحد و تحمّل الیمین یتمّ بکلیهما</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متفرّع من ثبوت الحکم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رجع الشاهد عن شهادته بأن کذّب نفسه فیها حکم علیه بغرامة نصف ما حکم به و أخذ من المنکر،لأنّ الشاهد أحد جزئی سبب فوات المال علی المنکر فیتضمّن بالنصف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السبب الآخر هو یمین المدّعی</w:t>
      </w:r>
      <w:r>
        <w:rPr>
          <w:rFonts w:eastAsia="IRNazanin" w:cs="IRNazanin"/>
          <w:color w:val="111111"/>
          <w:sz w:val="28"/>
          <w:szCs w:val="28"/>
          <w:rtl w:val="true"/>
          <w:lang w:bidi="fa-IR"/>
        </w:rPr>
        <w:t xml:space="preserve">. </w:t>
      </w:r>
      <w:bookmarkStart w:id="339" w:name="pg19713_202092"/>
    </w:p>
    <w:p>
      <w:pPr>
        <w:pStyle w:val="BookText"/>
        <w:rPr/>
      </w:pPr>
      <w:bookmarkEnd w:id="339"/>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40" w:name="__RefHeading___Toc1784179_2314609296"/>
      <w:bookmarkStart w:id="341" w:name="_Toc119"/>
      <w:bookmarkEnd w:id="340"/>
      <w:r>
        <w:rPr>
          <w:rtl w:val="true"/>
        </w:rPr>
        <w:t>[</w:t>
      </w:r>
      <w:r>
        <w:rPr>
          <w:rtl w:val="true"/>
        </w:rPr>
        <w:t>المدّعی لو رجع غرم الجمیع</w:t>
      </w:r>
      <w:r>
        <w:rPr>
          <w:rtl w:val="true"/>
        </w:rPr>
        <w:t>]</w:t>
      </w:r>
      <w:bookmarkEnd w:id="3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المدّعی لو رجع غرم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لاعترافه بلزوم المال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قد قبضه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تسلّم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المال ثمّ رجع أمکن ضمانه الجمیع إن شاء المالک لاعترافه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بترتّب یده علی المغضوب،فیتخیّر المالک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التضمین</w:t>
      </w:r>
      <w:r>
        <w:rPr>
          <w:rFonts w:eastAsia="IRNazanin" w:cs="IRNazanin"/>
          <w:color w:val="111111"/>
          <w:sz w:val="28"/>
          <w:szCs w:val="28"/>
          <w:rtl w:val="true"/>
          <w:lang w:bidi="fa-IR"/>
        </w:rPr>
        <w:t>.</w:t>
      </w:r>
    </w:p>
    <w:p>
      <w:pPr>
        <w:pStyle w:val="Heading4"/>
        <w:numPr>
          <w:ilvl w:val="3"/>
          <w:numId w:val="1"/>
        </w:numPr>
        <w:rPr/>
      </w:pPr>
      <w:bookmarkStart w:id="342" w:name="__RefHeading___Toc1784181_2314609296"/>
      <w:bookmarkStart w:id="343" w:name="_Toc120"/>
      <w:bookmarkEnd w:id="342"/>
      <w:r>
        <w:rPr>
          <w:rtl w:val="true"/>
        </w:rPr>
        <w:t>[</w:t>
      </w:r>
      <w:r>
        <w:rPr>
          <w:rtl w:val="true"/>
        </w:rPr>
        <w:t>یقضی علی الغائب عن مجلس القضاء</w:t>
      </w:r>
      <w:r>
        <w:rPr>
          <w:rtl w:val="true"/>
        </w:rPr>
        <w:t>]</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یقضی علی الغائب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مجلس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بعد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قرب</w:t>
      </w:r>
    </w:p>
    <w:p>
      <w:pPr>
        <w:pStyle w:val="BookText"/>
        <w:rPr/>
      </w:pPr>
      <w:r>
        <w:rPr>
          <w:rFonts w:ascii="IRNazanin" w:hAnsi="IRNazanin" w:eastAsia="IRNazanin"/>
          <w:color w:val="111111"/>
          <w:sz w:val="28"/>
          <w:sz w:val="28"/>
          <w:szCs w:val="28"/>
          <w:rtl w:val="true"/>
          <w:lang w:bidi="fa-IR"/>
        </w:rPr>
        <w:t>أی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المنکر،و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 کون المدّعی قد أخذ المال من المنکر،و علی الید ما أخذت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فرض بأنّ الشاهد أخذ المال من المنکر بعد شهادته و یمین المدّعی ثمّ رجع أمکن أن یحکم بضمانه المال الذی أخذه من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الشاهد اعترف بوضع یده علی المال المغصوب فیحکم بضمانه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یتخیّر المدّعی علیه فی تضمین الشاهد لاعترافه بأخذ المال المغصوب، و المدّعی لأنّ الشاهد أخذ المال من جانبه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رجوع المالک لجمیع المال عند رجوع المدّعی و الشاهد،فلو لم یرجع المدّعی فما یرجع به المالک هو النصف لا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للحاکم أن یقضی علی الغائب عن مجلس القضاء اذا ثبت عنده ما یجوّز الحکم الغیابی</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فرق فی جواز الحکم علی الغائب بین کونه بعیدا عن مجلس القضاء أو قریبا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 و لم یتعذّر علیه حضور مجلس الحکم علی 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الأدلّة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p>
    <w:p>
      <w:pPr>
        <w:pStyle w:val="BookText"/>
        <w:rPr/>
      </w:pPr>
      <w:r>
        <w:rPr>
          <w:rFonts w:ascii="IRNazanin" w:hAnsi="IRNazanin" w:eastAsia="IRNazanin"/>
          <w:color w:val="111111"/>
          <w:sz w:val="28"/>
          <w:sz w:val="28"/>
          <w:szCs w:val="28"/>
          <w:rtl w:val="true"/>
          <w:lang w:bidi="fa-IR"/>
        </w:rPr>
        <w:t>الجملة 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الغائب عن مجلس القضاء فی البلد و لم یتعذّر علیه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بجواز القضاء علی الغائب أقوی القولین فی الجواز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الشیخ الطوسی رحمه اللّه فی کتابه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أنه لا یقضی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الحاضر فی البلد المتمکّن من حضور مجلس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مقدور علی إحضاره،و القضاء علی الغائب إنّما جاز لموضع الحاجة و تعذّر إحضاره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ردّه الشارح رحمه اللّه باشتمال عموم الأدلّة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إن أراد بذلک أدلّة الحکم بالبیّنات فلا عموم فیها بحیث یشمل موضع النزاع،بل المتبادر منها الحکم علی الحاضر،و إن أراد به أدلّة الحکم علی الغائب کما هو و هی ما ذکره فی شرح الشرائع من قوله صلّی اللّه علیه و آله لهند زوجة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أبا سفیان کان حاضرا فی البلد غائبا عن مجلس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روته العامّة عن أبی موسی الأشعری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اذا حضر عنده خصمان فتواعد الموعد فوفی أحدهما و لم یف الآخر قضی للذی و فی علی الذی لم 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مع البیّنة،و ما رواه جمیل بن درّاج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یقضی علیه اذا قامت علیه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أنّ الروایتین عامّیتان مع أنّ قوله صلّی اللّه علیه و آله لهند وقع علی سبیل الإفتاء،و لهذا لم تشهد هی علی ما ادّعته من أنه لا یعطیها ما یکفیها و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الروایات الواردة فی المقام منها المنقولة فی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المجلس لم یقض علیه إلاّ بعد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الغائب علی حجّته لو حضر،فإن ادّعی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قضاء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إبراء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 به البیّنة، و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احلف المدّعی،و محلّه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الناس لا حقوق اللّه تعالی، لأنّ القضاء علی الغائب احتیاط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اللّه تعالی مبنیة علی التخفیف لغنائه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جمیل بن درّاج عن جماعة من أصحابنا عنهما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یقضی علیه اذا قامت علیه البیّنة،و یباع ماله،و یقضی عنه دینه و هو غائب،و یکون الغائب علی حجّته اذا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یدفع المال الی الذی أقام البیّنة إلاّ بکفلاء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یرجع الی الغائب المحکوم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اذا حضر و ادّعی بعد الحکم علیه قضاء أو إبراء أقام البیّنة فیحکم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حکم بالدین علیه و ادّعی قضاءه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حکم بالدین علیه و ادّعی إبراء الدائن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یقم الغائب بیّنة علی ما ادّعاه من القضاء و الإبراء احلف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القضاء علی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محلّ ذلک هو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القضاء علی الغائب إنّما هو للاحتیاط بحفظ حقوق الناس،لکن حقوق اللّه تعالی مبنیة علی التخفیف تفضّلا و ترحّما علی العباد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اللّه تعالی</w:t>
      </w:r>
      <w:r>
        <w:rPr>
          <w:rFonts w:eastAsia="IRNazanin" w:cs="IRNazanin"/>
          <w:color w:val="111111"/>
          <w:sz w:val="28"/>
          <w:szCs w:val="28"/>
          <w:rtl w:val="true"/>
          <w:lang w:bidi="fa-IR"/>
        </w:rPr>
        <w:t xml:space="preserve">. </w:t>
      </w:r>
      <w:bookmarkStart w:id="344" w:name="pg19713_202095"/>
    </w:p>
    <w:p>
      <w:pPr>
        <w:pStyle w:val="BookText"/>
        <w:rPr/>
      </w:pPr>
      <w:bookmarkEnd w:id="344"/>
      <w:r>
        <w:rPr>
          <w:rFonts w:ascii="IRNazanin" w:hAnsi="IRNazanin" w:eastAsia="IRNazanin"/>
          <w:color w:val="111111"/>
          <w:sz w:val="28"/>
          <w:sz w:val="28"/>
          <w:szCs w:val="28"/>
          <w:rtl w:val="true"/>
          <w:lang w:bidi="fa-IR"/>
        </w:rPr>
        <w:t>اشتمل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الحقّین کالسرقة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بالمال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القطع</w:t>
      </w:r>
      <w:r>
        <w:rPr>
          <w:rFonts w:eastAsia="IRNazanin" w:cs="IRNazanin"/>
          <w:color w:val="111111"/>
          <w:sz w:val="28"/>
          <w:szCs w:val="28"/>
          <w:rtl w:val="true"/>
          <w:lang w:bidi="fa-IR"/>
        </w:rPr>
        <w:t>.</w:t>
      </w:r>
    </w:p>
    <w:p>
      <w:pPr>
        <w:pStyle w:val="Heading4"/>
        <w:numPr>
          <w:ilvl w:val="3"/>
          <w:numId w:val="1"/>
        </w:numPr>
        <w:rPr/>
      </w:pPr>
      <w:bookmarkStart w:id="345" w:name="__RefHeading___Toc1784183_2314609296"/>
      <w:bookmarkStart w:id="346" w:name="_Toc121"/>
      <w:bookmarkEnd w:id="345"/>
      <w:r>
        <w:rPr>
          <w:rtl w:val="true"/>
        </w:rPr>
        <w:t>[</w:t>
      </w:r>
      <w:r>
        <w:rPr>
          <w:rtl w:val="true"/>
        </w:rPr>
        <w:t>تجب الیمین مع البیّنة علی بقاء الحقّ</w:t>
      </w:r>
      <w:r>
        <w:rPr>
          <w:rtl w:val="true"/>
        </w:rPr>
        <w:t>]</w:t>
      </w:r>
      <w:bookmarkEnd w:id="3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الیمین مع البیّنة علی بقاء الحقّ</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الدعوی لنفسه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لو کانت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لموکّله أو للمولّی علیه فلا یمین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 المال بکفیل إلی أن یحضر المالک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فاعله مستتر یرجع الی الدعوی،و التذکیر باعتبار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اشتملت الدعوی التی حکم بها علی الغائب مشتملة علی حقوق الناس و حقوق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علی السارق الغائب بأداء المال فقط دون قطع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السرقة اذا ثبتت حکم علی السارق بأداء المال لمالکه و قطع یده لحقّ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یقضی علی السارق الغائب بأداء المال المدّعی به،لکن لا یقضی بقطع یده اذا کان غائبا عن مجلس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کان الحکم علی الغائب ببیّنة المدّعی وجبت علیه الیمین أیضا علی بقاء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الیمین فی صورة کون الدعوی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تاء التأنیث الراجع الی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الدعوی لموکّله و أقام بیّنة فحینئذ لا تجب الیمین علی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لو کانت الدعوی للمولّی علیه مثل الصغیر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المدّعی</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فی صورة کون المدّعی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المدّعی وکیلا و أقام بیّنة و قضی علی الغائب فلا یعطی مال المحکوم به الی الوکیل،بل یعطی الی شخص ثالث بعنوان الکفیل للمال حتّی یحضر المالک و هو الموکّل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یحلف ما دام المدّعی علیه غائبا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تجب</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الیمین مع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 علی المیّت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الطفل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علی المیّت فموضع وفاق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الغائب و الطفل و المجنون فلمشارکتهم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العلّة المومی إلیها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النصّ،و هو أنه لا لسان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للجواب فیستظهر الحاکم</w:t>
      </w:r>
    </w:p>
    <w:p>
      <w:pPr>
        <w:pStyle w:val="BookText"/>
        <w:rPr/>
      </w:pPr>
      <w:r>
        <w:rPr>
          <w:rFonts w:ascii="IRNazanin" w:hAnsi="IRNazanin" w:eastAsia="IRNazanin"/>
          <w:color w:val="111111"/>
          <w:sz w:val="28"/>
          <w:sz w:val="28"/>
          <w:szCs w:val="28"/>
          <w:rtl w:val="true"/>
          <w:lang w:bidi="fa-IR"/>
        </w:rPr>
        <w:t>هذا فی صورة کون المدّعی ولیّا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العبارة بصورة اللفّ و النشر المرتّب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المولّی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کون المدّعی ولیّا لا یعطی المال المحکوم به إلیه حتّی یکمل المولّی علیه بالبلوغ أو العقل، و یحلف کلّ ذلک فی صورة کون المحکوم غائبا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القضاء علی الغائب فی وجوب الیمین علی المدّعی لو کانت الشهادة علی المیّت أو علی الطفل أو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أقام البیّنة بحقّه علی ذمّة المیّت فتجب الیمین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أقام بیّنة لحقّه علی ذمّة الصغیر ففیه أیضا تجب الیمین،و هکذا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وجوب الیمین علی المدّعی مع البیّنة لم یختلف فیه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علیه هو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الأطفال و المجانین،و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بوجوب الیمین اذا کان المدّعی علیه هو الطفل و المجنون،للعلّة التی أشار إلیها فی النصّ و هی عدم کون لسان للمیّت کی یجیب المدّعی</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ورد فی النصّ بأنّ علّة 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یحتمل لو حضر کاملا أن یجیب بالإیفاء أو الإبراء فیتوجّه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الیمین،و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اتّحاد طریق المسألتین لا من باب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مع البیّنة علی المدّعی اذا کان المدّعی علیه هو المیّت إذ أنه لا لسان له کی یجیب المدّعی،لأنه لو کان حیّا و ذا لسان تمکّن من إجابته بالأداء أو الإبراء أو غیر ذلک،فیستظهر الحاکم حینئذ بیمین المدّعی مع بیّنته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 المذکور 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للشیخ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الإمام الکاظم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خبّرنی عن الرجل یدّعی قبل الرجل الحقّ فلم تکن له بیّنة بماله،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فیمین المدّعی علیه،فإن حلف فلا حقّ له،و إن ردّ الیمین علی المدّعی فلم یحلف فلا حقّ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یحلف 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المطلوب بالحقّ قد مات فأقیمت علیه البیّنة فعلی المدّعی الیمین باللّه الذی لا إله إلاّ هو لقد مات فلان،و أنّ حقّه لعلیه،فإن حلف،و إلاّ فلا حقّ له،لأنّا لا ندری لعلّه قد أوفاه ببیّنة لا نعلم موضعها،أو غیر بیّنة قبل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ثمّ صارت علیه الیمین مع البیّنة،فإن ادّعی بلا بیّنة فلا حقّ له لأنّ المدّعی علیه لیس بحیّ،و لو کان حیّا لألزم الیمین أو الحقّ، أو یردّ الیمین علیه،فمن ثمّ لم یثبت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الحاکم یحصل له الحقّ بسبب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حضر المدّعی علیه و کان کاملا یحتمل أن یجیب المدّعی بأنه أوفی حقّه أو أبرأه،فحینئذ یتوجّه الیمین علیه</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یرجع الی الاشتراک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اشتراک الطفل و المجنون مع المیّت لیس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 نظر،للفرق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فقد النصّ،و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 لا لسان له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الدنیا،بخلاف المتنازع فیمکن مراجعته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القیاس الباطل،بل من باب اتّحاد الطریق،و المقصود منه هو من قبیل العلّة المنصوصة فکما أنّ المیّت لا لسان له کی یدافع عن نفسه کذلک الطفل و المجنون لا لسان لهما فی الدفاع عن حقّهما،فإنّه من باب العلّة المنصوصة لا من باب القیاس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عن الصادق علیه السّلام أنه قال لأبی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 لا تقس الدین برأیک، فإنّ أول من قاس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مقایسة الطفل و المجنون بالمیّت فی الحکم المذکور إشکال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المیّت و الطفل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النصّ فی خصوصهما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الفرق بینهما هو أنّ المیّت لا لسان له أبدا فی الدنیا لا بالفعل و لا بالشأن،بخلاف مورد النزاع و هو الطفل و المجنون و الغائب، فإنّ لهم إمکان الکمال و الحضور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فی حال الحکم و لا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یراجع الی الغائب اذا حضر و أن یراجع الی الطفل و المجنون اذا کملا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یرتّب الحکم علی جوابه من الإیفاء و الإبراء و إقامته البیّنة أو إحلافه المدّعی،بخلاف المیّت فإنّه لا یمکن أن یراجع إلیه و یرتّب الحکم علی جوابه</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المتنازع هو الغائب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ترتیب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علی جوابه،بخلاف المیّت فکان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فی إیجاب الیمین فلا یتّحد الطریق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عدم الفرق بین دعوی العین و الدین،و قیل بالفرق، و ثبوت الیمین فی الدین خاصّة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الإبراء منه و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علم الشهود،بخلاف العین فإنّ ملکها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استصحب،و یضعّف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المتنازع الطفل أو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ما ذکر فیکون المیّت أقوی فی إیجاب الیمین مع البیّنة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یتّحد الملاک المذکور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إطلاق الحکم فی خصوص المذکورین یقتضی عدم الفرق بین کون الدعوی هی العین أو الدین فی وجوب الیمین مع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الفقهاء بالفرق بین العین و الدین،بأنّ الیمین تجب فی صورة کون الدعوی دینا لاحتمال الإبراء منه و غیره بلا بیّنة،بخلاف العین لإمکان إقامة البیّنة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الإبراء،و هو مکسور عطفا لدخول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ملکیة العین اذا ثبتت استصحبت عند الشکّ فی زواله</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تضعیف الاستدلال بالفرق المذکور،بأنه کما یحتمل الإبراء و غیره فی الدین کذلک یحتمل تجدّد نقل الملک فی العین و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 احتمال تجدّد نقل الملک ممکن فی الحالین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الاستظهار و عدم اللسان آت فیهما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العین و الدین</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دلیل استظهار الحاکم بالیمین و عدم کون لسان للمیّت کی یجیب آت فی العین و الدین،فلا دلیل للفرق بینهما</w:t>
      </w:r>
      <w:r>
        <w:rPr>
          <w:rFonts w:eastAsia="IRNazanin" w:cs="IRNazanin"/>
          <w:color w:val="111111"/>
          <w:sz w:val="28"/>
          <w:szCs w:val="28"/>
          <w:rtl w:val="true"/>
          <w:lang w:bidi="fa-IR"/>
        </w:rPr>
        <w:t xml:space="preserve">. </w:t>
      </w:r>
      <w:bookmarkStart w:id="347" w:name="pg19713_202101"/>
    </w:p>
    <w:p>
      <w:pPr>
        <w:pStyle w:val="Heading3"/>
        <w:numPr>
          <w:ilvl w:val="2"/>
          <w:numId w:val="1"/>
        </w:numPr>
        <w:rPr/>
      </w:pPr>
      <w:bookmarkStart w:id="348" w:name="__RefHeading___Toc1784185_2314609296"/>
      <w:bookmarkStart w:id="349" w:name="_Toc122"/>
      <w:bookmarkEnd w:id="347"/>
      <w:bookmarkEnd w:id="348"/>
      <w:r>
        <w:rPr>
          <w:rtl w:val="true"/>
        </w:rPr>
        <w:t>[</w:t>
      </w:r>
      <w:r>
        <w:rPr>
          <w:rtl w:val="true"/>
        </w:rPr>
        <w:t>القول فی تعارض الدعوی فی الأموال</w:t>
      </w:r>
      <w:r>
        <w:rPr>
          <w:rtl w:val="true"/>
        </w:rPr>
        <w:t>]</w:t>
      </w:r>
      <w:bookmarkEnd w:id="349"/>
    </w:p>
    <w:p>
      <w:pPr>
        <w:pStyle w:val="Heading4"/>
        <w:numPr>
          <w:ilvl w:val="3"/>
          <w:numId w:val="1"/>
        </w:numPr>
        <w:rPr/>
      </w:pPr>
      <w:bookmarkStart w:id="350" w:name="__RefHeading___Toc1784187_2314609296"/>
      <w:bookmarkStart w:id="351" w:name="_Toc123"/>
      <w:bookmarkEnd w:id="350"/>
      <w:r>
        <w:rPr>
          <w:rtl w:val="true"/>
        </w:rPr>
        <w:t>اشارة</w:t>
      </w:r>
      <w:bookmarkEnd w:id="351"/>
    </w:p>
    <w:p>
      <w:pPr>
        <w:pStyle w:val="BookText"/>
        <w:rPr/>
      </w:pPr>
      <w:r>
        <w:rPr>
          <w:rFonts w:ascii="IRNazanin" w:hAnsi="IRNazanin" w:eastAsia="IRNazanin"/>
          <w:color w:val="111111"/>
          <w:sz w:val="28"/>
          <w:sz w:val="28"/>
          <w:szCs w:val="28"/>
          <w:rtl w:val="true"/>
          <w:lang w:bidi="fa-IR"/>
        </w:rPr>
        <w:t>القول فی التعارض أی تعارض الدعوی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الأموال</w:t>
      </w:r>
    </w:p>
    <w:p>
      <w:pPr>
        <w:pStyle w:val="Heading4"/>
        <w:numPr>
          <w:ilvl w:val="3"/>
          <w:numId w:val="1"/>
        </w:numPr>
        <w:rPr/>
      </w:pPr>
      <w:bookmarkStart w:id="352" w:name="__RefHeading___Toc1784189_2314609296"/>
      <w:bookmarkStart w:id="353" w:name="_Toc124"/>
      <w:bookmarkEnd w:id="352"/>
      <w:r>
        <w:rPr>
          <w:rtl w:val="true"/>
        </w:rPr>
        <w:t>[</w:t>
      </w:r>
      <w:r>
        <w:rPr>
          <w:rtl w:val="true"/>
        </w:rPr>
        <w:t>لو تداعیا ما فی أیدیهما</w:t>
      </w:r>
      <w:r>
        <w:rPr>
          <w:rtl w:val="true"/>
        </w:rPr>
        <w:t>]</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تداعیا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کلّ منهما المجموع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التعارض</w:t>
      </w:r>
    </w:p>
    <w:p>
      <w:pPr>
        <w:pStyle w:val="BookText"/>
        <w:rPr/>
      </w:pPr>
      <w:r>
        <w:rPr>
          <w:rFonts w:ascii="IRNazanin" w:hAnsi="IRNazanin" w:eastAsia="IRNazanin"/>
          <w:color w:val="111111"/>
          <w:sz w:val="28"/>
          <w:sz w:val="28"/>
          <w:szCs w:val="28"/>
          <w:rtl w:val="true"/>
          <w:lang w:bidi="fa-IR"/>
        </w:rPr>
        <w:t>أی البحث فی تعارض دعوی اثنین أو أکثر فی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مقابل تعارض 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تداعی شخصان ملکیة مال یکون فی تصرّفهما بحیث یدّعی کلّ منهما ملکیة مجموعة و لا بیّنة لأحدهما یحکم بحلف کلّ منهما علی نفی استحقاق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سکن الأخوان فی دار مشاعا و ادّعی کلّ منهما ملکیته فحینئذ یحلف کلّ منهما علی عدم استحقاق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مجموع المال الذی فی أیدیهما،فلو ادّعی کلّ منهما نصف المشاع یتغیّر الحکم فیه</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بیّنة لکلیهما،فلو کانت لأحدهما حکم به له،و لو کانت لکلیهما یأتی فیه حکم تعارض البیّنتین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منهما علی نفی استحقاق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اقتسماه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نکلا عن الیمین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حلف أحدهما و نکل الآخر فهو للحالف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یمینه بعد نکول صاحبه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یمینا واحدة تجمع النفی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الإثبات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افتقر إلی یمین اخری للإثبات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یقتسمانه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أقاما بیّنة،و یقضی لکلّ منهما بما فی ید صاحبه</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ترجیح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هنا بین تساوی البیّنتین</w:t>
      </w:r>
    </w:p>
    <w:p>
      <w:pPr>
        <w:pStyle w:val="BookText"/>
        <w:rPr/>
      </w:pPr>
      <w:r>
        <w:rPr>
          <w:rFonts w:ascii="IRNazanin" w:hAnsi="IRNazanin" w:eastAsia="IRNazanin"/>
          <w:color w:val="111111"/>
          <w:sz w:val="28"/>
          <w:sz w:val="28"/>
          <w:szCs w:val="28"/>
          <w:rtl w:val="true"/>
          <w:lang w:bidi="fa-IR"/>
        </w:rPr>
        <w:t>أی یقتسمان المال المتنازع فیه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یحلف أحد منهما،ففیه أیضا یقتسمان المال المتنازع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المال المتنازع یکون لمن حلف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طلب الحاکم من أحدهما الیمین فنکل ثمّ طلب من الآخر فقبل فهو یحلف الیمین الجامعة بین نفی حقّ الآخر و إثبات حقّه،فیحلف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حقّ له فی المال المتنازع و هو 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نفی حقّ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إثبات حقّ الحالف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لم یکن یمینه بعد نکول الآخر بل طلب الحاکم الیمین منه أولا فحلف ثمّ طلب الحاکم الیمین من الآخر فنکل فحینئذ یحکم بحلفه ثانیا لإثبات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أقام کلّ منهما بیّنة و حکم بتعلّق حقّ کلّ منهما بما فی ید الآخر ففیه أیضا یحکم بالتقسیم بینهما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فی صورة تصرّف کلّ منهما نصف المال المتنازع</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أنّ الحکم بتعلّق حقّ کلّ منهما بما فی ید الآخر مبنیّ علی ترجیح بیّنة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عدالة و اختلافهما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خرجا</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 الید من صدّقه من هی بیده مع الیمین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المصدّق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للآخر،فإن امتنع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الآخر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اغرم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لبیّنة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یرجع الی هذا الترجیح فحینئذ یحکم بما یقتضی تعارض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کانت بیّنة أحدهما ثلاثة رجال عدول و الآخر اثنین منهما فلا یرجّح کثرة العدد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لو کانت بیّنة أحدهما أعدل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لم یکن المال فی یدهما بل کان فی ید شخص ثالث فحینئذ یکون ذو الید من صدّقه المتصرّف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یمین المصدق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الساکن فی الدار،بأن یقول المتصرّف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إنّ الدار لهذا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بصیغة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الیمین للآخر بأنّ المال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فإن امتنع المصدّق عن الحلف حلف الذی لم یتصرّف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لم یصدّقه المتصرّف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النائب الفاعل هو الضمیر الراجع الی المصدّق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تکون العین فی یده</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الآخر الذی لم یصدّقه المتشبّث بالعین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لحیلولته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 و بینها بإقراره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 لو صدّقهما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بعد حلفهما أو نکولهما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لهما إحلافه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ادّعیا علمه،و لو أنکرهما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قوله بیمینه،و لو کان لأحدهما بیّنة فی جمیع هذه الصور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لذی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لحیلولته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الآخر،و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امتنع من الحلف بما یصدّقه یحکم علیه أن یغرم المال للآخر الذی حلف بکونه له،لأنه بتصدیقه الغیر حال بین العین و الآخر الحالف بکونها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کون المصدّق حائلا بینه و بین المال بسبب إقراره بکون المال متعلّقا بالأول،فاذا أخذه الأول حکم بغرامة المال مثلا أو قیمة علی الآخر،کما لو أقرّ بالعین لشخص ثمّ أقرّها لآخر فتعطی العین للأول و یغرم للثانی المثل أو القیمة،کما سیأتی فی کتاب الإقرار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من بیده،و ضمیر التثنیة المفعولی یرجع الی المدّعیین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تکون العین لکلیهما بالسویّة بعد حلفهما أو نکولهما عن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للمدّعیین المذکورین إحلاف المتشبّث بالعین اذا ادّعیا بأنه یعلم أنّ الحقّ یتعلّق بأیّ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قال المتشبّث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متعلّقة بشخصه و کذّب دعواهما للعین،فیقدّم حینئذ قوله،لأنه منکر،فیحلف اذا لم یقیما بیّنة لدعواهما</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المتشبّث أحدهما،أو کلیهما،أو تکذیبهما و إنکارهما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جمیع هذه الصور لو أقام أحدهما بأنّ المال له حکم بکونه لذی البیّنة</w:t>
      </w:r>
      <w:r>
        <w:rPr>
          <w:rFonts w:eastAsia="IRNazanin" w:cs="IRNazanin"/>
          <w:color w:val="111111"/>
          <w:sz w:val="28"/>
          <w:szCs w:val="28"/>
          <w:rtl w:val="true"/>
          <w:lang w:bidi="fa-IR"/>
        </w:rPr>
        <w:t xml:space="preserve">. </w:t>
      </w:r>
      <w:bookmarkStart w:id="354" w:name="pg19713_202105"/>
    </w:p>
    <w:p>
      <w:pPr>
        <w:pStyle w:val="BookText"/>
        <w:rPr/>
      </w:pPr>
      <w:bookmarkEnd w:id="3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یمینه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55" w:name="__RefHeading___Toc1784191_2314609296"/>
      <w:bookmarkStart w:id="356" w:name="_Toc125"/>
      <w:bookmarkEnd w:id="355"/>
      <w:r>
        <w:rPr>
          <w:rtl w:val="true"/>
        </w:rPr>
        <w:t>[</w:t>
      </w:r>
      <w:r>
        <w:rPr>
          <w:rtl w:val="true"/>
        </w:rPr>
        <w:t>لو أقاماها رجّح الأعدل</w:t>
      </w:r>
      <w:r>
        <w:rPr>
          <w:rtl w:val="true"/>
        </w:rPr>
        <w:t>]</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 الأعدل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شهودا،فإن تساووا فی العدالة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فالأکثر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شهودا،فإن تساووا فیهما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خرج اسمه حلف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اعطی الجمیع،فإن نکل احلف الآخر و أخذ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امتنعا قسّمت نصفین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الیمین علی من رجّحت بیّنته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العبارة عدم الیمین فیهما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ذی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أقام المدّعیان للعین البیّنة و تعارضا بینهما رجّحت بیّنة الأعدل علی العادل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حکم بالبیّنة التی تکون أکثر شهودا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تکون البیّنتان متساویتین من حیث العدالة و الکثرة فحینئذ یحکم بالقرعة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من خرج اسمه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نکل من خرج اسمه بالقرعة عن الیمین احلف الآخر و أخذ جمیع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امتناع من خرج اسمه بالقرعة و الآخر عن الیمین تقسم العین بینهما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کانت بیّنة أحدهما أعدل أو أکثر من بیّنة الآخر فحینئذ تجب الیمین علیه أیضا</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القرعة و ترجیح إحدی البیّنتین بما ذکر من العدالة و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ظاهر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 الأعدل فالأکثر فالقرعة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وجوب الحلف</w:t>
      </w:r>
      <w:r>
        <w:rPr>
          <w:rFonts w:eastAsia="IRNazanin" w:cs="IRNazanin"/>
          <w:color w:val="111111"/>
          <w:sz w:val="28"/>
          <w:szCs w:val="28"/>
          <w:rtl w:val="true"/>
          <w:lang w:bidi="fa-IR"/>
        </w:rPr>
        <w:t xml:space="preserve">. </w:t>
      </w:r>
      <w:bookmarkStart w:id="357" w:name="pg19713_202106"/>
    </w:p>
    <w:p>
      <w:pPr>
        <w:pStyle w:val="BookText"/>
        <w:rPr/>
      </w:pPr>
      <w:bookmarkEnd w:id="357"/>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 فی الدروس،فی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و فی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w:t>
      </w:r>
      <w:r>
        <w:rPr>
          <w:rFonts w:eastAsia="IRNazanin" w:cs="IRNazanin"/>
          <w:color w:val="111111"/>
          <w:sz w:val="28"/>
          <w:szCs w:val="28"/>
          <w:rtl w:val="true"/>
          <w:lang w:bidi="fa-IR"/>
        </w:rPr>
        <w:t>.</w:t>
      </w:r>
    </w:p>
    <w:p>
      <w:pPr>
        <w:pStyle w:val="Heading4"/>
        <w:numPr>
          <w:ilvl w:val="3"/>
          <w:numId w:val="1"/>
        </w:numPr>
        <w:rPr/>
      </w:pPr>
      <w:bookmarkStart w:id="358" w:name="__RefHeading___Toc1784193_2314609296"/>
      <w:bookmarkStart w:id="359" w:name="_Toc126"/>
      <w:bookmarkEnd w:id="358"/>
      <w:r>
        <w:rPr>
          <w:rtl w:val="true"/>
        </w:rPr>
        <w:t>[</w:t>
      </w:r>
      <w:r>
        <w:rPr>
          <w:rtl w:val="true"/>
        </w:rPr>
        <w:t>لو تشبّث أحدهما فالیمین علیه</w:t>
      </w:r>
      <w:r>
        <w:rPr>
          <w:rtl w:val="true"/>
        </w:rPr>
        <w:t>]</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تشبّث أحدهما</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تعلّق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کان ذا ید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فالیمین علیه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للآخر بیّنة،سواء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للمتشبّث بیّنة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بیّنته عنها</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الیمین،لأنه منکر فیدخل فی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من أنکر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 بیّنة،فلو نکل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حلف الآخر و أخذ، فإن نکل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أقرّت فی ید المتشبّث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لزوم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قال فی الدروس بلزوم الیمین فی القرعة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الترجیح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ترجیح البیّنة بالعدالة و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فی کتابه الدروس مال الی وجوب الیمین فی الأول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 المال فی ید أحدهما و کلّ من المتشبّث و الخارج ادّعیا کونه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العین المتنازع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یکون الیمین علی ذی الید فی صورة عدم البیّنة للآخر و إلاّ یحکم بالعین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وجوب الیمین علی ذی الید بین کونه مع البیّنة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تکفی بیّنته عن الیمین لأنه منکر و الیمین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المضمون وردت روایات عدیدة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نکل ذو الید عن الیمین حلف الآخر و أخذ العین</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مستتر یرجع الی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نکل المدّعی الآخر أیضا عن الیمین بعد نکول ذی الید عنها تستقرّ العین فی ید ذی الید و یکون حاکما فی النزاع</w:t>
      </w:r>
      <w:r>
        <w:rPr>
          <w:rFonts w:eastAsia="IRNazanin" w:cs="IRNazanin"/>
          <w:color w:val="111111"/>
          <w:sz w:val="28"/>
          <w:szCs w:val="28"/>
          <w:rtl w:val="true"/>
          <w:lang w:bidi="fa-IR"/>
        </w:rPr>
        <w:t xml:space="preserve">. </w:t>
      </w:r>
      <w:bookmarkStart w:id="360" w:name="pg19713_202107"/>
    </w:p>
    <w:p>
      <w:pPr>
        <w:pStyle w:val="Heading4"/>
        <w:numPr>
          <w:ilvl w:val="3"/>
          <w:numId w:val="1"/>
        </w:numPr>
        <w:rPr/>
      </w:pPr>
      <w:bookmarkStart w:id="361" w:name="__RefHeading___Toc1784195_2314609296"/>
      <w:bookmarkStart w:id="362" w:name="_Toc127"/>
      <w:bookmarkEnd w:id="360"/>
      <w:bookmarkEnd w:id="361"/>
      <w:r>
        <w:rPr>
          <w:rtl w:val="true"/>
        </w:rPr>
        <w:t>[</w:t>
      </w:r>
      <w:r>
        <w:rPr>
          <w:rtl w:val="true"/>
        </w:rPr>
        <w:t>لو أقاما أی المتشبّث و الخارج بیّنة ففی الحکم لأیّهما خلاف</w:t>
      </w:r>
      <w:r>
        <w:rPr>
          <w:rtl w:val="true"/>
        </w:rPr>
        <w:t>]</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المتشبّث و الخارج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ففی الحکم لأیّهما خلاف</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بیّنة الداخل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قضی بذلک، و لتعارض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البیّنتین،فیرجع إلی تقدیم ذی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أقام ذو الید بیّنة علی کونها له و أقام الخارج بیّنة أیضا بأنها له ففی تقدیم بیّنة أحدهما علی بیّنة الآخر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بیّنة ذی الید مطلقا،سواء شهدت بالملک المطلق أم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بیّنة الخارج مطلقا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بیّنة الخارج اذا شهدت بیّنة کلیهما بالملک المطلق أو المقیّد،أو شهدت بیّنة الخارج بالملک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بیّنة الداخل اذا شهدت بیّنة کلیهما بالملک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شهدتا بالملک المطلق أو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بالملک المطلق کأن تشهد بأنّ العین ملک لفلان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بالملک المسبّب کأن تشهد بأنّ العین ملک لفلان بالإرث أو الاشتراء أو الهبة أو غیر ذلک من أسباب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القول الأول من الأقوال الأربعة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الدالّة علی تقدّم بیّنة الداخل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غیاث بن إبراهیم عن أبی عبد اللّه علیه السّلام أنّ أمیر المؤمنین علیه السّلام اختصم إلیه رجلان فی دابّة و کلاهما أقاما البیّنة أنه أنتجها،فقضی بها للذی فی یده،و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تکن فی یده جعلتها بینهما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آخر لتقدّم بیّنة الداخل علی بیّنة الخارج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مطلقا،عملا بظاهر الخبر المستفیض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القول قول ذی الید و البیّنة بیّنة المدّعی،الشامل لموضع النزاع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القول الثانی من الأقوال الأربعة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سلاّر و ابن زهرة و ابن إدریس لقوله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عدم الفرق بین شهادة البیّنتین بالملک المطلق أو المقیّد، کما تقدّم فی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المنقول مستفیضا من المحدّثین أکثر من واحد،فإنّ الخبر الدالّ علی تقدّم بیّنة الخارج ظاهرا نقله علیّ بن إبراهیم فی تفسیره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آیة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الصدوق رحمه اللّه فی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الطبرسی فی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 فی تفسیره عن أبیه عن أبی عمیر عن عثمان بن عیسی و حمّاد بن عثمان جمیعا عن أبی عبد اللّه علیه السّلام فی حدیث فدک أنّ أمیر المؤمنین علیه السّلام قال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تحکم فینا بخلاف حکم اللّه فی المسلمین؟قال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 ید المسلمین شیء یملکونه ادّعیت أنا فیه من تسأل البیّنة؟قال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کنت أسأل البیّنة علی ما تدّعیه علی المسلمین،قال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فی یدی شیء فادّعی فیه المسلمون تسألنی البیّنة علی ما فی یدی و قد ملکته فی حیاة رسول اللّه صلّی اللّه علیه و آله و بعده و لم تسأل المؤمنین البیّنة علی ما ادّعوا علیّ کما سألتنی البیّنة علی ما ادّعیت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 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عموم قول ذی الید و البیّنة للمدّعی شامل لموضع النزاع،فظاهره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بیّنة الخارج إن شهدتا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 المطلق أو المسبّب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بیّنته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بالسبب،و لو انفردت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الداخل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تسبّبهما تقدّم بیّنة الداخل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المصنّف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البیّنة للخارج و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القول الثالث من الأقوال المذکورة،و هو اختیار المحقّق فی الشرائع و العلاّمة فی التحریر و القواعد و جملة من کتبه عملا بظاهر الخبر المستفیض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شهدت البیّنتان بالملک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شهدت البیّنتان بالملک المسبّب بأحد أسباب الملک،بأن شهدتا أنهما مالکان بالإرث أو الشراء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تقدّم بیّنة الخارج أیضا فی صورة شهادتها بالملک المسبّب و شهادة بیّنة الداخل بالملک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منصوبة حال للبیّنة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حال کون البیّنة مخصوصة بالسبب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السبب،و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شهدت بیّنة الداخل بالملک المسبّب و الخارج بالملک المطلق قدّمت بیّنة الداخل فی هذه الصورة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القول الرابع،بأنّ البیّنتین اذا شهدتا علی الملک المسبّب قدّمت بیّنة الداخل أیضا،فی مقابل القول الثالث بتقدّم بیّنة الخارج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الشیخ فی النهایة و ابن البرّاج للجمع بین الأخبار التی دلّ بعضها علی تقدیم الداخل مع بیان السبب و بعضها علی تقدیم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المصنّف رحمه اللّه فی هذا الکتاب لم یختر أحدا من الأقوال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أقاما بیّنة ففی الحکم لأیّهما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توقّف فی الحکم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نقل الخلاف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موضعه لعدم دلیل متین من جمیع الجهات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شرح الإرشاد رجّح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الثالث،و هو مذهب الفاضلین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یخلو من رجحان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تشبّثا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أحدهما الجمیع و الآخر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کذلک فی کتابه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اقتصر فی الکتابین علی نقل الخلاف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التوقّف المعلوم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توقّف المصنّف رحمه اللّه فی حکم المسألة یکون فی موضعه،و هذا تأیید لنظر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علّل الشارح رحمه اللّه تأییده لعدم وجود دلیل محکم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فی شرحه علی الإرشاد رجّح القول الثالث و هو تقدّم بیّنة الخارج إذا شهدت البیّنتان بالملک المطلق،أو المسبّب،أو شهدت بیّنة الخارج بالسبب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العلاّمة و المحقّق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ترجیح المصنّف رحمه اللّه و مذهب الفاضلین لا یخلو من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خبیر بأنه لیس فی الأخبار التی تدلّ علی اعتبار الخروج و الدخول ما یدلّ علی رجحان هذا القول،بل منها ما یدلّ علی رجحان الخارج إمّا مطلقا أو مع تسبیبهما،و منها ما یدلّ علی رجحان الداخل مع تسبیبهما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برجحانه مع انفراده بالسبب بطریق أولی کما هو القول الرابع، و هنا أقوال 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آقا جمال رحمه اللّه</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کانت العین فی یدیهما و ادّعی أحدهما الجمیع و الآخر النصف مشاعا و لم </w:t>
      </w:r>
    </w:p>
    <w:p>
      <w:pPr>
        <w:pStyle w:val="BookText"/>
        <w:rPr/>
      </w:pPr>
      <w:r>
        <w:rPr>
          <w:rFonts w:ascii="IRNazanin" w:hAnsi="IRNazanin" w:eastAsia="IRNazanin"/>
          <w:color w:val="111111"/>
          <w:sz w:val="28"/>
          <w:sz w:val="28"/>
          <w:szCs w:val="28"/>
          <w:rtl w:val="true"/>
          <w:lang w:bidi="fa-IR"/>
        </w:rPr>
        <w:t>مشاعا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بیّنة اقتسماها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یمین مدّعی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دون العکس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لمصادقته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 علی استحقاق النصف الآخر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النصف المتنازع معیّنا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اقتسماه بالسویّة بعد التحالف فیثبت لمدّعیه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جزء من العین علی تقدیر الإشاعة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 لأحدهما بیّنة علی ما ادّعاه فحینئذ یحکم بتقسیم العین المتنازع نصفین بعد یمین مدّعی النصف،لأنّ فی المقام یکون مدّعی النصف ذی ید بالنسبة إلیه و هو منکر فعلیه الیمین،و مدّعی الجمیع یکون مدّعیا بالنسبة الی النصف و لا بیّنة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للنصف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یدّعی النصف بصورة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مدّعی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یحلف مدّعی النصف لمدّعی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یحکم بالیمین علی مدّعی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مدّعی النصف،و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مدّعی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مدّعی النصف یصدّق الآخر بالنسبة الی النصف،فلا حاجة فی إثباته الی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نصف الدار مثلا فی ید أحدهما و النصف الآخر منه فی ید الآخر، فادّعی أحدهما الجمیع و الآخر النصف،فحینئذ یجری علیهما قانون التحالف ثمّ یقتسما النصف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حکم بتنصیف النصف المتنازع بینهما حصل لمدّعی النصف ربع الدار مثلا و لمدّعی الجمیع ثلاثة أرباعه</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الفرق بین کون النصف المتنازع معیّنا و مشاعا فی الحکم هو التنصیف فی المشاع و تنصیف النصف فی المعیّن</w:t>
      </w:r>
      <w:r>
        <w:rPr>
          <w:rFonts w:eastAsia="IRNazanin" w:cs="IRNazanin"/>
          <w:color w:val="111111"/>
          <w:sz w:val="28"/>
          <w:szCs w:val="28"/>
          <w:rtl w:val="true"/>
          <w:lang w:bidi="fa-IR"/>
        </w:rPr>
        <w:t xml:space="preserve">. </w:t>
      </w:r>
      <w:bookmarkStart w:id="363" w:name="pg19713_202112"/>
    </w:p>
    <w:p>
      <w:pPr>
        <w:pStyle w:val="BookText"/>
        <w:rPr/>
      </w:pPr>
      <w:bookmarkEnd w:id="363"/>
      <w:r>
        <w:rPr>
          <w:rFonts w:ascii="IRNazanin" w:hAnsi="IRNazanin" w:eastAsia="IRNazanin"/>
          <w:color w:val="111111"/>
          <w:sz w:val="28"/>
          <w:sz w:val="28"/>
          <w:szCs w:val="28"/>
          <w:rtl w:val="true"/>
          <w:lang w:bidi="fa-IR"/>
        </w:rPr>
        <w:t>یدّعی کلّ منهما تعلّق حقّه به و لا ترجیح،بخلاف المعیّن إذ لا نزاع فی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یذکروا فی هذا الحکم خلافا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 یخلو من نظر</w:t>
      </w:r>
      <w:r>
        <w:rPr>
          <w:rFonts w:eastAsia="IRNazanin" w:cs="IRNazanin"/>
          <w:color w:val="111111"/>
          <w:sz w:val="28"/>
          <w:szCs w:val="28"/>
          <w:rtl w:val="true"/>
          <w:lang w:bidi="fa-IR"/>
        </w:rPr>
        <w:t>.</w:t>
      </w:r>
    </w:p>
    <w:p>
      <w:pPr>
        <w:pStyle w:val="Heading4"/>
        <w:numPr>
          <w:ilvl w:val="3"/>
          <w:numId w:val="1"/>
        </w:numPr>
        <w:rPr/>
      </w:pPr>
      <w:bookmarkStart w:id="364" w:name="__RefHeading___Toc1784197_2314609296"/>
      <w:bookmarkStart w:id="365" w:name="_Toc128"/>
      <w:bookmarkEnd w:id="364"/>
      <w:r>
        <w:rPr>
          <w:rtl w:val="true"/>
        </w:rPr>
        <w:t>[</w:t>
      </w:r>
      <w:r>
        <w:rPr>
          <w:rtl w:val="true"/>
        </w:rPr>
        <w:t>لو أقاما بیّنة فهی للخارج</w:t>
      </w:r>
      <w:r>
        <w:rPr>
          <w:rtl w:val="true"/>
        </w:rPr>
        <w:t>]</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فهی للخارج علی القول بترجیح بیّنته،و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ید مدّعی النصف النصف،فمدّعی الکلّ خارج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جزء من العین المشاع یکون مورد ادّعاء لکلّ منهما بتعلّق حقّه علیه و لا ترجیح،فیحکم بالتنصیف،بخلاف المعیّن،و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الشارح رحمه اللّه فی الحکم یستند بحصول الإجماع من الفقهاء لعدم الخلاف بینهم،فقال بأنه لو لم یحصل الإجماع فالحکم المذکور،و الفرق بینهما 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النظر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الاستدلال بتقسیم النصف المتنازع بأنه لا نزاع فی النصف الآخر اذا کان معیّنا یجری فی صورة کون النصف المتنازع مشاعا أیضا،لأنّ النصف فی کلیهما مورد تصادقهما بأنه لمدّعی الجمیع و النزاع فی النصف الباقی، فلا مجال للفرق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خبیر بأنهم ذکروا فی باب الصلح أنه لو کان بیدهما درهمان فادّعاهما أحدهما و ادّعی الآخر أحدهما خاصّة فللثانی نصف درهم و للأول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آقا جمال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ادّعاء أحدهما الجمیع و الآخر النصف لو أقام کلاهما بیّنة حکم ببیّنة الخارج علی القول بترجیح بیّنة الخارج،کما تقدّمت الأقوال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صفحة </w:t>
      </w:r>
      <w:r>
        <w:rPr>
          <w:rFonts w:eastAsia="IRNazanin" w:cs="IRNazanin"/>
          <w:color w:val="111111"/>
          <w:sz w:val="28"/>
          <w:szCs w:val="28"/>
          <w:lang w:bidi="fa-IR"/>
        </w:rPr>
        <w:t>366</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الخارج فی المسألة،و هو مدّعی الجمیع</w:t>
      </w:r>
      <w:r>
        <w:rPr>
          <w:rFonts w:eastAsia="IRNazanin" w:cs="IRNazanin"/>
          <w:color w:val="111111"/>
          <w:sz w:val="28"/>
          <w:szCs w:val="28"/>
          <w:rtl w:val="true"/>
          <w:lang w:bidi="fa-IR"/>
        </w:rPr>
        <w:t xml:space="preserve">. </w:t>
      </w:r>
      <w:bookmarkStart w:id="366" w:name="pg19713_202113"/>
    </w:p>
    <w:p>
      <w:pPr>
        <w:pStyle w:val="BookText"/>
        <w:rPr/>
      </w:pPr>
      <w:bookmarkEnd w:id="366"/>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نصفین کما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بیّنة،لما ذکرناه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ید مدّعی النصف علیه،فإذا رجّحت ببیّنته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أخذه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أحدهما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بیّنة حکم 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367" w:name="__RefHeading___Toc1784199_2314609296"/>
      <w:bookmarkStart w:id="368" w:name="_Toc129"/>
      <w:bookmarkEnd w:id="367"/>
      <w:r>
        <w:rPr>
          <w:rtl w:val="true"/>
        </w:rPr>
        <w:t>[</w:t>
      </w:r>
      <w:r>
        <w:rPr>
          <w:rtl w:val="true"/>
        </w:rPr>
        <w:t>لو کانت فی ید ثالث و صدّق أحدهما صار صاحب الید</w:t>
      </w:r>
      <w:r>
        <w:rPr>
          <w:rtl w:val="true"/>
        </w:rPr>
        <w:t>]</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ثالث و صدّق أحدهما صار صاحب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فیترتّب علیه ما فصّل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القول بتقدّم بیّنة الداخل،فتقدّم بیّنته و یقسّم بینهما بالنصف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یقسم بینهما نصفین اذا لم تکن بیّنة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للدلیل المذکور،و هو استقلال ید مدّعی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ترجیح بیّنته یأخذ النصف فیبقی الباقی للآخر و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الی مدّعی النصف،و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استقلال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رجّحنا بیّنة مدّعی النصف بسبب استقلال یده بالنسبة إلیه أخذه ببیّنته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فی صورة ادّعاء أحدهما الجمیع و الآخر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أقام مدّعی الجمیع البیّنة حکم له بالجمیع،أو أقام مدّعی النصف البیّنة حکم له بالنصف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المؤنث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البیّنة،و الباء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کانت العین التی یدّعی أحدهما جمیعها و الآخر نصفها فی ید شخص ثالث و صدّق أحدهما صار صاحب ید،فیقدّم حینئذ قوله بالیمین لو لم تکن البیّنة لأحدهما</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تقدیم قوله مع الیمین،و تقدیم بیّنة الداخل أو الخارج اذا کانت البیّنة لکلیهما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إحلافهما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أقاما بیّنة فللمستوعب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النصف،و تعارضت البیّنتان فی الآخر،فیحکم للأعدل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فالأکثر فالقرعة،و یقضی لمن خرج بیمینه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حلف الآخر،فإن نکلا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بینهما،فللمستوعب ثلاثة أرباع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للآخر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الربع،و قیل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علی ثلاثة،فلمدّعی الکلّ اثنان،و لمدّعی النصف واحد،لأنّ المنازعة</w:t>
      </w:r>
    </w:p>
    <w:p>
      <w:pPr>
        <w:pStyle w:val="BookText"/>
        <w:rPr/>
      </w:pPr>
      <w:r>
        <w:rPr>
          <w:rFonts w:ascii="IRNazanin" w:hAnsi="IRNazanin" w:eastAsia="IRNazanin"/>
          <w:color w:val="111111"/>
          <w:sz w:val="28"/>
          <w:sz w:val="28"/>
          <w:szCs w:val="28"/>
          <w:rtl w:val="true"/>
          <w:lang w:bidi="fa-IR"/>
        </w:rPr>
        <w:t>أی الذی لم یصدّقه من کانت العین فی یده یحلف المصدّق و المصدّق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إحلافهما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ثالث و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یدّعی الجمیع،فإذا أقام مدّعی الجمیع و مدّعی النصف البیّنة اعطی نصف العین لمدّعی الجمیع لعدم التنازع بالنسبة إلیه،و تتعارض البیّنتان فی النصف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فیأتی فیه ما تقدّم من ترجیح الأعدل و الأکثر ثمّ القرعة اذا تساویا من جمیع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إطلاق المصنّف رحمه اللّه فی الحکم لمن خرج اسمه بالقرعة بلا تقییده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الشارح رحمه اللّه قوله عن کتابه الدروس بلزوم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امتنع مدّعی النصف و الکلّ عن الیمین فیحکم حینئذ بالتقسیم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لمن ادّعی الجمیع یعطی ثلاثة أرباع العین،و لمن ادّعی النصف یعطی ربع العین،لأنّ النصف منها لم یکن مورد نزاع،بل تسالما لکونه متعلّقا بمدّعی الجمیع،فیبقی نزاعهما فی النصف الباقی فینصّف،و ذلک ربع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یدّعی النصف</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القول الآخر فی المسألة تقسیم المال علی ثلاثة أقسام،فیعطی لمدّعی الجمیع اثنان و لمدّعی النصف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وقعت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أجزاء غیر معیّنة فیقسّم علی طریق العول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w:t>
      </w:r>
    </w:p>
    <w:p>
      <w:pPr>
        <w:pStyle w:val="BookText"/>
        <w:rPr/>
      </w:pPr>
      <w:r>
        <w:rPr>
          <w:rFonts w:ascii="IRNazanin" w:hAnsi="IRNazanin" w:eastAsia="IRNazanin"/>
          <w:color w:val="111111"/>
          <w:sz w:val="28"/>
          <w:sz w:val="28"/>
          <w:szCs w:val="28"/>
          <w:rtl w:val="true"/>
          <w:lang w:bidi="fa-IR"/>
        </w:rPr>
        <w:t>فاعله مستتر یرجع الی المنازعة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نزاع مدّعی الکلّ و النصف یقع فی أجزاء غیر معیّنة فیقسّم علی حسب سهامهما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السهم الذی یطلبه مدّعی الجمیع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یطلبه الآخر نصف،فتقسّم العین الموجودة بنسبة السهمین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اذا طلب أحد من زید دینارین و الآخر دینارا واحدا و لم یکن لزید إلاّ دینار واحد قسّم الدینار الموجود بینهما أثلاثا،فلصاحب الدینارین ثلثاه، و لصاحب الواحد ثلثه،فینقص من کلّ منهما بمقدار سهمه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اذا کان لأحد دینارین و لآخر دینارا واحدا عند الودعی فسرق الدیناران و بقی واحد فحینئذ یقسّم الباقی بینهما أثلاثا علی نسبة ما عند الودعی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القول،من عال یعول عولا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 مال عن الحقّ فهو عائل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الاصطلاح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سهام الورثة علی الحصص المفروضة فی الترکة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رحمه اللّه بخصوص ذلک فی مسائل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هذا القسم عولا إمّا من المیل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بالجور علیهم علی أهل الفریضة بنقصان سهامهم،أو من عال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کثر عیاله لکثرة السهام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من المسائل الخلافیة بین الإمامیة و العامّة فی الإرث مسألتان</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إرث العصبة علی تقدیر زیادة الفریضة عن السهام عند العامّة بخلاف الخاصّة قال المصنّف رحمه اللّه فی کتاب 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میراث للعصبة إلاّ مع عدم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التوضیح و التفصیل فی کتاب الإرث إن شاء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سهامها 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کضرب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الدیّان مع قصور مال المفلس،و کلّ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العول و النقص فی الفرائض عند العامّة و عدمه عند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ماتت امرأة و لها زوج یطلب النصف ممّا ترکته و اختان یطلبان الثلثین منه فإذا فرض ما ترکته ستة رءوس شاة فیطلب الزوج منها النصف و هو ثلاث منها و تطلبان الاختان الثلثین و هما أربعة منها فینقص المال عن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قال العامّة بدخول النقص و هو الواحد علی الزوج و الاختین بنسبة سهامهم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الخاصّة بدخول النقص علی الاختین،لأنّ الزوج من أهل الفروض التی لا یزید و لا ینقص بخلاف الاختین،فإنّ الزیادة لو حصلت تکون لهما،و النقص أیضا یدخل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علی طریق العول علی حسب سهامها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العول علی مبنی العامّة لا الخاصّة،فإنّهم لا یلتزمون بدخول النقص علی الجمیع،کما فهمت فی 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منها لمدّعی الکلّ و واحد منها لمدّعی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لکیفیة التقسیم بین المدّعیین بالقسمة بین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 لأحد فی ذمّة زید عشرة دنانیر و الآخر خمسة دنانیر فالمجموع یکون خمسة عشر دینارا،و نسبة العشرة الی الخمسة عشر ثلثان،و نسبة الخمسة إلیها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عند المفلس ستة دنانیر یأخذ صاحب العشرة أربعة منها و صاحب الخمسة اثنین</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المتداعیان فی المسألة فیأخذ مدّعی الکلّ الثلثین و مدّعی النصف ثلثا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حکمنا بتکافئ البیّنات،أو ترجیحها بأحد الأسباب إنّما هو مع إطلاقها أو اتّحاد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تاریخ إحدی البیّنتین أقدم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بها سابقا فیستصحب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شهدتا بالملک المطلق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المسبّب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بالتفریق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شهدت إحداهما بالید و الاخری بالملک،فإن کان المتقدّم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الید رجّح الملک</w:t>
      </w:r>
    </w:p>
    <w:p>
      <w:pPr>
        <w:pStyle w:val="BookText"/>
        <w:rPr/>
      </w:pPr>
      <w:r>
        <w:rPr>
          <w:rFonts w:ascii="IRNazanin" w:hAnsi="IRNazanin" w:eastAsia="IRNazanin"/>
          <w:color w:val="111111"/>
          <w:sz w:val="28"/>
          <w:sz w:val="28"/>
          <w:szCs w:val="28"/>
          <w:rtl w:val="true"/>
          <w:lang w:bidi="fa-IR"/>
        </w:rPr>
        <w:t>یعنی أنّ المواضع التی حکمنا بتساوی البیّنات أو ترجیح بیّنة الداخل علی الخارج أو بالعکس إنّما ذلک فی صورة إطلاق البیّنة أو إطلاقها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إحدی البیّنتین أقدم من حیث التاریخ قدّمت علی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شهدت بیّنة أحدهما بالملک فی السنة الماضیة و بیّنة الآخر بالملک فی السنة الحاضرة قدّمت ذات التاریخ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ثبت الملک سابقا بالبیّنة المتقدّمة بالتاریخ استصحب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لما ثبتت الملکیة فی السابق بمقتضی بیّنتها المعلومة و شکّ فی ارتفاعها بعد شهادة البیّنة الثانیة لتعارضها بالاولی فلا ترفع الید عن الملکیة الثابتة السابقة بها لاستصحابها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شهدت البیّنتان بأنّ هذا المال ملک لفلان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شهدتا بأنه ملک لفلان بالإرث أو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شهدت إحداهما بالملک المطلق أی من دون ذکر السبب،و الاخری بالملک المسبّب أی مع ذکر السبب</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شهدت إحدی البیّنتین بأنّ العین کانت فی ید فلان و شهدت الاخری بأنها کانت ملکا لفلان فحینئذ یحکم برجحان البیّنة الشاهدة للملک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لقوّته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تحقّقه الآن،و إن انعکس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ترجیح أیّهما قولان للشیخ</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توقّف المصنّف فی الدروس مقتصرا علی نقلهما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لقوّته و 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الملک،و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للتحقّق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وجه الرجحان هو قوّة الشهادة بالملک بالنسبة الی الشهادة بالید و تحقّق الملک فی الزمان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شهدت البیّنة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ترجیح أیّهما علی الآخر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الشیخ الطوسی رحمه اللّه قال بترجیح بیّنة الید فی موضع و بغیرها فی آخر</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قال فی کتابه الدروس بأنّ فی ترجیح أیّ منهما قولان،و لم یختر أحدا منهما</w:t>
      </w:r>
      <w:r>
        <w:rPr>
          <w:rFonts w:eastAsia="IRNazanin" w:cs="IRNazanin"/>
          <w:color w:val="111111"/>
          <w:sz w:val="28"/>
          <w:szCs w:val="28"/>
          <w:rtl w:val="true"/>
          <w:lang w:bidi="fa-IR"/>
        </w:rPr>
        <w:t xml:space="preserve">. </w:t>
      </w:r>
      <w:bookmarkStart w:id="369" w:name="pg19713_202119"/>
    </w:p>
    <w:p>
      <w:pPr>
        <w:pStyle w:val="Heading3"/>
        <w:numPr>
          <w:ilvl w:val="2"/>
          <w:numId w:val="1"/>
        </w:numPr>
        <w:rPr/>
      </w:pPr>
      <w:bookmarkStart w:id="370" w:name="__RefHeading___Toc1784201_2314609296"/>
      <w:bookmarkStart w:id="371" w:name="_Toc130"/>
      <w:bookmarkEnd w:id="369"/>
      <w:bookmarkEnd w:id="370"/>
      <w:r>
        <w:rPr>
          <w:rtl w:val="true"/>
        </w:rPr>
        <w:t>[</w:t>
      </w:r>
      <w:r>
        <w:rPr>
          <w:rtl w:val="true"/>
        </w:rPr>
        <w:t>القول فی القسمة</w:t>
      </w:r>
      <w:r>
        <w:rPr>
          <w:rtl w:val="true"/>
        </w:rPr>
        <w:t>]</w:t>
      </w:r>
      <w:bookmarkEnd w:id="371"/>
    </w:p>
    <w:p>
      <w:pPr>
        <w:pStyle w:val="Heading4"/>
        <w:numPr>
          <w:ilvl w:val="3"/>
          <w:numId w:val="1"/>
        </w:numPr>
        <w:rPr/>
      </w:pPr>
      <w:bookmarkStart w:id="372" w:name="__RefHeading___Toc1784203_2314609296"/>
      <w:bookmarkStart w:id="373" w:name="_Toc131"/>
      <w:bookmarkEnd w:id="372"/>
      <w:r>
        <w:rPr>
          <w:rtl w:val="true"/>
        </w:rPr>
        <w:t>اشارة</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القسمة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74" w:name="__RefHeading___Toc1784205_2314609296"/>
      <w:bookmarkStart w:id="375" w:name="_Toc132"/>
      <w:bookmarkEnd w:id="374"/>
      <w:r>
        <w:rPr>
          <w:rtl w:val="true"/>
        </w:rPr>
        <w:t>[</w:t>
      </w:r>
      <w:r>
        <w:rPr>
          <w:rtl w:val="true"/>
        </w:rPr>
        <w:t>معنی القسمة</w:t>
      </w:r>
      <w:r>
        <w:rPr>
          <w:rtl w:val="true"/>
        </w:rPr>
        <w:t>]</w:t>
      </w:r>
      <w:bookmarkEnd w:id="3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تمییز أحد النصیبین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الآخر،و لیست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فیها 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القسمة</w:t>
      </w:r>
    </w:p>
    <w:p>
      <w:pPr>
        <w:pStyle w:val="BookText"/>
        <w:rPr/>
      </w:pPr>
      <w:r>
        <w:rPr>
          <w:rFonts w:ascii="IRNazanin" w:hAnsi="IRNazanin" w:eastAsia="IRNazanin"/>
          <w:color w:val="111111"/>
          <w:sz w:val="28"/>
          <w:sz w:val="28"/>
          <w:szCs w:val="28"/>
          <w:rtl w:val="true"/>
          <w:lang w:bidi="fa-IR"/>
        </w:rPr>
        <w:t>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الاقتسام،و النصیب أیضا،جمعها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قاسم الرزق قد خانتنی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فالبحث هنا هو فی کیفیة تقسیم النصیبین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تقسیم الأنصباء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 و الحصّة من الشیء،جمعه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أنصبة و أنصباء و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 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القسمة لیست بیعا عندنا نحن الإمامیة و إن کان فیها الردّ،کما لو اشتمل أحدهما علی زائد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 به علی خلاف بعض العامّة،حیث زعم أنها بیع مطلقا،و منهم من جعل قسمة الردّ بیعا دون غیرها،و منهم من جعل قسمة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تفتقر إلی صیغة،و یدخلها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الإجبار و یلزمها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التراضی بیعا دون غیرها،و وافقنا جماعة منهم علی أنها تمیّز حقّ و لیست بیعا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الشافعی بیع بناء علی أحد قولیه،لأن الشریک یبدّل نصیبه من أحد السهمین بنصیب صاحبه من السهم الآخر،و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أنها لیست بیعا لفقدها ما یعتبر فی البیع من الإیجاب و القبول،و عدم الإکراه و الإجبار، و عدم جریان الشفعة فیها،و أنها تلزم بإخراج القرعة،و أنها یتقدّر أحد النصیبین بقدر الآخر اذا کانت الحصص متساویة،بخلاف ما اذا کانت مختلفة فإنّها لا تتقدّر أحد النصیبین بقدر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یذکر الشارح رحمه اللّه أدلّة عدم کون القسمة بیعا،و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افتقار القسمة بالصیغة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الإجبار فی القسمة بخلاف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أحد النصیبین بمقدار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یدخل القسمة الإجبار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الشریک اذا امتنع من التقسیم أجبره الحاکم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الإجبار،و الضمیر المفعولی یرجع الی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التقسیم و لو بإجبار الشریک یوجب کونها لازمة بحیث لا یجوز فسخه</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الدلیل الثالث من الأدلّة المذکورة،و هو لزوم تقدیر النصیبین اذا کان الشریکان متساویین فی الاستحقاق و الحصص،کلّ بمقدار الآخر من حیث الکیف و الکمّ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 النصیبین بقدر الآخر،و البیع لیس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ذلک،و اختلاف اللوازم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اختلاف الملزومات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جزء یفرض قبلها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بینهما،و اختصاص کلّ واحد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فی البیع شیء من المذکورات،و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الافتقار الی الصیغة، و دخول الإجبار،و تقدیر أحد النصیبین بمقدار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اختلفت اللوازم اختلفت الملزومات،فاذا لم توجد فی القسمة لوازم البیع فلا یحکم بکونها بیعا لفقد اللوازم الدالّة علی فقد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أشار الی استدلال القائلین بکون القسمة بیعا،بأنّ اشتراک کلّ جزء فی المال المشترک قبل التقسیم بین الشریکین و إزالة ملک الشریک فی مقابل عوض مقدّر یوهم کون القسمة من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الشارح رحمه اللّه ذلک التوهّم بأجوبة ثلاثة و التی قرّرها الفاضل التونی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تحقّق البیع یحتاج الی إیجاب و قبول،و الحال أنّ القسمة لا تحتاج إلیهما بل تتحقّق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بعض البیوع بلا تراض من الطرفین،مثل إلزام الشارع بالتساوی بین الأجناس الربویة عند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بالصلح،فإنّه أیضا إزالة ملک بعوض معلوم برضایة الطرفین، و الحال أنه لیس بیعا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القسمة،و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الشریکین</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کلّ واحد من الشریکین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بجزء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معیّن،و إزالة ملک الآخر عنه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 مقدّر بالتراضی،لیس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 لبیع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ثبوت الشفعة للشریک 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اختصاص کلّ واحد من الشریکین بجزء معیّن بعد التقسیم و إزالة ملک الشریک الآخر عمّا اختصّ بصاحبه لا یوجب کون ذلک حدّا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جزء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عطف علیه من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کون الأجزاء مشترکة بینهما قبل التقسیم و اختصاص أحدهما بجزء منها و إزالة ملک الآخر عنه بعوض مقدّر بالتراضی بینهما لا یعدّ تعریفا للبیع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کلّ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حتّی یدلّ هذه الأشیاء المذکورة علی أنّ القسمة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تظهر فائدة الاختلاف بین کون القسمة بیعا و عدمه فی ثبوت حقّ الشفعة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قیل بکونها بیعا ثبت حقّ الشفعة للشریک،و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أیضا فائدة اخری للاختلاف بین کون القسمة بیعا و عدمه</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قیل بکونها بیعا،فاذا قسّم النقدین مثل الذهب و الفضّة و تفرّقا قبل التقابض حکم ببطلانها لاشتراط التقابض فی المجلس فی بیع النقدین</w:t>
      </w:r>
      <w:r>
        <w:rPr>
          <w:rFonts w:eastAsia="IRNazanin" w:cs="IRNazanin"/>
          <w:color w:val="111111"/>
          <w:sz w:val="28"/>
          <w:szCs w:val="28"/>
          <w:rtl w:val="true"/>
          <w:lang w:bidi="fa-IR"/>
        </w:rPr>
        <w:t xml:space="preserve">. </w:t>
      </w:r>
      <w:bookmarkStart w:id="376" w:name="pg19713_202123"/>
    </w:p>
    <w:p>
      <w:pPr>
        <w:pStyle w:val="BookText"/>
        <w:rPr/>
      </w:pPr>
      <w:bookmarkEnd w:id="376"/>
      <w:r>
        <w:rPr>
          <w:rFonts w:ascii="IRNazanin" w:hAnsi="IRNazanin" w:eastAsia="IRNazanin"/>
          <w:color w:val="111111"/>
          <w:sz w:val="28"/>
          <w:sz w:val="28"/>
          <w:szCs w:val="28"/>
          <w:rtl w:val="true"/>
          <w:lang w:bidi="fa-IR"/>
        </w:rPr>
        <w:t>بطلانها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بالتفرّق قبل القبض فیما یعتبر فیه التقابض فی 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المجلس و غیر ذلک</w:t>
      </w:r>
      <w:r>
        <w:rPr>
          <w:rFonts w:eastAsia="IRNazanin" w:cs="IRNazanin"/>
          <w:color w:val="111111"/>
          <w:sz w:val="28"/>
          <w:szCs w:val="28"/>
          <w:rtl w:val="true"/>
          <w:lang w:bidi="fa-IR"/>
        </w:rPr>
        <w:t>.</w:t>
      </w:r>
    </w:p>
    <w:p>
      <w:pPr>
        <w:pStyle w:val="Heading4"/>
        <w:numPr>
          <w:ilvl w:val="3"/>
          <w:numId w:val="1"/>
        </w:numPr>
        <w:rPr/>
      </w:pPr>
      <w:bookmarkStart w:id="377" w:name="__RefHeading___Toc1784207_2314609296"/>
      <w:bookmarkStart w:id="378" w:name="_Toc133"/>
      <w:bookmarkEnd w:id="377"/>
      <w:r>
        <w:rPr>
          <w:rtl w:val="true"/>
        </w:rPr>
        <w:t>[</w:t>
      </w:r>
      <w:r>
        <w:rPr>
          <w:rtl w:val="true"/>
        </w:rPr>
        <w:t>یجبر الشریک علی القسمة لو التمس شریکه القسمة</w:t>
      </w:r>
      <w:r>
        <w:rPr>
          <w:rtl w:val="true"/>
        </w:rPr>
        <w:t>]</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یجبر الشریک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التمس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ضرر و لا 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بالضرر نقص قیمة الشقص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منضما نقصا فاحشا،علی ما اختاره المصنّف فی الدروس،و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القیمة،و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الانتفاع</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یشترط التقابض فی مجلس العقد فی صحّة بیع النقدین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أیضا فائدة ثالثة للاختلاف المذکور،بأنه لو قیل بعدم کون القسمة بیعا فلا یثبت فیها خیار المجلس لاختصاصه بالبیع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الشریک بتقسیم المال المشترک اذا التمس منه شریکه القسمة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الردّ علی الشریک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النصیب و السهم و القطعة من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الضرر المانع من لزوم التقسیم هو النقص الحاصل فی سهم الشریک امّا یکون منضمّا الی سهم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اختاره المصنّف رحمه اللّه فی کتابه الدروس</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قال البعض بأنّ المراد من الضرر هو مطلق الضرر الحاصل من التقسیم</w:t>
      </w:r>
      <w:r>
        <w:rPr>
          <w:rFonts w:eastAsia="IRNazanin" w:cs="IRNazanin"/>
          <w:color w:val="111111"/>
          <w:sz w:val="28"/>
          <w:szCs w:val="28"/>
          <w:rtl w:val="true"/>
          <w:lang w:bidi="fa-IR"/>
        </w:rPr>
        <w:t xml:space="preserve">. </w:t>
      </w:r>
      <w:bookmarkStart w:id="379" w:name="pg19713_202124"/>
    </w:p>
    <w:p>
      <w:pPr>
        <w:pStyle w:val="BookText"/>
        <w:rPr/>
      </w:pPr>
      <w:bookmarkEnd w:id="379"/>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الوجه الذی کان ینتفع به قبل القسمة، و الأجود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380" w:name="__RefHeading___Toc1784209_2314609296"/>
      <w:bookmarkStart w:id="381" w:name="_Toc134"/>
      <w:bookmarkEnd w:id="380"/>
      <w:r>
        <w:rPr>
          <w:rtl w:val="true"/>
        </w:rPr>
        <w:t>[</w:t>
      </w:r>
      <w:r>
        <w:rPr>
          <w:rtl w:val="true"/>
        </w:rPr>
        <w:t>لو تضمّنت ردّا لم یجبر</w:t>
      </w:r>
      <w:r>
        <w:rPr>
          <w:rtl w:val="true"/>
        </w:rPr>
        <w:t>]</w:t>
      </w:r>
      <w:bookmarkEnd w:id="3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تضمّنت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دفع عوض خارج عن المال المشترک من أحد الجانبین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یجبر</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 منهما،لاستلزامه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المعاوضة علی جزء من مقابله صوری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معنوی،</w:t>
      </w:r>
    </w:p>
    <w:p>
      <w:pPr>
        <w:pStyle w:val="BookText"/>
        <w:rPr/>
      </w:pPr>
      <w:r>
        <w:rPr>
          <w:rFonts w:ascii="IRNazanin" w:hAnsi="IRNazanin" w:eastAsia="IRNazanin"/>
          <w:color w:val="111111"/>
          <w:sz w:val="28"/>
          <w:sz w:val="28"/>
          <w:szCs w:val="28"/>
          <w:rtl w:val="true"/>
          <w:lang w:bidi="fa-IR"/>
        </w:rPr>
        <w:t>أی القول الآخر هو الضرر الذی یوجب عدم الانتفاع من الشقص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الانتفاع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القول الرابع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مطلق نقص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حکاه الشیخ رحمه اللّه فی المبسوط عن بعض المتأخّرین،و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قوی،و حکی الثالثة أیضا،و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 عندی،و اختاره فی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الرابع مجهول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الأقوال الی الخبر المشهور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النقص الحاصل عنه منضما نقصا فاحشا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القسمة موجبة للردّ لا یحکم إلزاما علی الشریک بالقسمة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تضمّنت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لزوم الردّ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صوری أو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صفتان للجزء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الردّ یوجب المعاوضة بالنسبة الی جزئه الصوری کما لو کان فی القسمة زیادة من حیث الکمیّة،أو المعنوی کما لو کان فی القسمة زیادة من حیث الکیفیة</w:t>
      </w:r>
      <w:r>
        <w:rPr>
          <w:rFonts w:eastAsia="IRNazanin" w:cs="IRNazanin"/>
          <w:color w:val="111111"/>
          <w:sz w:val="28"/>
          <w:szCs w:val="28"/>
          <w:rtl w:val="true"/>
          <w:lang w:bidi="fa-IR"/>
        </w:rPr>
        <w:t xml:space="preserve">.- </w:t>
      </w:r>
      <w:bookmarkStart w:id="382" w:name="pg19713_202125"/>
    </w:p>
    <w:p>
      <w:pPr>
        <w:pStyle w:val="BookText"/>
        <w:rPr/>
      </w:pPr>
      <w:bookmarkEnd w:id="382"/>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لازم</w:t>
      </w:r>
      <w:r>
        <w:rPr>
          <w:rFonts w:eastAsia="IRNazanin" w:cs="IRNazanin"/>
          <w:color w:val="111111"/>
          <w:sz w:val="28"/>
          <w:szCs w:val="28"/>
          <w:rtl w:val="true"/>
          <w:lang w:bidi="fa-IR"/>
        </w:rPr>
        <w:t>.</w:t>
      </w:r>
    </w:p>
    <w:p>
      <w:pPr>
        <w:pStyle w:val="Heading4"/>
        <w:numPr>
          <w:ilvl w:val="3"/>
          <w:numId w:val="1"/>
        </w:numPr>
        <w:rPr/>
      </w:pPr>
      <w:bookmarkStart w:id="383" w:name="__RefHeading___Toc1784211_2314609296"/>
      <w:bookmarkStart w:id="384" w:name="_Toc135"/>
      <w:bookmarkEnd w:id="383"/>
      <w:r>
        <w:rPr>
          <w:rtl w:val="true"/>
        </w:rPr>
        <w:t>[</w:t>
      </w:r>
      <w:r>
        <w:rPr>
          <w:rtl w:val="true"/>
        </w:rPr>
        <w:t>لا یجبر الممتنع لو کان فیها ضرر</w:t>
      </w:r>
      <w:r>
        <w:rPr>
          <w:rtl w:val="true"/>
        </w:rPr>
        <w:t>]</w:t>
      </w:r>
      <w:bookmarkEnd w:id="3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فیها ضرر، کالجواهر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العضائد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الضرر فی هذه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صفتان للجزء،لأنّ قسمة الردّ قد یکون باعتبار زیادة عین فی أحد الجزءین من المقسوم دون الآخر،کما لو قسّم أرض متساوی الأجزاء و یکون فیها نخلة قیمتها عشرة دراهم یردّ من وقعت فی نصیبه علی الآخر نصف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یکون باعتبار زیادة القیمة کما لو کان المقسوم عبدین أحدهما أعلی قیمة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الردّ هنا یستلزم المعاوضة علی الجزء المعنوی،و فی الأول علی الجزء الصوری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المعاوضة،و تذکیره باعتبار کون المراد منها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یجبر الشریک الذی یمتنع عن التقسیم بالقسمة فی صورة حصول الضرر فی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الجزء الذی لا یقبل الانقسام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وضعت علیه جبلّته،و کلّ حجر یستخرج منه شیء ینتفع به، و ما یقابل العرض و هو الموجود القائم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الشیء الذی لا یقبل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العضائد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العضادة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عضادتا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خشبتاه من جانبیه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مصراعا الباب</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صفة للعضائد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الصغیرة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المذکورات یمکن اعتباره بجمیع المعانی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الثالث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السیف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ینتفع بقسمته غالبا فی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نقص فاحش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المهایاة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قسمة المنفعة بالأجزاء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بالزمان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و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إجابته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ممّا یصحّ قسمته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إجبارا أم لا،و علی تقدیر الإجابة لا یلزم الوفاء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الدکاکین مجازا بقرینة الضیّقة المذکورة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تقدّم ذکرها من نقص قسمة الشقص نقصا فاحشا،و مطلق النقص و عدم الانتفاع به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اللام للعهد الذکری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الانتفاع به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قسمی الضرر من الأقسام الثلاثة المذکورة یتصوّر فی تقسیم السیف لا القسم الثالث منها،و هو عدم الانتفاع به منفردا بعد القسمة،لأنّ السیف قابل الانتفاع به غالبا بعد تقسیمه جزءین فی غیر ما وضع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ما ینتفع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النقص الذی یحصل فی تقسیم السیف فاحشا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المهایاة من هایأه فی الأمر مهایاة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تبدّل الهمزة یاء للتخفیف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هایتیه مهایاة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یختصّ الانتفاع من جزء ما یشترک بأحدهما و الجزء الآخر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ینتفع کلّ من الشریکین شهرا واحدا من المال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المطلوب عنه القسمة إجابة ما یطلبه صاحبه</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یصحّ قسمته إجبارا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یقبل القسمة</w:t>
      </w:r>
      <w:r>
        <w:rPr>
          <w:rFonts w:eastAsia="IRNazanin" w:cs="IRNazanin"/>
          <w:color w:val="111111"/>
          <w:sz w:val="28"/>
          <w:szCs w:val="28"/>
          <w:rtl w:val="true"/>
          <w:lang w:bidi="fa-IR"/>
        </w:rPr>
        <w:t xml:space="preserve">. </w:t>
      </w:r>
      <w:bookmarkStart w:id="385" w:name="pg19713_202127"/>
    </w:p>
    <w:p>
      <w:pPr>
        <w:pStyle w:val="BookText"/>
        <w:rPr/>
      </w:pPr>
      <w:bookmarkEnd w:id="385"/>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یجوز لکلّ منهما فسخها،فلو استوفی أحدهما ففسخ الآخر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اجرة حصّة الشریک</w:t>
      </w:r>
      <w:r>
        <w:rPr>
          <w:rFonts w:eastAsia="IRNazanin" w:cs="IRNazanin"/>
          <w:color w:val="111111"/>
          <w:sz w:val="28"/>
          <w:szCs w:val="28"/>
          <w:rtl w:val="true"/>
          <w:lang w:bidi="fa-IR"/>
        </w:rPr>
        <w:t>.</w:t>
      </w:r>
    </w:p>
    <w:p>
      <w:pPr>
        <w:pStyle w:val="Heading4"/>
        <w:numPr>
          <w:ilvl w:val="3"/>
          <w:numId w:val="1"/>
        </w:numPr>
        <w:rPr/>
      </w:pPr>
      <w:bookmarkStart w:id="386" w:name="__RefHeading___Toc1784213_2314609296"/>
      <w:bookmarkStart w:id="387" w:name="_Toc136"/>
      <w:bookmarkEnd w:id="386"/>
      <w:r>
        <w:rPr>
          <w:rtl w:val="true"/>
        </w:rPr>
        <w:t>[</w:t>
      </w:r>
      <w:r>
        <w:rPr>
          <w:rtl w:val="true"/>
        </w:rPr>
        <w:t>إذا عدّلت السهام و اتّفقا لزم</w:t>
      </w:r>
      <w:r>
        <w:rPr>
          <w:rtl w:val="true"/>
        </w:rPr>
        <w:t>]</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عدّلت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بالأجزاء إن کانت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متساویها کیلا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وزنا أو ذرعا أو عدّا بعدد الأنصباء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بالقیمة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اختلفت کالأرض و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اتّفقا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اختصاص کلّ واحد بسهم لزم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المهایاة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الآخر الذی لم یستوف شیئا بعد المهایاة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فسخ الذی استوفی تجب علیه اجرة ما استوفاه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سوّیت السهام بالأجزاء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المتاع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تاء التأنیث الراجعة الی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الأجزاء متساویة،مثل الحنطة و الشعیر و التمر و العنب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التساوی من حیث الکیل یکون فی الحنطة،و من حیث الوزن یکون فی الذهب و الفضّة،و من حیث الذرع یکون فی القماش،و من حیث العدّ یکون فی البیض و الجوز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الأنصباء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الحظّ،أی بعدد الحصص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عدّلت السهام بالقیمة فیما لو کانت العین المشترکة قیمیا مثل الحیوان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الشریکین</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عدّلت السهام و اتّفقا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قرعة لصدق القسمة مع التراضی الموجبة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لتمیّز الحقّ،و لا فرق بین قسمة الردّ 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یتّفقا علی الاختصاص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یکتب أسماء الشرکاء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السهام کل فی رقعة و تصان،و یؤمر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 علی الصورة بإخراج إحداهما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اسم أحد المتقاسمین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مستتر یرجع الی ما اتّفقا فی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اللزوم أن لیس لأحدهما فسخه إلاّ أن یتّفقا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توجب لتمیّز الحقّ بلا حاجة الی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یتّفق الشریکان باختصاص ما عدّلت من السهام بل حصل الاختلاف بینهما بأن ادّعی کلّ اختصاص ما یدّعیه الآخر فحینئذ یقرع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کانت الأرض مشترکة بین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زید،عمرو،بکر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الأرض ثلاث قطعات،فتکتب أسامی الشرکاء فی رقعات ثلاث،فتخرج الرقعات واحدا بعد واحد،فکلّ من أخرجته القرعة باختصاصه لقطعة معیّنة فهی تختصّ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تکتب أسامی قطعات الأرض فی رقعات ثلاث فتقرع و یخرج کذلک،فکلّ قطعة تختصّ بمن عیّنته القرعة من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 محلاّ لکونه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الرقعتین المکتوبة فیهما أسامی الشرکاء أو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کتابة السهام فی الرقعات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اتّفقت السهام قدرا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اختلفت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علی أقلّ</w:t>
      </w:r>
    </w:p>
    <w:p>
      <w:pPr>
        <w:pStyle w:val="BookText"/>
        <w:rPr/>
      </w:pPr>
      <w:r>
        <w:rPr>
          <w:rFonts w:ascii="IRNazanin" w:hAnsi="IRNazanin" w:eastAsia="IRNazanin"/>
          <w:color w:val="111111"/>
          <w:sz w:val="28"/>
          <w:sz w:val="28"/>
          <w:szCs w:val="28"/>
          <w:rtl w:val="true"/>
          <w:lang w:bidi="fa-IR"/>
        </w:rPr>
        <w:t>و هذا فی صورة کتابة أسامی الشرکاء فی الرقعات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سهم کلّ من الشرکاء بمقدار سهم الآخر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تاء التأنیث الراجعة الی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اذا اختلفت السهام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اذا کان لأحدهم النصف و للآخرین الثلث و السدس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فتقسّم العین علی أقلّ السهام،بأن یؤخذ أقلّ السهام الذی هو السدس مثلا،فتقسّم العین المشترکة بحسبها الی ستة أقسام،ثمّ یجعل لکلّ سهم رقم مستقلّ مرتّبا،ثمّ تکتب أسماء الشرکاء فی الرقاء و تخبأ فی کیس أو صندوق،ثمّ تخرج اولی رقعة بإزاء الرقم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المخرج صاحب النصف فیعطی له الأول،ثمّ الثانی و الثالث من الأرقام أی السدس الأول و الثانی و الثالث،فالمجموع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المخرج الأول صاحب الثلث یعطی له الأول،ثمّ الثانی فنصیبه مجموع السدسین و هو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المخرج الأول صاحب السدس یعطی له الأول فقط،ثمّ بعد المخرج الأول سواء کان صاحب النصف أم الثلث أم السدس یخرج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المخرج الثانی هو صاحب الثلث یعطی له الرابع و الخامس و هما السدسان،فیصیر المجموع ثلثا،و یبقی سدس واحد یعطی لصاحب السدس من دون احتیاج الی إخراج الرقعة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المخرج الثانی صاحب السدس یعطی له الرابع و الباقی و هو الخامس و السادس لمن له الثلث</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المخرج الأول صاحب الثلث أخذ الرقم الأول و الثانی و 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یعیّنه المتقاسمون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السدسان،فالمجموع 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یخرج اسم آخر،فإن کان المخرج صاحب النصف أخذ الثالث و الرابع و الخامس،و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السدس من دون احتیاج الی إخراج الرقعة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المخرج الثانی صاحب السدس یعطی له الرقم الثالث،الباقی لصاحب النصف،من دون اخراج اسم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المخرج الأول صاحب السدس أخذ الرقم الأول فیخرج اسم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صاحب النصف یعطی له الثانی و الثالث و الرابع،فیصیر المجموع نصف، و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السدسان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الثلث،من دون احتیاج الی اخراج الرقعة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 المخرج الثانی بعد المخرج الأول هو صاحب الثلث فیعطی له الثانی و الثالث و الباقی لصاحب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تقسیم السهام فی المثال المذکور علی ستة أسهم،و التی هی مخرج السدس،و هو أقلّ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یکون لأحدهم سدس و للآخر ثلث و للآخر نصف،حینئذ یقسّم أسداسا و تجعل السهام مرتّبا،فإن خرج اسم صاحب النصف أولا أخذ ثلاثة أسداس علی الترتیب،و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السهام المقسومة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یجعل للسهام المقسومة أول ثمّ ثانی و هکذا،فیما لو کثرت السهام و عیّنها المتقاسمون و تراضوا بذلک</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یعیّن الأول نفس المتقاسمون اذا اتّفقوا،و إن اختلفوا یعیّنه الحاکم الشرعی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أسماؤهم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أسماء السهام حذرا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التفریق،فمن خرج اسمه أولا أخذ من الأول و أکمل نصیبه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الترتیب،ثمّ یخرج الثانی إن کانوا أکثر من اثنین،و هکذا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اشتملت القسمة علی 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رضاهما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المتقاسمین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خوفا من تفریق حصص المشترکین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خرج اسم صاحب الثلث فی المثال المتقدّم أولا فیعطی له رقم الخارج من الأرقام،ثمّ یخرج له اسم رقم آخر بعیدا عن الأول،فحینئذ یحصل التفریق بین حصّتی صاحب الثلث و کذلک لو خرج صاحب النصف الذی له ثلاثة أرقام من السهام الستة،و المطلوب هو تقارب الحصص و تجاورها لکلّ واحد من أصحاب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الذی خرج اسمه أولا یأخذ الرقم الأول و یکمل نصیبه من الثانی و الثالث علی الترتیب لا بالتفریق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هکذا یخرج الثالث بعد إکمال الثانی نصیبه علی الترتیب،بلا تفریق بین أرقام سهامه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احتاج التقسیم الی ردّ شیء من جانب الذی لا یعادل الآخر من حیث القیمة بل یزید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المتقاسمین،و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اعتبر رضا المتقاسمین بعد القسمة فیما لو کانت حصّة أحدهما زائدة عن الآخر و موجبة لإعطاء شیء فإنه یعتبر رضاهما</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فإن لم تشتمل القسمة علی الردّ فلا تحتاج الی رضاهما بعد القسمة بل یجبرون علیها</w:t>
      </w:r>
      <w:r>
        <w:rPr>
          <w:rFonts w:eastAsia="IRNazanin" w:cs="IRNazanin"/>
          <w:color w:val="111111"/>
          <w:sz w:val="28"/>
          <w:szCs w:val="28"/>
          <w:rtl w:val="true"/>
          <w:lang w:bidi="fa-IR"/>
        </w:rPr>
        <w:t xml:space="preserve">. </w:t>
      </w:r>
      <w:bookmarkStart w:id="388" w:name="pg19713_202132"/>
    </w:p>
    <w:p>
      <w:pPr>
        <w:pStyle w:val="Heading4"/>
        <w:numPr>
          <w:ilvl w:val="3"/>
          <w:numId w:val="1"/>
        </w:numPr>
        <w:rPr/>
      </w:pPr>
      <w:bookmarkStart w:id="389" w:name="__RefHeading___Toc1784215_2314609296"/>
      <w:bookmarkStart w:id="390" w:name="_Toc137"/>
      <w:bookmarkEnd w:id="388"/>
      <w:bookmarkEnd w:id="389"/>
      <w:r>
        <w:rPr>
          <w:rtl w:val="true"/>
        </w:rPr>
        <w:t>[</w:t>
      </w:r>
      <w:r>
        <w:rPr>
          <w:rtl w:val="true"/>
        </w:rPr>
        <w:t>لو ظهر غلط فی القسمة بطلت</w:t>
      </w:r>
      <w:r>
        <w:rPr>
          <w:rtl w:val="true"/>
        </w:rPr>
        <w:t>]</w:t>
      </w:r>
      <w:bookmarkEnd w:id="3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غلط</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القسمة ببیّنة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باطّلاع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المتقاسمین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و لا بیّنة حلف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الصحّة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حلف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یقض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391" w:name="__RefHeading___Toc1784217_2314609296"/>
      <w:bookmarkStart w:id="392" w:name="_Toc138"/>
      <w:bookmarkEnd w:id="391"/>
      <w:r>
        <w:rPr>
          <w:rtl w:val="true"/>
        </w:rPr>
        <w:t>[</w:t>
      </w:r>
      <w:r>
        <w:rPr>
          <w:rtl w:val="true"/>
        </w:rPr>
        <w:t>لو ظهر فی المقسوم استحقاق بعض</w:t>
      </w:r>
      <w:r>
        <w:rPr>
          <w:rtl w:val="true"/>
        </w:rPr>
        <w:t>]</w:t>
      </w:r>
      <w:bookmarkEnd w:id="3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بعض</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بالسویّة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w:t>
      </w:r>
    </w:p>
    <w:p>
      <w:pPr>
        <w:pStyle w:val="BookText"/>
        <w:rPr/>
      </w:pPr>
      <w:r>
        <w:rPr>
          <w:rFonts w:ascii="IRNazanin" w:hAnsi="IRNazanin" w:eastAsia="IRNazanin"/>
          <w:color w:val="111111"/>
          <w:sz w:val="28"/>
          <w:sz w:val="28"/>
          <w:szCs w:val="28"/>
          <w:rtl w:val="true"/>
          <w:lang w:bidi="fa-IR"/>
        </w:rPr>
        <w:t>أی لو ظهر الاشتباه فی القسمة بأن لم یتحقّق التساوی بین الحصص حکم ببطلان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ظهور الغلط فی القسمة بشهادة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ظهور الغلط فی القسمة باطّلاع المتقاسمین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قراءتها بصورة الجمع و التثنیة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تاء التأنیث الراجعة الی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 منکر الغلط یطابق الأصل و هو أصالة صحّة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الآخر الذی ینکر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النکول یوجب القضاء علی الناکل علی قول،و یردّ الحلف المنکول الی الآخر علی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النائب الفاعل هو الضمیر المؤنث الراجع الی القسمة</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ظهر بعد التقسیم مقدار من المال المقسوم مستحقّا للغیر بحیث لا یخلّ إخراجه ممّا أخذه المتقاسمون لا یحکم بنقض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السهمان من مجموع السهام الستة من الأرض المقسومة بین الشخصین مستحقّا للغیر،فاذا اخرج ثلث ما فی ید کلّ منهما و اعطی للغیر فلا یخلّ التعدیل فی تقسیمها و لا یوجب بطلان القسمة بینهما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إخراجه بالتعدیل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نقض</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فائدة القسمة باقیة،و هو إفراد کلّ حقّ علی حدة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متساویا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السهام بالنسبة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لأنّ ما یبقی لکلّ واحد لا یکون بقدر حقّه،بل یحتاج أحدهما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الرجوع علی الآخر و تعود الإشاعة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القسمة حینئذ</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تقع برضاء جمیع الشرکاء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یحکم بنقض التقسیم الحاصل بینهما،لأنّ فائدة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إفراد حقّ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کلّ منهما أفرد حقّه علی 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لو کانت حصّة المستحقّ مختلفة،بأن کان له من حصّة أحدهما ثلث و من حصّة الآخر ثلثان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النائب الفاعل هو الضمیر المؤنث الراجع الی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یحتاج أحد المتقاسمین أن یرجع الی الآخر بقدر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یعود الاشتراک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یحکم ببطلان القسمة فی صورة کون حقّ المستحقّ مشاعا و غیر معیّن،مثل المثال المتقدّم</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التقسیم فی صورة کون حقّ المستحقّ مشاعا لم یکن برضاء جمیع الشرکاء الذی منهم المستحقّ</w:t>
      </w:r>
      <w:r>
        <w:rPr>
          <w:rFonts w:eastAsia="IRNazanin" w:cs="IRNazanin"/>
          <w:color w:val="111111"/>
          <w:sz w:val="28"/>
          <w:szCs w:val="28"/>
          <w:rtl w:val="true"/>
          <w:lang w:bidi="fa-IR"/>
        </w:rPr>
        <w:t xml:space="preserve">. </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3" w:name="pg19713_202136"/>
      <w:bookmarkStart w:id="394" w:name="pg19713_202136"/>
      <w:bookmarkEnd w:id="394"/>
    </w:p>
    <w:p>
      <w:pPr>
        <w:pStyle w:val="Heading2"/>
        <w:numPr>
          <w:ilvl w:val="1"/>
          <w:numId w:val="1"/>
        </w:numPr>
        <w:rPr/>
      </w:pPr>
      <w:bookmarkStart w:id="395" w:name="pg19713_202136"/>
      <w:bookmarkStart w:id="396" w:name="__RefHeading___Toc1784219_2314609296"/>
      <w:bookmarkStart w:id="397" w:name="_Toc139"/>
      <w:bookmarkEnd w:id="395"/>
      <w:bookmarkEnd w:id="396"/>
      <w:r>
        <w:rPr>
          <w:rtl w:val="true"/>
        </w:rPr>
        <w:t>[</w:t>
      </w:r>
      <w:r>
        <w:rPr>
          <w:rtl w:val="true"/>
        </w:rPr>
        <w:t>کتاب الشهادات</w:t>
      </w:r>
      <w:r>
        <w:rPr>
          <w:rtl w:val="true"/>
        </w:rPr>
        <w:t>]</w:t>
      </w:r>
      <w:bookmarkEnd w:id="397"/>
    </w:p>
    <w:p>
      <w:pPr>
        <w:pStyle w:val="Heading3"/>
        <w:numPr>
          <w:ilvl w:val="2"/>
          <w:numId w:val="1"/>
        </w:numPr>
        <w:rPr/>
      </w:pPr>
      <w:bookmarkStart w:id="398" w:name="__RefHeading___Toc1784221_2314609296"/>
      <w:bookmarkStart w:id="399" w:name="_Toc140"/>
      <w:bookmarkEnd w:id="398"/>
      <w:r>
        <w:rPr>
          <w:rtl w:val="true"/>
        </w:rPr>
        <w:t>اشارة</w:t>
      </w:r>
      <w:bookmarkEnd w:id="399"/>
    </w:p>
    <w:p>
      <w:pPr>
        <w:pStyle w:val="BookText"/>
        <w:rPr/>
      </w:pPr>
      <w:r>
        <w:rPr>
          <w:rFonts w:ascii="IRNazanin" w:hAnsi="IRNazanin" w:eastAsia="IRNazanin"/>
          <w:color w:val="111111"/>
          <w:sz w:val="28"/>
          <w:sz w:val="28"/>
          <w:szCs w:val="28"/>
          <w:rtl w:val="true"/>
          <w:lang w:bidi="fa-IR"/>
        </w:rPr>
        <w:t>کتاب الشهادات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الشهادات</w:t>
      </w:r>
    </w:p>
    <w:p>
      <w:pPr>
        <w:pStyle w:val="BookText"/>
        <w:rPr/>
      </w:pPr>
      <w:r>
        <w:rPr>
          <w:rFonts w:ascii="IRNazanin" w:hAnsi="IRNazanin" w:eastAsia="IRNazanin"/>
          <w:color w:val="111111"/>
          <w:sz w:val="28"/>
          <w:sz w:val="28"/>
          <w:szCs w:val="28"/>
          <w:rtl w:val="true"/>
          <w:lang w:bidi="fa-IR"/>
        </w:rPr>
        <w:t>الشهادات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مفردها الشهادة،من شهد یشهد مثل علم یعلم،أو من باب شهد یشهد مثل شرف یشرف شهادة عند الحاکم لفلان أو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 ما عنده من الشهادة،فهو شاهد،جمعه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و شهود و أشهاد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الشهادة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شهد له أو علیه،الیمین،الموت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الأکوان الظاهرة،و یقابله عالم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الشهید و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الأمین فی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یغیب شیء عن علمه،القتیل فی سبیل اللّه،جمعه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المعانی اللغویة للشهادة</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الشرع فالشهادة هو إخبار عن حقّ لازم لغیره،و لا یخفی إتیان الشهادة بصیغة الجمع باعتبار الحقوق التی تثبت بنوع من الشهادات،فإنّ من الحقوق ما لا تثبت إلاّ بشهادة أربعة رجال مثل اللواط و السحق،و منها ما تثبت بأربعة رجال أو ثلاثة و امرأتین و هو حدّ الزنا الموجب للرجل،و منها ما یثبت برجلین خاصّة مثل الردّة و القذف و حدّ السرقة،کما سیأتی تفصیل ذلک کلّه إن شاء اللّه تعالی فی کتاب الحدود</w:t>
      </w:r>
      <w:r>
        <w:rPr>
          <w:rFonts w:eastAsia="IRNazanin" w:cs="IRNazanin"/>
          <w:color w:val="111111"/>
          <w:sz w:val="28"/>
          <w:szCs w:val="28"/>
          <w:rtl w:val="true"/>
          <w:lang w:bidi="fa-IR"/>
        </w:rPr>
        <w:t xml:space="preserve">. </w:t>
      </w:r>
      <w:bookmarkStart w:id="400" w:name="pg19713_202137"/>
    </w:p>
    <w:p>
      <w:pPr>
        <w:pStyle w:val="BookText"/>
        <w:rPr/>
      </w:pPr>
      <w:bookmarkEnd w:id="4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فصوله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w:t>
      </w:r>
    </w:p>
    <w:p>
      <w:pPr>
        <w:pStyle w:val="Heading3"/>
        <w:numPr>
          <w:ilvl w:val="2"/>
          <w:numId w:val="1"/>
        </w:numPr>
        <w:rPr/>
      </w:pPr>
      <w:bookmarkStart w:id="401" w:name="__RefHeading___Toc1784223_2314609296"/>
      <w:bookmarkStart w:id="402" w:name="_Toc141"/>
      <w:bookmarkEnd w:id="401"/>
      <w:r>
        <w:rPr>
          <w:rtl w:val="true"/>
        </w:rPr>
        <w:t>[</w:t>
      </w:r>
      <w:r>
        <w:rPr>
          <w:rtl w:val="true"/>
        </w:rPr>
        <w:t>الفصل الأوّل الشاهد</w:t>
      </w:r>
      <w:r>
        <w:rPr>
          <w:rtl w:val="true"/>
        </w:rPr>
        <w:t>]</w:t>
      </w:r>
      <w:bookmarkEnd w:id="402"/>
    </w:p>
    <w:p>
      <w:pPr>
        <w:pStyle w:val="Heading4"/>
        <w:numPr>
          <w:ilvl w:val="3"/>
          <w:numId w:val="1"/>
        </w:numPr>
        <w:rPr/>
      </w:pPr>
      <w:bookmarkStart w:id="403" w:name="__RefHeading___Toc1784225_2314609296"/>
      <w:bookmarkStart w:id="404" w:name="_Toc142"/>
      <w:bookmarkEnd w:id="403"/>
      <w:r>
        <w:rPr>
          <w:rtl w:val="true"/>
        </w:rPr>
        <w:t>اشارة</w:t>
      </w:r>
      <w:bookmarkEnd w:id="4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w:t>
      </w:r>
    </w:p>
    <w:p>
      <w:pPr>
        <w:pStyle w:val="Heading4"/>
        <w:numPr>
          <w:ilvl w:val="3"/>
          <w:numId w:val="1"/>
        </w:numPr>
        <w:rPr/>
      </w:pPr>
      <w:bookmarkStart w:id="405" w:name="__RefHeading___Toc1784227_2314609296"/>
      <w:bookmarkStart w:id="406" w:name="_Toc143"/>
      <w:bookmarkEnd w:id="405"/>
      <w:r>
        <w:rPr>
          <w:rtl w:val="true"/>
        </w:rPr>
        <w:t>[</w:t>
      </w:r>
      <w:r>
        <w:rPr>
          <w:rtl w:val="true"/>
        </w:rPr>
        <w:t>شرطه البلوغ و العقل و الإسلام و الإیمان و العدالة و عدم التهمة</w:t>
      </w:r>
      <w:r>
        <w:rPr>
          <w:rtl w:val="true"/>
        </w:rPr>
        <w:t>]</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إلاّ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الشهادة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الجراح</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یبلغ النفس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الکتاب فصول أربعة،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شروط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تفصیل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 علی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الرجوع عن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w:t>
      </w:r>
    </w:p>
    <w:p>
      <w:pPr>
        <w:pStyle w:val="BookText"/>
        <w:rPr/>
      </w:pPr>
      <w:r>
        <w:rPr>
          <w:rFonts w:ascii="IRNazanin" w:hAnsi="IRNazanin" w:eastAsia="IRNazanin"/>
          <w:color w:val="111111"/>
          <w:sz w:val="28"/>
          <w:sz w:val="28"/>
          <w:szCs w:val="28"/>
          <w:rtl w:val="true"/>
          <w:lang w:bidi="fa-IR"/>
        </w:rPr>
        <w:t>یعنی یشترط فی الشاهد البلوغ،إلاّ فی الشاهد علی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الشرط الأول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واحدته جراحة،و جمعها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جراحات،و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جراحات السنان لها التئام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لم یبلغ الجراح الی حدّ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بلغ الجراح حدّ القتل أم لا</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یشترط فی الشاهد الغیر البالغ فی خصوص الجراح بلوغه عشر سنین بأن یتمّ التسع و یبلغ العشر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مباح،و أن لا یتفرّقوا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الفعل المشهود به إلی أن یؤدّوا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شرط البلوغ ینتفی و یبقی ما عداه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الشرائط التی من جملتها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و هو اثنان فی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الذکوریة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مطابقة الشهادة للدعوی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الثانی فی سماع شهادة غیر البالغ اجتماعهم علی لعب مباح لا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یلعبوا بأمر مباح بالنسبة الی المکلّفین،و إلاّ فلا تکلیف فی حقّ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یدلّ علی هذا الشرط دلیل من لسان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الشرط الثالث فی شهادة غیر البالغ،و هو عدم تفرّق الشهود بعد مشاهدتهم الفعل المشهود به الی زمان أدائهم الشهادة عند الحاکم،فلو تفرّقوا بعد الفعل المشهود ثمّ أدّوا الشهادة لا تقبل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الی ما تقدّم من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بلوغ العشر،و أن یجتمعوا علی مباح،و أن لا یتفرّقوا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ذکر العبارة المذکورة یوجب أن یراد منها لزوم سائر الشروط فی شهادة غیر البالغ من العدد و الذکورة و غیرها إلاّ البلوغ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جملة الشروط اللازمة فی صحّة الشهادة هو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العدد اللازم فی الشهادة علی الجراح هو اثنان لا أکثر،بخلاف الشهادة علی الزنا و اللواط مثلا،فالعدد اللازم فیهما هو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فی الشاهد علی الجراح کون الشاهد ذکرا</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جملة الشروط فی الشهادة هو تطابق الشهادة لما یدّعی المدّعی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الشهود لبعض،و غیرهما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بأول قولهم لو اختلف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التهجّم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الدماء فی غیر محلّ الوفاق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الشهادة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مطابقة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جملة الشروط هو تطابق قول بعض الشهود 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العدد و 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العدد و المطابقة من سائر الامور التی تعتبر فی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جمیل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الصبیان؟قال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القتل یؤخذ بأوّل کلامه،و لا یؤخذ بالثانی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شهادة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اختلف تعبیر الصبیان فی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هجم علیه هجوما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إلیه بغتة علی غفلة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شهادة الصبیان هو کونها واجدة لجمیع شروط الشهادة من العدد و المطابقة و غیرهما إلاّ البلوغ</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الشارح رحمه اللّه هو أنّ الاستناد الی الروایة و الأخذ بأول قول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فلانا قتل زیدا مثلا ثمّ عدل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لو کان أخذ القول الأول کافیا فی شهادة الصبی بلا اعتناء الی قوله ثانیا و بلا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العدالة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أنها غیر متحقّقة لعدم التکلیف الموجب للقیام بوظیفتها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التقوی،و المروّة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کافیة،و اعتبار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الأفعال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التروک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اجتماعهم علی المباح تنبیه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سائر الشروط اللازمة فی الشهادة لکان تهجّما علی إراقة الدم،و هو مناف للاحتیاط اللازم فی الدماء،فإنّه لا یجوز إراقة دم شخص بمجرّد شهادة الصبی مع عدم تثبّته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اشتراط العدالة فی الصبی غیر متحقّقة لعدم التکلیف فی الصبی الموجب لإقدامه بالوظائف اللازمة فی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بوظیفتها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وظائف العدالة التی هی رعایة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الاکتفاء برعایة ترک ما یخالف المروّة بدل العدالة فی حقّ الصبی لا یکفی فی الحکم بصحّة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اعتراض لما یقال بکفایة صورة الأفعال و التروک فی حقّ الصبی بأنه لا دلیل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الأعمال الواجبة،مثل الصلاة و الصوم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المحرّمات الإلهیة،مثل شرب الخمر و أکل المیتة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الاعتبار</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عدم تحقّق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اشتراط اجتماع الصبیان علی المباح یدلّ علی عدم اعتبار العدالة فیهم،بناء علی أنّ بعض اللعب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العقل</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تقبل شهادة المجنون حالة جنونه،فلو دار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جنونه قبلت شهادته مفیقا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العلم باستکمال فطنته فی التحمّل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الأداء، و فی حکمه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المروّة،لکن لا یخفی أنّ لعبهم بما یخالف المروّة فی حقّ غیرهم لا یعدّ خلاف المروّة فی حقّهم،لأنّ طبیعة الصبیان تقتضی اللعب،حتّی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الطفل اذا لم یلعب فهو مریض یحتاج الی المداواة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الشرط الثانی فی الشاهد هو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روحانی به تدرک النفس العلوم الضروریة و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غریزة یتهیأ بها الإنسان لفهم الخطاب،و هو مأخوذ من عقال البعیر من معنی الربط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الرحمن و اکتسب به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جنونه أدواریا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 علی وزان مجیب،منصوب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تقبل شهادة المجنون الأدواری فی حال سلامته من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أفاق فلان من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الصحّة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أفاق المجنون من جنونه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إلیه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العلم بکون المفیق ذی فطنة فی تحمّل الشهادة و 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حکم المجنون فی عدم قبول شهادته الأبله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ضعف عقله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یبله بلها و بلاهة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عقله،فهو أبله،و هی بلهاء،و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ناقص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کم دارد </w:t>
      </w:r>
    </w:p>
    <w:p>
      <w:pPr>
        <w:pStyle w:val="BookText"/>
        <w:rPr/>
      </w:pPr>
      <w:r>
        <w:rPr>
          <w:rFonts w:ascii="IRNazanin" w:hAnsi="IRNazanin" w:eastAsia="IRNazanin"/>
          <w:color w:val="111111"/>
          <w:sz w:val="28"/>
          <w:sz w:val="28"/>
          <w:szCs w:val="28"/>
          <w:rtl w:val="true"/>
          <w:lang w:bidi="fa-IR"/>
        </w:rPr>
        <w:t>و المغفّل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یفطّن لمزایا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تقبل شهادة الکافر و إن کان ذمیّا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المشهود علیه کافرا علی الأصحّ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لاتّصافه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بالفسق و الظلم المانعین من قبول الشهادة،خلافا للشیخ رحمه اللّه حیث قبل شهادة أهل الذمّة لملّتهم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روایة ضعیفة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الفاء بصیغة اسم المفعول من باب التفعیل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فطنة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الشرط الثالث من شروط الشاهد هو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الأصحّ عند المصنّف رحمه اللّه من القولین هو عدم قبول شهادة الکافر و لو کانت علی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قول الشیخ رحمه اللّه بقبول شهادة الکافر علی 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کانت شهادة الذّمی بضرر الذّمی من 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کانت شهادة الذمّی بضرر الذّمی من 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زرعة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شهادة أهل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إلاّ علی أهل 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الضعف فیها هو وقوع زرعة و سماعة فی سندها</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علی الحائری المازندرانی فی کتابه الرجالی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زرعة </w:t>
      </w:r>
    </w:p>
    <w:p>
      <w:pPr>
        <w:pStyle w:val="BookText"/>
        <w:rPr/>
      </w:pPr>
      <w:r>
        <w:rPr>
          <w:rFonts w:ascii="IRNazanin" w:hAnsi="IRNazanin" w:eastAsia="IRNazanin"/>
          <w:color w:val="111111"/>
          <w:sz w:val="28"/>
          <w:sz w:val="28"/>
          <w:szCs w:val="28"/>
          <w:rtl w:val="true"/>
          <w:lang w:bidi="fa-IR"/>
        </w:rPr>
        <w:t>و للصدوق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قبل شهادتهم علی مثلهم و إن خالفهم فی الملّة کالیهود علی النصاری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تقبل شهادة غیر الدمّی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إجماعا،و لا شهادته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الوصیة عند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 شهادة الذمّی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ن یرید اشتراط فقد المسلمین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الحضرمی و سماعة بن مهران الحضرمی واقفیان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بعدم قبول شهادة الکافر و لو کان المشهود علیه کافرا علی خلاف قول الصدوق بقبول شهادة الکافر الذمّی علی الآخرین منهم و لو لم یکن المشهود علیه من ملّة الشاهد،کما لو کان الشاهد یهودیا و المشهود علیه نصرانیا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لم یعمل بالشروط التی ذکروها فی حقّ الذمّی من أداء الجزیة و عدم خیانته فی حقّ المسلمین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شهادة الذمّی لا تقبل علی المسلم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 عدم قبول شهادة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شهادته فی خصوص الوصیة تقبل بشرط عدم عدول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لو وجد غیر العدول من المسلمین للشهادة علی الوصیة فحینئذ تقبل شهادة الذمّی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احتراز عن وجود غیر العدول من المسلمین،فإنّ شهادة الذمّی بالوصیة تقبل حینئذ</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تقدیم المستورین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الفاسقین اللذین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یستند فسقهما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الکذب،و هو قول العلاّمة فی التذکرة،و یضعف باستلزامه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التعمیم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محلّ الوفاق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السفر</w:t>
      </w:r>
    </w:p>
    <w:p>
      <w:pPr>
        <w:pStyle w:val="BookText"/>
        <w:rPr/>
      </w:pPr>
      <w:r>
        <w:rPr>
          <w:rFonts w:ascii="IRNazanin" w:hAnsi="IRNazanin" w:eastAsia="IRNazanin"/>
          <w:color w:val="111111"/>
          <w:sz w:val="28"/>
          <w:sz w:val="28"/>
          <w:szCs w:val="28"/>
          <w:rtl w:val="true"/>
          <w:lang w:bidi="fa-IR"/>
        </w:rPr>
        <w:t>أی سواء کانوا عدولا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یعلم حاله من العدالة و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التثنیة،صفة أو بدل عن المستورین و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المستورین و الفاسقین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قوله بتقدیم المستورین و الفاسقین یستلزم التعمیم،أی قبولهما عند عدم عدول المسلمین فی غیر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 العلاّمة رحمه اللّه بتقدیم شهادة المستورین و الفاسقین علی شهادة الذمّی یستلزم تعمیم تقدیمهما فی غیر مورد الوفاق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محلّ الوفاق و الإجماع هو تقدیم شهادة المسلمین علی شهادة الذمّی إذا کانوا عادلین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 العلاّمة رحمه اللّه یستلزم تعمیم تقدیم شهادة المسلم علی شهادة الذمّی فاسقا کان أو عادلا،و الحال أنّ غیر العادل لم یتّفق به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لقبول شهادة الذمّی فی خصوص الوصیة هو الروایة المنقولة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زرعة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شهادة أهل الذمّة قال</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تجوز إلاّ علی أهل ملّتهم،فإن لم یوجد غیرهم جازت شهادتهم علی </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العدم،و 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فی إحلافهما بعد العصر، فأوجبه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عملا بظاهر الآیة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لأنه لا یصلح ذهاب حق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ضعفها بوقوع زرعة و سماعة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استلزامه لذلک أنه یوجب قبول شهادتهم علی الوصیة عند عدم عدول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الوفاق قبول شهادة الذمّی عند عدم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إثبات الحکم فیما لم یتّفق علیه الأصحاب یحتاج إلی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اشتراط السفر فی قبول شهادة الذمّی فی الوصیة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اشتراط کون الموصی فی حال السفر،و هذا القول منسوب لأبی الصلاح الحلبی و ابن الجنید الإسکافی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کون الموصی فی حال السفر،و هذا القول منسوب للشیخ الطوسی و المفید و ابن إدریس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أظهر القولین عند الشارح رحمه اللّه هو عدم اشتراط کون الموصی فی حال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فی اشتراط کون الموصی فی حال السفر خلافا کذلک فی اشتراط إحلاف الذمّیین بعد صلاة العصر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الإحلاف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العلاّمة رحمه اللّه قال بوجوبه عملا بظاهر الآیة</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شَهٰادَةُ بَیْنِکُمْ إِذٰا حَضَرَ </w:t>
      </w:r>
    </w:p>
    <w:p>
      <w:pPr>
        <w:pStyle w:val="BookText"/>
        <w:rPr/>
      </w:pP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فلیکن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الآیة بأن یقولا بعد الحلف 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نَشْتَرِی بِهِ ثَمَناً وَ لَوْ کٰانَ ذٰا قُرْبیٰ وَ لاٰ نَکْتُمُ شَهٰادَةَ اللّٰهِ إِنّٰا إِذاً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الْآثِمِینَ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الإیمان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تقبل شهادة غیر الإمامی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مقلّدا کان أم مستدلاّ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العدالة</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هیئة نفسانیة راسخة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الأشهر بین الفقهاء هو عدم وجوب إحلافهما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الإحلاف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کون الإحلاف بالصورة التی ذکرت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کنّا نشتری به ثمنا قلیلا نکون من الآثمین و العاصین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الرابع فی الشاهد کونه مؤمنا بعد اشتراط کونه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الشروط اللازمة فی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الولاء و لو أرید من الإیمان فی سائر الموارد هو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 المحبّة و النصرة،و القرب،و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قبول ولایة الأئمّة الاثنی عشر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من فرق الشیعة مثل الفطحیة و الواقفیة و الزیدیة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تقبل شهادة غیر الإمامی سواء کان من مقلّدیهم أو مستدلّیهم</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الشرط الخامس من شروط الشاهد کونه عادلا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تبعث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ملازمة التقوی و المروّة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توعّد علیها بخصوصها فی کتاب أو سنّة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إلی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عدل یعدل عدلا و عدالة و عدولة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 ضدّ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منها هو ما فسّرها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إلی الهیئة الراسخة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ملازمة المروّة،و هی کمال الرجولیة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المراد هنا آداب نفسانیة توجب مراعاتها علی الوقوف عند محاسن الأخلاق و جمیل العادات المناسبة للشخص،و هی تختلف باختلاف الأشخاص و الأمکنة و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إلی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تزول بارتکاب المعاصی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أصرّ علی ارتکاب الکبائر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إلی 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المعصیة التی ورد التوعّد و التهدید علیها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اختلفوا فی المعاصی الکبیرة علی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بعدم الفرق بین المعاصی لکونها مطلقا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نسبه الطبرسی رحمه اللّه إلی أصحاب فقهاء الإمامیة،لاشتراک جمیع المعاصی فی مخالفة أوامر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الکبیرة ما یلحق صاحبها الوعید الشدید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الکبیرة ما توجب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الکبیرة ما توعّد علیها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الشارح رحمه اللّه بأنّ الکبیرة ما توعّد علیها بخصوصها فی کتاب أو سنّة</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عدم ذکر السنّة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سبعمائة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منها إلی سبعین و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الزنا،و اللواط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الدیاثة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 المسکر،و السرقة،</w:t>
      </w:r>
    </w:p>
    <w:p>
      <w:pPr>
        <w:pStyle w:val="BookText"/>
        <w:rPr/>
      </w:pPr>
      <w:r>
        <w:rPr>
          <w:rFonts w:ascii="IRNazanin" w:hAnsi="IRNazanin" w:eastAsia="IRNazanin"/>
          <w:color w:val="111111"/>
          <w:sz w:val="28"/>
          <w:sz w:val="28"/>
          <w:szCs w:val="28"/>
          <w:rtl w:val="true"/>
          <w:lang w:bidi="fa-IR"/>
        </w:rPr>
        <w:t>یعنی أنّ فی خصوص الکبائر من حیث العدد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إلی سبعمائة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سبعین من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سبعة من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الشارح رحمه اللّه تعدادا من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قتل النفس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الربا هو أخذ الزیادة فی معاوضة المتجانسین من المکیل و الموزون،أو أخذ الزیادة فی القرض کما فصّل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اللواط من لاط یلوط لوطا الشیء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ألصقه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العمل القبیح بین الذکرین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قاد الدابة قیادا و 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ساقها،فإنّ القود من قدّام،و السوق من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السعی بین الشخصین لجمعهما علی الوطی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الدیاثة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داث یدث 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و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الدیّوث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یغار علی أهله و لا یخجل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یصیر واسطة بین الرجل و امرأته أو غلامه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القذف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الفرار من الزحف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شهادة الزور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عقوق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الوالدین،و الأمن من مکر 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الیأس من روح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الغصب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الغیبة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النمیمة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الیمین الفاجرة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قطعیة الرحم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 مال الیتیم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یصیر واسطة بین الرجل و المرأة فی الزنا،أو بینه و الغلام فی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الشهید الثانی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التعدّی علی حرمة الإنسان باتّهامه بالزنا أو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الزاء و سکون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الباطل و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أصل العقوق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 الرحم،کما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منه هو عدم الاعتناء باللّه تعالی فی ارتکاب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ییأس من رحمة اللّه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یأخذ مال الغیر بلا رضاء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بمعنی ذکر الشخص فی غیابه بما یسوؤه لو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 لها معان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النمیمة،و النمیم من نمّ الحدیث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 علی وجه الإشاعة و 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به لیوقع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نقل قول الغیر إلی المقول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الیمین الکاذبة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یقطع الارتباط بینه و بین أرحامه حتّی بالدعاء</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یأکل أموال الیتامی بلا مجوّز شرعی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الوزن،و تأخیر الصلاة عن وقتها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الکذب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علی اللّه و رسوله صلّی اللّه علیه و آله،و ضرب المسلم بغیر حقّ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کتمان الشهادة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الرشوة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السعایة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الظالم،و منع الزکاة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تأخیر الحجّ عن عام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اختیارا،و الظهار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 لحم الخنزیر</w:t>
      </w:r>
    </w:p>
    <w:p>
      <w:pPr>
        <w:pStyle w:val="BookText"/>
        <w:rPr/>
      </w:pPr>
      <w:r>
        <w:rPr>
          <w:rFonts w:ascii="IRNazanin" w:hAnsi="IRNazanin" w:eastAsia="IRNazanin"/>
          <w:color w:val="111111"/>
          <w:sz w:val="28"/>
          <w:sz w:val="28"/>
          <w:szCs w:val="28"/>
          <w:rtl w:val="true"/>
          <w:lang w:bidi="fa-IR"/>
        </w:rPr>
        <w:t>بأن یرتکب الخیانة فی الکیل أو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یؤخّر الصلاة عن وقت أدائها لا عن وقت فضیلتها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حدّث بما یخالف الواقع أو یخالف بما یعتقده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أعمّ یدخل فیه البهتان،و هو الکذب عن عمد بقصد الإضرار و الإهانة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احترز به عن ضرب المسلم بالحقّ،مثل ضربه بقصد التأدیب أو إجراء الحد و التعزیر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حضر و شهد الحادثة الواقعة لشخص فدعاه للشهادة فکتمها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الرشوة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یعطی لقضاء مصلحة،أو ما یعطی لإحقاق باطل أو إبطال حقّ،و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 و رِشا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 من سعی به سعیا و سعایة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 علیه و وشی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هو ذکر مساوئ الغیر عند الظالم للإضرار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یمنع عن أداء الزکاة سواء کانت زکاة مال أو زکاة بدن مثل زکاة 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بالمیم المخفّف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الظاء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تشبیه المکلّف من یملک نکاحها بظهر محرّمة علیه کأن یقول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ظهرک علیّ کظهر أمّی أو أختی أو 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المحاربة بقطع الطریق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السحر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کلّه،و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 کلّها کبائر،و نسبه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 فی</w:t>
      </w:r>
    </w:p>
    <w:p>
      <w:pPr>
        <w:pStyle w:val="BookText"/>
        <w:rPr/>
      </w:pPr>
      <w:r>
        <w:rPr>
          <w:rFonts w:ascii="IRNazanin" w:hAnsi="IRNazanin" w:eastAsia="IRNazanin"/>
          <w:color w:val="111111"/>
          <w:sz w:val="28"/>
          <w:sz w:val="28"/>
          <w:szCs w:val="28"/>
          <w:rtl w:val="true"/>
          <w:lang w:bidi="fa-IR"/>
        </w:rPr>
        <w:t>بأن یأکل لحم الخنزیر و المیتة فی حال الاختیار لا عند الضرورة،فإنّها تبیح المحرّمات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إذا حارب الناس بقطع الطریق علیهم،و قد ذکر اللّه تعالی علی المحارب أربعة عقوبات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الَّذِینَ یُحٰارِبُونَ اللّٰهَ وَ رَسُولَهُ وَ یَسْعَوْنَ فِی الْأَرْضِ فَسٰاداً أَنْ یُقَتَّلُوا أَوْ یُصَلَّبُوا أَوْ تُقَطَّعَ أَیْدِیهِمْ وَ أَرْجُلُهُمْ مِنْ خِلاٰفٍ أَوْ یُنْفَوْا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المصنّف رحمه اللّه فی کتاب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المحاربة و هی تجرید السلاح برّا أو بحرا لیلا أو نهارا لإخافة الناس فی مصر و غیره من ذکر أو أنثی قویّ أو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یستعان فی تحصیله بالتقرّب من الشیطان ممّا لا یستقلّ به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کلام أو کتابة یحدث بسببه ضرر علی من عمل له فی بدنه أو عقله،و منه عقد الرجل عن حلیلته و إلقاء البغضاء بینهما و استخدام الجنّ و الملائکة و استنزال الشیاطین فی کشف الغائبات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المکاسب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کون ما ذکر من المعاصی من الکبائر،و هو التخویف من اللّه تعالی بالنار و العذاب لمن یرتکبها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 من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هو المفید و ابن البرّاج و أبو الصلاح و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التفسیر إلی أصحابنا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اشتراکها فی مخالفة أمر اللّه تعالی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تسمیة بعضها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صغیرا بالإضافة إلی ما هو أعظم منه،کالقبلة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الزنا و إن کانت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کبیرة بالإضافة إلی النظرة،و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الإصرار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ما دون الکبیرة من الذنب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الإصرار إمّا فعلی کالمواظبة علی نوع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أنواع من الصغائر،أو</w:t>
      </w:r>
    </w:p>
    <w:p>
      <w:pPr>
        <w:pStyle w:val="BookText"/>
        <w:rPr/>
      </w:pPr>
      <w:r>
        <w:rPr>
          <w:rFonts w:ascii="IRNazanin" w:hAnsi="IRNazanin" w:eastAsia="IRNazanin"/>
          <w:color w:val="111111"/>
          <w:sz w:val="28"/>
          <w:sz w:val="28"/>
          <w:szCs w:val="28"/>
          <w:rtl w:val="true"/>
          <w:lang w:bidi="fa-IR"/>
        </w:rPr>
        <w:t>أی إلی أصحابنا الإمامیة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 منصوب علی الحالیة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الطبرسی رحمه اللّه نسب القول المذکور إلی أصحابنا الإمامیة بلا 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له،تعلیل للقول بکون الذنوب کلّها من الکبائر بأنها مشترکة فی مخالفة أمر اللّه تعالی 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الواجبات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ما نهی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القاف و 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اللثمة،و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تاء التأنیث الراجع إلی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تکون کبیرة بالنسبة إلی النظر لوجه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العدالة تزول أیضا بالإصرار علی المعاصی الصغیرة</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مواظبا بارتکاب نوع خاصّ من الصغائر،کما إذا أصرّ علی النظر لوجه الأجنبیة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العزم علی فعلها ثانیا بعد وقوعه و إن لم یفعل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السنن إلاّ أن یؤدّی إلی التهاون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مع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الذنوب؟أم مخالفة المروّة؟کل محتمل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الثانی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التخلّق بخلق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زمانه و مکانه،</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الإصرار یکون حکمیا،مثل العزم و القصد لارتکاب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یرتکب الصغیرة بعد قصده الارتکاب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یقدح العدالة ترک المستحبّات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من باب التهاون و عدم الاعتناء بالسنن فحینئذ یخلّ بالعدالة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ترک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التهاون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یکون ترک المستحبّات مع التهاون و عدم الاعتناء بها من قبیل الذنوب؟أو یکون مخالفة المروّة التی تشترط فی تحقّق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یحتمل کونه من الذنوب کما یحتمل کون ترک السنن من مخالفة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 ترک السنن مع التهاون من قبیل خلاف المروّة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العدالة تزول بفعل خلاف المروّة التی تنافی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 و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الأخلاق</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الضمائر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أمثاله فی زمانه و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العادل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فالأکل فی السوق و الشرب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سوقی،إلاّ إذا غلبه العطش، و المشی مکشوف الرأس بین الناس،و کثرة السخریة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الحکایات المضحکة،و لبس الفقیه لباس الجندی و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یعتاد لمثله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یسخر منه،و بالعکس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یسقطها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یختلف الأمر فیها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السخریة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 و سکون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من سخر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سَخِرَ یسخَر سَخْرا سَخَرا و سُخُرا و مَسخرا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هزئ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یسخر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ممّا یخالف المروّة لبس الفقیه لباس الجندی و غیر الجندی مثل لباس السوقی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لبس الفقیه لباس الجندی یخالف العدالة فی بعض الأزمان و الأعصار،و إلاّ إذا حضر الفقیه فی میادین الحرب و لبس لباس الجندی مثل زماننا هذا لا یخالف العدالة،بل یدلّ علی شدّة إیمانه و تعهّده بالإسلام و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جمعا من الفقهاء و أنا الحقیر قد لبسنا لباس الجندی و حضرنا فی بعض الأمکنة و المواضع أیّام الحرب المفروضة علی إیران الإسلام من قبل حکومة العراق الکافرة و ذلک فی سنة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لبس الفقیه لباس الجندی یخالف عدالته و فیما لو لم یعتدّ ذلک بحیث یوجب جلب السخریة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لبس الجندی لباس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فالأکل فی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المؤنث فیه یرجع إلی العدالة</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المروّة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باختلاف الأحوال و الأشخاص و الأماکن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السنن و إن استهجنها العامّة و هجرها الناس کالکحل و الحنّاء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الحنک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العبرة بغیر الراجح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طهارة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فتردّ شهادة ولد الزنا و لو فی الیسیر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تردّ شهادته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تحقّق حاله شرعا،فلا اعتبار بمن تناله الألسن و إن کثرت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یحصل العلم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التاء و فتح</w:t>
      </w:r>
    </w:p>
    <w:p>
      <w:pPr>
        <w:pStyle w:val="BookText"/>
        <w:rPr/>
      </w:pPr>
      <w:r>
        <w:rPr>
          <w:rFonts w:ascii="IRNazanin" w:hAnsi="IRNazanin" w:eastAsia="IRNazanin"/>
          <w:color w:val="111111"/>
          <w:sz w:val="28"/>
          <w:sz w:val="28"/>
          <w:szCs w:val="28"/>
          <w:rtl w:val="true"/>
          <w:lang w:bidi="fa-IR"/>
        </w:rPr>
        <w:t>کما أنّ الأکل و الشرب فی السوق للفضلاء و الطّلاب فی بلدة قم لا یخالف المروّة بخلاف سائر البلاد التی لم یعتدّ لهم الأکل و الشرب فی السوق بحیث یوجب أن یسخر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یقدح العدالة فعل المستحبّات و إن استقبحها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 و تشدید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یتّخذ ورقه للخضاب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تدیر العمامة من تحت الحنک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 قوله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الشرط السادس فی الشاهد هو أن لا یکون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تقبل شهادة ولد الزنا و لو کانت فی خصوص مال قلیل علی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شهادته تردّ إذا ثبت کونه ولد الزنا شرعا،فلا اعتبار لما اشتهر بین ألسنة الناس کونه ولد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تاء التأنیث الراجع إلی الألسن</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ما لم یحصل العلم للقاضی بکون الشاهد ولد الزنا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الهاء،و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یجرّ 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بشهادته نفعا،أو یدفع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بها ضررا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تقبل شهادة الشریک لشریکه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المشترک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یقتضی الشهادة المشارکة،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 فی متعلّق وصیّته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دعواه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الوصایة،و 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شهادة من لا</w:t>
      </w:r>
    </w:p>
    <w:p>
      <w:pPr>
        <w:pStyle w:val="BookText"/>
        <w:rPr/>
      </w:pPr>
      <w:r>
        <w:rPr>
          <w:rFonts w:ascii="IRNazanin" w:hAnsi="IRNazanin" w:eastAsia="IRNazanin"/>
          <w:color w:val="111111"/>
          <w:sz w:val="28"/>
          <w:sz w:val="28"/>
          <w:szCs w:val="28"/>
          <w:rtl w:val="true"/>
          <w:lang w:bidi="fa-IR"/>
        </w:rPr>
        <w:t>الضمیر یرجع إلی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التهمة تحصل عند حصول النفع إلی الشاهد من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الهاء و سکونها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الاتّهام و هو ما یتّهم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 و تُهَمَات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مشتقّة من الوهم و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وُهمة،أبدلت الواو تاء کما فی تراث و 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التهمة تحصل فی صورة دفع الضرر عن الشاهد بشهادته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تقبل شهادة الشریک لنفع شریکه فی المال المشترک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 المعلوم بالقرینة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تقبل شهادة الوصی فی مال للصغیر الذی کان متعلّق الوصیة لکونه تحت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یمنع شهادته بمجرّد دعواه الوصایة ما لم تثبت عند الحاکم</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لا یقدح أیضا شهادة من لا تثبت بشهادته الوصایة بأنّ الشاهد کان وصیا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بها،لأنّ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الولایة الموجبة للتهمة بإدخال المال تحتها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الغرماء للمفلس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بملکه،للانتفاع بالولایة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فی هذه الفروض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جالبة للنفع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تاء التأنیث الراجع إلی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عدم قدح دعوی الشاهد الوصایة و عدم قدح شهادة من لا تثبت بشهادته الوصایة فی شهادة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المانع من نفوذ الشهادة هو ثبوت الولایة شرعا و التی توجب التهمة المانعة من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تقبل شهادة صاحبی الدیون لنفع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حکم بإفلاسه الحاکم بحیث یقسّم الغرماء أمواله الموجودة بنسبة طلبهم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فشهادتهم له بمال توجب التهمة علیهم لأنّ المال المشهود به أیضا یقسّم بینهم مثل سائر أموال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تقبل شهادة الغرماء عن المیّت بمال له لحصول التهمة فی ذلک أیضا،مثل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تقبل شهادة السیّد بمال العبد و لو قلنا بملک العبد لحصول التهمة للسیّد فی شهادته لولایة السیّد علی مال عبده و لو کان مالکا</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شهادة الشریک لشریکه،و شهادة الوصی فی متعلّق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یدفع الضرر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بجرح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غرماء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المفلس بفسق شهود دین آخر، لأنهم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یدفعون بها ضرر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الوصیة،و شهادة الغرماء للمفلس و المیّت،و شهادة السیّد لعبده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الشهادة فیها توجب جلب النفع للشاهد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أمثلة ما یدفع الضرر بشهادته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تقبل شهادة الشریک لشریکه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تقبل شهادة العاقلة بجرح الذین یشهدون الجنایة علی من هم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 یتقرّب الی القاتل بالأب کالإخوة و الأعمام و أولادهما و إن لم یکونوا وارثین فی الحال،سمّیت بذلک إمّا من العقل و هو الشدّ لأنها تعقل الإبل بفناء ولیّ المقتول المستحقّ للدیة،أو لتحمّلهم العقل و هو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 الدیة بذلک لأنها تعقل لسان ولیّ المقتول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العقل العمودان أی الآباء و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آخر کتاب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تفسیقهم أو عدم تعدیلهم،بأن یقول إنّ الشهود علی الجنایة الواردة علی من یعقل علیه لیسوا بعادلین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کانت الجنایة خطأ لا تسمع شهادة العاقلة لتعلّق الدیة علیهم لا الجنایة الواردة عمدا أو شبه عمد،فإنّ شهادتهم تقبل حینئذ لعدم التهمة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تقبل شهادة الذین هم غرماء المفلس بفسق الشهود الذین یشهدون علی المفلس بدین آخر</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الغرماء،و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لأنّ الغرماء یدفعون بشهادة أنفسهم الضرر عنهم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المزاحمة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اعتباره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النفع،و شهادة الوصی و الوکیل بجرح الشهود علی الموصی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الموکّل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بزنا زوجته التی قذفها لدفع ضرر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یقدح مطلق التهمة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شهادة الصدیق لصدیقه مقبولة، و الوارث</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لمورّثه بدین و إن</w:t>
      </w:r>
    </w:p>
    <w:p>
      <w:pPr>
        <w:pStyle w:val="BookText"/>
        <w:rPr/>
      </w:pPr>
      <w:r>
        <w:rPr>
          <w:rFonts w:ascii="IRNazanin" w:hAnsi="IRNazanin" w:eastAsia="IRNazanin"/>
          <w:color w:val="111111"/>
          <w:sz w:val="28"/>
          <w:sz w:val="28"/>
          <w:szCs w:val="28"/>
          <w:rtl w:val="true"/>
          <w:lang w:bidi="fa-IR"/>
        </w:rPr>
        <w:t>أی ضرر مزاحمة صاحب الدین علیهم،لأنه أیضا یشترک معهم فی تقسیم مال الموجود للمفلس بنسبة طلبه منه،مثل سائر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یکون المورد المذکور للدفع معتبرا فی جلب النفع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بترتیب اللفّ و النشر المرتّب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تقبل شهادة الوصی بجرح الشهود علی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تقبل شهادة الوکیل بجرح الشهود علی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شهد اثنان علی الموصی أو علی الموکّل فی شیء به ضرر علیهما فجرح الوصیّ أو الوکیل الشهود فإنّ جرحهما لا یقبل لأنّ فی جرحهما الشهود یدفعان ضررا عنهما و هو نفی الوصایة أو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تقبل شهادة الزوج بزنا زوجته التی قذفها بنسبة الزنا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شهادة الزوج بزنا زوجته هو لدفع الضرر عن نفسه،فلا تقبل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لم توجب الشهادة لجلب النفع أو دفع الضرر</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أظهر الوارث الشهادة لدین لمورّثه علی ذمّة شخص،مثل شهادة أخ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مشرفا علی التلف ما لم یرثه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الحکم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شهادة رفقاء القافلة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اللصوص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یکونوا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مأخوذین و یتعرّضوا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ما أخذ لهم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لأخیه بدین علی ذمّة الآخر،و الحال لم یکن للأخ وارث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المورّث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هو فی شرف الموت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الوارث،و مفعوله الضمیر المتّصل به الراجع الی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الوارث بالقوة تسمع شهادته،و الوارث بالفعل لا تقبل شهادته و ذلک لعود النفع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مفرده قافل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الجمع قوافل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الراجع،فإنّ العرب تسمّی الناهضین للغزو قافلة تفاؤلا بقفولهم أی رجوعهم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مفرده اللصّ و هو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واو الجمع الراجع الی رفقاء القافلة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شهادتهم علی اللصوص تقبل فی صورة عدم کونهم مأخوذ منهم المال،أی لم یکن قد سرق منهم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بالجزم،عطفا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تقبل شهادة رفقاء القافلة علی اللصوص فی صورة عدم تعرّضهم لذکر ما اخذ منهم،و إلاّ یکونون من المدّعین علی اللصوص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یتعرّضوا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حالیة</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اللام 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أخذ منهم من الأموال</w:t>
      </w:r>
      <w:r>
        <w:rPr>
          <w:rFonts w:eastAsia="IRNazanin" w:cs="IRNazanin"/>
          <w:color w:val="111111"/>
          <w:sz w:val="28"/>
          <w:szCs w:val="28"/>
          <w:rtl w:val="true"/>
          <w:lang w:bidi="fa-IR"/>
        </w:rPr>
        <w:t xml:space="preserve">. </w:t>
      </w:r>
      <w:bookmarkStart w:id="407" w:name="pg19713_202161"/>
    </w:p>
    <w:p>
      <w:pPr>
        <w:pStyle w:val="Heading4"/>
        <w:numPr>
          <w:ilvl w:val="3"/>
          <w:numId w:val="1"/>
        </w:numPr>
        <w:rPr/>
      </w:pPr>
      <w:bookmarkStart w:id="408" w:name="__RefHeading___Toc1784229_2314609296"/>
      <w:bookmarkStart w:id="409" w:name="_Toc144"/>
      <w:bookmarkEnd w:id="407"/>
      <w:bookmarkEnd w:id="408"/>
      <w:r>
        <w:rPr>
          <w:rtl w:val="true"/>
        </w:rPr>
        <w:t>[</w:t>
      </w:r>
      <w:r>
        <w:rPr>
          <w:rtl w:val="true"/>
        </w:rPr>
        <w:t>المعتبر فی الشروط وقت الأداء</w:t>
      </w:r>
      <w:r>
        <w:rPr>
          <w:rtl w:val="true"/>
        </w:rPr>
        <w:t>]</w:t>
      </w:r>
      <w:bookmarkEnd w:id="4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الأداء لا وقت التحمّل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تحمّلها ناقصا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کمل حین الأداء سمعت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استمرارها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 الحکم قولان،اختار المصنّف فی الدروس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العبارة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p>
    <w:p>
      <w:pPr>
        <w:pStyle w:val="Heading4"/>
        <w:numPr>
          <w:ilvl w:val="3"/>
          <w:numId w:val="1"/>
        </w:numPr>
        <w:rPr/>
      </w:pPr>
      <w:bookmarkStart w:id="410" w:name="__RefHeading___Toc1784231_2314609296"/>
      <w:bookmarkStart w:id="411" w:name="_Toc145"/>
      <w:bookmarkEnd w:id="410"/>
      <w:r>
        <w:rPr>
          <w:rtl w:val="true"/>
        </w:rPr>
        <w:t>[</w:t>
      </w:r>
      <w:r>
        <w:rPr>
          <w:rtl w:val="true"/>
        </w:rPr>
        <w:t>تمنع العداوة الدنیویة</w:t>
      </w:r>
      <w:r>
        <w:rPr>
          <w:rtl w:val="true"/>
        </w:rPr>
        <w:t>]</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تمنع العداوة الدنیویة</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تقدّم من اشتراط البلوغ و العقل و الإسلام و الإیمان و العدالة و طهارة المولد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جامع لشروط الشهادة،کما لو تحمّل حال الصغر و أدّاها حال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النائب الفاعل هو تاء التأنیث الراجع الی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الاستمرار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اختار استمرار الشروط المذکورة فی الشاهد الی زمان حکم الحاکم علی وفق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زالت العدالة مثلا عن الشاهد قبل حکم الحاکم فلا تقبل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عبارة المصنّف رحمه اللّه هنا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 الشروط وقت الأداء لا وقت التحمّل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لم تدلّ باستمرارها الی حین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حصلت العداوة من الشاهد بالنسبة علی المشهود علیه من حیث الامور المربوطة بالدنیا،فتلک العداوة تمنع من قبول شهادة الشاهد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بمعنی الخصومة و المباعدة،و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أخصّ من البغضاء،فإنّ کلّ عدوّ مبغض،و قد یبغض من لیس بعدوّ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412" w:name="pg19713_202162"/>
    </w:p>
    <w:p>
      <w:pPr>
        <w:pStyle w:val="BookText"/>
        <w:rPr/>
      </w:pPr>
      <w:bookmarkEnd w:id="412"/>
      <w:r>
        <w:rPr>
          <w:rFonts w:ascii="IRNazanin" w:hAnsi="IRNazanin" w:eastAsia="IRNazanin"/>
          <w:color w:val="111111"/>
          <w:sz w:val="28"/>
          <w:sz w:val="28"/>
          <w:szCs w:val="28"/>
          <w:rtl w:val="true"/>
          <w:lang w:bidi="fa-IR"/>
        </w:rPr>
        <w:t>تتضمّن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فسقا،و تتحقّق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یعلم منه السرور بالمساءة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بالعکس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بالتقاذف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العداوة من أحد الجانبین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 بالقبول الخالی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منها،و إلاّ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لملک کلّ غریم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شهادة العدل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یقذفه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یخاصمه</w:t>
      </w:r>
      <w:r>
        <w:rPr>
          <w:rFonts w:eastAsia="IRNazanin" w:cs="IRNazanin"/>
          <w:color w:val="111111"/>
          <w:sz w:val="28"/>
          <w:szCs w:val="28"/>
          <w:rtl w:val="true"/>
          <w:lang w:bidi="fa-IR"/>
        </w:rPr>
        <w:t>.</w:t>
      </w:r>
    </w:p>
    <w:p>
      <w:pPr>
        <w:pStyle w:val="Heading4"/>
        <w:numPr>
          <w:ilvl w:val="3"/>
          <w:numId w:val="1"/>
        </w:numPr>
        <w:rPr/>
      </w:pPr>
      <w:bookmarkStart w:id="413" w:name="__RefHeading___Toc1784233_2314609296"/>
      <w:bookmarkStart w:id="414" w:name="_Toc146"/>
      <w:bookmarkEnd w:id="413"/>
      <w:r>
        <w:rPr>
          <w:rtl w:val="true"/>
        </w:rPr>
        <w:t xml:space="preserve">[ </w:t>
      </w:r>
      <w:r>
        <w:rPr>
          <w:rtl w:val="true"/>
        </w:rPr>
        <w:t>لو شهد العدوّ لعدوّه قبل</w:t>
      </w:r>
      <w:r>
        <w:rPr>
          <w:rtl w:val="true"/>
        </w:rPr>
        <w:t>]</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لعدوّه قبل إذا کانت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تمنع العداوة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 شهادة المؤمن المحقّ علی الکافر و المبتدع،و کذا شهادة من أبغض الفاسق لفسقه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الی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القبیح من القول 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تعلم العداوة من الشاهد سروره عند استیاء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مساءة الشاهد بسرور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تقاذف کلّ منهما الآخر بالسباب الذی لا یوجب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ثبتت العداوة من أحدهما فلا تقبل شهادة من ثبتت عداوته،بخلاف من لم تثبت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 بالقبول الخالی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کلّ مدیون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الغریم</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مستتر یرجع الی الغریم،و الضمیر المفعولی یرجع الی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 لا تتضمّن فسقا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التهمة بالشهادة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بالدنیویة عن الدینیة فإنّها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مانعة،لقبول شهادة المؤمن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أهل الأدیان،دون العکس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یخاصمه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کانت عداوة أحدهما مانعة عن قبول شهادة من لا عداوة فیه لتسلّط کلّ مدیون علی ردّ شهادة العادل علیه بقذفه و عداوته علی الشاهد،و التالی باطل و فاسد للزوم منع شهادة العدول الذین لم تتحقّق عداوتهم علی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عداوة العدوّ لا تمنع من قبول شهادته ما لم توجب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العداوة أمر قلبی مثل الحسد،فکما أنّ الحسد القلبی لا یوجب فسقا ما لم یظهره بالقول أو الفعل کذلک العداوة لا توجب فسقا ما لم یظهرها قولا أو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العدوّ،و اللام للانتفاع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العداوة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شهادة المؤمن علی أهل الأدیان مقبولة مع عداوة المؤمن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أهل الأدیان علی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المشهود علیه مؤمنا أم مسلما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الإطلاق فی مقابل التقیید بالمؤمن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تقبل شهادة أهل الأدیان علی أهل الإسلام سواء کان مؤمنا أم لا</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ینبغی التقیید بکونه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المراد أنه لا تقبل شهادة أهل الأدیان علی المؤمن سواء کان الشاهد ذمّیا أم حربیا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جعفر رحمه اللّه</w:t>
      </w:r>
      <w:r>
        <w:rPr>
          <w:rFonts w:eastAsia="IRNazanin" w:cs="IRNazanin"/>
          <w:color w:val="111111"/>
          <w:sz w:val="28"/>
          <w:szCs w:val="28"/>
          <w:rtl w:val="true"/>
          <w:lang w:bidi="fa-IR"/>
        </w:rPr>
        <w:t xml:space="preserve">). </w:t>
      </w:r>
      <w:bookmarkStart w:id="415" w:name="pg19713_202164"/>
    </w:p>
    <w:p>
      <w:pPr>
        <w:pStyle w:val="Heading4"/>
        <w:numPr>
          <w:ilvl w:val="3"/>
          <w:numId w:val="1"/>
        </w:numPr>
        <w:rPr/>
      </w:pPr>
      <w:bookmarkStart w:id="416" w:name="__RefHeading___Toc1784235_2314609296"/>
      <w:bookmarkStart w:id="417" w:name="_Toc147"/>
      <w:bookmarkEnd w:id="415"/>
      <w:bookmarkEnd w:id="416"/>
      <w:r>
        <w:rPr>
          <w:rtl w:val="true"/>
        </w:rPr>
        <w:t>[</w:t>
      </w:r>
      <w:r>
        <w:rPr>
          <w:rtl w:val="true"/>
        </w:rPr>
        <w:t>لا تقبل شهادة کثیر السهو و لا شهادة المتبرّع</w:t>
      </w:r>
      <w:r>
        <w:rPr>
          <w:rtl w:val="true"/>
        </w:rPr>
        <w:t>]</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شهادة کثیر السهو،بحیث لا یضبط المشهود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عدلا،بل ربّما کان ولیا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نرجو شفاعة من لا تقبل شهادته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المتبرّع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استنطاق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سواء کان قبل الدعوی أم بعدها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،للتهمة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بالحرص علی الأداء و لا یصیر بالردّ مجروحا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شهد بعد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تؤدّی الشهادة به علی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کثیر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أن یکون کثیر الشکّ بالغا من العدالة الی مرتبة أولیاء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تقبل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کثیر السهو الذی لا تقبل شهادته لکنّه یصل من العدالة الی مرتبة أولیاء اللّه الذین تقبل شفاعتهم فی حقّ المستشفعین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لم یطلب منه الشهادة،بل أدّی الشهادة بمیل منه تبرّعا قبل استنطاق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طلب الحاکم منه النطق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المتبرّع بالشهادة یتّهم بحرصه علی الشهادة و لأجل ذلک لا تقبل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المتبرّع بالشهادة اذا ردّت شهادته لا یصیر بذلک غیر مقبول الشهادة أبدا،بل لو شهد بعد الردّ عند استنطاق الحاکم قبلت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غیر الواقعة التی ردّت شهادته فیها،فإنّ شهادته تقبل و لا تکون مردودة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إعادتها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ذلک المجلس وجهان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التبرّع مانع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یکون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و الزکاة و الصوم بأن یشهد بترکها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ببیّنة الحسبة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p>
    <w:p>
      <w:pPr>
        <w:pStyle w:val="BookText"/>
        <w:rPr/>
      </w:pPr>
      <w:r>
        <w:rPr>
          <w:rFonts w:ascii="IRNazanin" w:hAnsi="IRNazanin" w:eastAsia="IRNazanin"/>
          <w:color w:val="111111"/>
          <w:sz w:val="28"/>
          <w:sz w:val="28"/>
          <w:szCs w:val="28"/>
          <w:rtl w:val="true"/>
          <w:lang w:bidi="fa-IR"/>
        </w:rPr>
        <w:t>فاعله هو تاء التأنیث الراجع الی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الشهادة المردودة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إعادة الشهادة المردودة فی مجلس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 القبول لاجتماع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القبول لکون التبرّع موجبا لحرصه علی الشهادة المانع من القبول حتّی فی غیر مجلس الردّ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ā</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و التبرّع مانع من القبول إلاّ ما استثناه المصنّف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التبرّع بالأداء لیس فسقا لیلزم منه جرح الشاهد المتبرّع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إلاّ أن تکون شهادة المتبرّع متعلّقة بحقوق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ما ذکر من الصلاة و الصوم و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شهادة المتبرّع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حسب یحسب حسبا و حسبانا و حسابا و 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المیّت فی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 و الثواب و اسم من الاحتساب،جمعها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 و إسکان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اشتقاقها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أمر بإقامتها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استنطاق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قبل الشهادة،و لو اشترک الحقّ کالعتق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 و الخلع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الاحتساب الذی هو الإنکار،لأنّ فاعله ینکر ترک المعروف و فعل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الأجر،و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شهر رمضان إیمانا و احتسابا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حسن الحسبة،اذا کان حسن التدبیر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ببیّنة الحسبة،لأنّ الشهادة هنا من باب الأمر بالمعروف و النهی عن المنکر،اسم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یمنع من قبول شهادة المتبرّع فی الامور الحسبیة التی یجب علی المکلّفین وجوبا کفائیا إیقاعها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أمر اللّه تعالی بالأمر بالمعروف و النهی عن المنکر،و هی نوع منه،فتکون واجبة،و الواجب لا یعدّ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أمر اللّه تعالی یکون فی حکم استنطاق الحاکم عن الشاهد 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العتق حقّ اللّه تعالی لاحتیاجه الی قصد القربة و حقّ الناس لإطلاق المعتق عن قید الرّقبة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السرقة حقّ اللّه تعالی لمخالفته للنهی الوارد فی القرآن و وجوب قطع ید السارق و حقّ الناس لتجاوز السارق حقوقهم</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کون الطلاق و الخلع من حقّ اللّه تعالی لغلبة حقّ اللّه فیهما،فلذا لم تسقط</w:t>
      </w:r>
      <w:r>
        <w:rPr>
          <w:rFonts w:eastAsia="IRNazanin" w:cs="IRNazanin"/>
          <w:color w:val="111111"/>
          <w:sz w:val="28"/>
          <w:szCs w:val="28"/>
          <w:rtl w:val="true"/>
          <w:lang w:bidi="fa-IR"/>
        </w:rPr>
        <w:t xml:space="preserve">- </w:t>
      </w:r>
      <w:bookmarkStart w:id="418" w:name="pg19713_202167"/>
    </w:p>
    <w:p>
      <w:pPr>
        <w:pStyle w:val="BookText"/>
        <w:rPr/>
      </w:pPr>
      <w:bookmarkEnd w:id="418"/>
      <w:r>
        <w:rPr>
          <w:rFonts w:ascii="IRNazanin" w:hAnsi="IRNazanin" w:eastAsia="IRNazanin"/>
          <w:color w:val="111111"/>
          <w:sz w:val="28"/>
          <w:sz w:val="28"/>
          <w:szCs w:val="28"/>
          <w:rtl w:val="true"/>
          <w:lang w:bidi="fa-IR"/>
        </w:rPr>
        <w:t>و العفو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القصاص ففی ترجیح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تعالی أو الآدمی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الوقف العامّ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فقبولها فیه أقوی،بخلاف الخاصّ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Heading4"/>
        <w:numPr>
          <w:ilvl w:val="3"/>
          <w:numId w:val="1"/>
        </w:numPr>
        <w:rPr/>
      </w:pPr>
      <w:bookmarkStart w:id="419" w:name="__RefHeading___Toc1784237_2314609296"/>
      <w:bookmarkStart w:id="420" w:name="_Toc148"/>
      <w:bookmarkEnd w:id="419"/>
      <w:r>
        <w:rPr>
          <w:rtl w:val="true"/>
        </w:rPr>
        <w:t>[</w:t>
      </w:r>
      <w:r>
        <w:rPr>
          <w:rtl w:val="true"/>
        </w:rPr>
        <w:t>لو ظهر للحاکم سبق القادح فی الشهادة علی حکمه</w:t>
      </w:r>
      <w:r>
        <w:rPr>
          <w:rtl w:val="true"/>
        </w:rPr>
        <w:t>]</w:t>
      </w:r>
      <w:bookmarkEnd w:id="4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للحاکم سبق القادح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 علی حکمه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ثبت کونهما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صبیّین أو أحدهما أو فاسقین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بالتراضی و أنهما یمنعان عن وقوع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کونهما من حقوق الناس لأخذ المهر أو أزید منه کما فی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القتل حقّ اللّه تعالی و هو وجوب الکفّارة و حقّ الناس و هو لزوم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رجّح حقّ اللّه فیما ذکر تقبل شهادة المتبرّع،و 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رجّح حقّ الآدمی لا تقبل الشهادة من المتبرّع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شهد المتبرّع قبل استنطاق الحاکم بأنّ الملک الفلانی وقف للعموم فقبولها فیه أقوی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کالوقف لشخص معلوم،فإنّ شهادة الشاهد قبل استنطاق الحاکم لا تقبل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المانع من قبول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علم الحاکم بوجود المانع من قبول شهادة الشاهدین أو أحدهما قبل حکمه حکم ببطلان حکمه الذی استند علی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ظهر للحاکم کون الشاهدین صبیّین قبل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ظهر کونهما أو أحدهما فاسقین</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بطل الحکم لتبیّن الخطأ فی الحکم</w:t>
      </w:r>
      <w:r>
        <w:rPr>
          <w:rFonts w:eastAsia="IRNazanin" w:cs="IRNazanin"/>
          <w:color w:val="111111"/>
          <w:sz w:val="28"/>
          <w:szCs w:val="28"/>
          <w:rtl w:val="true"/>
          <w:lang w:bidi="fa-IR"/>
        </w:rPr>
        <w:t xml:space="preserve">. </w:t>
      </w:r>
      <w:bookmarkStart w:id="421" w:name="pg19713_202168"/>
    </w:p>
    <w:p>
      <w:pPr>
        <w:pStyle w:val="BookText"/>
        <w:rPr/>
      </w:pPr>
      <w:bookmarkEnd w:id="421"/>
      <w:r>
        <w:rPr>
          <w:rFonts w:ascii="IRNazanin" w:hAnsi="IRNazanin" w:eastAsia="IRNazanin"/>
          <w:color w:val="111111"/>
          <w:sz w:val="28"/>
          <w:sz w:val="28"/>
          <w:szCs w:val="28"/>
          <w:rtl w:val="true"/>
          <w:lang w:bidi="fa-IR"/>
        </w:rPr>
        <w:t>لتبیّن الخطأ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22" w:name="__RefHeading___Toc1784239_2314609296"/>
      <w:bookmarkStart w:id="423" w:name="_Toc149"/>
      <w:bookmarkEnd w:id="422"/>
      <w:r>
        <w:rPr>
          <w:rtl w:val="true"/>
        </w:rPr>
        <w:t>[</w:t>
      </w:r>
      <w:r>
        <w:rPr>
          <w:rtl w:val="true"/>
        </w:rPr>
        <w:t>مستند الشهادة العلم القطعی أو رؤیته</w:t>
      </w:r>
      <w:r>
        <w:rPr>
          <w:rtl w:val="true"/>
        </w:rPr>
        <w:t>]</w:t>
      </w:r>
      <w:bookmarkEnd w:id="4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 الشهادة العلم القطعی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بالمشهود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رؤیته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یکفی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الرؤیة،کالأفعال من الغصب و السرقة و القتل و الرضاع و الولادة و الزنا و اللواط،و تقبل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الأصمّ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لانتفاء الحاجة إلی السمع فی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سماعا</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الإیقاعات و القذف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الرؤیة</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لیحصل العلم بالمتلفّظ</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یعرف</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استناد الشاهد فی شهادته علی العلم القطعی بما یؤدّی الشهادة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أیضا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الذی یراد بها الأفعال المذکورة من الغصب و ما یلحقه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لا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شهادته فیما ذکر تقبل لعدم الحاجة الی السماع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یسمع سماعا عطف علی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لفعل محذوف،أی أن یسمع سماعا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جعفر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یکون مستند الشاهد فی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کالأمثلة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سماعه مع رؤیته أیضا</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یری الشاهد المتلفّظ بالعقود و الإیقاعات و القذف و یسمع الصوت</w:t>
      </w:r>
      <w:r>
        <w:rPr>
          <w:rFonts w:eastAsia="IRNazanin" w:cs="IRNazanin"/>
          <w:color w:val="111111"/>
          <w:sz w:val="28"/>
          <w:szCs w:val="28"/>
          <w:rtl w:val="true"/>
          <w:lang w:bidi="fa-IR"/>
        </w:rPr>
        <w:t xml:space="preserve">. </w:t>
      </w:r>
      <w:bookmarkStart w:id="424" w:name="pg19713_202169"/>
    </w:p>
    <w:p>
      <w:pPr>
        <w:pStyle w:val="BookText"/>
        <w:rPr/>
      </w:pPr>
      <w:bookmarkEnd w:id="424"/>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فیکفی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یشهد إلاّ علی من یعرفه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بنسبه أو عینه،فلا یکفی انتسابه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لجواز التزویر،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معرّفان عدلان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425" w:name="__RefHeading___Toc1784241_2314609296"/>
      <w:bookmarkStart w:id="426" w:name="_Toc150"/>
      <w:bookmarkEnd w:id="425"/>
      <w:r>
        <w:rPr>
          <w:rtl w:val="true"/>
        </w:rPr>
        <w:t>[</w:t>
      </w:r>
      <w:r>
        <w:rPr>
          <w:rtl w:val="true"/>
        </w:rPr>
        <w:t>یجوز أن تسفر المرأة عن وجهها</w:t>
      </w:r>
      <w:r>
        <w:rPr>
          <w:rtl w:val="true"/>
        </w:rPr>
        <w:t>]</w:t>
      </w:r>
      <w:bookmarkEnd w:id="4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عن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لیعرفها الشاهد عند التحمّل و الأداء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p>
    <w:p>
      <w:pPr>
        <w:pStyle w:val="BookText"/>
        <w:rPr/>
      </w:pPr>
      <w:r>
        <w:rPr>
          <w:rFonts w:ascii="IRNazanin" w:hAnsi="IRNazanin" w:eastAsia="IRNazanin"/>
          <w:color w:val="111111"/>
          <w:sz w:val="28"/>
          <w:sz w:val="28"/>
          <w:szCs w:val="28"/>
          <w:rtl w:val="true"/>
          <w:lang w:bidi="fa-IR"/>
        </w:rPr>
        <w:t>یعنی لو عرف المتلفّظ بصوته یکفی الاستناد بالسماع بلا حاجة الی رؤیته صاحب الصوت فی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یعرفه بنسبه أو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بها المشهود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تحمّل الشهادة لا إقامتها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یتحمّل الشهادة علی شخص إلاّ أن یعرفه بنسبه و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المشهود علیه،و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للشاهد عند تحمّله الشهادة أن یستند بادّعاء المشهود علیه نسبا لإمکان التزویر فی انتسابه بنسب لیس له ذلک النسب،کما لو ادّعی زید بأنه ولد عمرو و الحال لم یحصل للشاهد کونه ذلک،فحینئذ لا یجوز للشاهد أن یستند بذلک الانتساب لاحتمال کذب زید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وجد معرّفان عدلان فی نسب المشهود علیه یجوز للشاهد أن یستند بتعریفهما فی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المضارع المجرّد من سفر یسفر سفورا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أضاء و أشرق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کشفت عن وجهها فهی 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الموارد،المنجد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قیدان لجواز سفور المرأة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للمرأة أن تسفر وجهها عند تحمّل</w:t>
      </w:r>
      <w:r>
        <w:rPr>
          <w:rFonts w:eastAsia="IRNazanin" w:cs="IRNazanin"/>
          <w:color w:val="111111"/>
          <w:sz w:val="28"/>
          <w:szCs w:val="28"/>
          <w:rtl w:val="true"/>
          <w:lang w:bidi="fa-IR"/>
        </w:rPr>
        <w:t xml:space="preserve">- </w:t>
      </w:r>
      <w:bookmarkStart w:id="427" w:name="pg19713_202170"/>
    </w:p>
    <w:p>
      <w:pPr>
        <w:pStyle w:val="BookText"/>
        <w:rPr/>
      </w:pPr>
      <w:bookmarkEnd w:id="427"/>
      <w:r>
        <w:rPr>
          <w:rFonts w:ascii="IRNazanin" w:hAnsi="IRNazanin" w:eastAsia="IRNazanin"/>
          <w:color w:val="111111"/>
          <w:sz w:val="28"/>
          <w:sz w:val="28"/>
          <w:szCs w:val="28"/>
          <w:rtl w:val="true"/>
          <w:lang w:bidi="fa-IR"/>
        </w:rPr>
        <w:t>یعرف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صوتها قطعا</w:t>
      </w:r>
      <w:r>
        <w:rPr>
          <w:rFonts w:eastAsia="IRNazanin" w:cs="IRNazanin"/>
          <w:color w:val="111111"/>
          <w:sz w:val="28"/>
          <w:szCs w:val="28"/>
          <w:rtl w:val="true"/>
          <w:lang w:bidi="fa-IR"/>
        </w:rPr>
        <w:t>.</w:t>
      </w:r>
    </w:p>
    <w:p>
      <w:pPr>
        <w:pStyle w:val="Heading4"/>
        <w:numPr>
          <w:ilvl w:val="3"/>
          <w:numId w:val="1"/>
        </w:numPr>
        <w:rPr/>
      </w:pPr>
      <w:bookmarkStart w:id="428" w:name="__RefHeading___Toc1784243_2314609296"/>
      <w:bookmarkStart w:id="429" w:name="_Toc151"/>
      <w:bookmarkEnd w:id="428"/>
      <w:r>
        <w:rPr>
          <w:rtl w:val="true"/>
        </w:rPr>
        <w:t>[</w:t>
      </w:r>
      <w:r>
        <w:rPr>
          <w:rtl w:val="true"/>
        </w:rPr>
        <w:t>یثبت بالاستفاضة أمور سبعة</w:t>
      </w:r>
      <w:r>
        <w:rPr>
          <w:rtl w:val="true"/>
        </w:rPr>
        <w:t>]</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استفعال من الفیض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الظهور و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هنا شیاع الخبر إلی حدّ یفید السامع الظنّ الغالب المقارب للعلم،و لا تنحصر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عدد بل یختلف باختلاف المخبرین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یعتبر أن یزیدوا عن عدد الشهود المعدلین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لیحصل الفرق بین خبر العدل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غیره،و المشهور أنه یثبت 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و الموت و الملک المطلق و الوقف و النکاح و العتق و ولایة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لعسر إقامة البیّنة فی هذه الأسباب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للشاهد علیها،و عند أداء المرأة الشهادة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ما سیذکره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فاض السیل یفیض فیضا و فیوضا و فیضانا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و سال من ضفة الوادی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أفاض الکلام إفاضة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الی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یعتبر فی المستفیضة أن یزید المخبرون عن عدد الشهود العادلین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خبر العدل یکفی فی بعض الموارد کونه واحدا و فی بعض اثنین و فی آخر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الاستفاضة</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بجمیع أقسام البیّنة،سواء بشاهدین،أم برجل و امرأتین،أم بشاهد و یمین، أم بأربع نسوة،أو غیر ذلک من البیّنات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بهذه الأسباب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متاخمة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مقاربته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 قوی</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جزم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أن یحصل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مطلق الظنّ حتّی لو سمع من شاهدین عدلین صار متحمّلا،لإفادة قولهما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المختار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العدالة و لا الحرّیة و الذکورة،لإمکان استفادته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المتاخمة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تاخم یتاخم تاخمت أرضک أرضی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اتّصل حدّها بحدّک،بلادنا متاخمة لبلادهم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یقارب الظنّ العلم فی إفادته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بعدم کفایته،بل لزوم حصول العلم بالأسباب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جزم بالاکتفاء بمتاخم العلم بالأسباب المذکورة فی کتابه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القول الآخر فی الأخبار بالأسباب المذکورة هو حصول العلم القطعی، لقوله تعالی وَ لاٰ تَقْفُ مٰا لَیْسَ لَکَ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 حینما سئل عن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الشمس؟علی مثلها فاشهد أو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هو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مستتر یرجع الی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الاستناد علی الظنّ المتاخم للعلم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فعلیه لا یشترط عدالة من یحصل من قوله الظنّ المتاخم للعلم و لا حرّیته و لا ذکوریته</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الظنّ المتاخم للعلم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نقائضها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بالملک المطلق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المستند إلی سبب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فلا یثبت السبب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الملک الموجود فی ضمنه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شهد بالملک و أسنده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سبب یثبت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بالاستفاضة کالإرث قبل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یثبت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نقائضها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العدالة و الحرّیة و الذکورة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نقائضها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الفسق و الرقّیة و الانوثیة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 یمکن استفادة الظنّ من الفسّاق و العبید و النساء التی تعتبر نقائض المذکورات،فیما لو لم نعتبر العلم،بل اعتبرنا الظنّ المتاخم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الملک المطلق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الملک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الملک الحاصل بالبیع کأن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لفلان،بسبب البیع الواقع بینه و بین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الخبر المستفیض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یثبت نفس البیع بالخبر المستفیض،بل یثبت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المسبّب المعلوم بالقرینة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یثبت الملک الموجود فی ضمن المسبّب الذی سببه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أسند الشاهد الملک الی السبب الذی یثبت بالاستفاضة مثل الإرث یقبل قول الشاهد لأنّ مرجعه الموت الذی یثبت بالاستفاضة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هو 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النائب الفاعل یرجع الی قول الشاهد المستفاد من العبارة</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مستتر یرجع الی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الاستفاضة</w:t>
      </w:r>
      <w:r>
        <w:rPr>
          <w:rFonts w:eastAsia="IRNazanin" w:cs="IRNazanin"/>
          <w:color w:val="111111"/>
          <w:sz w:val="28"/>
          <w:szCs w:val="28"/>
          <w:rtl w:val="true"/>
          <w:lang w:bidi="fa-IR"/>
        </w:rPr>
        <w:t xml:space="preserve">. </w:t>
      </w:r>
      <w:bookmarkStart w:id="430" w:name="pg19713_202173"/>
    </w:p>
    <w:p>
      <w:pPr>
        <w:pStyle w:val="BookText"/>
        <w:rPr/>
      </w:pPr>
      <w:bookmarkEnd w:id="430"/>
      <w:r>
        <w:rPr>
          <w:rFonts w:ascii="IRNazanin" w:hAnsi="IRNazanin" w:eastAsia="IRNazanin"/>
          <w:color w:val="111111"/>
          <w:sz w:val="28"/>
          <w:sz w:val="28"/>
          <w:szCs w:val="28"/>
          <w:rtl w:val="true"/>
          <w:lang w:bidi="fa-IR"/>
        </w:rPr>
        <w:t>کالبیع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الملک لا فی السبب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اجتمع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 استفاضة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 و تصرّف بلا منازع فهو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الإمکان،فللشاهد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بالملک،و فی الاکتفاء بکلّ واحد من الثلاثة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 بالملک قول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p>
    <w:p>
      <w:pPr>
        <w:pStyle w:val="Heading4"/>
        <w:numPr>
          <w:ilvl w:val="3"/>
          <w:numId w:val="1"/>
        </w:numPr>
        <w:rPr/>
      </w:pPr>
      <w:bookmarkStart w:id="431" w:name="__RefHeading___Toc1784245_2314609296"/>
      <w:bookmarkStart w:id="432" w:name="_Toc152"/>
      <w:bookmarkEnd w:id="431"/>
      <w:r>
        <w:rPr>
          <w:rtl w:val="true"/>
        </w:rPr>
        <w:t>[</w:t>
      </w:r>
      <w:r>
        <w:rPr>
          <w:rtl w:val="true"/>
        </w:rPr>
        <w:t>یجب التحمّل للشهادة علی من له أهلیة</w:t>
      </w:r>
      <w:r>
        <w:rPr>
          <w:rtl w:val="true"/>
        </w:rPr>
        <w:t>]</w:t>
      </w:r>
      <w:bookmarkEnd w:id="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له 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للسبب الذی لا یثبت بالاستفاضة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النائب الفاعل یرجع الی قول الشاهد المستفاد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عطف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کانت الدار ملکا لزید بسبب استفاضة و بسبب ید و بسبب تصرّف بلا منازع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اجتماع الثلاثة من الاستفاضة و الید و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الاجتماع کذلک یوجب نهایة إمکان الملک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للشاهد أن یقطع بالملک باجتماع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الاستفاضة و الید و التصرّف بلا منازع،فإنّ کلّ واحد منها أمارة معتبرة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 لخبر مقدّم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الاکتفاء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وجوب تحمّل الشهادة</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یجب بالوجوب الکفائی تحمّل الشهادة علی من فیه أهلیة الشهادة فیما لو دعی إلیها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إلیها خصوصا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الکفایة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تعالی وَ لاٰ یَأْبَ الشُّهَدٰاءُ إِذٰا مٰا دُعُوا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فسّره الصادق علیه السّلام بالتحمّل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یمکن جعله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دلیلا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فیأثم</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أهلیة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الشخص واجدا لشروط الشهادة من البلوغ و العقل و العدالة و غیرها ممّا ذکر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النائب الفاعل مستتر 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دعی الشخص لتحمّل الشهادة 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دعی عموم المسلمین لتحمّل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تحمّل الشهادة علی من له أهلیة الشهادة واجب کفائی لا عینی،فلو تحمّلها أحد ممّن له الأهلیة سقط عن الغیر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وَ اسْتَشْهِدُوا شَهِیدَیْنِ مِنْ رِجٰالِکُمْ فَإِنْ لَمْ یَکُونٰا رَجُلَیْنِ فَرَجُلٌ وَ امْرَأَتٰانِ مِمَّنْ تَرْضَوْنَ مِنَ الشُّهَدٰاءِ أَنْ تَضِلَّ إِحْدٰاهُمٰا فَتُذَکِّرَ إِحْدٰاهُمَا الْأُخْریٰ وَ لاٰ یَأْبَ الشُّهَدٰاءُ إِذٰا مٰا 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الصادق علیه السّلام فسّر قوله سبحانه فی الآیة المذکورة بتحمّل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منقولة فی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الصباح عن أبی عبد اللّه علیه السّلام فی قوله تعالی وَ لاٰ یَأْبَ الشُّهَدٰاءُ إِذٰا مٰا دُعُوا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لأحد اذا دعی الی شهادة لیشهد علیها أن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أشهد لکم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الشهادات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قوله تعالی</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تحمّل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یکون قوله</w:t>
      </w:r>
      <w:r>
        <w:rPr>
          <w:rFonts w:eastAsia="IRNazanin" w:cs="IRNazanin"/>
          <w:color w:val="111111"/>
          <w:sz w:val="28"/>
          <w:szCs w:val="28"/>
          <w:rtl w:val="true"/>
          <w:lang w:bidi="fa-IR"/>
        </w:rPr>
        <w:t xml:space="preserve">- </w:t>
      </w:r>
      <w:bookmarkStart w:id="433" w:name="pg19713_202175"/>
    </w:p>
    <w:p>
      <w:pPr>
        <w:pStyle w:val="BookText"/>
        <w:rPr/>
      </w:pPr>
      <w:bookmarkEnd w:id="433"/>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أخلّوا به مع 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فقد سواه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یثبت به وحده و لو مع الیمین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کغیره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فروض الکفایة إذا لم یقم به غیره</w:t>
      </w:r>
      <w:r>
        <w:rPr>
          <w:rFonts w:eastAsia="IRNazanin" w:cs="IRNazanin"/>
          <w:color w:val="111111"/>
          <w:sz w:val="28"/>
          <w:szCs w:val="28"/>
          <w:rtl w:val="true"/>
          <w:lang w:bidi="fa-IR"/>
        </w:rPr>
        <w:t>.</w:t>
      </w:r>
    </w:p>
    <w:p>
      <w:pPr>
        <w:pStyle w:val="Heading4"/>
        <w:numPr>
          <w:ilvl w:val="3"/>
          <w:numId w:val="1"/>
        </w:numPr>
        <w:rPr/>
      </w:pPr>
      <w:bookmarkStart w:id="434" w:name="__RefHeading___Toc1784247_2314609296"/>
      <w:bookmarkStart w:id="435" w:name="_Toc153"/>
      <w:bookmarkEnd w:id="434"/>
      <w:r>
        <w:rPr>
          <w:rtl w:val="true"/>
        </w:rPr>
        <w:t>[</w:t>
      </w:r>
      <w:r>
        <w:rPr>
          <w:rtl w:val="true"/>
        </w:rPr>
        <w:t>یصحّ تحمّل الأخرس للشهادة و أداؤه</w:t>
      </w:r>
      <w:r>
        <w:rPr>
          <w:rtl w:val="true"/>
        </w:rPr>
        <w:t>]</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تحمّل الأخرس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أداؤه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القطع بمراده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فی الآیة المذکورة دلیلا علی وجوب تحمّل الشهادة و علی وجوب إقامة الشهادة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فیأثم جمیع من له أهلیة الشهادة اذا منعوا من تحمّل الشهادة و إقامتها،کما هو شأن جمیع الواجبات الکفائیة اذا ترکها جمیع المکلّفین،مثل دفن المیّت و تکفینه و غسله و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تثبت الدعوی بشاهد و یمین کما اذا تعلّقت بالمال أو کان المقصود منها المال،و قد لا تثبت بهما کما اذا تعلّقت بغیر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مرّ ذلک فی بحث الشاهد و الیمین من کتاب القضاء،فراجع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تحمّل الشهادة و إقامتها علی شاهد بالتعیّن اذا کان تمام العدد،کما اذا أقامها شاهد واحد و احتاجت الدعوی الی شاهد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وجوب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یقدر علی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یصحّ أداء ما تحمّل من الشهادة بعد حصول القطع بمراد الأخرس</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الأخرس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بمترجمین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فرعین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الإشارة فی شهادة الناطق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الکفایة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إجماعا،سواء استدعاه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ابتداء أم لا علی الأشهر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خوف ضرر غیر 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کان القطع بمراد الأخرس بسبب مترجمین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الراجع الی المترجمین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ترجمتهما لإشارة الأخرس لیس من قبیل الشهادة علی الشهادة لیترتّب علیه ما یترتّب علی الشهادة الفرعیة من کون محلّها حقوق الناس لا حقوق اللّه تعالی،و لزوم شهادة عدلین لکلّ واحد من الأصل،و تعذّر حضور الأصل فی مجلس القضاء و غیر ذلک ممّا سیأتی فی الفصل الثالث من فصول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شهادة الأخرس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یقدر علی النطق عند أداء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وجوب أداء الشهادة کفائی و لیس بواجب عینی،کما تقدّم آنفا فی وجوب تحمّلها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صاحب الحقّ،و الضمیر المفعولی یرجع الی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الأشهر هو وجوب أداء الشهادة لمن یقدرها،سواء استدعاه أم لا</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وجوب أداء الشهادة مع الاستدعاء و عدمه لعموم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الشیخ رحمه اللّه و جماعة الی عدم وجوبه إلاّ مع الاستدعاء للروایات الکثیرة الدالّة علی الفرق،المخصّصة لعموم الأدلّة،و هی بإطلاقها شاملة لصورة إبطال الحقّ بترک الشهادة،و لا یمکن حملها علی صورة عدم إبطاله بترکها و إلاّ لزم عدم التفرقة بین المستدعی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الشاهد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احترز بغیر المستحقّ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مثل ما لو کان للمشهود علیه حقّ علی الشاهد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یطالبه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ینشأ من شهادته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المطالبة،فلا یکفی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سقوط الوجوب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ضرر 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یجب الأداء مع ثبوت الحقّ بشهادته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لانضمام من یتمّ به العدد، أو حلف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إن کان ممّا</w:t>
      </w:r>
    </w:p>
    <w:p>
      <w:pPr>
        <w:pStyle w:val="BookText"/>
        <w:rPr/>
      </w:pPr>
      <w:r>
        <w:rPr>
          <w:rFonts w:ascii="IRNazanin" w:hAnsi="IRNazanin" w:eastAsia="IRNazanin"/>
          <w:color w:val="111111"/>
          <w:sz w:val="28"/>
          <w:sz w:val="28"/>
          <w:szCs w:val="28"/>
          <w:rtl w:val="true"/>
          <w:lang w:bidi="fa-IR"/>
        </w:rPr>
        <w:t>فلو خاف الشاهد من الضرر الحاصل علیه بسبب شهادته لا یجب علیه أداء الشهادة مع تحمّل الضرر غیر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غیر 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ذمّة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شهادته علی صاحب الحقّ توجب مطالبة صاحب الحقّ حقّه من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الضرر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سقوط وجوب أداء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شخص مدیونا لشخص آخر و هو ساکت عن دینه و لا یطالبه به،ثمّ دعی المدیون الی الشهادة علی الدائن،فإنّه لو شهد المدیون علی الدائن لطالبه حالا بدینه،فإنّ خوف مثل هذه المطالبة لا یمنع وجوب أداء الشهادة،بل تجب الشهادة و لو طلب الدائن دینه،لأنه ضرر 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السید کلانتر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بشهادة الشاهد بانضمام من یتمّ العدد اللازم فی الشهادة</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لانضمام الحلف بشهادة الشاهد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بشاهد و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طلب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اثنین فیما یثبت بهما لزمهما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لیس لأحدهما الامتناع بناء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الاکتفاء بحلف المدّعی مع الآخر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مقاصد الإشهاد التورّع عن الیمین،و لو کان الشهود أزید من اثنین فیما یثبت بهما وجب علی اثنین منهما کفایة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إلاّ واحد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 الأداء إن کان ممّا یثبت بشاهد و یمین،</w:t>
      </w:r>
    </w:p>
    <w:p>
      <w:pPr>
        <w:pStyle w:val="BookText"/>
        <w:rPr/>
      </w:pPr>
      <w:r>
        <w:rPr>
          <w:rFonts w:ascii="IRNazanin" w:hAnsi="IRNazanin" w:eastAsia="IRNazanin"/>
          <w:color w:val="111111"/>
          <w:sz w:val="28"/>
          <w:sz w:val="28"/>
          <w:szCs w:val="28"/>
          <w:rtl w:val="true"/>
          <w:lang w:bidi="fa-IR"/>
        </w:rPr>
        <w:t>یعنی إن کان الحقّ من الحقوق التی تثبت بشاهد و یمین فإنّه یجب أیضا أداء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یثبت بهما مثل الدیون و الأموال و الجنایة الموجبة للدیة،کما سیأتی تفصیل ذلک فی الفصل الثانی من هذا الکتاب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طلب صاحب الحقّ من اثنین أداء الشهادة فی حقّه الذی یثبت بشهادتهما وجب القبول عن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لزم الاثنین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لکونه مفعولا لأجله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لأحدهما الامتناع من أداء الشهادة بناء علی أنه یقدر لإثبات حقّه بضمّ الحلف علی شاهد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شاهد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جواز امتناع أحد المدعوین لأداء الشهادة علی البناء المذکور،بأنّ من مقاصد الإشهاد التجنّب عن الیمین،و هذا البناء ینافی ذلک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الواجب الکفائی ینحصر فی اثنین من الشهود،فبإقدام اثنین منهم یسقط الوجوب عن جمیعهم،و بمخالفة الجمیع یحصل الإثم علیهم</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اذا انحصر الشاهد فی شخص واحد وجبت الشهادة علیه عینا اذا کانت من الحقوق التی تثبت بشاهد و یمین</w:t>
      </w:r>
      <w:r>
        <w:rPr>
          <w:rFonts w:eastAsia="IRNazanin" w:cs="IRNazanin"/>
          <w:color w:val="111111"/>
          <w:sz w:val="28"/>
          <w:szCs w:val="28"/>
          <w:rtl w:val="true"/>
          <w:lang w:bidi="fa-IR"/>
        </w:rPr>
        <w:t xml:space="preserve">. </w:t>
      </w:r>
      <w:bookmarkStart w:id="436" w:name="pg19713_202179"/>
    </w:p>
    <w:p>
      <w:pPr>
        <w:pStyle w:val="BookText"/>
        <w:rPr/>
      </w:pPr>
      <w:bookmarkEnd w:id="436"/>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یعلم صاحب الحقّ بشهادة الشاهد وجب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تعریفه إن خاف بطلان الحقّ بدون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یقیمها</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القطعی</w:t>
      </w:r>
      <w:r>
        <w:rPr>
          <w:rFonts w:eastAsia="IRNazanin" w:cs="IRNazanin"/>
          <w:color w:val="111111"/>
          <w:sz w:val="28"/>
          <w:szCs w:val="28"/>
          <w:rtl w:val="true"/>
          <w:lang w:bidi="fa-IR"/>
        </w:rPr>
        <w:t>.</w:t>
      </w:r>
    </w:p>
    <w:p>
      <w:pPr>
        <w:pStyle w:val="Heading4"/>
        <w:numPr>
          <w:ilvl w:val="3"/>
          <w:numId w:val="1"/>
        </w:numPr>
        <w:rPr/>
      </w:pPr>
      <w:bookmarkStart w:id="437" w:name="__RefHeading___Toc1784249_2314609296"/>
      <w:bookmarkStart w:id="438" w:name="_Toc154"/>
      <w:bookmarkEnd w:id="437"/>
      <w:r>
        <w:rPr>
          <w:rtl w:val="true"/>
        </w:rPr>
        <w:t>[</w:t>
      </w:r>
      <w:r>
        <w:rPr>
          <w:rtl w:val="true"/>
        </w:rPr>
        <w:t>لا یکفی الخطّ بها و إن حفظه</w:t>
      </w:r>
      <w:r>
        <w:rPr>
          <w:rtl w:val="true"/>
        </w:rPr>
        <w:t>]</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حفظه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بنفسه،و أمن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التزویر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معه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القولین،لقول النبی صلّی اللّه علیه و آله لمن أراه الشمس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لم یکن ثابتا بشاهد و یمین فلا یجب علی الشخص الواحد أداء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الشاهد أن یعرّف نفسه لصاحب الحقّ بأنه شاهد علی حقّه لو خاف بطلان الحقّ بدون أداء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یکفی الخطّ فی استناده بالشهادة و لا یخفی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خطّ نفس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حفظ الشاهد خطّ نفسه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حصل الاطمئنان للشاهد عن التزویر و الکذب فی الخطّ الذی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الوسائل</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الحسن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الشرائع عن النبی صلّی اللّه علیه و آله و قد سئل عن الشهادة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الشمس؟علی مثلها فاشهد أو 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مثلها فاشهد أو دع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و کان المدّعی ثقة، أقامها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 من خطّه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خاتمه،استنادا إلی روایة شاذّة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 أمر من ودع یدع،أی اترک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 بأنه لو انضمّ بالخطّ شهادة ثقة و کان المدّعی ثقة یجوز للشاهد أداؤها استنادا الی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منسوب للشیخ رحمه اللّه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الشاهد،و الضمیر المفعولی یرجع الی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أقام الشاهد الشهادة استنادا بما یعرفه من خطّ نفسه و خاتمه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خطّه و خاتمه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الشاذّة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النعمان عن حمّاد بن عثمان عن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یشهدنی علی شهادة فأعرف خطّی و خاتمی و لا أذکر من الباقی قلیلا و لا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صاحبک ثقة و معه رجل ثقة فاشهد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الشیخ أبو الحسن الشعرانی رحمه اللّه فی حاشیته علی الوسائل تعلیقة علی الخبر المذکور قال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عمر بن یزید مخالفة للقواعد و لسائر الأخبار،و لا یحصل العلم من قول ثقتین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فالشهادة مع عدم الذکر غیر جائز کما هو المشهور،و الأمن من التزویر إن کان علما بعدم التزویر فهو،و إن کان ظنّا فلا عبرة به</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قد عمل بإطلاق الروایة الشیخ رحمه اللّه فی کتابه النهایة و لم یقیّده بالخاتم</w:t>
      </w:r>
      <w:r>
        <w:rPr>
          <w:rFonts w:eastAsia="IRNazanin" w:cs="IRNazanin"/>
          <w:color w:val="111111"/>
          <w:sz w:val="28"/>
          <w:szCs w:val="28"/>
          <w:rtl w:val="true"/>
          <w:lang w:bidi="fa-IR"/>
        </w:rPr>
        <w:t xml:space="preserve">.- </w:t>
      </w:r>
      <w:bookmarkStart w:id="439" w:name="pg19713_202181"/>
    </w:p>
    <w:p>
      <w:pPr>
        <w:pStyle w:val="Heading4"/>
        <w:numPr>
          <w:ilvl w:val="3"/>
          <w:numId w:val="1"/>
        </w:numPr>
        <w:rPr/>
      </w:pPr>
      <w:bookmarkStart w:id="440" w:name="__RefHeading___Toc1784251_2314609296"/>
      <w:bookmarkStart w:id="441" w:name="_Toc155"/>
      <w:bookmarkEnd w:id="439"/>
      <w:bookmarkEnd w:id="440"/>
      <w:r>
        <w:rPr>
          <w:rtl w:val="true"/>
        </w:rPr>
        <w:t>[</w:t>
      </w:r>
      <w:r>
        <w:rPr>
          <w:rtl w:val="true"/>
        </w:rPr>
        <w:t>من نقل عن الشیعة جواز الشهادة بقول المدّعی</w:t>
      </w:r>
      <w:r>
        <w:rPr>
          <w:rtl w:val="true"/>
        </w:rPr>
        <w:t>]</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نقل عن الشیعة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الشهادة بقول المدّعی إذا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 فی اللّه معهود الصدق فقد أخطأ</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لإجماعهم علی عدم جواز الشهادة بذلک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 الشهید الثانی رحمه اللّه فی حاشیته و قال بأنّ فی طریق الروایة الحسن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الملاّ أحمد الفاضل التونی رحمه اللّه ردّ ذلک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سهو من الشارح رحمه اللّه،فإنّ فی طریقها الحسن بن علی بن النعمان کما فی الکافی،و فی التهذیب الحسین و الظاهر أنه سهو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شیخ الطائفة رحمه اللّه فی استبصاره بعد نقله الحدیث 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ضعیف مخالف للأصول،لأنّا قد بیّنا أنّ الشهادة لا تجوز إقامتها إلاّ مع العلم،و قد قدّمنا أیضا الأخبار التی تقدّمت من أنه لا تجوز إقامة الشهادة مع وجود الخطّ و الختم اذا لم یذکرها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هذه الروایة أنه اذا کان الشاهد الآخر یشهد و هو ثقة مأمون جاز له أن یشهد اذا غلب علی ظنّه صحّة خطّه لانضمام شهادته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من نقل عن علماء الشیعة جواز الشهادة استنادا الی قول المدّعی اذا کان مسلما معهود الصدق فقد ارتکب الخطأ فی نقله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کان المدّعی أخا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علماء الشیعة أجمعوا علی عدم جواز الاستناد فی الشهادة بقول المدّعی المسلم المعهود فی الصدق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الشلمغانی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أبی العزاقر بالعین المهملة و الزای و القاف و الراء أخیرا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الغلاة</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الشبهة علی من نسب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الشیعة أنّ هذا الرجل الملعون کان</w:t>
      </w:r>
    </w:p>
    <w:p>
      <w:pPr>
        <w:pStyle w:val="BookText"/>
        <w:rPr/>
      </w:pPr>
      <w:r>
        <w:rPr>
          <w:rFonts w:ascii="IRNazanin" w:hAnsi="IRNazanin" w:eastAsia="IRNazanin"/>
          <w:color w:val="111111"/>
          <w:sz w:val="28"/>
          <w:sz w:val="28"/>
          <w:szCs w:val="28"/>
          <w:rtl w:val="true"/>
          <w:lang w:bidi="fa-IR"/>
        </w:rPr>
        <w:t>هو أبو جعفر محمّد بن علیّ بن أبی العزاقر کان من المذمومین الذین ادّعوا البابیة لعنهم اللّه و کان وجیها عند بنی بسطام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عند ارتداده یحکی کلّ کذب و 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یسنده عن الشیخ أبی القاسم فیقبلونه منه و یأخذونه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انکشف ذلک لأبی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بنی بسطام عن کلامه و أمرهم بلعنه و البراءة منه فلم ینتهوا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ظهر التوقیع من صاحب الزمان علیه السّلام بلعن أبی جعفر محمّد بن علی و البراءة منه و ممّن تابعه و شایعه و رضی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قتل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أیضا أنّ سبب انحرافه هو حسده الشدید لأبی القاسم الحسین بن روح النوبختی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شرّ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الشلمغانی نسبة الی شلمغان ناحیة من نواحی 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یدّعی أنّ اللاهوت حلّ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فظهرت منه مقالات منکرة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خرجت فیه توقیعات فأخذه السلطان و قتله و صلبه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العزاقر هو علی نحو ما ذکره الشیخ أبو علی فی منتهی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یعرف له مادّة فی اللغة،و لعلّه عجمیّ،و هذا غیر محمّد بن عذافر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ثمّ الذال و بعد الألف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ذکر فی الصحاح أنه بمعنی العظیم الشدید و بمعنی الأسد و اسم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المولی الهروی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محمّد بن أبی عزاقر ارتکب الغلوّ فی حقّ علی علیه السّلام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من هذا و أمثاله</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نقل عن الشیعة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أولا،و صنّف کتابا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المسألة ثمّ 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منه مقالات منکرة فتبرّأت الشیعة منه،و خرج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 کثیرة من الناحیة المقدّسة علی ید أبی القاسم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روح وکیل الناحیة،فأخذه السلطان و قتله،فمن رأی هذا الکتاب 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أسالیب الشیعة و اصولهم توهّم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و هم بریئون منه،و ذکر الشیخ المفید رحمه اللّه أنه لیس فی الکتاب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یخالف سوی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ذکر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ذمّ ابن أبی العزاقر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الحسین بن روح بن أبی بحر النوبختی رحمه اللّه ثالث النوّاب الأربعة فی زمان الغیبة الصغری،جاء من بعد أبی جعفر محمّد بن عثمان العمری رحمه اللّه،و توفی فی بغداد سنة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دفن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تولّی بعده النیابة أبو الحسن علیّ بن محمّد السمری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کتاب ابن عزاقر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توهّم أنّ ابن عزاقر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الشیعة</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قال الشیخ المفید رحمه اللّه بأنّ جمیع مطالب الکتاب المذکور یطابق اصول الشیعة إلاّ هذه المسألة</w:t>
      </w:r>
      <w:r>
        <w:rPr>
          <w:rFonts w:eastAsia="IRNazanin" w:cs="IRNazanin"/>
          <w:color w:val="111111"/>
          <w:sz w:val="28"/>
          <w:szCs w:val="28"/>
          <w:rtl w:val="true"/>
          <w:lang w:bidi="fa-IR"/>
        </w:rPr>
        <w:t xml:space="preserve">. </w:t>
      </w:r>
      <w:bookmarkStart w:id="442" w:name="pg19713_202184"/>
    </w:p>
    <w:p>
      <w:pPr>
        <w:pStyle w:val="Heading3"/>
        <w:numPr>
          <w:ilvl w:val="2"/>
          <w:numId w:val="1"/>
        </w:numPr>
        <w:rPr/>
      </w:pPr>
      <w:bookmarkStart w:id="443" w:name="__RefHeading___Toc1784253_2314609296"/>
      <w:bookmarkStart w:id="444" w:name="_Toc156"/>
      <w:bookmarkEnd w:id="442"/>
      <w:bookmarkEnd w:id="443"/>
      <w:r>
        <w:rPr>
          <w:rtl w:val="true"/>
        </w:rPr>
        <w:t>[</w:t>
      </w:r>
      <w:r>
        <w:rPr>
          <w:rtl w:val="true"/>
        </w:rPr>
        <w:t>الفصل الثانی فی تفصیل الحقوق بالنسبة إلی الشهود</w:t>
      </w:r>
      <w:r>
        <w:rPr>
          <w:rtl w:val="true"/>
        </w:rPr>
        <w:t>]</w:t>
      </w:r>
      <w:bookmarkEnd w:id="444"/>
    </w:p>
    <w:p>
      <w:pPr>
        <w:pStyle w:val="Heading4"/>
        <w:numPr>
          <w:ilvl w:val="3"/>
          <w:numId w:val="1"/>
        </w:numPr>
        <w:rPr/>
      </w:pPr>
      <w:bookmarkStart w:id="445" w:name="__RefHeading___Toc1784255_2314609296"/>
      <w:bookmarkStart w:id="446" w:name="_Toc157"/>
      <w:bookmarkEnd w:id="445"/>
      <w:r>
        <w:rPr>
          <w:rtl w:val="true"/>
        </w:rPr>
        <w:t>اشارة</w:t>
      </w:r>
      <w:bookmarkEnd w:id="446"/>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تفصیل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الشهود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فی الکتاب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أقسام</w:t>
      </w:r>
    </w:p>
    <w:p>
      <w:pPr>
        <w:pStyle w:val="Heading4"/>
        <w:numPr>
          <w:ilvl w:val="3"/>
          <w:numId w:val="1"/>
        </w:numPr>
        <w:rPr/>
      </w:pPr>
      <w:bookmarkStart w:id="447" w:name="__RefHeading___Toc1784257_2314609296"/>
      <w:bookmarkStart w:id="448" w:name="_Toc158"/>
      <w:bookmarkEnd w:id="447"/>
      <w:r>
        <w:rPr>
          <w:rtl w:val="true"/>
        </w:rPr>
        <w:t>[</w:t>
      </w:r>
      <w:r>
        <w:rPr>
          <w:rtl w:val="true"/>
        </w:rPr>
        <w:t>ما یثبت بأربعة رجال</w:t>
      </w:r>
      <w:r>
        <w:rPr>
          <w:rtl w:val="true"/>
        </w:rPr>
        <w:t>]</w:t>
      </w:r>
      <w:bookmarkEnd w:id="4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 بأربعة رجال،و هو الزنا و اللواط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الحقوق</w:t>
      </w:r>
    </w:p>
    <w:p>
      <w:pPr>
        <w:pStyle w:val="BookText"/>
        <w:rPr/>
      </w:pPr>
      <w:r>
        <w:rPr>
          <w:rFonts w:ascii="IRNazanin" w:hAnsi="IRNazanin" w:eastAsia="IRNazanin"/>
          <w:color w:val="111111"/>
          <w:sz w:val="28"/>
          <w:sz w:val="28"/>
          <w:szCs w:val="28"/>
          <w:rtl w:val="true"/>
          <w:lang w:bidi="fa-IR"/>
        </w:rPr>
        <w:t xml:space="preserve">أی الفصل الثانی من الفصول التی قال عنها المصنّف رحمه اللّه فی أول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فصوله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تفصیل الحقوق بالنسبة الی الشهود المختلفة عددا و ذکورا و منضمّة بالحلف لا الحقوق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 ذلک لأنّ هذا الفصل لبیان کیفیة ثبوت الحقوق بشهادة الشهود المختلفة عددا و ذکوریة و انوثیة،و لیس فیه تفصیل الحقوق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اللمعة الدمشقیة</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الحقوق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السحق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للرجم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رجال و امرأتان، و للجلد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و أربع نسوة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أفرد هذین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القسم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قسما برأسه کما فعل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 کان أنسب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حاله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w:t>
      </w:r>
    </w:p>
    <w:p>
      <w:pPr>
        <w:pStyle w:val="BookText"/>
        <w:rPr/>
      </w:pPr>
      <w:r>
        <w:rPr>
          <w:rFonts w:ascii="IRNazanin" w:hAnsi="IRNazanin" w:eastAsia="IRNazanin"/>
          <w:color w:val="111111"/>
          <w:sz w:val="28"/>
          <w:sz w:val="28"/>
          <w:szCs w:val="28"/>
          <w:rtl w:val="true"/>
          <w:lang w:bidi="fa-IR"/>
        </w:rPr>
        <w:t>السحق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الشدّة فی الدقّ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 هنا وطء المرأة مثلها،و یطلق علیه المساحقة من باب المفاعلة،و هو من أشدّ الکبائر و أعظم المحرّمات،و فی روایات أهل البیت علیهم السّلام أنه الزنا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الإمام الصادق علیه السّلام للمرحوم مغنیة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الموجب للرجم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زنا المحصن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التفصیل فی کتاب الحدود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الزنا الموجب للجلد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الجلد حدّ البالغ المحصن اذا زنی بصبیة أو مجنونة،أو حدّ المرأة اذا زنت بطفل لم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اللواط و السحق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القسم الأول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ما یثبت بأربعة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أفرد المصنّف رحمه اللّه اللواط و السحق عن القسم الأول من الحقوق التی یثبت بأربعة رجال و جعل الزنا قسما مستقلاّ کان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رحمه اللّه قال فی کتابه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تنقسم الحقوق بالنسبة الی الشهود أقساما،أحدها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یثبت إلاّ بشهادة أربعة رجال و هو اللواط و السحق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یثبت إلاّ بأربعة أو ثلاثة و امرأتین و هو الزنا الموجب للرجم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عبارته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کان،و اسمه مستتر یرجع الی إفراد هذین</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الزنا</w:t>
      </w:r>
      <w:r>
        <w:rPr>
          <w:rFonts w:eastAsia="IRNazanin" w:cs="IRNazanin"/>
          <w:color w:val="111111"/>
          <w:sz w:val="28"/>
          <w:szCs w:val="28"/>
          <w:rtl w:val="true"/>
          <w:lang w:bidi="fa-IR"/>
        </w:rPr>
        <w:t xml:space="preserve">. </w:t>
      </w:r>
      <w:bookmarkStart w:id="449" w:name="pg19713_202186"/>
    </w:p>
    <w:p>
      <w:pPr>
        <w:pStyle w:val="BookText"/>
        <w:rPr/>
      </w:pPr>
      <w:bookmarkEnd w:id="449"/>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الأولین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بأربعة رجال و الزنا یثبت بهم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ذکر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450" w:name="__RefHeading___Toc1784259_2314609296"/>
      <w:bookmarkStart w:id="451" w:name="_Toc159"/>
      <w:bookmarkEnd w:id="450"/>
      <w:r>
        <w:rPr>
          <w:rtl w:val="true"/>
        </w:rPr>
        <w:t>[</w:t>
      </w:r>
      <w:r>
        <w:rPr>
          <w:rtl w:val="true"/>
        </w:rPr>
        <w:t>ما یثبت برجلین خاصّة</w:t>
      </w:r>
      <w:r>
        <w:rPr>
          <w:rtl w:val="true"/>
        </w:rPr>
        <w:t>]</w:t>
      </w:r>
      <w:bookmarkEnd w:id="4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القذف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و ما فی معناه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الزنا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الکلام فی تفصیل الحقوق بالنسبة الی الشهود،و الزنا حقّ یثبت بثلاثة أوجه،بخلاف اللواط و السحق،و تختلف أحواله بالنسبة الی الشهود،فالمناسب إفراد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اللواط و السحق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القسم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اللواط و السحق المذکوران فی کلام الشارح رحمه اللّه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أفرد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الراجع الی اللواط و السحق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الجمع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أربعة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ثلاثة رجال و امرأتان أو رجلان و أربع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الحقوق المذکورة فی أول هذا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من 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أفحش و أغلظ أقسام الکفر بعد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رمی الغیر بالزنا أو اللواط،مثل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أو لطت،أو أنت زان أو لائط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الخمر</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إیراد الضمیر مؤنثا أقرب لأنّ الخمر مؤنث سماعی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 السرقة فإنّها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بهما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بشاهد و امرأتین،و بشاهد و یمین بالنسبة إلی ثبوت المال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الزکاة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الخمس و النذر و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الأربعة ألحقها المصنّف بحقوق اللّه تعالی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للآدمی فیها حظّ بل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منها،لعدم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 المستحقّ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الضمیر یرجع الی المضاف الی الخمر و هو الشرب فلا مانع من تذکیره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شرب المسکرات مثل النبیذ و الفقّاع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حدّ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المصنّف رحمه اللّه احترز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 المال المأخوذ بالسرقة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نفس السرقة و المقصود منها المال المأخوذ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 المسروق یثبت بشهادة رجلین،و بشهادة رجل و امرأتین،و بشهادة شاهد و یمین،کما هو حکم سائر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ممّا یثبت بشهادة رجلین هو الزکاة و ما لحقها من الخمس و النذر و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ثبوت حقوق اللّه تعالی یکون بشهادة رجلین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للآدمی،فإنّ المقصود الأصلی من الأربعة انتفاع الآدمی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ما ذکر من الزکاة و المعطوف علیه</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لإلحاق المصنّف رحمه اللّه هذه الأربعة بحقوق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 هذا القسم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ذکره بعض الأصحاب ما کان من حقوق الآدمی لیس مالا،و لا المقصود منه المال،و هذا الضابط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تلک الحقوق الأربعة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البلوغ و الولاء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التعدیل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الجرح و العفو عن القصاص و الطلاق و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تضمّن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المال،لکنّه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نفس حقیقته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الوکالة و الوصیة إلیه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احترز</w:t>
      </w:r>
    </w:p>
    <w:p>
      <w:pPr>
        <w:pStyle w:val="BookText"/>
        <w:rPr/>
      </w:pPr>
      <w:r>
        <w:rPr>
          <w:rFonts w:ascii="IRNazanin" w:hAnsi="IRNazanin" w:eastAsia="IRNazanin"/>
          <w:color w:val="111111"/>
          <w:sz w:val="28"/>
          <w:sz w:val="28"/>
          <w:szCs w:val="28"/>
          <w:rtl w:val="true"/>
          <w:lang w:bidi="fa-IR"/>
        </w:rPr>
        <w:t>أی القسم الذی یثبت بشهادة رجلین و هو حقوق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الضابط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حقوق الآدمی التی لیس مالا و لیس المقصود منه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أن یدخل الزکاة و ما لحقها فی القسم المذکور و هو حقوق اللّه تعالی،لأنّ المقصود منها المال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حقّ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الضابط المذکور لا یدخل الزکاة و ما لحقها فی حقوق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ما یثبت بشهادة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یثبت بشهادة الرجلین إسلام المشهود له،و کذا بلوغه و ما عطف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معنی الولاء بأنه قبول ولایة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شهد الرجلان بعدالة شخص أو عدم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 لا دخل له فی حقیقة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 من المناقشة لأنّ الخلع لا یطلق علی الطلاق الخلعی إلاّ بعد بذل الزوجة مالا لزوجها لیطلّقها</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جعل الشخص وصیّا،فإنّه یثبت بشهادة رجلین</w:t>
      </w:r>
      <w:r>
        <w:rPr>
          <w:rFonts w:eastAsia="IRNazanin" w:cs="IRNazanin"/>
          <w:color w:val="111111"/>
          <w:sz w:val="28"/>
          <w:szCs w:val="28"/>
          <w:rtl w:val="true"/>
          <w:lang w:bidi="fa-IR"/>
        </w:rPr>
        <w:t xml:space="preserve">- </w:t>
      </w:r>
      <w:bookmarkStart w:id="452" w:name="pg19713_202189"/>
    </w:p>
    <w:p>
      <w:pPr>
        <w:pStyle w:val="BookText"/>
        <w:rPr/>
      </w:pPr>
      <w:bookmarkEnd w:id="452"/>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الوصیة له بمال فإنّه من القسم الثالث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النسب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أنّ الهلال من حقّ الآدمی،فیثبت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علی الشهادة کما سیأتی</w:t>
      </w:r>
      <w:r>
        <w:rPr>
          <w:rFonts w:eastAsia="IRNazanin" w:cs="IRNazanin"/>
          <w:color w:val="111111"/>
          <w:sz w:val="28"/>
          <w:szCs w:val="28"/>
          <w:rtl w:val="true"/>
          <w:lang w:bidi="fa-IR"/>
        </w:rPr>
        <w:t>.</w:t>
      </w:r>
    </w:p>
    <w:p>
      <w:pPr>
        <w:pStyle w:val="Heading4"/>
        <w:numPr>
          <w:ilvl w:val="3"/>
          <w:numId w:val="1"/>
        </w:numPr>
        <w:rPr/>
      </w:pPr>
      <w:bookmarkStart w:id="453" w:name="__RefHeading___Toc1784261_2314609296"/>
      <w:bookmarkStart w:id="454" w:name="_Toc160"/>
      <w:bookmarkEnd w:id="453"/>
      <w:r>
        <w:rPr>
          <w:rtl w:val="true"/>
        </w:rPr>
        <w:t>[</w:t>
      </w:r>
      <w:r>
        <w:rPr>
          <w:rtl w:val="true"/>
        </w:rPr>
        <w:t>ما یثبت برجلین،و رجل و امرأتین و شاهد و یمین</w:t>
      </w:r>
      <w:r>
        <w:rPr>
          <w:rtl w:val="true"/>
        </w:rPr>
        <w:t>]</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 برجلین،و رجل و امرأتین،و شاهد و یمین،و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کان مالا أو الغرض منه المال،مثل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الدیون و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تدخل فی اسم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الجنایة الموجبة للدیة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کقتل الخطأ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احترز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الوصیة له،کما اذا أوصی مالا لشخص فإنّه کما یثبت بشهادة رجلین یثبت بشهادة رجل و امرأتین أو برجل و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القسم الثالث بأنه یثبت بشهادة رجل و امرأتین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النسب یثبت بشهادة رجلین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إلحاق المصنّف رحمه اللّه الهلال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یظهر من إتیان المصنّف رحمه اللّه الهلال بعد ذکر النسب أنّ الهلال من حقوق الآدمی التی تثبت بشهادة رجلین کما أنّ النسب یکون من حقوق الآدمی الذی یثبت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اذا قیل بکون الهلال من حقوق الآدمی فحینئذ یثبت فیه الشهادة علی الشهادة،کما سیأتی تفصیل ذلک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الحقوق المذکورة فی أول هذا الفصل 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تفصیل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المراد منها ما یثبت بما سیذکره رحمه اللّه</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احترز به عن الأموال المنتقلة عوضا أو معوّضا فی البیع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العمد المشتمل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التغریر بالنفس کالهاشمة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المنقّلة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قود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کقتل الوالد ولده،و المسلم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الکافر،و الحرّ العبد،و قد تقدّم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الشاهد و الیمین،و لم یذکر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بامرأتین مع الیمین مع 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فی الدروس ثبوته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العمد الذی یوجب القصاص فیه التغریر بالنفس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الهاشمة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تهشم و تکسره و لکنّها لا تشقّه،و فیها عشرة أبعرة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تنقل العظم و تزیله عن محلّه،و فیها خمسة عشر بعیرا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الجنایة التی لا یجوز القصاص فیها،مثل قتل الوالد ولده،فإنّ الوالد لا یقتصّ بولده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کقتل المسلم الکافر،فإنّه لا قصاص علی المسلم بقتله الکافر،و کذا قتل الحرّ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فی أول بحث الشاهد و الیمین من کتاب القضاء ثبوت الدیة فی قتل الوالد ولده و المسلم الکافر و الحرّ العبد بقوله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الجنایة الموجبة للدیة کالخطإ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 الوالد ولده و قتل الحرّ العبد و المسلم الکافر و کسر العظام و الجائفة و المأمومة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الدیون و الأموال و الجنایة الموجبة للدیة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ذکر فی کتاب الدروس ثبوت الدیون و الأموال و الجنایة الموجبة للدیة بشهادة امرأتین و یمین</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ما ذکر من الدیون و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مساواتهما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للرجل حالة انضمامهما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فی ثبوته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من الأحکام امور تجمع حقّ الآدمی المالی و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کالنکاح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شهادة امرأتین و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الثقة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شهد لصاحب الحقّ امرأتان و یمینه فهو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لذکر المصنّف رحمه اللّه ثبوت ما ذکر بشهادة امرأتین و یمین،بأنّ المرأتین تساویان الرجل الواحد فی صورة انضمامهما إلیه،فیثبت ما ذکر بهما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المرأتین،و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ما ذکر من الدیون و الأموال و الجنایة الموجبة للدیة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المرأتین و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ذکر من الدیون و الأموال و ما لحقهما یثبت بشهادة امرأتین منضمّتین لرجل واحد من غیر یمین، لکون المرأتین تساویان الرجل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الحقّ المالی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بقی من الأحکام ما یجمع حقّ المالی و غیره کالأمثلة المذکورة</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النکاح یجمع حقّ المالی و هو المهر و النفقة،و غیر المالی کالمضاجعة</w:t>
      </w:r>
      <w:r>
        <w:rPr>
          <w:rFonts w:eastAsia="IRNazanin" w:cs="IRNazanin"/>
          <w:color w:val="111111"/>
          <w:sz w:val="28"/>
          <w:szCs w:val="28"/>
          <w:rtl w:val="true"/>
          <w:lang w:bidi="fa-IR"/>
        </w:rPr>
        <w:t xml:space="preserve">- </w:t>
      </w:r>
      <w:bookmarkStart w:id="455" w:name="pg19713_202192"/>
    </w:p>
    <w:p>
      <w:pPr>
        <w:pStyle w:val="BookText"/>
        <w:rPr/>
      </w:pPr>
      <w:bookmarkEnd w:id="455"/>
      <w:r>
        <w:rPr>
          <w:rFonts w:ascii="IRNazanin" w:hAnsi="IRNazanin" w:eastAsia="IRNazanin"/>
          <w:color w:val="111111"/>
          <w:sz w:val="28"/>
          <w:sz w:val="28"/>
          <w:szCs w:val="28"/>
          <w:rtl w:val="true"/>
          <w:lang w:bidi="fa-IR"/>
        </w:rPr>
        <w:t>و الخلع و السرقة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بالشاهد و الیمین المال دون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استبعد المصنّف ثبوت المهر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النکاح للتنافی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456" w:name="__RefHeading___Toc1784263_2314609296"/>
      <w:bookmarkStart w:id="457" w:name="_Toc161"/>
      <w:bookmarkEnd w:id="456"/>
      <w:r>
        <w:rPr>
          <w:rtl w:val="true"/>
        </w:rPr>
        <w:t>[</w:t>
      </w:r>
      <w:r>
        <w:rPr>
          <w:rtl w:val="true"/>
        </w:rPr>
        <w:t>ما یثبت بالرجال و النساء</w:t>
      </w:r>
      <w:r>
        <w:rPr>
          <w:rtl w:val="true"/>
        </w:rPr>
        <w:t>]</w:t>
      </w:r>
      <w:bookmarkEnd w:id="4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النساء و لو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الطاعة فی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الخلع فإنّ فیه حقّا آدمیا بالنسبة الی الرجل و هو المطالبة بالبذل،و غیر آدمی کالبینونة بالنسبة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السرقة توجب الحقّ الإلهی و هو قطع ید السارق و حقّ مالی و هو إرجاع ما سرق الی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الامور تجمع بین الحقّین حقّ الآدمی المالی و غیر المالی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فیثبت فی هذه الأشیاء الحقّ المالی بالشاهد و الیمین،دون غیره من المضاجعة و البینونة و القطع علی استبعاد فی الأولین،کما نبه علیه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یثبت غیر المال بالشاهد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یحکم ثبوت المهر بالشاهد و الیمین و لم یحکم بثبوت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بثبوت المهر فی النکاح ینافی عدم ثبوت حقّ المضاجعة و حقّ الوطء،لأنّ المهر لا یتحقّق إلاّ عن نکاح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فی الخلع،فإنّ استحقاق الرجل للبذل لا یتحقّق إلاّ عن طلاق،فکیف یمکن التوفیق بین ثبوت أحد الحقّین و هو المهر فی النکاح و البذل فی الخلع دون المضاجعة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الحقوق المذکورة فی أول هذا الفصل 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تفصیل الحقوق</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بشهادة الرجال و النساء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یعسر اطّلاع الرجال علیه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کالولادة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الولد حیّا لیرث،سمّی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استهلالا للصوت الحاصل عند ولادته ممّن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عادة،کتصویت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الهلال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فاشتقّ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عیوب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کالقرن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استقلّت النساء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ما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ضابط ما یثبت بشهادة النساء منفردات هو ما یعسر اطّلاع الرجال علی المشهود به غالبا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الولادة تثبت بشهادة النساء منفردات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یرجع الی الاستهلال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ولادة الولد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الصوت یحصل من الذین یحضرون عند ولادة الولد للشعف الحاصل لهم من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صوّت یصوّت من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الناس اذا رأوا الهلال یصوّتون و یخبر کلّ منهم رؤیته الهلال بصوت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رأیت،أو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الهلال فی موضع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اشتقّ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ولادة الولد حیّا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رؤیة الهلال الذی بمعنی طلب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مدخول کاف التشبیه الجارّة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العیوب الباطنة من النساء أیضا تثبت بشهادة النساء منفردات بخلاف الظاهرة</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الراء و فتحها،و هو علی قسمین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الرتق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الظاهرة کالجذام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العمی،فإنّه من القسم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الرضاع</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الوصیة له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بالمال،احتراز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عظما،کالسنّ یکون فی الفرج یمنع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لحما،فإنّ اللحم الموجود فی الفرج یمنع الوطء،و ذلک یسمّی بالعفل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شیء یخرج من قبل النساء شبیه الادرة للرجل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یکون الفرج ملتحما لیس فیه مدخل للذکر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مرض یظهر معه یبس الأعضاء و تناثر اللحم، و هو من الأمراض الجلدیة المسریة باتّفاق الأطبّاء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النبی صلّی اللّه علیه و آله فرّ من المجذوم فرارک من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الأمراض الجلدیة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 فی الجسم قشرا أبیض یسبّب حکّا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 بشهادة 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الرضاع أیضا یثبت بشهادة النساء منفردات،و هو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مقابل القول بعدم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القوّة أنه لا یطّلع علی الرضاع الرجال غالبا فمست الحاجة الی قبول شهادة الرجال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الوصیة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یثبت بشهادة الرجال و النساء منفردات وصیّته المال لشخص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الوصیة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الفرد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من الضابط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أفرده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کما صنع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 کان حسنا،لیرتّب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أحکامه، فإنّه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بثبوت جمیع الوصیة برجلین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بأربع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نسوة، و ثبوت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w:t>
      </w:r>
    </w:p>
    <w:p>
      <w:pPr>
        <w:pStyle w:val="BookText"/>
        <w:rPr/>
      </w:pPr>
      <w:r>
        <w:rPr>
          <w:rFonts w:ascii="IRNazanin" w:hAnsi="IRNazanin" w:eastAsia="IRNazanin"/>
          <w:color w:val="111111"/>
          <w:sz w:val="28"/>
          <w:sz w:val="28"/>
          <w:szCs w:val="28"/>
          <w:rtl w:val="true"/>
          <w:lang w:bidi="fa-IR"/>
        </w:rPr>
        <w:t>و هی الوصیة العهدیة التی یعهد الوصی بالولایة عنه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تثبت الوصایة بشهادة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الوصیة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الفرد خارج من الضابط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 ما یعسر اطّلاع الرجال علیه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اطّلاع الرجال علی الوصیة المالیة لا یعسر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المفعولی یرجع الی الوصیة له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فعل إفراده المصنّف رحمه اللّه فی کتابه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الوصیة له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الفرد الخارج،و هو الوصیة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متعلّقان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جمیع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أقام الموصی له شهادة الرجلین و ادّعی الوصیة له فإنّه یأخذ جمیع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کذلک یثبت جمیع المال الموصی به للموصی له لو أقام شهادة أربع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مدخول باء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الفرد المذکور یختصّ بثبوت ربع الموصی به بشهادة کلّ واحدة من النساء</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الوصیة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،فبالواحدة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الربع،و بالاثنتین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النصف،و بالثلاث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الأرباع من غیر یمین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بالیمین مع المرأتین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الرجل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 النصف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بالرجل أو الربع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یمین أو سقوط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 أصلا أوجه،من مساواته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للاثنتین،</w:t>
      </w:r>
    </w:p>
    <w:p>
      <w:pPr>
        <w:pStyle w:val="BookText"/>
        <w:rPr/>
      </w:pPr>
      <w:r>
        <w:rPr>
          <w:rFonts w:ascii="IRNazanin" w:hAnsi="IRNazanin" w:eastAsia="IRNazanin"/>
          <w:color w:val="111111"/>
          <w:sz w:val="28"/>
          <w:sz w:val="28"/>
          <w:szCs w:val="28"/>
          <w:rtl w:val="true"/>
          <w:lang w:bidi="fa-IR"/>
        </w:rPr>
        <w:t>أی بکلّ واحدة من النساء الأربع الشاهدات،فإنّ الموصی له یأخذ ربع المال لو جاء بامرأة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تفصیل ثبوت ربع الوصیة بشهادة کلّ واحدة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بامرأة واحدة یثبت ربع المال لو أتی بها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بشهادة الاثنتین من النساء یأخذ نصف المال لو أتی بهما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بشهادة ثلاث من النساء تثبت ثلاثة أرباع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حاجة الی ضمیمة الیمین بشهادة إحداهنّ أو الاثنتین،و هکذا یثبت ما ذکر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تثبت الوصیة کلّها بشهادة امرأتین مع ضمیمة الیمین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تثبت الوصیة کلّها أیضا بشهادة الرجل بضمیمة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شهادة الرجل الواحد بلا یمین ثلاثة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شهادة الرجل الواحد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الوجه الثانی من الأوجه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الوجه الثالث من الأوجه الثلاثة المذکورة</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علی الوجه الأول،و هو ثبوت النصف بشهادة الرجل الواحد،بأنه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یقصر عن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الأوسط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أوسط،و أشکل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الخنثی،و إلحاقه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بالمرأة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للمرأة تضعیف المال لیصیر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أوصی به ربع ما شهدت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یساوی شهادة اثنتین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من عدم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علی عدم ثبوت النصف بالرجل الواحد فتسقط حینئذ شهادته،و هو الوجه الثالث بأنه لم یدلّ علیه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الرجل الواحد،و هو دلیل الوجه الثانی،و هو ثبوت الربع بشهادة رجل واحد،بأنه لا یقصر عن شهادة امرأة واحدة،فکما یثبت بها الربع،کذلک یثبت الربع به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ذکره من أدلّة الوجوه،و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بسقوط شهادة الرجل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الاحتمال الآخر کون المراد منه هو الأوسط من الوجوه الثلاثة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الربع من غیر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 اختیار هذا الوجه للشارح رحمه اللّه فی کتابه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إلحاق الخنثی بالمرأة یدلّ علی أنّ المراد بالأوسط هو الاحتمال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الرجل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حکم شهادة الخنثی أشکل من حکم شهادة الرجل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إلحاق شهادة الخنثی بالمرأة أقوی،فبشهادته یثبت ما یثبت بشهادة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یؤیّد احتمال 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الربع بشهادة الرجل الواحد لإلحاقه بالمرأة أیضا</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یجوز للمرأة فی شهادتها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کانت شهادتها موجبة للربع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للکذب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فعلت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استباح الموصی له الجمیع مع علمه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بالوصیة لا بدونه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بشهادته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الاحتیال بتضعیف المال و زیادته کی یعطی للموصی له نصف المال أو جمیعه، کما لو تشهد بأنّ زیدا أوصی أربعمائة دینار لعمرو کی یعطی له مائة دینار التی هی الربع الثابت بشهادتها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اذا کان زید قد أوصی بمائة دینار لعمرو،فإنّها لو شهدت بالمائة و هو ربع المبلغ یعطی للموصی له ربعها و هو خمسة و عشرون دینارا،إلاّ أنها تحتال و تقیم الشهادة بالأربعمائة حتّی یعطی للموصی له حقّه و هو مائة دینار،لأنّ شهادتها تفید فی الربع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لعدم جواز تضعیف المرأة المال الموصی به بأنه یلزم منه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ارتکبت المرأة الکذب و احتالت فی شهادتها بتضعیف المال و أخذ الموصی له جمیع ما أوصی به یباح له أخذ جمیع المال الموصی به مع علمه بالوصیة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بشرط علم الموصی له بالوصیة بجمیع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یباح الجمیع للموصی له بلا 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القول بعدم تضعیف الشاهد فی سائر الموارد التی لا یثبت بالشهادة جمیع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المرأتان أو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تذکیر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اللفظ أو برجوعه الی الشاهد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کما أنه لیس للمرأة الواحدة شهادتها بتضعیف المال و زیادته کی یعطی للموصی له تمام المال کذلک لیس للمرأتین شهادتهما بتضعیف المال و زیادته</w:t>
      </w:r>
      <w:r>
        <w:rPr>
          <w:rFonts w:eastAsia="IRNazanin" w:cs="IRNazanin"/>
          <w:color w:val="111111"/>
          <w:sz w:val="28"/>
          <w:szCs w:val="28"/>
          <w:rtl w:val="true"/>
          <w:lang w:bidi="fa-IR"/>
        </w:rPr>
        <w:t xml:space="preserve">. </w:t>
      </w:r>
      <w:bookmarkStart w:id="458" w:name="pg19713_202199"/>
    </w:p>
    <w:p>
      <w:pPr>
        <w:pStyle w:val="Heading4"/>
        <w:numPr>
          <w:ilvl w:val="3"/>
          <w:numId w:val="1"/>
        </w:numPr>
        <w:rPr/>
      </w:pPr>
      <w:bookmarkStart w:id="459" w:name="__RefHeading___Toc1784265_2314609296"/>
      <w:bookmarkStart w:id="460" w:name="_Toc162"/>
      <w:bookmarkEnd w:id="458"/>
      <w:bookmarkEnd w:id="459"/>
      <w:r>
        <w:rPr>
          <w:rtl w:val="true"/>
        </w:rPr>
        <w:t>[</w:t>
      </w:r>
      <w:r>
        <w:rPr>
          <w:rtl w:val="true"/>
        </w:rPr>
        <w:t>ما یثبت بالنساء منضمّات إلی الرجال خاصّة</w:t>
      </w:r>
      <w:r>
        <w:rPr>
          <w:rtl w:val="true"/>
        </w:rPr>
        <w:t>]</w:t>
      </w:r>
      <w:bookmarkEnd w:id="4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إلی الیمین علی 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الدیون و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فی الثالث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افرد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لیعلم احتیاج النساء إلی الرجال فیه صریحا،و لیس بصحیح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الانضمام یصدق مع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الحقوق المذکورة فی أول هذا الفصل فی قوله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تفصیل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بشهادة النساء منضمّات الی شهادة الرجال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یثبت بشهادة النساء منضمّات الی الرجال هو الدیون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یثبت بالنساء منضمّات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تقدّم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یثبت برجلین و رجل و امرأتین و شاهد و یمین و هو الدیون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البعض بأنه ذکر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انضمام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مستقلاّ عن القسم الثالث لیعلم أنّ شهادة النساء تحتاج لانضمام شهادة الرجال بالصراحة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القسم الثالث و هو الدیون و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المذکور فی توجیه تکرار هذا القسم بعد القسم الثالث لیس بصحیح، لأنّ العبارة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بالنساء منضمّات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یشمل الانضمام بالرجال و الانضمام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مطلقا یحتمل أن یکون المراد تعلّقه بالیمین کما یحتمل بالرجال من غیر فرق،فلا یکون أیضا صریحا فی احتیاجهنّ الی الرجال،فتأمّل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میرزا محمّد علی المدرّس رحمه اللّه</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العبارة فیه تصریح بانضمام شهادتهنّ الی شهادة الرجل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و امرأتین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تصریح بانضمامهنّ إلی الرجل صریحا،فلو 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المعتذر کان أولی، و لقد کان إبداله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ما أشرنا إلیه من الأقسام سابقا التی أدرجها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إدراجه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کما فعل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قال المعتذر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افرد القسم الخامس عن الثالث لیعلم عدم احتیاج شهادة النساء الی انضمام شهادة الرجال بل یکفی انضمامهنّ علی الیمین کان أولی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القسم الخامس،و هو اسم کان،و خبره سیأتی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کان الأولی أن یبدّل الخامس بذکر بعض ما تقدّم من أنّ المناسب إفراده قسما مستقلاّ و هو الوصیة لکونها خارجة من الضابط فی ما ذکره،و یدرج القسم الخامس فی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الأولی أن یذکر الوصیة له منفردا من القسم الرابع و هو الذی یثبت بالرجال و النساء و لو منفردات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القسم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یثبت بالنساء منضمّات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ممّا أدرجه المصنّف رحمه اللّه فی بعض الأقسام هو الوصیة له و التی أدرجها فی القسم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القسم الخامس من إضافة المصدر الی مفعوله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إدراجه و هو للتأکید له</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المصنّف رحمه اللّه ذکر الوصیة له منفردا و أدخل الخامس فی بعض الأقسام فی کتابه الدروس</w:t>
      </w:r>
      <w:r>
        <w:rPr>
          <w:rFonts w:eastAsia="IRNazanin" w:cs="IRNazanin"/>
          <w:color w:val="111111"/>
          <w:sz w:val="28"/>
          <w:szCs w:val="28"/>
          <w:rtl w:val="true"/>
          <w:lang w:bidi="fa-IR"/>
        </w:rPr>
        <w:t xml:space="preserve">. </w:t>
      </w:r>
      <w:bookmarkStart w:id="461" w:name="pg19713_202201"/>
    </w:p>
    <w:p>
      <w:pPr>
        <w:pStyle w:val="Heading3"/>
        <w:numPr>
          <w:ilvl w:val="2"/>
          <w:numId w:val="1"/>
        </w:numPr>
        <w:rPr/>
      </w:pPr>
      <w:bookmarkStart w:id="462" w:name="__RefHeading___Toc1784267_2314609296"/>
      <w:bookmarkStart w:id="463" w:name="_Toc163"/>
      <w:bookmarkEnd w:id="461"/>
      <w:bookmarkEnd w:id="462"/>
      <w:r>
        <w:rPr>
          <w:rtl w:val="true"/>
        </w:rPr>
        <w:t>[</w:t>
      </w:r>
      <w:r>
        <w:rPr>
          <w:rtl w:val="true"/>
        </w:rPr>
        <w:t>الفصل الثالث فی الشهادة علی الشهادة</w:t>
      </w:r>
      <w:r>
        <w:rPr>
          <w:rtl w:val="true"/>
        </w:rPr>
        <w:t>]</w:t>
      </w:r>
      <w:bookmarkEnd w:id="463"/>
    </w:p>
    <w:p>
      <w:pPr>
        <w:pStyle w:val="Heading4"/>
        <w:numPr>
          <w:ilvl w:val="3"/>
          <w:numId w:val="1"/>
        </w:numPr>
        <w:rPr/>
      </w:pPr>
      <w:bookmarkStart w:id="464" w:name="__RefHeading___Toc1784269_2314609296"/>
      <w:bookmarkStart w:id="465" w:name="_Toc164"/>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 علی الشهادة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66" w:name="__RefHeading___Toc1784271_2314609296"/>
      <w:bookmarkStart w:id="467" w:name="_Toc165"/>
      <w:bookmarkEnd w:id="466"/>
      <w:r>
        <w:rPr>
          <w:rtl w:val="true"/>
        </w:rPr>
        <w:t>[</w:t>
      </w:r>
      <w:r>
        <w:rPr>
          <w:rtl w:val="true"/>
        </w:rPr>
        <w:t>محلّها حقوق الناس کافّة</w:t>
      </w:r>
      <w:r>
        <w:rPr>
          <w:rtl w:val="true"/>
        </w:rPr>
        <w:t>]</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الناس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ضابطه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لم یکن عقوبة للّه</w:t>
      </w:r>
    </w:p>
    <w:p>
      <w:pPr>
        <w:pStyle w:val="BookText"/>
        <w:rPr/>
      </w:pPr>
      <w:r>
        <w:rPr>
          <w:rFonts w:ascii="IRNazanin" w:hAnsi="IRNazanin" w:eastAsia="IRNazanin"/>
          <w:color w:val="111111"/>
          <w:sz w:val="28"/>
          <w:sz w:val="28"/>
          <w:szCs w:val="28"/>
          <w:rtl w:val="true"/>
          <w:lang w:bidi="fa-IR"/>
        </w:rPr>
        <w:t>الشهادة علی الشهادة</w:t>
      </w:r>
    </w:p>
    <w:p>
      <w:pPr>
        <w:pStyle w:val="BookText"/>
        <w:rPr/>
      </w:pPr>
      <w:r>
        <w:rPr>
          <w:rFonts w:ascii="IRNazanin" w:hAnsi="IRNazanin" w:eastAsia="IRNazanin"/>
          <w:color w:val="111111"/>
          <w:sz w:val="28"/>
          <w:sz w:val="28"/>
          <w:szCs w:val="28"/>
          <w:rtl w:val="true"/>
          <w:lang w:bidi="fa-IR"/>
        </w:rPr>
        <w:t>أی الفصل الثالث من فصول الکتاب التی قال عنها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فصوله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شهدا عدلان لشهادة عدلین آخرین فی أمر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الشهادة علی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مورد قبولها حقوق الناس کلاّ،سواء کانت من العقوبات مثل القصاص أو غیرها مثل الدیون و الأموال</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ضابط قبول الشهادة علی الشهادة کلّ ما لم تختصّ العقوبة للّه تعالی، مثل قطع ید السارق،و قد أضرب الشارح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قاله المصنّف رحمه اللّه بکون محلّ الشهادة علی الشهادة هو حقوق الناس بأنّ محلّ الشهادة علی الشهادة هو حقوق الناس و لو تعلّق علیها حقوق اللّه تعالی أیضا مثل الزکاة و الخمس و نظیرهما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تعالی مختصّة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إجماعا،أو مشترکة علی الخلاف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کالقصاص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 غیر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کالطلاق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النسب و العتق،أو مالا کالقرض و عقود المعاوضات، و عیوب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أفراد الحقوق التی لیست مالا رتّبها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الولادة و الاستهلال و الوکالة و الوصیة بقسمیها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 محلّ الشهادة علی الشهادة ما لم تکن عقوبة مختصّة باللّه تعالی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أو کون محلّ الشهادة علی الشهادة عقوبة مشترکة بینه تعالی و بین الناس خلافی،کما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القصاص لصاحبه من الحقوق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غیر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الطلاق و النسب و العتق لا تکون من العقوبة و لا من الحقوق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عیوب النساء،و هو مبتدأ،و خبره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رتّبها مشوّشة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ذکر مثال عیوب النساء و ما بعده و هو الولادة و ما یلحقها علی نحو المرتّب المشوّش،لأنّ الحقّ أن یذکر الأمثلة المذکورة بعد الأمثلة المتقدّمة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کالطلاق و النسب و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یذکرها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مالا کالقرض و عقود المعاوضات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الولادة و ما عطف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الترتیب فی ذکر الأمثلة مشوّشة غیر مرتّبة کما تقدّم</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قسمی الوصیة</w:t>
      </w:r>
      <w:r>
        <w:rPr>
          <w:rFonts w:eastAsia="IRNazanin" w:cs="IRNazanin"/>
          <w:color w:val="111111"/>
          <w:sz w:val="28"/>
          <w:szCs w:val="28"/>
          <w:rtl w:val="true"/>
          <w:lang w:bidi="fa-IR"/>
        </w:rPr>
        <w:t xml:space="preserve">. </w:t>
      </w:r>
      <w:bookmarkStart w:id="468" w:name="pg19713_202203"/>
    </w:p>
    <w:p>
      <w:pPr>
        <w:pStyle w:val="BookText"/>
        <w:rPr/>
      </w:pPr>
      <w:bookmarkEnd w:id="468"/>
      <w:r>
        <w:rPr>
          <w:rFonts w:ascii="IRNazanin" w:hAnsi="IRNazanin" w:eastAsia="IRNazanin"/>
          <w:color w:val="111111"/>
          <w:sz w:val="28"/>
          <w:sz w:val="28"/>
          <w:szCs w:val="28"/>
          <w:rtl w:val="true"/>
          <w:lang w:bidi="fa-IR"/>
        </w:rPr>
        <w:t>الوصیة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69" w:name="__RefHeading___Toc1784273_2314609296"/>
      <w:bookmarkStart w:id="470" w:name="_Toc166"/>
      <w:bookmarkEnd w:id="469"/>
      <w:r>
        <w:rPr>
          <w:rtl w:val="true"/>
        </w:rPr>
        <w:t>[</w:t>
      </w:r>
      <w:r>
        <w:rPr>
          <w:rtl w:val="true"/>
        </w:rPr>
        <w:t>لا یثبت فی حقّ اللّه تعالی محضا أو مشترکا</w:t>
      </w:r>
      <w:r>
        <w:rPr>
          <w:rtl w:val="true"/>
        </w:rPr>
        <w:t>]</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اللّه تعالی محضا کالزنا و اللواط و السحق،أو مشترکا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کالسرقة و القذف،علی خلاف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الحقّین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یرجّح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شیئا،و 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الدروس،و الوقوف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موضع الیقین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p>
    <w:p>
      <w:pPr>
        <w:pStyle w:val="BookText"/>
        <w:rPr/>
      </w:pPr>
      <w:r>
        <w:rPr>
          <w:rFonts w:ascii="IRNazanin" w:hAnsi="IRNazanin" w:eastAsia="IRNazanin"/>
          <w:color w:val="111111"/>
          <w:sz w:val="28"/>
          <w:sz w:val="28"/>
          <w:szCs w:val="28"/>
          <w:rtl w:val="true"/>
          <w:lang w:bidi="fa-IR"/>
        </w:rPr>
        <w:t>کما اذا جعل الموصی شخصا وصیّا فی الإقدام بما یوصیه،و هو من قبیل جعل الولایة للوصی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بالوصیة العهدیة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أوصی مالا للموصی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بالوصیة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الشهادة علی الشهادة لا یثبت فی حقوق اللّه تعالی کالأمثلة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الحقّ مشترکا بین اللّه تعالی و بین الناس،مثل السرقة الموجبة لقطع ید السارق،و هو من حقوق اللّه تعالی،و أداء المال المسروق و هو من حقوق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الشهادة علی الشهادة فی الحقّ المشترک خلافی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رجّح حقّ اللّه تعالی فی المشترک قال بعدم قبول الشهادة علی الشهادة،و من قال بترجیح حقّ الناس قال بقبولها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لم یرجّح فی هذا الکتاب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کذلک لم یرجّح المصنّف رحمه اللّه أحد الحقّین فی کتابه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مبتدأ،و خبره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کان من حقوق الناس المحضة التی لیس فیها</w:t>
      </w:r>
      <w:r>
        <w:rPr>
          <w:rFonts w:eastAsia="IRNazanin" w:cs="IRNazanin"/>
          <w:color w:val="111111"/>
          <w:sz w:val="28"/>
          <w:szCs w:val="28"/>
          <w:rtl w:val="true"/>
          <w:lang w:bidi="fa-IR"/>
        </w:rPr>
        <w:t xml:space="preserve">- </w:t>
      </w:r>
      <w:bookmarkStart w:id="471" w:name="pg19713_202204"/>
    </w:p>
    <w:p>
      <w:pPr>
        <w:pStyle w:val="BookText"/>
        <w:rPr/>
      </w:pPr>
      <w:bookmarkEnd w:id="471"/>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ضابط محلّ الشهادة علی الشهادة ما لیس بحدّ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72" w:name="__RefHeading___Toc1784275_2314609296"/>
      <w:bookmarkStart w:id="473" w:name="_Toc167"/>
      <w:bookmarkEnd w:id="472"/>
      <w:r>
        <w:rPr>
          <w:rtl w:val="true"/>
        </w:rPr>
        <w:t>[</w:t>
      </w:r>
      <w:r>
        <w:rPr>
          <w:rtl w:val="true"/>
        </w:rPr>
        <w:t>لو اشتمل الحقّ علی الأمرین یثبت حقّ الناس</w:t>
      </w:r>
      <w:r>
        <w:rPr>
          <w:rtl w:val="true"/>
        </w:rPr>
        <w:t>]</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اشتمل الحقّ علی الأمرین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کالزنا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بالشهادة علی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الناس خاصّة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إقراره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بالزنا نشر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حقوق الآدمیّین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للّه تعالی،و إنّما افتقر إلی إضافة الشهادة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حقّ للّه تعالی،فإنّها تثبت بالشهادة علی الشهادة،علی عکس حقوق اللّه تعالی فإنّها لا تثبت بالشهادة علی الشهادة،بل بشهادة رجلین،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أکثر الفقهاء توقّفوا فی الحکم بقبول الشهادة علی الشهادة فی الحقوق المشترکة بین اللّه تعالی و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الضابط فی محلّ الشهادة علی الشهادة هو الحقّ الذی لیس من قبیل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اللّه تعالی و حقّ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الزنا حقّ اللّه تعالی و هو الحدّ،و حقّ الناس و هو نشر حرمة أمّ الموطوءة و بنتها علی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یثبت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الشهادة علی شهادة عدلین بإقرار شخص بالزنا توجب 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الحدّ عقوبة من اللّه تعالی،و هو لیس محلّ الشهادة علی الشهادة إجماعا،کما تقدّم</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الشارح رحمه اللّه أضاف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عبارة المصنّف رحمه اللّه بقوله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لیصیر من أمثلة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شهد علی إقراره بالزنا شاهدان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الشارح رحمه اللّه افتقر لإضافتها لتکون المسألة من أمثلة الشهادة علی الشهادة التی هی محلّ المبحث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شهد عدلان علی إقرار شخص بالزنا ففیه أیضا تنشر الحرمة فقط و لا یثبت حدّ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خلاف فی نشر الحرمة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أنه لا یثبت أصل الزنا بالشهادة علی الشهادة کذلک الإقرار بالزنا لا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العلاّمة رحمه اللّه فی المختلف و ولده فی الشرح الی عدم ثبوت الإقرار بالزنا بشاهدین کأصله لاشتراکهما فی تعلّق إقامة الحدّ و هتک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رحمه اللّه فی المبسوط و الخلاف و تبعه ابن إدریس رحمه اللّه بثبوته بهما کسائر الأقاریر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یثبت بالشاهدین نشر الحرمة 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کلاهما یثبتان بهما</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الشهادة علی الإقرار و الشهادة علی أصل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یکتفی فی الأول باثنین امّا مطلقا أو فی نشر الحرمة 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الشهادة علی الزنا قذف یوجب الفسق مع عدم بلوغ النصاب دون الشهادة علی الإقرار،فلهذا تقبل هی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 xml:space="preserve">). </w:t>
      </w:r>
      <w:bookmarkStart w:id="474" w:name="pg19713_202206"/>
    </w:p>
    <w:p>
      <w:pPr>
        <w:pStyle w:val="BookText"/>
        <w:rPr/>
      </w:pPr>
      <w:bookmarkEnd w:id="474"/>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أحکام القسم السابق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شهد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إقراره بإتیان البهیمة شاهدان یثبت بالشهادة علیهما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البهیمة و بیعها،دون الحدّ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475" w:name="__RefHeading___Toc1784277_2314609296"/>
      <w:bookmarkStart w:id="476" w:name="_Toc168"/>
      <w:bookmarkEnd w:id="475"/>
      <w:r>
        <w:rPr>
          <w:rtl w:val="true"/>
        </w:rPr>
        <w:t>[</w:t>
      </w:r>
      <w:r>
        <w:rPr>
          <w:rtl w:val="true"/>
        </w:rPr>
        <w:t>یجب أن یشهد علی کلّ واحد عدلان</w:t>
      </w:r>
      <w:r>
        <w:rPr>
          <w:rtl w:val="true"/>
        </w:rPr>
        <w:t>]</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أن یشهد علی کلّ واحد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لتثبت</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ثبوت الحرمة دون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مشترکا کالسرقة و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الإقرار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الشهادة علی الشهادة بالإقرار بالزنا الشهادة علی الشهادة بإتیان البهیمة أو 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البهیمة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ذات الأربع من حیوان البرّ و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الزجّاج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حیوان ذات الروح التی لا تمیّز،سمّیت بذلک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الأول فالحکم مختصّ بها فلا یتعلّق الحکم بالطیر و السمک و نحوهما و إن حرم الفعل،و علی الثانی یدخل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 من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شاهدی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بالشهادة علی شهادة الشاهدین بالإقرار بإتیان البهیمة یثبت تحریم البهیمة و بیعها،و لا یثبت بها الحدّ علی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التعزیر،کما سیأتی فی کتاب الحدود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وطئ البالغ العاقل بهیمة عزّر و اغرم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کلّ واحد من الشاهدین العدلین من الأصل</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w:t>
      </w:r>
      <w:r>
        <w:rPr>
          <w:rFonts w:eastAsia="IRNazanin" w:cs="IRNazanin"/>
          <w:color w:val="111111"/>
          <w:sz w:val="28"/>
          <w:szCs w:val="28"/>
          <w:rtl w:val="true"/>
          <w:lang w:bidi="fa-IR"/>
        </w:rPr>
        <w:t xml:space="preserve">». </w:t>
      </w:r>
      <w:bookmarkStart w:id="477" w:name="pg19713_202207"/>
    </w:p>
    <w:p>
      <w:pPr>
        <w:pStyle w:val="BookText"/>
        <w:rPr/>
      </w:pPr>
      <w:bookmarkEnd w:id="477"/>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p>
    <w:p>
      <w:pPr>
        <w:pStyle w:val="Heading4"/>
        <w:numPr>
          <w:ilvl w:val="3"/>
          <w:numId w:val="1"/>
        </w:numPr>
        <w:rPr/>
      </w:pPr>
      <w:bookmarkStart w:id="478" w:name="__RefHeading___Toc1784279_2314609296"/>
      <w:bookmarkStart w:id="479" w:name="_Toc169"/>
      <w:bookmarkEnd w:id="478"/>
      <w:r>
        <w:rPr>
          <w:rtl w:val="true"/>
        </w:rPr>
        <w:t>[</w:t>
      </w:r>
      <w:r>
        <w:rPr>
          <w:rtl w:val="true"/>
        </w:rPr>
        <w:t>لو شهدا علی الشاهدین فما زاد جاز</w:t>
      </w:r>
      <w:r>
        <w:rPr>
          <w:rtl w:val="true"/>
        </w:rPr>
        <w:t>]</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الشاهدین فما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کالأربعة فی الزنا و النسوة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لحصول الغرض و هو ثبوت شهادة کلّ واحد بعدلین،بل یجوز أن یکون الأصل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فرعا لآخر فیثبت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بشهادته مع آخر،و فیما یقبل فیه شهادة النساء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 کلّ امرأة أربع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کالرجال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النساء فرعا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شهادة</w:t>
      </w:r>
    </w:p>
    <w:p>
      <w:pPr>
        <w:pStyle w:val="BookText"/>
        <w:rPr/>
      </w:pPr>
      <w:r>
        <w:rPr>
          <w:rFonts w:ascii="IRNazanin" w:hAnsi="IRNazanin" w:eastAsia="IRNazanin"/>
          <w:color w:val="111111"/>
          <w:sz w:val="28"/>
          <w:sz w:val="28"/>
          <w:szCs w:val="28"/>
          <w:rtl w:val="true"/>
          <w:lang w:bidi="fa-IR"/>
        </w:rPr>
        <w:t>أی لتثبت شهادة کلّ واحد من الشاهدین فی الأصل بسبب شهادة عدلین من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شهد العدلان علی أحد شاهدی الأصل ثمّ شهد العدلان علی الآخر منهما و هکذا الی الشاهد الرابع فی الزنا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شهد الشاهدان لکلّ واحد من النسوة الأربع جاز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أن یکون الشاهد الأصل فرعا لشاهد الأصل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یثبت الفرع بشهادة شاهد آخر،کما لو کان زید و عمرو شاهدین لأمر بالأصالة ثمّ شهد کلّ واحد علی شهادة الآخر فی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شهادة النساء تقبل فی الولادة و الاستهلال و الوصیة،کما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أن تشهد لکلّ واحدة من النساء فیما تقبل شهادتهنّ أربع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ثبوت شهادة الرجل یحتاج الی شهادة رجلین عدلین کذلک ثبوت شهادة المرأة تحتاج الی أربع نسوة</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قال البعض بأنّ شهادة النساء إنّما تقبل فیما یتعلّق بالأموال،أو یکون</w:t>
      </w:r>
      <w:r>
        <w:rPr>
          <w:rFonts w:eastAsia="IRNazanin" w:cs="IRNazanin"/>
          <w:color w:val="111111"/>
          <w:sz w:val="28"/>
          <w:szCs w:val="28"/>
          <w:rtl w:val="true"/>
          <w:lang w:bidi="fa-IR"/>
        </w:rPr>
        <w:t xml:space="preserve">- </w:t>
      </w:r>
      <w:bookmarkStart w:id="480" w:name="pg19713_202208"/>
    </w:p>
    <w:p>
      <w:pPr>
        <w:pStyle w:val="BookText"/>
        <w:rPr/>
      </w:pPr>
      <w:bookmarkEnd w:id="480"/>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شهادة الأصل لا ما شهد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1784281_2314609296"/>
      <w:bookmarkStart w:id="482" w:name="_Toc170"/>
      <w:bookmarkEnd w:id="481"/>
      <w:r>
        <w:rPr>
          <w:rtl w:val="true"/>
        </w:rPr>
        <w:t>[</w:t>
      </w:r>
      <w:r>
        <w:rPr>
          <w:rtl w:val="true"/>
        </w:rPr>
        <w:t>یشترط فی قبول شهادة الفرع تعذّر حضور شاهد الأصل</w:t>
      </w:r>
      <w:r>
        <w:rPr>
          <w:rtl w:val="true"/>
        </w:rPr>
        <w:t>]</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قبول شهادة الفرع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الأصل بموت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مرض أو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المشقّة فی 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یبلغ حدّ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لا یشترط تعدیل الفرع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للأصل،و إنّما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منها الأموال،و الحال أنّ الشهادة علی الشهادة لیست مالا و لیس الغرض منها المال،فلا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شهادة أربع نساء علی شهادة الأصل لا تثبت إلاّ شهادة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 المراد منها المشهود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یثبت بشهادة الفرع ما شهدت الأصل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الثانی من شروط الشهادة علی الشهادة هو تعذّر حضور شهادة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مات شاهد الأصل أو مرض أو سافر و لم یمکن حضوره فی مجلس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اذا کان محبوسا ممنوع الخروج و لو لإقامة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شاهد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الملاک فی التعذّر الموجب لقبول شهادة الفرع هو حصول المشقّة للحضور لا أزید من ذلک</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یشترط فی قبول شهادة الفرع تصدیقه عدالة الأصل،لأنّ التعدیل هو وظیفة الحاکم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یعتبر تعیینه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أشهدنا عدلان،ثمّ إن أشهداهما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أشهدنا فلان أنه یشهد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یشهدان جازت شهادتهما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شهادة الأصل عند حاکم علی الأقوی،لأنّ العدل لا یتسامح بذلک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ذکر</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تعدیل شاهد الأصل إنّما هو وظیفة الحاکم لا الشاهد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یعتبر فی قبول شهادة الفرع أن یعیّن شاهد الأصل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 بن فلان شهد علی أمر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المؤنث الراجع الی شهادة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الراجع الی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المفعولی یرجع الی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الفرع لو أشهده الأصل بالشهادة قالا فی شهادتهما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أشهدنا بأنه یشهد بأمر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أشهداهما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شرطیة،و جوابه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سمع الشاهدان شهادة الأصل جاز لهما أن یشهدا علی شهادة الأصل بلا حاجة الی أن یقولا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أشهدنا فلان،کما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الشاهدین الفرعین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الشاهدین الفرعین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لم تکن شهادة الأصلین عند الحاکم</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العادل لا یرتکب التسامح فی شهادته و لو لم تکن شهادته عند الحاکم</w:t>
      </w:r>
      <w:r>
        <w:rPr>
          <w:rFonts w:eastAsia="IRNazanin" w:cs="IRNazanin"/>
          <w:color w:val="111111"/>
          <w:sz w:val="28"/>
          <w:szCs w:val="28"/>
          <w:rtl w:val="true"/>
          <w:lang w:bidi="fa-IR"/>
        </w:rPr>
        <w:t xml:space="preserve">. </w:t>
      </w:r>
      <w:bookmarkStart w:id="483" w:name="pg19713_202210"/>
    </w:p>
    <w:p>
      <w:pPr>
        <w:pStyle w:val="BookText"/>
        <w:rPr/>
      </w:pPr>
      <w:bookmarkEnd w:id="483"/>
      <w:r>
        <w:rPr>
          <w:rFonts w:ascii="IRNazanin" w:hAnsi="IRNazanin" w:eastAsia="IRNazanin"/>
          <w:color w:val="111111"/>
          <w:sz w:val="28"/>
          <w:sz w:val="28"/>
          <w:szCs w:val="28"/>
          <w:rtl w:val="true"/>
          <w:lang w:bidi="fa-IR"/>
        </w:rPr>
        <w:t>الأصل للسبب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فلا،لاعتیاد التسامح عند غیر الحاکم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تجوز شهادة الفرع مرّة واحدة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484" w:name="__RefHeading___Toc1784283_2314609296"/>
      <w:bookmarkStart w:id="485" w:name="_Toc171"/>
      <w:bookmarkEnd w:id="484"/>
      <w:r>
        <w:rPr>
          <w:rtl w:val="true"/>
        </w:rPr>
        <w:t>[</w:t>
      </w:r>
      <w:r>
        <w:rPr>
          <w:rtl w:val="true"/>
        </w:rPr>
        <w:t>لا تقبل الشهادة الثالثة علی شاهد الفرع فصاعدا</w:t>
      </w:r>
      <w:r>
        <w:rPr>
          <w:rtl w:val="true"/>
        </w:rPr>
        <w:t>]</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الشهادة الثالثة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شاهد الفرع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یعنی أنّ اکتفاء الفرع بشهادة الأصل و إن لم تکن الشهادة عند الحاکم مشروطة بذکر الأصل للسبب الموجب للحقّ المشهود به بأن یقول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أشهد لفلان علی فلان حقّ من جهة الفرض أو البیع أو الإرث أو غیر ذلک من الأسباب الموجبة لثبوت الحقّ علی ذمّة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ذکر الأصل للسبب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فلو لم یذکر الأصل السبب الموجب لثبوت الحقّ فلا یجوز للفرع الشهادة علی شهادة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الشهادة،و التذکیر باعتبار ذکر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شهادة الفرع علی شهادة الأصل لا تقبل إلاّ مرّة واحدة لا أزید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شهادة عدلین آخرین علی شهادة الفرعین الأولین</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یشهد بشهادة الأصل</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شهد زید و عمرو علی شهادة حسن و حسین لثبوت حقّ لفلان علی ذمّة فلان فتلک الشهادة تقبل من الفرع لکن لو شهد أحمد و محمود علی شهادة حسن و حسین علی الأصل فتلک هی الشهادة الثالثة،فلا تقبل منهما لأنها شهادة فرع علی فرع</w:t>
      </w:r>
      <w:r>
        <w:rPr>
          <w:rFonts w:eastAsia="IRNazanin" w:cs="IRNazanin"/>
          <w:color w:val="111111"/>
          <w:sz w:val="28"/>
          <w:szCs w:val="28"/>
          <w:rtl w:val="true"/>
          <w:lang w:bidi="fa-IR"/>
        </w:rPr>
        <w:t xml:space="preserve">. </w:t>
      </w:r>
      <w:bookmarkStart w:id="486" w:name="pg19713_202211"/>
    </w:p>
    <w:p>
      <w:pPr>
        <w:pStyle w:val="Heading3"/>
        <w:numPr>
          <w:ilvl w:val="2"/>
          <w:numId w:val="1"/>
        </w:numPr>
        <w:rPr/>
      </w:pPr>
      <w:bookmarkStart w:id="487" w:name="__RefHeading___Toc1784285_2314609296"/>
      <w:bookmarkStart w:id="488" w:name="_Toc172"/>
      <w:bookmarkEnd w:id="486"/>
      <w:bookmarkEnd w:id="487"/>
      <w:r>
        <w:rPr>
          <w:rtl w:val="true"/>
        </w:rPr>
        <w:t>[</w:t>
      </w:r>
      <w:r>
        <w:rPr>
          <w:rtl w:val="true"/>
        </w:rPr>
        <w:t>الفصل الرابع فی الرجوع عن الشهادة</w:t>
      </w:r>
      <w:r>
        <w:rPr>
          <w:rtl w:val="true"/>
        </w:rPr>
        <w:t>]</w:t>
      </w:r>
      <w:bookmarkEnd w:id="488"/>
    </w:p>
    <w:p>
      <w:pPr>
        <w:pStyle w:val="Heading4"/>
        <w:numPr>
          <w:ilvl w:val="3"/>
          <w:numId w:val="1"/>
        </w:numPr>
        <w:rPr/>
      </w:pPr>
      <w:bookmarkStart w:id="489" w:name="__RefHeading___Toc1784287_2314609296"/>
      <w:bookmarkStart w:id="490" w:name="_Toc173"/>
      <w:bookmarkEnd w:id="489"/>
      <w:r>
        <w:rPr>
          <w:rtl w:val="true"/>
        </w:rPr>
        <w:t>اشارة</w:t>
      </w:r>
      <w:bookmarkEnd w:id="490"/>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الرجوع</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الشهادة</w:t>
      </w:r>
    </w:p>
    <w:p>
      <w:pPr>
        <w:pStyle w:val="Heading4"/>
        <w:numPr>
          <w:ilvl w:val="3"/>
          <w:numId w:val="1"/>
        </w:numPr>
        <w:rPr/>
      </w:pPr>
      <w:bookmarkStart w:id="491" w:name="__RefHeading___Toc1784289_2314609296"/>
      <w:bookmarkStart w:id="492" w:name="_Toc174"/>
      <w:bookmarkEnd w:id="491"/>
      <w:r>
        <w:rPr>
          <w:rtl w:val="true"/>
        </w:rPr>
        <w:t>[</w:t>
      </w:r>
      <w:r>
        <w:rPr>
          <w:rtl w:val="true"/>
        </w:rPr>
        <w:t>إذا رجعا قبل الحکم امتنع الحکم</w:t>
      </w:r>
      <w:r>
        <w:rPr>
          <w:rtl w:val="true"/>
        </w:rPr>
        <w:t>]</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الشاهدان فیما یعتبر فیه الشاهدان أو الأکثر حیث یعتبر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الحکم امتنع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للشهادة و قد ارتفعت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الرجوع عن الشهادة</w:t>
      </w:r>
    </w:p>
    <w:p>
      <w:pPr>
        <w:pStyle w:val="BookText"/>
        <w:rPr/>
      </w:pPr>
      <w:r>
        <w:rPr>
          <w:rFonts w:ascii="IRNazanin" w:hAnsi="IRNazanin" w:eastAsia="IRNazanin"/>
          <w:color w:val="111111"/>
          <w:sz w:val="28"/>
          <w:sz w:val="28"/>
          <w:szCs w:val="28"/>
          <w:rtl w:val="true"/>
          <w:lang w:bidi="fa-IR"/>
        </w:rPr>
        <w:t>أی الفصل الرابع من فصول الکتاب التی قال عنها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فصوله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آخر فصوله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رجوع الشاهد عمّا شهد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رجع الأکثر من الشاهدین فی المورد الذی یعتبر فیه شهادة الأکثر مثل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یتبع الشهادة، فبارتفاعها یمتنع الحکم</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تاء التأنیث الراجع الی الشهادة</w:t>
      </w:r>
      <w:r>
        <w:rPr>
          <w:rFonts w:eastAsia="IRNazanin" w:cs="IRNazanin"/>
          <w:color w:val="111111"/>
          <w:sz w:val="28"/>
          <w:szCs w:val="28"/>
          <w:rtl w:val="true"/>
          <w:lang w:bidi="fa-IR"/>
        </w:rPr>
        <w:t xml:space="preserve">. </w:t>
      </w:r>
      <w:bookmarkStart w:id="493" w:name="pg19713_202212"/>
    </w:p>
    <w:p>
      <w:pPr>
        <w:pStyle w:val="BookText"/>
        <w:rPr/>
      </w:pPr>
      <w:bookmarkEnd w:id="493"/>
      <w:r>
        <w:rPr>
          <w:rFonts w:ascii="IRNazanin" w:hAnsi="IRNazanin" w:eastAsia="IRNazanin"/>
          <w:color w:val="111111"/>
          <w:sz w:val="28"/>
          <w:sz w:val="28"/>
          <w:szCs w:val="28"/>
          <w:rtl w:val="true"/>
          <w:lang w:bidi="fa-IR"/>
        </w:rPr>
        <w:t>و 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یدری أصدقوا فی الأول،أو فی الثانی فلا یبقی ظنّ الصدق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94" w:name="__RefHeading___Toc1784291_2314609296"/>
      <w:bookmarkStart w:id="495" w:name="_Toc175"/>
      <w:bookmarkEnd w:id="494"/>
      <w:r>
        <w:rPr>
          <w:rtl w:val="true"/>
        </w:rPr>
        <w:t>[</w:t>
      </w:r>
      <w:r>
        <w:rPr>
          <w:rtl w:val="true"/>
        </w:rPr>
        <w:t>إن کان الرجوع بعد الحکم لم ینقض الحکم و ضمن الشاهدان</w:t>
      </w:r>
      <w:r>
        <w:rPr>
          <w:rtl w:val="true"/>
        </w:rPr>
        <w:t>]</w:t>
      </w:r>
      <w:bookmarkEnd w:id="4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الرجوع بعده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ینقض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 الشاهدان</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شهدا به من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العین باقیة أو تالفة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تستعاد العین القائمة</w:t>
      </w:r>
      <w:r>
        <w:rPr>
          <w:rFonts w:eastAsia="IRNazanin" w:cs="IRNazanin"/>
          <w:color w:val="111111"/>
          <w:sz w:val="28"/>
          <w:szCs w:val="28"/>
          <w:rtl w:val="true"/>
          <w:lang w:bidi="fa-IR"/>
        </w:rPr>
        <w:t>.</w:t>
      </w:r>
    </w:p>
    <w:p>
      <w:pPr>
        <w:pStyle w:val="Heading4"/>
        <w:numPr>
          <w:ilvl w:val="3"/>
          <w:numId w:val="1"/>
        </w:numPr>
        <w:rPr/>
      </w:pPr>
      <w:bookmarkStart w:id="496" w:name="__RefHeading___Toc1784293_2314609296"/>
      <w:bookmarkStart w:id="497" w:name="_Toc176"/>
      <w:bookmarkEnd w:id="496"/>
      <w:r>
        <w:rPr>
          <w:rtl w:val="true"/>
        </w:rPr>
        <w:t>[</w:t>
      </w:r>
      <w:r>
        <w:rPr>
          <w:rtl w:val="true"/>
        </w:rPr>
        <w:t>لو کانت الشهادة علی قتل أو رجم أو قطع أو جرح و رجعا</w:t>
      </w:r>
      <w:r>
        <w:rPr>
          <w:rtl w:val="true"/>
        </w:rPr>
        <w:t>]</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الشهادة علی قتل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قطع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حدّ و کان قبل استیفائه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یستوف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 بالشبهة،و الرجوع</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الحاکم لا یدری أنّ الشاهد هل کان صادقا فی قوله أولا أو ثانیا؟</w:t>
      </w:r>
    </w:p>
    <w:p>
      <w:pPr>
        <w:pStyle w:val="BookText"/>
        <w:rPr/>
      </w:pPr>
      <w:r>
        <w:rPr>
          <w:rFonts w:ascii="IRNazanin" w:hAnsi="IRNazanin" w:eastAsia="IRNazanin"/>
          <w:color w:val="111111"/>
          <w:sz w:val="28"/>
          <w:sz w:val="28"/>
          <w:szCs w:val="28"/>
          <w:rtl w:val="true"/>
          <w:lang w:bidi="fa-IR"/>
        </w:rPr>
        <w:t>أی لا یبقی الظنّ المستند به فی حکم الحاکم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رجع الشاهد عن شهادته بعد صدور حکم الحاکم فذلک لا یوجب نقض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یضمن الشاهدان للمال الذی اخذ من المدّعی علیه و اعطی للمدّعی بسبب 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بعدم ضمان الشاهدین عند بقاء العین،بل یحکم باستعادة العین عن المدّعی و یعطی للمدّعی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ما یوجب القتل مثل الزنا بالمحارم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کانت الشهادة علی ما یوجب الرجم مثل زنا المحصن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السرقة الموجبة لقطع ید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الحکم بما ذکر من القتل و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یجری الحکم فی حقّ المحکوم</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الشهادة تسقط بالرجوع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شبهة،و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بها،و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النقض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القصاص قیل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إلی الدیة لأنها بدل ممکن عند فوات محلّه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تسقط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فرعه،فلا یثبت الفرع من دون الأصل،فیکون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النقض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بإطلاقها علی عدم النقض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لکونها شبهة،و الحدود تدرأ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إجراء الحکم فی خصوص المال لأنه لا یدرأ بالشبهة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یرجع الی الرجوع،و یحتمل رجوعه الی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الحدّ بالمعنی الأعمّ الشامل للتعزیر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الحکم الصادر من جانب الحاکم ینقض برجوع الشاهد عن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البعض بأنّ الحکم الصادر من الحاکم فی خصوص القصاص لا ینقض،بل یبدّل القصاص بالدیة لأنّ الدیة بدل ممکن عن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القول بانتقال القصاص الی الدیة عند رجوع الشاهدین لا ینقض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الراجع الی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البعض بسقوط الدیة لأنها بدل القصاص،فبسقوط الأصل و هو القصاص یسقط الفرع و هو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سقوط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سقوطها یکون فی معنی النقض أیضا،کما یکون سقوط الحدّ فی معنی النقض</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عبارة المصنّف رحمه اللّه بملاحظة آخر کلامه تدلّ علی عدم نقض الحکم سواء کان قبل الاستیفاء أم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استیفاء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الشهادة و إن کان حدّا،و الظاهر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 الرجوع فیما یوجب الحدّ قبل استیفائه یبطل الحدّ،سواء کان 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للإنسان لقیام الشبهة الدارئة،و لم یتعرّض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 العبارة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لیس بجیّد أو خلاف المشهور و لو 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استیفاء المذکورات و اتّفق موته بالحدّ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الرجوع قبل استیفاء الحکم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عبارة المصنّف رحمه اللّه تدلّ بإطلاقها علی استیفاء متعلّق الشهادة و إن کان متعلّق الحکم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الظاهر أنّ الإطلاق لم یرد من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المصنّف رحمه اللّه فی کتابه الدروس بأنّ الرجوع من الشاهد فی الموارد التی یحکم فیها بإجراء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الزنا و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إجراء الحدّ یوجب بطلان الحکم بالحدّ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الحدّ حقّا للّه تعالی مثل حدّ الزنا أو حقّا للإنسان مثل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فی کتابه الدروس لم یتعرّض لحکم القصاص بأنه هل ینقض أم لا؟</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الفرق بین الرجوع قبل الاستیفاء الذی یوجب النقض و بعده الذی لا یوجب النقض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إطلاق العبارة هنا لیس بجیّد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کان مستتر یرجع الی الرجوع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اعترفوا بالتعمّد اقتصّ منهم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ولیّه، و 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واحد ما زاد عن جنایته،کما لو باشروا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زاد عن جنایته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الباقون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أخطأنا فالدیة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موزّعة،و لو تفرّقوا فی العمد و الخطأ</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کلّ واحد لازم قوله،فعلی المعترف بالعمد القصاص بعد ردّ ما یفضل من دیته عن جنایته،و علی المخطئ نصیبه</w:t>
      </w:r>
    </w:p>
    <w:p>
      <w:pPr>
        <w:pStyle w:val="BookText"/>
        <w:rPr/>
      </w:pPr>
      <w:r>
        <w:rPr>
          <w:rFonts w:ascii="IRNazanin" w:hAnsi="IRNazanin" w:eastAsia="IRNazanin"/>
          <w:color w:val="111111"/>
          <w:sz w:val="28"/>
          <w:sz w:val="28"/>
          <w:szCs w:val="28"/>
          <w:rtl w:val="true"/>
          <w:lang w:bidi="fa-IR"/>
        </w:rPr>
        <w:t>فاعله الضمیر الراجع الی الشهود،و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اعترفوا فی شهادتهم بارتکاب الکذب متعمّدا یحکم بالقصاص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اقتصّ الولی جمیعهم فی مقابل المقتول یردّ علی کلّ واحد منهم ما زاد عن جنایته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اذا تعمّد اثنان فی ما یوجب القتل جاز للولی أن یقتصّ منهما و یقتلهما و یردّ لکلّ واحد منهما نصف الدیة الزائدة عن جنایته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لو باشر جمع فی قتل أحد جاز للولی أن یقتل الجمیع قصاصا،و یردّ لکلّ واحد منهم ما زاد عن جنایته 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الذین لم یقتصّ منهم تردّ دیة جنایتهم للولی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الراجع الی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ادّعوا الخطأ فی شهادتهم الموجبة للقتل وجبت علیهم دیة المقتول بحکم الحاکم</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ادّعی البعض الخطأ وجبت علیه الدیة،و الآخر العمد حکم علیه القصاص بعد أن یردّ علیه الولی ما یفضل عن دیة صاحبه و یقبض منه إن شاء</w:t>
      </w:r>
      <w:r>
        <w:rPr>
          <w:rFonts w:eastAsia="IRNazanin" w:cs="IRNazanin"/>
          <w:color w:val="111111"/>
          <w:sz w:val="28"/>
          <w:szCs w:val="28"/>
          <w:rtl w:val="true"/>
          <w:lang w:bidi="fa-IR"/>
        </w:rPr>
        <w:t xml:space="preserve">. </w:t>
      </w:r>
      <w:bookmarkStart w:id="498" w:name="pg19713_202216"/>
    </w:p>
    <w:p>
      <w:pPr>
        <w:pStyle w:val="BookText"/>
        <w:rPr/>
      </w:pPr>
      <w:bookmarkEnd w:id="498"/>
      <w:r>
        <w:rPr>
          <w:rFonts w:ascii="IRNazanin" w:hAnsi="IRNazanin" w:eastAsia="IRNazanin"/>
          <w:color w:val="111111"/>
          <w:sz w:val="28"/>
          <w:sz w:val="28"/>
          <w:szCs w:val="28"/>
          <w:rtl w:val="true"/>
          <w:lang w:bidi="fa-IR"/>
        </w:rPr>
        <w:t>من الدیة</w:t>
      </w:r>
      <w:r>
        <w:rPr>
          <w:rFonts w:eastAsia="IRNazanin" w:cs="IRNazanin"/>
          <w:color w:val="111111"/>
          <w:sz w:val="28"/>
          <w:szCs w:val="28"/>
          <w:rtl w:val="true"/>
          <w:lang w:bidi="fa-IR"/>
        </w:rPr>
        <w:t>.</w:t>
      </w:r>
    </w:p>
    <w:p>
      <w:pPr>
        <w:pStyle w:val="Heading4"/>
        <w:numPr>
          <w:ilvl w:val="3"/>
          <w:numId w:val="1"/>
        </w:numPr>
        <w:rPr/>
      </w:pPr>
      <w:bookmarkStart w:id="499" w:name="__RefHeading___Toc1784295_2314609296"/>
      <w:bookmarkStart w:id="500" w:name="_Toc177"/>
      <w:bookmarkEnd w:id="499"/>
      <w:r>
        <w:rPr>
          <w:rtl w:val="true"/>
        </w:rPr>
        <w:t>[</w:t>
      </w:r>
      <w:r>
        <w:rPr>
          <w:rtl w:val="true"/>
        </w:rPr>
        <w:t>لو شهدا بطلاق ثمّ رجعا</w:t>
      </w:r>
      <w:r>
        <w:rPr>
          <w:rtl w:val="true"/>
        </w:rPr>
        <w:t>]</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شهدا بطلاق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رجعا،قال الشیخ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یغرمان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للثانی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إلی روایة حسنة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شهدا بأنّ زیدا طلّق زوجته ثمّ رجعا عن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النائب الفاعل هو الضمیر الراجع الی الزوجة المشهود علیها بطلاقها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تردّ الزوجة المطلّقة بالشهادة الی زوجها الأول بعد تزویجها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الزوج الذی شهد بطلاق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الراجع الی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 الثانی للمشهود علیها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الشاهدین یغرّمان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أبا الصلاح الحلبی رحمه اللّه أیضا تبع الشیخ الطوسی رحمه اللّه فی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بن إبراهیم عن أبیه عن ابن أبی عمیر عن إبراهیم بن عبد الحمید عن أبی عبد اللّه علیه السّلام فی شاهدین شهدا علی امرأة بأنّ زوجها طلّقها فتزوجت،ثمّ جاء زوجها فأنکر الطلاق،قال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یضربان الحدّ،و یضمنان الصداق للزوج،ثمّ تعتدّ،ثمّ ترجع الی زوجها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الشهادات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رحمه اللّه علی ما اذا کذّب أحد الشاهدین نفسه</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کونها حسنة هو وقوع علیّ بن إبراهیم بن هاشم فی سندها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تزویجها بمجرّد سماع البیّنة،لا بحکم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الدخول فلا 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للأول، لاستقرار المهر فی ذمّته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 تفویت،و البضع لا یضمن بالتفویت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لحجر علی المریض بالطلاق،إلاّ أن یخرج البضع من ثلث ماله، و 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 له لو قتلها قاتل،أو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الشارح رحمه اللّه الروایة المذکورة فی هذا الکتاب حسنة،و فی المسالک اعتبرها موثّقة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الروایة حملت علی تزویجها استنادا الی سماع البیّنة بلا حکم من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مستتر یرجع الی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رجوع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الزوج الأول،و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البضع لا یضمن بسبب تفویته علی الزوج الأول فی المدّة التی کانت الزوجة تحت حبالة الزوج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الدلیل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البضع قابلا للتضمین بسبب التفویت لکان یضمن فیما اذا طلّق الزوج زوجته فی مرض موته،لأنّ مهرها حین الطلاق فی المرض یجب أن یخرج من ثلث مال المیّت،لأنّ الورثة لهم حقّ فی المال،مع أنّ مهرها من الأصل لا من الثلث</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ثان علی أنّ البضع لا یضمن،بأن الزوجة لو قتلها قاتل لا یضمن بضعها،بل إمّا القصاص و الدیة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حرمت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نکاحها برضاع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بعد وقوعه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غرما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غرمه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علی عدم الضمان فی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الزوجة لو قتلت نفسها لا تضمن تفویت البضع علی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دلیل رابع علی عدم الضمان فی تفویت البضع،و هو عطف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لو أرضعت هذه الزوجة الزوجة الصغیرة لزوجها فإنّ المرضعة تحرم علی الزوج لکونها أمّ زوجة له،و کذلک الثانیة لکونها بنت الزوجة المدخول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المرضعة لا تضمن تفویت بضعها و بضع الزوجة الثانیة علی زوجهما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إدامة لقول الشیخ رحمه اللّه فی الخلاف،بأنّ الزوجة تتعلّق بالزوج الثانی بعد رجوع الشاهد فی صورة دخول الأول بالزوجة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الصادر من الحاکم فی خصوص طلاق الزوج الأول استنادا لشهادة الشاهد لا ینقض برجوع الشاهد عن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مستتر یرجع الی رجوع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ضمیر التثنیة الراجع الی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للزوج الأول</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النصف،و الضمیر الفاعلی یرجع الی الزوج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ثابتا بالعقد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کثبوت الجمیع بالدخول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کان معرّضا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للسقوط بردّتها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الفسخ لعیب،بخلافه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الدخول لاستقراره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الأقوی و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فی الدروس،و نقله هنا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کالآخر یدلّ علی تردّده فیه،و لعلّه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لمعارضة الروایة المعتبرة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نصف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النصف و إن کان ثابتا فی ذمّة الزوج کما أنّ تمام المهر یثبت فی ذمّته بالدخول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نصف المهر أیضا یکون فی معرض السقوط بارتداد الزوجة أو بفسخ الزوج بسبب أحد العیوب الموجبة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الزوجة،أی بارتدادها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الی جمیع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ارتدّت الزوجة أم لا،و سواء فسخت لعیب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الشیخ رحمه اللّه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قوله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قول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فی کتابه الدروس قطع ما قاله الشیخ رحمه اللّه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المصنّف رحمه اللّه نقل القول الأول عن الشیخ رحمه اللّه من النهایة کذلک نقل القول الثانی عنه من الخلاف و لم یبد نظره فی المقام ممّا یدلّ علی تردّد المصنّف فی اختیار أحد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تردّد المصنّف رحمه اللّه</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نقلناها آنفا عن إبراهیم بن عبد الحمید عن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أطلقوا الحکم فی الطلاق من غیر فرق بین البائن و الرجعی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السبب المزیل للنکاح فی الجملة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بعد انقضاء عدّة الرجعی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،فالتفویت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علی التقدیرین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بالفرق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الحکم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بالبائن کان حسنا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شهدا بالرجعی لم یضمنا إذا لم یفوّتا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العلماء أطلقوا الحکم المذکور فی خصوص الطلاق بلا فرق بین البائن و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وجه إطلاق الفقهاء الحکم فی الطلاق هو حصول السبب الذی یزیل النکاح بائنا کان أو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الطلاق الأعمّ من البائن و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الطلاق الرجعی بعد انقضاء العدّة یصیر بائنا و لا یمکن الرجوع للزوج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تفویت بضع الزوجة علی الزوج الأول حاصل بکلیهما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بائنا کان الطلاق أم رجعیا بعد انقضاء العدّة فهو حاصل فیه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الفرق بین البائن و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بغرامة الشاهدین المهر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حسن هذا القول هو قدرة الزوج للرجوع الی الزوجة فی الطلاق الرجعی قبل خروجها،کما سیذکره رحمه اللّه</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هو ضمیر التثنیة الراجع الی الشاهدین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لقدرته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إزالة السبب بالرجعة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یراجع حتّی انقضت العدّة احتمل إلحاقه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بالبائن و الغرم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،لتقصیره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بترک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تقیید الحکم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الطلاق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عروض وجه مزیل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للنکاح،فلو شهدا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رجعا فقامت بیّنة أنه کان بینهما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الزوج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الطلاق الرجعی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احتمل الحکم بغرامة الشاهدین المهر عند رجوعهما عن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بالرفع،و هذا طرف آخر فی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أیضا عدم الحکم بغرامة المهر علی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الزوج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دلیل عدم الحکم بغرامتهما المهر تقصیر الزوج بترکه الرجوع،و الحال أنه کان متمکّنا من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تقیید الحکم بغرامة الشاهدین المهر عند رجوعهما عن الشهادة بالطلاق،بائنا کان الطلاق أو رجعیا بعدم عروض مانع عن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بائنا کان الطلاق أو رجعیا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مثل عروض الرضاع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شهد الشاهدان بالطلاق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حکم بالتفریق بین الزوج و الزوجة ثمّ رجع الشاهدان عن شهادتهما</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الزوجین</w:t>
      </w:r>
      <w:r>
        <w:rPr>
          <w:rFonts w:eastAsia="IRNazanin" w:cs="IRNazanin"/>
          <w:color w:val="111111"/>
          <w:sz w:val="28"/>
          <w:szCs w:val="28"/>
          <w:rtl w:val="true"/>
          <w:lang w:bidi="fa-IR"/>
        </w:rPr>
        <w:t xml:space="preserve">. </w:t>
      </w:r>
      <w:bookmarkStart w:id="501" w:name="pg19713_202222"/>
    </w:p>
    <w:p>
      <w:pPr>
        <w:pStyle w:val="BookText"/>
        <w:rPr/>
      </w:pPr>
      <w:bookmarkEnd w:id="501"/>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غرم إذ لا تفویت</w:t>
      </w:r>
      <w:r>
        <w:rPr>
          <w:rFonts w:eastAsia="IRNazanin" w:cs="IRNazanin"/>
          <w:color w:val="111111"/>
          <w:sz w:val="28"/>
          <w:szCs w:val="28"/>
          <w:rtl w:val="true"/>
          <w:lang w:bidi="fa-IR"/>
        </w:rPr>
        <w:t>.</w:t>
      </w:r>
    </w:p>
    <w:p>
      <w:pPr>
        <w:pStyle w:val="Heading4"/>
        <w:numPr>
          <w:ilvl w:val="3"/>
          <w:numId w:val="1"/>
        </w:numPr>
        <w:rPr/>
      </w:pPr>
      <w:bookmarkStart w:id="502" w:name="__RefHeading___Toc1784297_2314609296"/>
      <w:bookmarkStart w:id="503" w:name="_Toc178"/>
      <w:bookmarkEnd w:id="502"/>
      <w:r>
        <w:rPr>
          <w:rtl w:val="true"/>
        </w:rPr>
        <w:t>[</w:t>
      </w:r>
      <w:r>
        <w:rPr>
          <w:rtl w:val="true"/>
        </w:rPr>
        <w:t>لو ثبت تزویر الشهود</w:t>
      </w:r>
      <w:r>
        <w:rPr>
          <w:rtl w:val="true"/>
        </w:rPr>
        <w:t>]</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ثبت تزویر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بقاطع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کعلم الحاکم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بإقرارهما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و لا بشهادة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غیرهما لأنه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لتبیّن فساده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استعید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المحکوم به 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الفاعل،صفة للرضاع،احتراز عن الرضاع غیر المحرّم،و هو ما لم یکن واجدا لشروط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بدلیل قاطع للحاکم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یثبت تزویر الشاهدین بإقرارهما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إقرار الشاهدین بکذبهما یکون من مصادیق الرجوع الذی تقدّم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اذا لم یثبت تزویر الشاهدین بشهادة غیرهما لأنّ ذلک یکون من موارد تعارض البیّنتین،و قد ذکر حکم التعارض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تزویر الشهود لو ثبت بدلیل قاطع للحاکم لا بالاستناد الی إقرارهما و لا بالاستناد الی شهادة غیرهما نقض حکم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ثبت تزویر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یحکم بإعادة المال لو أخذ الحاکم المال من المحکوم،و لا غرم علی الشاهدین</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تعذّر استرداد المال لصاحبه عمّن أخذه حکم علی الشهود بالتغریم لکونهم سببا فی التلف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یلزمهم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ما فات بشهادتهم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عزّروا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ثبوته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الحکم أم بعده،فات شیء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شهّروا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بلدهم و ما حولها لتجتنب شهادتهم و یرتدع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 و لا کذلک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غلطه،أو ردّت شهادته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لمعارضة بیّنة أخری،أو ظهور فسق،أو تهمة،لإمکان کونه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 فی نفس الأمر فلم یحصل</w:t>
      </w:r>
    </w:p>
    <w:p>
      <w:pPr>
        <w:pStyle w:val="BookText"/>
        <w:rPr/>
      </w:pPr>
      <w:r>
        <w:rPr>
          <w:rFonts w:ascii="IRNazanin" w:hAnsi="IRNazanin" w:eastAsia="IRNazanin"/>
          <w:color w:val="111111"/>
          <w:sz w:val="28"/>
          <w:sz w:val="28"/>
          <w:szCs w:val="28"/>
          <w:rtl w:val="true"/>
          <w:lang w:bidi="fa-IR"/>
        </w:rPr>
        <w:t>أی کذا یلزم علی عهدة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ثبت تزویرهم فی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فات عن المشهود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لو کانت الشهادة موجبة لقتل نفس فحینئذ یلزمهم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کنصف المهر بالشهادة علی الطلاق قبل الدخول، و کقیمة العبد اذا شهدا بعتقه و لم یمکن تصرّف المولی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النائب الفاعل هو الضمیر الراجع الی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 یحکمون بالتعزیر لتزویرهم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تفسیر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الشهود المعلوم تزویرهم فی شهادتهم یشهّرون فی بلدهم و أطرافها بأنهم کاذبون و مزوّرون لیجتنب الناس عن شهادتهم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یجتنب غیرهم عن شهادة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الشهود الذین ظهر غلطهم فی شهادتهم لیسوا فی حکم من ثبت تزویره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فی حکم من ثبت تزویره من ردّت شهادته بتعارض شهادة شهود آخرین أرجح</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لإمکان کون الشاهد الذی ظهر غلطه أو بما ذکر صادقا فی الواقع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بالشهادة أمر زائد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أمر یوجب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یحصل أمر زائد علی ما فی نفس الأمر یوجب العقوبة،لأنّ الغلط قد یعرض للصادق العدل،و التعارض لا یعلم به کذب إحدی البیّنتین بعینها،و الفاسق و المتّهم قد یکونان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الملاّ أحمد رحمه اللّه</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 هنا تمّ الجزء الخامس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یلیه إن شاء اللّه تعالی الجزء السادس منه و أوله کتاب الوقف و الحمد للّه أولا و آخرا و ظاهرا و باطنا </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503</Pages>
  <Words>89992</Words>
  <Characters>434419</Characters>
  <CharactersWithSpaces>519483</CharactersWithSpaces>
  <Paragraphs>5382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2026-08-26T01:14:35Z</dcterms:created>
  <dc:creator>ghaemiyeh.com</dc:creator>
  <dc:description/>
  <dc:language>en-US</dc:language>
  <cp:lastModifiedBy/>
  <dcterms:modified xsi:type="dcterms:W3CDTF">2026-08-26T04:46:22Z</dcterms:modified>
  <cp:revision>1</cp:revision>
  <dc:subject/>
  <dc:title>الجواهر الفخریه فی شرح الروضه البهیه جلد 5</dc:title>
</cp:coreProperties>
</file>

<file path=docProps/custom.xml><?xml version="1.0" encoding="utf-8"?>
<Properties xmlns="http://schemas.openxmlformats.org/officeDocument/2006/custom-properties" xmlns:vt="http://schemas.openxmlformats.org/officeDocument/2006/docPropsVTypes"/>
</file>