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اصول استنباط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1303_2314609296">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811305_231460929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811307_2314609296">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811309_2314609296">
            <w:r>
              <w:rPr>
                <w:webHidden/>
                <w:rStyle w:val="IndexLink"/>
                <w:rtl w:val="true"/>
              </w:rPr>
              <w:t>سخنى با خوانندگان</w:t>
            </w:r>
            <w:r>
              <w:rPr>
                <w:rStyle w:val="IndexLink"/>
                <w:rtl w:val="true"/>
              </w:rPr>
              <w:tab/>
            </w:r>
            <w:r>
              <w:rPr>
                <w:rStyle w:val="IndexLink"/>
              </w:rPr>
              <w:t>21</w:t>
            </w:r>
          </w:hyperlink>
        </w:p>
        <w:p>
          <w:pPr>
            <w:pStyle w:val="Contents2"/>
            <w:tabs>
              <w:tab w:val="clear" w:pos="8743"/>
              <w:tab w:val="right" w:pos="9026" w:leader="dot"/>
            </w:tabs>
            <w:rPr/>
          </w:pPr>
          <w:hyperlink w:anchor="__RefHeading___Toc811311_2314609296">
            <w:r>
              <w:rPr>
                <w:webHidden/>
                <w:rStyle w:val="IndexLink"/>
                <w:rtl w:val="true"/>
              </w:rPr>
              <w:t>پيش‌گفتار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811313_2314609296">
            <w:r>
              <w:rPr>
                <w:webHidden/>
                <w:rStyle w:val="IndexLink"/>
                <w:rtl w:val="true"/>
              </w:rPr>
              <w:t>جزء اول مباحث الفاظ</w:t>
            </w:r>
            <w:r>
              <w:rPr>
                <w:rStyle w:val="IndexLink"/>
                <w:rtl w:val="true"/>
              </w:rPr>
              <w:tab/>
            </w:r>
            <w:r>
              <w:rPr>
                <w:rStyle w:val="IndexLink"/>
              </w:rPr>
              <w:t>47</w:t>
            </w:r>
          </w:hyperlink>
        </w:p>
        <w:p>
          <w:pPr>
            <w:pStyle w:val="Contents3"/>
            <w:tabs>
              <w:tab w:val="clear" w:pos="8459"/>
              <w:tab w:val="right" w:pos="9026" w:leader="dot"/>
            </w:tabs>
            <w:rPr/>
          </w:pPr>
          <w:hyperlink w:anchor="__RefHeading___Toc811315_2314609296">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811317_2314609296">
            <w:r>
              <w:rPr>
                <w:webHidden/>
                <w:rStyle w:val="IndexLink"/>
                <w:rtl w:val="true"/>
              </w:rPr>
              <w:t>مقدمه</w:t>
            </w:r>
            <w:r>
              <w:rPr>
                <w:rStyle w:val="IndexLink"/>
                <w:rtl w:val="true"/>
              </w:rPr>
              <w:tab/>
            </w:r>
            <w:r>
              <w:rPr>
                <w:rStyle w:val="IndexLink"/>
              </w:rPr>
              <w:t>49</w:t>
            </w:r>
          </w:hyperlink>
        </w:p>
        <w:p>
          <w:pPr>
            <w:pStyle w:val="Contents4"/>
            <w:tabs>
              <w:tab w:val="clear" w:pos="8176"/>
              <w:tab w:val="right" w:pos="9026" w:leader="dot"/>
            </w:tabs>
            <w:rPr/>
          </w:pPr>
          <w:hyperlink w:anchor="__RefHeading___Toc811319_2314609296">
            <w:r>
              <w:rPr>
                <w:webHidden/>
                <w:rStyle w:val="IndexLink"/>
                <w:rtl w:val="true"/>
              </w:rPr>
              <w:t>اصول فقه چيست؟</w:t>
            </w:r>
            <w:r>
              <w:rPr>
                <w:rStyle w:val="IndexLink"/>
                <w:rtl w:val="true"/>
              </w:rPr>
              <w:tab/>
            </w:r>
            <w:r>
              <w:rPr>
                <w:rStyle w:val="IndexLink"/>
              </w:rPr>
              <w:t>49</w:t>
            </w:r>
          </w:hyperlink>
        </w:p>
        <w:p>
          <w:pPr>
            <w:pStyle w:val="Contents5"/>
            <w:tabs>
              <w:tab w:val="clear" w:pos="7892"/>
              <w:tab w:val="right" w:pos="9026" w:leader="dot"/>
            </w:tabs>
            <w:rPr/>
          </w:pPr>
          <w:hyperlink w:anchor="__RefHeading___Toc811321_2314609296">
            <w:r>
              <w:rPr>
                <w:webHidden/>
                <w:rStyle w:val="IndexLink"/>
                <w:rtl w:val="true"/>
              </w:rPr>
              <w:t>الف</w:t>
            </w:r>
            <w:r>
              <w:rPr>
                <w:rStyle w:val="IndexLink"/>
                <w:rtl w:val="true"/>
              </w:rPr>
              <w:t xml:space="preserve">) </w:t>
            </w:r>
            <w:r>
              <w:rPr>
                <w:rStyle w:val="IndexLink"/>
                <w:rtl w:val="true"/>
              </w:rPr>
              <w:t>تعريف آن</w:t>
            </w:r>
            <w:r>
              <w:rPr>
                <w:rStyle w:val="IndexLink"/>
                <w:rtl w:val="true"/>
              </w:rPr>
              <w:tab/>
            </w:r>
            <w:r>
              <w:rPr>
                <w:rStyle w:val="IndexLink"/>
              </w:rPr>
              <w:t>49</w:t>
            </w:r>
          </w:hyperlink>
        </w:p>
        <w:p>
          <w:pPr>
            <w:pStyle w:val="Contents5"/>
            <w:tabs>
              <w:tab w:val="clear" w:pos="7892"/>
              <w:tab w:val="right" w:pos="9026" w:leader="dot"/>
            </w:tabs>
            <w:rPr/>
          </w:pPr>
          <w:hyperlink w:anchor="__RefHeading___Toc811323_2314609296">
            <w:r>
              <w:rPr>
                <w:webHidden/>
                <w:rStyle w:val="IndexLink"/>
                <w:rtl w:val="true"/>
              </w:rPr>
              <w:t>ب</w:t>
            </w:r>
            <w:r>
              <w:rPr>
                <w:rStyle w:val="IndexLink"/>
                <w:rtl w:val="true"/>
              </w:rPr>
              <w:t xml:space="preserve">) </w:t>
            </w:r>
            <w:r>
              <w:rPr>
                <w:rStyle w:val="IndexLink"/>
                <w:rtl w:val="true"/>
              </w:rPr>
              <w:t>موضوع هر علم</w:t>
            </w:r>
            <w:r>
              <w:rPr>
                <w:rStyle w:val="IndexLink"/>
                <w:rtl w:val="true"/>
              </w:rPr>
              <w:tab/>
            </w:r>
            <w:r>
              <w:rPr>
                <w:rStyle w:val="IndexLink"/>
              </w:rPr>
              <w:t>51</w:t>
            </w:r>
          </w:hyperlink>
        </w:p>
        <w:p>
          <w:pPr>
            <w:pStyle w:val="Contents5"/>
            <w:tabs>
              <w:tab w:val="clear" w:pos="7892"/>
              <w:tab w:val="right" w:pos="9026" w:leader="dot"/>
            </w:tabs>
            <w:rPr/>
          </w:pPr>
          <w:hyperlink w:anchor="__RefHeading___Toc811325_2314609296">
            <w:r>
              <w:rPr>
                <w:webHidden/>
                <w:rStyle w:val="IndexLink"/>
                <w:rtl w:val="true"/>
              </w:rPr>
              <w:t>ج</w:t>
            </w:r>
            <w:r>
              <w:rPr>
                <w:rStyle w:val="IndexLink"/>
                <w:rtl w:val="true"/>
              </w:rPr>
              <w:t xml:space="preserve">) </w:t>
            </w:r>
            <w:r>
              <w:rPr>
                <w:rStyle w:val="IndexLink"/>
                <w:rtl w:val="true"/>
              </w:rPr>
              <w:t>تمايز علوم</w:t>
            </w:r>
            <w:r>
              <w:rPr>
                <w:rStyle w:val="IndexLink"/>
                <w:rtl w:val="true"/>
              </w:rPr>
              <w:tab/>
            </w:r>
            <w:r>
              <w:rPr>
                <w:rStyle w:val="IndexLink"/>
              </w:rPr>
              <w:t>55</w:t>
            </w:r>
          </w:hyperlink>
        </w:p>
        <w:p>
          <w:pPr>
            <w:pStyle w:val="Contents5"/>
            <w:tabs>
              <w:tab w:val="clear" w:pos="7892"/>
              <w:tab w:val="right" w:pos="9026" w:leader="dot"/>
            </w:tabs>
            <w:rPr/>
          </w:pPr>
          <w:hyperlink w:anchor="__RefHeading___Toc811327_2314609296">
            <w:r>
              <w:rPr>
                <w:webHidden/>
                <w:rStyle w:val="IndexLink"/>
                <w:rtl w:val="true"/>
              </w:rPr>
              <w:t>د</w:t>
            </w:r>
            <w:r>
              <w:rPr>
                <w:rStyle w:val="IndexLink"/>
                <w:rtl w:val="true"/>
              </w:rPr>
              <w:t xml:space="preserve">) </w:t>
            </w:r>
            <w:r>
              <w:rPr>
                <w:rStyle w:val="IndexLink"/>
                <w:rtl w:val="true"/>
              </w:rPr>
              <w:t>موضوع اصول فقه</w:t>
            </w:r>
            <w:r>
              <w:rPr>
                <w:rStyle w:val="IndexLink"/>
                <w:rtl w:val="true"/>
              </w:rPr>
              <w:tab/>
            </w:r>
            <w:r>
              <w:rPr>
                <w:rStyle w:val="IndexLink"/>
              </w:rPr>
              <w:t>55</w:t>
            </w:r>
          </w:hyperlink>
        </w:p>
        <w:p>
          <w:pPr>
            <w:pStyle w:val="Contents5"/>
            <w:tabs>
              <w:tab w:val="clear" w:pos="7892"/>
              <w:tab w:val="right" w:pos="9026" w:leader="dot"/>
            </w:tabs>
            <w:rPr/>
          </w:pPr>
          <w:hyperlink w:anchor="__RefHeading___Toc811329_2314609296">
            <w:r>
              <w:rPr>
                <w:webHidden/>
                <w:rStyle w:val="IndexLink"/>
                <w:rtl w:val="true"/>
              </w:rPr>
              <w:t>ه</w:t>
            </w:r>
            <w:r>
              <w:rPr>
                <w:rStyle w:val="IndexLink"/>
                <w:rtl w:val="true"/>
              </w:rPr>
              <w:t xml:space="preserve">) </w:t>
            </w:r>
            <w:r>
              <w:rPr>
                <w:rStyle w:val="IndexLink"/>
                <w:rtl w:val="true"/>
              </w:rPr>
              <w:t>مسائل اصول فقه</w:t>
            </w:r>
            <w:r>
              <w:rPr>
                <w:rStyle w:val="IndexLink"/>
                <w:rtl w:val="true"/>
              </w:rPr>
              <w:tab/>
            </w:r>
            <w:r>
              <w:rPr>
                <w:rStyle w:val="IndexLink"/>
              </w:rPr>
              <w:t>57</w:t>
            </w:r>
          </w:hyperlink>
        </w:p>
        <w:p>
          <w:pPr>
            <w:pStyle w:val="Contents5"/>
            <w:tabs>
              <w:tab w:val="clear" w:pos="7892"/>
              <w:tab w:val="right" w:pos="9026" w:leader="dot"/>
            </w:tabs>
            <w:rPr/>
          </w:pPr>
          <w:hyperlink w:anchor="__RefHeading___Toc811331_2314609296">
            <w:r>
              <w:rPr>
                <w:webHidden/>
                <w:rStyle w:val="IndexLink"/>
                <w:rtl w:val="true"/>
              </w:rPr>
              <w:t>و</w:t>
            </w:r>
            <w:r>
              <w:rPr>
                <w:rStyle w:val="IndexLink"/>
                <w:rtl w:val="true"/>
              </w:rPr>
              <w:t xml:space="preserve">) </w:t>
            </w:r>
            <w:r>
              <w:rPr>
                <w:rStyle w:val="IndexLink"/>
                <w:rtl w:val="true"/>
              </w:rPr>
              <w:t>غايت اصول فقه</w:t>
            </w:r>
            <w:r>
              <w:rPr>
                <w:rStyle w:val="IndexLink"/>
                <w:rtl w:val="true"/>
              </w:rPr>
              <w:tab/>
            </w:r>
            <w:r>
              <w:rPr>
                <w:rStyle w:val="IndexLink"/>
              </w:rPr>
              <w:t>59</w:t>
            </w:r>
          </w:hyperlink>
        </w:p>
        <w:p>
          <w:pPr>
            <w:pStyle w:val="Contents5"/>
            <w:tabs>
              <w:tab w:val="clear" w:pos="7892"/>
              <w:tab w:val="right" w:pos="9026" w:leader="dot"/>
            </w:tabs>
            <w:rPr/>
          </w:pPr>
          <w:hyperlink w:anchor="__RefHeading___Toc811333_2314609296">
            <w:r>
              <w:rPr>
                <w:webHidden/>
                <w:rStyle w:val="IndexLink"/>
                <w:rtl w:val="true"/>
              </w:rPr>
              <w:t>ز</w:t>
            </w:r>
            <w:r>
              <w:rPr>
                <w:rStyle w:val="IndexLink"/>
                <w:rtl w:val="true"/>
              </w:rPr>
              <w:t xml:space="preserve">) </w:t>
            </w:r>
            <w:r>
              <w:rPr>
                <w:rStyle w:val="IndexLink"/>
                <w:rtl w:val="true"/>
              </w:rPr>
              <w:t xml:space="preserve">تبويب </w:t>
            </w:r>
            <w:r>
              <w:rPr>
                <w:rStyle w:val="IndexLink"/>
                <w:rtl w:val="true"/>
              </w:rPr>
              <w:t>[</w:t>
            </w:r>
            <w:r>
              <w:rPr>
                <w:rStyle w:val="IndexLink"/>
                <w:rtl w:val="true"/>
              </w:rPr>
              <w:t>باب‌بندى</w:t>
            </w:r>
            <w:r>
              <w:rPr>
                <w:rStyle w:val="IndexLink"/>
                <w:rtl w:val="true"/>
              </w:rPr>
              <w:t xml:space="preserve">] </w:t>
            </w:r>
            <w:r>
              <w:rPr>
                <w:rStyle w:val="IndexLink"/>
                <w:rtl w:val="true"/>
              </w:rPr>
              <w:t>اصول فقه</w:t>
            </w:r>
            <w:r>
              <w:rPr>
                <w:rStyle w:val="IndexLink"/>
                <w:rtl w:val="true"/>
              </w:rPr>
              <w:tab/>
            </w:r>
            <w:r>
              <w:rPr>
                <w:rStyle w:val="IndexLink"/>
              </w:rPr>
              <w:t>59</w:t>
            </w:r>
          </w:hyperlink>
        </w:p>
        <w:p>
          <w:pPr>
            <w:pStyle w:val="Contents3"/>
            <w:tabs>
              <w:tab w:val="clear" w:pos="8459"/>
              <w:tab w:val="right" w:pos="9026" w:leader="dot"/>
            </w:tabs>
            <w:rPr/>
          </w:pPr>
          <w:hyperlink w:anchor="__RefHeading___Toc811335_2314609296">
            <w:r>
              <w:rPr>
                <w:webHidden/>
                <w:rStyle w:val="IndexLink"/>
                <w:rtl w:val="true"/>
              </w:rPr>
              <w:t xml:space="preserve">مباحث اوليه </w:t>
            </w:r>
            <w:r>
              <w:rPr>
                <w:rStyle w:val="IndexLink"/>
                <w:rtl w:val="true"/>
              </w:rPr>
              <w:t>[</w:t>
            </w:r>
            <w:r>
              <w:rPr>
                <w:rStyle w:val="IndexLink"/>
                <w:rtl w:val="true"/>
              </w:rPr>
              <w:t>مقدماتى</w:t>
            </w:r>
            <w:r>
              <w:rPr>
                <w:rStyle w:val="IndexLink"/>
                <w:rtl w:val="true"/>
              </w:rPr>
              <w:t>]</w:t>
              <w:tab/>
            </w:r>
            <w:r>
              <w:rPr>
                <w:rStyle w:val="IndexLink"/>
              </w:rPr>
              <w:t>61</w:t>
            </w:r>
          </w:hyperlink>
        </w:p>
        <w:p>
          <w:pPr>
            <w:pStyle w:val="Contents4"/>
            <w:tabs>
              <w:tab w:val="clear" w:pos="8176"/>
              <w:tab w:val="right" w:pos="9026" w:leader="dot"/>
            </w:tabs>
            <w:rPr/>
          </w:pPr>
          <w:hyperlink w:anchor="__RefHeading___Toc811337_2314609296">
            <w:r>
              <w:rPr>
                <w:webHidden/>
                <w:rStyle w:val="IndexLink"/>
                <w:rtl w:val="true"/>
              </w:rPr>
              <w:t>مبحث اول حقيقت شرعيه</w:t>
            </w:r>
            <w:r>
              <w:rPr>
                <w:rStyle w:val="IndexLink"/>
                <w:rtl w:val="true"/>
              </w:rPr>
              <w:tab/>
            </w:r>
            <w:r>
              <w:rPr>
                <w:rStyle w:val="IndexLink"/>
              </w:rPr>
              <w:t>61</w:t>
            </w:r>
          </w:hyperlink>
        </w:p>
        <w:p>
          <w:pPr>
            <w:pStyle w:val="Contents5"/>
            <w:tabs>
              <w:tab w:val="clear" w:pos="7892"/>
              <w:tab w:val="right" w:pos="9026" w:leader="dot"/>
            </w:tabs>
            <w:rPr/>
          </w:pPr>
          <w:hyperlink w:anchor="__RefHeading___Toc811339_2314609296">
            <w:r>
              <w:rPr>
                <w:webHidden/>
                <w:rStyle w:val="IndexLink"/>
                <w:rtl w:val="true"/>
              </w:rPr>
              <w:t>تعريف آن</w:t>
            </w:r>
            <w:r>
              <w:rPr>
                <w:rStyle w:val="IndexLink"/>
                <w:rtl w:val="true"/>
              </w:rPr>
              <w:tab/>
            </w:r>
            <w:r>
              <w:rPr>
                <w:rStyle w:val="IndexLink"/>
              </w:rPr>
              <w:t>61</w:t>
            </w:r>
          </w:hyperlink>
        </w:p>
        <w:p>
          <w:pPr>
            <w:pStyle w:val="Contents5"/>
            <w:tabs>
              <w:tab w:val="clear" w:pos="7892"/>
              <w:tab w:val="right" w:pos="9026" w:leader="dot"/>
            </w:tabs>
            <w:rPr/>
          </w:pPr>
          <w:hyperlink w:anchor="__RefHeading___Toc811341_2314609296">
            <w:r>
              <w:rPr>
                <w:webHidden/>
                <w:rStyle w:val="IndexLink"/>
                <w:rtl w:val="true"/>
              </w:rPr>
              <w:t>خلاصه</w:t>
            </w:r>
            <w:r>
              <w:rPr>
                <w:rStyle w:val="IndexLink"/>
                <w:rtl w:val="true"/>
              </w:rPr>
              <w:tab/>
            </w:r>
            <w:r>
              <w:rPr>
                <w:rStyle w:val="IndexLink"/>
              </w:rPr>
              <w:t>69</w:t>
            </w:r>
          </w:hyperlink>
        </w:p>
        <w:p>
          <w:pPr>
            <w:pStyle w:val="Contents5"/>
            <w:tabs>
              <w:tab w:val="clear" w:pos="7892"/>
              <w:tab w:val="right" w:pos="9026" w:leader="dot"/>
            </w:tabs>
            <w:rPr/>
          </w:pPr>
          <w:hyperlink w:anchor="__RefHeading___Toc811343_2314609296">
            <w:r>
              <w:rPr>
                <w:webHidden/>
                <w:rStyle w:val="IndexLink"/>
                <w:rtl w:val="true"/>
              </w:rPr>
              <w:t>تمرينات</w:t>
            </w:r>
            <w:r>
              <w:rPr>
                <w:rStyle w:val="IndexLink"/>
                <w:rtl w:val="true"/>
              </w:rPr>
              <w:tab/>
            </w:r>
            <w:r>
              <w:rPr>
                <w:rStyle w:val="IndexLink"/>
              </w:rPr>
              <w:t>69</w:t>
            </w:r>
          </w:hyperlink>
        </w:p>
        <w:p>
          <w:pPr>
            <w:pStyle w:val="Contents4"/>
            <w:tabs>
              <w:tab w:val="clear" w:pos="8176"/>
              <w:tab w:val="right" w:pos="9026" w:leader="dot"/>
            </w:tabs>
            <w:rPr/>
          </w:pPr>
          <w:hyperlink w:anchor="__RefHeading___Toc811345_2314609296">
            <w:r>
              <w:rPr>
                <w:webHidden/>
                <w:rStyle w:val="IndexLink"/>
                <w:rtl w:val="true"/>
              </w:rPr>
              <w:t>مبحث دوم صحيح و اعم</w:t>
            </w:r>
            <w:r>
              <w:rPr>
                <w:rStyle w:val="IndexLink"/>
                <w:rtl w:val="true"/>
              </w:rPr>
              <w:tab/>
            </w:r>
            <w:r>
              <w:rPr>
                <w:rStyle w:val="IndexLink"/>
              </w:rPr>
              <w:t>71</w:t>
            </w:r>
          </w:hyperlink>
        </w:p>
        <w:p>
          <w:pPr>
            <w:pStyle w:val="Contents5"/>
            <w:tabs>
              <w:tab w:val="clear" w:pos="7892"/>
              <w:tab w:val="right" w:pos="9026" w:leader="dot"/>
            </w:tabs>
            <w:rPr/>
          </w:pPr>
          <w:hyperlink w:anchor="__RefHeading___Toc811347_2314609296">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811349_2314609296">
            <w:r>
              <w:rPr>
                <w:webHidden/>
                <w:rStyle w:val="IndexLink"/>
                <w:rtl w:val="true"/>
              </w:rPr>
              <w:t>ثمره دو قول</w:t>
            </w:r>
            <w:r>
              <w:rPr>
                <w:rStyle w:val="IndexLink"/>
                <w:rtl w:val="true"/>
              </w:rPr>
              <w:tab/>
            </w:r>
            <w:r>
              <w:rPr>
                <w:rStyle w:val="IndexLink"/>
              </w:rPr>
              <w:t>77</w:t>
            </w:r>
          </w:hyperlink>
        </w:p>
        <w:p>
          <w:pPr>
            <w:pStyle w:val="Contents5"/>
            <w:tabs>
              <w:tab w:val="clear" w:pos="7892"/>
              <w:tab w:val="right" w:pos="9026" w:leader="dot"/>
            </w:tabs>
            <w:rPr/>
          </w:pPr>
          <w:hyperlink w:anchor="__RefHeading___Toc811351_2314609296">
            <w:r>
              <w:rPr>
                <w:webHidden/>
                <w:rStyle w:val="IndexLink"/>
                <w:rtl w:val="true"/>
              </w:rPr>
              <w:t>تمرينات</w:t>
            </w:r>
            <w:r>
              <w:rPr>
                <w:rStyle w:val="IndexLink"/>
                <w:rtl w:val="true"/>
              </w:rPr>
              <w:tab/>
            </w:r>
            <w:r>
              <w:rPr>
                <w:rStyle w:val="IndexLink"/>
              </w:rPr>
              <w:t>79</w:t>
            </w:r>
          </w:hyperlink>
        </w:p>
        <w:p>
          <w:pPr>
            <w:pStyle w:val="Contents4"/>
            <w:tabs>
              <w:tab w:val="clear" w:pos="8176"/>
              <w:tab w:val="right" w:pos="9026" w:leader="dot"/>
            </w:tabs>
            <w:rPr/>
          </w:pPr>
          <w:hyperlink w:anchor="__RefHeading___Toc811353_2314609296">
            <w:r>
              <w:rPr>
                <w:webHidden/>
                <w:rStyle w:val="IndexLink"/>
                <w:rtl w:val="true"/>
              </w:rPr>
              <w:t>مبحث سوم اشتراك لفظى در لغت</w:t>
            </w:r>
            <w:r>
              <w:rPr>
                <w:rStyle w:val="IndexLink"/>
                <w:rtl w:val="true"/>
              </w:rPr>
              <w:tab/>
            </w:r>
            <w:r>
              <w:rPr>
                <w:rStyle w:val="IndexLink"/>
              </w:rPr>
              <w:t>81</w:t>
            </w:r>
          </w:hyperlink>
        </w:p>
        <w:p>
          <w:pPr>
            <w:pStyle w:val="Contents5"/>
            <w:tabs>
              <w:tab w:val="clear" w:pos="7892"/>
              <w:tab w:val="right" w:pos="9026" w:leader="dot"/>
            </w:tabs>
            <w:rPr/>
          </w:pPr>
          <w:hyperlink w:anchor="__RefHeading___Toc811355_2314609296">
            <w:r>
              <w:rPr>
                <w:webHidden/>
                <w:rStyle w:val="IndexLink"/>
                <w:rtl w:val="true"/>
              </w:rPr>
              <w:t>تعريف آن</w:t>
            </w:r>
            <w:r>
              <w:rPr>
                <w:rStyle w:val="IndexLink"/>
                <w:rtl w:val="true"/>
              </w:rPr>
              <w:tab/>
            </w:r>
            <w:r>
              <w:rPr>
                <w:rStyle w:val="IndexLink"/>
              </w:rPr>
              <w:t>81</w:t>
            </w:r>
          </w:hyperlink>
        </w:p>
        <w:p>
          <w:pPr>
            <w:pStyle w:val="Contents5"/>
            <w:tabs>
              <w:tab w:val="clear" w:pos="7892"/>
              <w:tab w:val="right" w:pos="9026" w:leader="dot"/>
            </w:tabs>
            <w:rPr/>
          </w:pPr>
          <w:hyperlink w:anchor="__RefHeading___Toc811357_2314609296">
            <w:r>
              <w:rPr>
                <w:webHidden/>
                <w:rStyle w:val="IndexLink"/>
                <w:rtl w:val="true"/>
              </w:rPr>
              <w:t>استعمال لفظ در بيشتر از معناى واحد</w:t>
            </w:r>
            <w:r>
              <w:rPr>
                <w:rStyle w:val="IndexLink"/>
                <w:rtl w:val="true"/>
              </w:rPr>
              <w:tab/>
            </w:r>
            <w:r>
              <w:rPr>
                <w:rStyle w:val="IndexLink"/>
              </w:rPr>
              <w:t>83</w:t>
            </w:r>
          </w:hyperlink>
        </w:p>
        <w:p>
          <w:pPr>
            <w:pStyle w:val="Contents5"/>
            <w:tabs>
              <w:tab w:val="clear" w:pos="7892"/>
              <w:tab w:val="right" w:pos="9026" w:leader="dot"/>
            </w:tabs>
            <w:rPr/>
          </w:pPr>
          <w:hyperlink w:anchor="__RefHeading___Toc811359_2314609296">
            <w:r>
              <w:rPr>
                <w:webHidden/>
                <w:rStyle w:val="IndexLink"/>
                <w:rtl w:val="true"/>
              </w:rPr>
              <w:t>تمرينات</w:t>
            </w:r>
            <w:r>
              <w:rPr>
                <w:rStyle w:val="IndexLink"/>
                <w:rtl w:val="true"/>
              </w:rPr>
              <w:tab/>
            </w:r>
            <w:r>
              <w:rPr>
                <w:rStyle w:val="IndexLink"/>
              </w:rPr>
              <w:t>85</w:t>
            </w:r>
          </w:hyperlink>
        </w:p>
        <w:p>
          <w:pPr>
            <w:pStyle w:val="Contents4"/>
            <w:tabs>
              <w:tab w:val="clear" w:pos="8176"/>
              <w:tab w:val="right" w:pos="9026" w:leader="dot"/>
            </w:tabs>
            <w:rPr/>
          </w:pPr>
          <w:hyperlink w:anchor="__RefHeading___Toc811361_2314609296">
            <w:r>
              <w:rPr>
                <w:webHidden/>
                <w:rStyle w:val="IndexLink"/>
                <w:rtl w:val="true"/>
              </w:rPr>
              <w:t>مبحث چهارم مشتق</w:t>
            </w:r>
            <w:r>
              <w:rPr>
                <w:rStyle w:val="IndexLink"/>
                <w:rtl w:val="true"/>
              </w:rPr>
              <w:tab/>
            </w:r>
            <w:r>
              <w:rPr>
                <w:rStyle w:val="IndexLink"/>
              </w:rPr>
              <w:t>87</w:t>
            </w:r>
          </w:hyperlink>
        </w:p>
        <w:p>
          <w:pPr>
            <w:pStyle w:val="Contents5"/>
            <w:tabs>
              <w:tab w:val="clear" w:pos="7892"/>
              <w:tab w:val="right" w:pos="9026" w:leader="dot"/>
            </w:tabs>
            <w:rPr/>
          </w:pPr>
          <w:hyperlink w:anchor="__RefHeading___Toc811363_2314609296">
            <w:r>
              <w:rPr>
                <w:webHidden/>
                <w:rStyle w:val="IndexLink"/>
                <w:rtl w:val="true"/>
              </w:rPr>
              <w:t>تعريف آن</w:t>
            </w:r>
            <w:r>
              <w:rPr>
                <w:rStyle w:val="IndexLink"/>
                <w:rtl w:val="true"/>
              </w:rPr>
              <w:tab/>
            </w:r>
            <w:r>
              <w:rPr>
                <w:rStyle w:val="IndexLink"/>
              </w:rPr>
              <w:t>87</w:t>
            </w:r>
          </w:hyperlink>
        </w:p>
        <w:p>
          <w:pPr>
            <w:pStyle w:val="Contents5"/>
            <w:tabs>
              <w:tab w:val="clear" w:pos="7892"/>
              <w:tab w:val="right" w:pos="9026" w:leader="dot"/>
            </w:tabs>
            <w:rPr/>
          </w:pPr>
          <w:hyperlink w:anchor="__RefHeading___Toc811365_2314609296">
            <w:r>
              <w:rPr>
                <w:webHidden/>
                <w:rStyle w:val="IndexLink"/>
                <w:rtl w:val="true"/>
              </w:rPr>
              <w:t>اختلاف مبدأ</w:t>
            </w:r>
            <w:r>
              <w:rPr>
                <w:rStyle w:val="IndexLink"/>
                <w:rtl w:val="true"/>
              </w:rPr>
              <w:tab/>
            </w:r>
            <w:r>
              <w:rPr>
                <w:rStyle w:val="IndexLink"/>
              </w:rPr>
              <w:t>89</w:t>
            </w:r>
          </w:hyperlink>
        </w:p>
        <w:p>
          <w:pPr>
            <w:pStyle w:val="Contents5"/>
            <w:tabs>
              <w:tab w:val="clear" w:pos="7892"/>
              <w:tab w:val="right" w:pos="9026" w:leader="dot"/>
            </w:tabs>
            <w:rPr/>
          </w:pPr>
          <w:hyperlink w:anchor="__RefHeading___Toc811367_2314609296">
            <w:r>
              <w:rPr>
                <w:webHidden/>
                <w:rStyle w:val="IndexLink"/>
                <w:rtl w:val="true"/>
              </w:rPr>
              <w:t>تمرينات</w:t>
            </w:r>
            <w:r>
              <w:rPr>
                <w:rStyle w:val="IndexLink"/>
                <w:rtl w:val="true"/>
              </w:rPr>
              <w:tab/>
            </w:r>
            <w:r>
              <w:rPr>
                <w:rStyle w:val="IndexLink"/>
              </w:rPr>
              <w:t>91</w:t>
            </w:r>
          </w:hyperlink>
        </w:p>
        <w:p>
          <w:pPr>
            <w:pStyle w:val="Contents3"/>
            <w:tabs>
              <w:tab w:val="clear" w:pos="8459"/>
              <w:tab w:val="right" w:pos="9026" w:leader="dot"/>
            </w:tabs>
            <w:rPr/>
          </w:pPr>
          <w:hyperlink w:anchor="__RefHeading___Toc811369_2314609296">
            <w:r>
              <w:rPr>
                <w:webHidden/>
                <w:rStyle w:val="IndexLink"/>
                <w:rtl w:val="true"/>
              </w:rPr>
              <w:t>باب اول</w:t>
            </w:r>
            <w:r>
              <w:rPr>
                <w:rStyle w:val="IndexLink"/>
                <w:rtl w:val="true"/>
              </w:rPr>
              <w:t xml:space="preserve">: </w:t>
            </w:r>
            <w:r>
              <w:rPr>
                <w:rStyle w:val="IndexLink"/>
                <w:rtl w:val="true"/>
              </w:rPr>
              <w:t>اوامر</w:t>
            </w:r>
            <w:r>
              <w:rPr>
                <w:rStyle w:val="IndexLink"/>
                <w:rtl w:val="true"/>
              </w:rPr>
              <w:tab/>
            </w:r>
            <w:r>
              <w:rPr>
                <w:rStyle w:val="IndexLink"/>
              </w:rPr>
              <w:t>93</w:t>
            </w:r>
          </w:hyperlink>
        </w:p>
        <w:p>
          <w:pPr>
            <w:pStyle w:val="Contents4"/>
            <w:tabs>
              <w:tab w:val="clear" w:pos="8176"/>
              <w:tab w:val="right" w:pos="9026" w:leader="dot"/>
            </w:tabs>
            <w:rPr/>
          </w:pPr>
          <w:hyperlink w:anchor="__RefHeading___Toc811371_2314609296">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811373_2314609296">
            <w:r>
              <w:rPr>
                <w:webHidden/>
                <w:rStyle w:val="IndexLink"/>
                <w:rtl w:val="true"/>
              </w:rPr>
              <w:t xml:space="preserve">- </w:t>
            </w:r>
            <w:r>
              <w:rPr>
                <w:rStyle w:val="IndexLink"/>
              </w:rPr>
              <w:t>1</w:t>
            </w:r>
            <w:r>
              <w:rPr>
                <w:rStyle w:val="IndexLink"/>
                <w:rtl w:val="true"/>
              </w:rPr>
              <w:t xml:space="preserve">- </w:t>
            </w:r>
            <w:r>
              <w:rPr>
                <w:rStyle w:val="IndexLink"/>
                <w:rtl w:val="true"/>
              </w:rPr>
              <w:t>ماده امر و صيغه آن</w:t>
            </w:r>
            <w:r>
              <w:rPr>
                <w:rStyle w:val="IndexLink"/>
                <w:rtl w:val="true"/>
              </w:rPr>
              <w:tab/>
            </w:r>
            <w:r>
              <w:rPr>
                <w:rStyle w:val="IndexLink"/>
              </w:rPr>
              <w:t>93</w:t>
            </w:r>
          </w:hyperlink>
        </w:p>
        <w:p>
          <w:pPr>
            <w:pStyle w:val="Contents5"/>
            <w:tabs>
              <w:tab w:val="clear" w:pos="7892"/>
              <w:tab w:val="right" w:pos="9026" w:leader="dot"/>
            </w:tabs>
            <w:rPr/>
          </w:pPr>
          <w:hyperlink w:anchor="__RefHeading___Toc811375_2314609296">
            <w:r>
              <w:rPr>
                <w:webHidden/>
                <w:rStyle w:val="IndexLink"/>
                <w:rtl w:val="true"/>
              </w:rPr>
              <w:t>ماده امر</w:t>
            </w:r>
            <w:r>
              <w:rPr>
                <w:rStyle w:val="IndexLink"/>
                <w:rtl w:val="true"/>
              </w:rPr>
              <w:tab/>
            </w:r>
            <w:r>
              <w:rPr>
                <w:rStyle w:val="IndexLink"/>
              </w:rPr>
              <w:t>93</w:t>
            </w:r>
          </w:hyperlink>
        </w:p>
        <w:p>
          <w:pPr>
            <w:pStyle w:val="Contents5"/>
            <w:tabs>
              <w:tab w:val="clear" w:pos="7892"/>
              <w:tab w:val="right" w:pos="9026" w:leader="dot"/>
            </w:tabs>
            <w:rPr/>
          </w:pPr>
          <w:hyperlink w:anchor="__RefHeading___Toc811377_2314609296">
            <w:r>
              <w:rPr>
                <w:webHidden/>
                <w:rStyle w:val="IndexLink"/>
                <w:rtl w:val="true"/>
              </w:rPr>
              <w:t>صيغه‌هاى امر</w:t>
            </w:r>
            <w:r>
              <w:rPr>
                <w:rStyle w:val="IndexLink"/>
                <w:rtl w:val="true"/>
              </w:rPr>
              <w:tab/>
            </w:r>
            <w:r>
              <w:rPr>
                <w:rStyle w:val="IndexLink"/>
              </w:rPr>
              <w:t>95</w:t>
            </w:r>
          </w:hyperlink>
        </w:p>
        <w:p>
          <w:pPr>
            <w:pStyle w:val="Contents5"/>
            <w:tabs>
              <w:tab w:val="clear" w:pos="7892"/>
              <w:tab w:val="right" w:pos="9026" w:leader="dot"/>
            </w:tabs>
            <w:rPr/>
          </w:pPr>
          <w:hyperlink w:anchor="__RefHeading___Toc811379_2314609296">
            <w:r>
              <w:rPr>
                <w:webHidden/>
                <w:rStyle w:val="IndexLink"/>
                <w:rtl w:val="true"/>
              </w:rPr>
              <w:t>صيغه افعل و نظائر آن</w:t>
            </w:r>
            <w:r>
              <w:rPr>
                <w:rStyle w:val="IndexLink"/>
                <w:rtl w:val="true"/>
              </w:rPr>
              <w:tab/>
            </w:r>
            <w:r>
              <w:rPr>
                <w:rStyle w:val="IndexLink"/>
              </w:rPr>
              <w:t>95</w:t>
            </w:r>
          </w:hyperlink>
        </w:p>
        <w:p>
          <w:pPr>
            <w:pStyle w:val="Contents5"/>
            <w:tabs>
              <w:tab w:val="clear" w:pos="7892"/>
              <w:tab w:val="right" w:pos="9026" w:leader="dot"/>
            </w:tabs>
            <w:rPr/>
          </w:pPr>
          <w:hyperlink w:anchor="__RefHeading___Toc811381_2314609296">
            <w:r>
              <w:rPr>
                <w:webHidden/>
                <w:rStyle w:val="IndexLink"/>
                <w:rtl w:val="true"/>
              </w:rPr>
              <w:t>دلالت صيغه امر بر مرّه يا تكرار</w:t>
            </w:r>
            <w:r>
              <w:rPr>
                <w:rStyle w:val="IndexLink"/>
                <w:rtl w:val="true"/>
              </w:rPr>
              <w:tab/>
            </w:r>
            <w:r>
              <w:rPr>
                <w:rStyle w:val="IndexLink"/>
              </w:rPr>
              <w:t>99</w:t>
            </w:r>
          </w:hyperlink>
        </w:p>
        <w:p>
          <w:pPr>
            <w:pStyle w:val="Contents5"/>
            <w:tabs>
              <w:tab w:val="clear" w:pos="7892"/>
              <w:tab w:val="right" w:pos="9026" w:leader="dot"/>
            </w:tabs>
            <w:rPr/>
          </w:pPr>
          <w:hyperlink w:anchor="__RefHeading___Toc811383_2314609296">
            <w:r>
              <w:rPr>
                <w:webHidden/>
                <w:rStyle w:val="IndexLink"/>
                <w:rtl w:val="true"/>
              </w:rPr>
              <w:t>دلالت صيغه امر بر فوريت يا تأخير</w:t>
            </w:r>
            <w:r>
              <w:rPr>
                <w:rStyle w:val="IndexLink"/>
                <w:rtl w:val="true"/>
              </w:rPr>
              <w:tab/>
            </w:r>
            <w:r>
              <w:rPr>
                <w:rStyle w:val="IndexLink"/>
              </w:rPr>
              <w:t>99</w:t>
            </w:r>
          </w:hyperlink>
        </w:p>
        <w:p>
          <w:pPr>
            <w:pStyle w:val="Contents5"/>
            <w:tabs>
              <w:tab w:val="clear" w:pos="7892"/>
              <w:tab w:val="right" w:pos="9026" w:leader="dot"/>
            </w:tabs>
            <w:rPr/>
          </w:pPr>
          <w:hyperlink w:anchor="__RefHeading___Toc811385_2314609296">
            <w:r>
              <w:rPr>
                <w:webHidden/>
                <w:rStyle w:val="IndexLink"/>
                <w:rtl w:val="true"/>
              </w:rPr>
              <w:t>خلاصه</w:t>
            </w:r>
            <w:r>
              <w:rPr>
                <w:rStyle w:val="IndexLink"/>
                <w:rtl w:val="true"/>
              </w:rPr>
              <w:tab/>
            </w:r>
            <w:r>
              <w:rPr>
                <w:rStyle w:val="IndexLink"/>
              </w:rPr>
              <w:t>101</w:t>
            </w:r>
          </w:hyperlink>
        </w:p>
        <w:p>
          <w:pPr>
            <w:pStyle w:val="Contents5"/>
            <w:tabs>
              <w:tab w:val="clear" w:pos="7892"/>
              <w:tab w:val="right" w:pos="9026" w:leader="dot"/>
            </w:tabs>
            <w:rPr/>
          </w:pPr>
          <w:hyperlink w:anchor="__RefHeading___Toc811387_2314609296">
            <w:r>
              <w:rPr>
                <w:webHidden/>
                <w:rStyle w:val="IndexLink"/>
                <w:rtl w:val="true"/>
              </w:rPr>
              <w:t>تمرينات</w:t>
            </w:r>
            <w:r>
              <w:rPr>
                <w:rStyle w:val="IndexLink"/>
                <w:rtl w:val="true"/>
              </w:rPr>
              <w:tab/>
            </w:r>
            <w:r>
              <w:rPr>
                <w:rStyle w:val="IndexLink"/>
              </w:rPr>
              <w:t>101</w:t>
            </w:r>
          </w:hyperlink>
        </w:p>
        <w:p>
          <w:pPr>
            <w:pStyle w:val="Contents4"/>
            <w:tabs>
              <w:tab w:val="clear" w:pos="8176"/>
              <w:tab w:val="right" w:pos="9026" w:leader="dot"/>
            </w:tabs>
            <w:rPr/>
          </w:pPr>
          <w:hyperlink w:anchor="__RefHeading___Toc811389_2314609296">
            <w:r>
              <w:rPr>
                <w:webHidden/>
                <w:rStyle w:val="IndexLink"/>
                <w:rtl w:val="true"/>
              </w:rPr>
              <w:t xml:space="preserve">- </w:t>
            </w:r>
            <w:r>
              <w:rPr>
                <w:rStyle w:val="IndexLink"/>
              </w:rPr>
              <w:t>2</w:t>
            </w:r>
            <w:r>
              <w:rPr>
                <w:rStyle w:val="IndexLink"/>
                <w:rtl w:val="true"/>
              </w:rPr>
              <w:t xml:space="preserve">- </w:t>
            </w:r>
            <w:r>
              <w:rPr>
                <w:rStyle w:val="IndexLink"/>
                <w:rtl w:val="true"/>
              </w:rPr>
              <w:t>اقسام واجب</w:t>
            </w:r>
            <w:r>
              <w:rPr>
                <w:rStyle w:val="IndexLink"/>
                <w:rtl w:val="true"/>
              </w:rPr>
              <w:tab/>
            </w:r>
            <w:r>
              <w:rPr>
                <w:rStyle w:val="IndexLink"/>
              </w:rPr>
              <w:t>103</w:t>
            </w:r>
          </w:hyperlink>
        </w:p>
        <w:p>
          <w:pPr>
            <w:pStyle w:val="Contents5"/>
            <w:tabs>
              <w:tab w:val="clear" w:pos="7892"/>
              <w:tab w:val="right" w:pos="9026" w:leader="dot"/>
            </w:tabs>
            <w:rPr/>
          </w:pPr>
          <w:hyperlink w:anchor="__RefHeading___Toc811391_2314609296">
            <w:r>
              <w:rPr>
                <w:webHidden/>
                <w:rStyle w:val="IndexLink"/>
                <w:rtl w:val="true"/>
              </w:rPr>
              <w:t>مقدمه</w:t>
            </w:r>
            <w:r>
              <w:rPr>
                <w:rStyle w:val="IndexLink"/>
                <w:rtl w:val="true"/>
              </w:rPr>
              <w:tab/>
            </w:r>
            <w:r>
              <w:rPr>
                <w:rStyle w:val="IndexLink"/>
              </w:rPr>
              <w:t>103</w:t>
            </w:r>
          </w:hyperlink>
        </w:p>
        <w:p>
          <w:pPr>
            <w:pStyle w:val="Contents5"/>
            <w:tabs>
              <w:tab w:val="clear" w:pos="7892"/>
              <w:tab w:val="right" w:pos="9026" w:leader="dot"/>
            </w:tabs>
            <w:rPr/>
          </w:pPr>
          <w:hyperlink w:anchor="__RefHeading___Toc811393_2314609296">
            <w:r>
              <w:rPr>
                <w:webHidden/>
                <w:rStyle w:val="IndexLink"/>
              </w:rPr>
              <w:t>1</w:t>
            </w:r>
            <w:r>
              <w:rPr>
                <w:rStyle w:val="IndexLink"/>
                <w:rtl w:val="true"/>
              </w:rPr>
              <w:t xml:space="preserve">- </w:t>
            </w:r>
            <w:r>
              <w:rPr>
                <w:rStyle w:val="IndexLink"/>
                <w:rtl w:val="true"/>
              </w:rPr>
              <w:t>عينى و كفائى</w:t>
            </w:r>
            <w:r>
              <w:rPr>
                <w:rStyle w:val="IndexLink"/>
                <w:rtl w:val="true"/>
              </w:rPr>
              <w:t>:</w:t>
              <w:tab/>
            </w:r>
            <w:r>
              <w:rPr>
                <w:rStyle w:val="IndexLink"/>
              </w:rPr>
              <w:t>103</w:t>
            </w:r>
          </w:hyperlink>
        </w:p>
        <w:p>
          <w:pPr>
            <w:pStyle w:val="Contents5"/>
            <w:tabs>
              <w:tab w:val="clear" w:pos="7892"/>
              <w:tab w:val="right" w:pos="9026" w:leader="dot"/>
            </w:tabs>
            <w:rPr/>
          </w:pPr>
          <w:hyperlink w:anchor="__RefHeading___Toc811395_2314609296">
            <w:r>
              <w:rPr>
                <w:webHidden/>
                <w:rStyle w:val="IndexLink"/>
              </w:rPr>
              <w:t>2</w:t>
            </w:r>
            <w:r>
              <w:rPr>
                <w:rStyle w:val="IndexLink"/>
                <w:rtl w:val="true"/>
              </w:rPr>
              <w:t xml:space="preserve">- </w:t>
            </w:r>
            <w:r>
              <w:rPr>
                <w:rStyle w:val="IndexLink"/>
                <w:rtl w:val="true"/>
              </w:rPr>
              <w:t>واجب تعيينى و تخييرى</w:t>
            </w:r>
            <w:r>
              <w:rPr>
                <w:rStyle w:val="IndexLink"/>
                <w:rtl w:val="true"/>
              </w:rPr>
              <w:t>:</w:t>
              <w:tab/>
            </w:r>
            <w:r>
              <w:rPr>
                <w:rStyle w:val="IndexLink"/>
              </w:rPr>
              <w:t>105</w:t>
            </w:r>
          </w:hyperlink>
        </w:p>
        <w:p>
          <w:pPr>
            <w:pStyle w:val="Contents5"/>
            <w:tabs>
              <w:tab w:val="clear" w:pos="7892"/>
              <w:tab w:val="right" w:pos="9026" w:leader="dot"/>
            </w:tabs>
            <w:rPr/>
          </w:pPr>
          <w:hyperlink w:anchor="__RefHeading___Toc811397_2314609296">
            <w:r>
              <w:rPr>
                <w:webHidden/>
                <w:rStyle w:val="IndexLink"/>
              </w:rPr>
              <w:t>3</w:t>
            </w:r>
            <w:r>
              <w:rPr>
                <w:rStyle w:val="IndexLink"/>
                <w:rtl w:val="true"/>
              </w:rPr>
              <w:t xml:space="preserve">- </w:t>
            </w:r>
            <w:r>
              <w:rPr>
                <w:rStyle w:val="IndexLink"/>
                <w:rtl w:val="true"/>
              </w:rPr>
              <w:t>واجب مضيّق و موسّع</w:t>
            </w:r>
            <w:r>
              <w:rPr>
                <w:rStyle w:val="IndexLink"/>
                <w:rtl w:val="true"/>
              </w:rPr>
              <w:t>:</w:t>
              <w:tab/>
            </w:r>
            <w:r>
              <w:rPr>
                <w:rStyle w:val="IndexLink"/>
              </w:rPr>
              <w:t>105</w:t>
            </w:r>
          </w:hyperlink>
        </w:p>
        <w:p>
          <w:pPr>
            <w:pStyle w:val="Contents5"/>
            <w:tabs>
              <w:tab w:val="clear" w:pos="7892"/>
              <w:tab w:val="right" w:pos="9026" w:leader="dot"/>
            </w:tabs>
            <w:rPr/>
          </w:pPr>
          <w:hyperlink w:anchor="__RefHeading___Toc811399_2314609296">
            <w:r>
              <w:rPr>
                <w:webHidden/>
                <w:rStyle w:val="IndexLink"/>
              </w:rPr>
              <w:t>4</w:t>
            </w:r>
            <w:r>
              <w:rPr>
                <w:rStyle w:val="IndexLink"/>
                <w:rtl w:val="true"/>
              </w:rPr>
              <w:t xml:space="preserve">- </w:t>
            </w:r>
            <w:r>
              <w:rPr>
                <w:rStyle w:val="IndexLink"/>
                <w:rtl w:val="true"/>
              </w:rPr>
              <w:t>واجب نفسى و غيرى</w:t>
            </w:r>
            <w:r>
              <w:rPr>
                <w:rStyle w:val="IndexLink"/>
                <w:rtl w:val="true"/>
              </w:rPr>
              <w:t>:</w:t>
              <w:tab/>
            </w:r>
            <w:r>
              <w:rPr>
                <w:rStyle w:val="IndexLink"/>
              </w:rPr>
              <w:t>105</w:t>
            </w:r>
          </w:hyperlink>
        </w:p>
        <w:p>
          <w:pPr>
            <w:pStyle w:val="Contents5"/>
            <w:tabs>
              <w:tab w:val="clear" w:pos="7892"/>
              <w:tab w:val="right" w:pos="9026" w:leader="dot"/>
            </w:tabs>
            <w:rPr/>
          </w:pPr>
          <w:hyperlink w:anchor="__RefHeading___Toc811401_2314609296">
            <w:r>
              <w:rPr>
                <w:webHidden/>
                <w:rStyle w:val="IndexLink"/>
              </w:rPr>
              <w:t>5</w:t>
            </w:r>
            <w:r>
              <w:rPr>
                <w:rStyle w:val="IndexLink"/>
                <w:rtl w:val="true"/>
              </w:rPr>
              <w:t xml:space="preserve">- </w:t>
            </w:r>
            <w:r>
              <w:rPr>
                <w:rStyle w:val="IndexLink"/>
                <w:rtl w:val="true"/>
              </w:rPr>
              <w:t>واجب شرعى و عقلى</w:t>
            </w:r>
            <w:r>
              <w:rPr>
                <w:rStyle w:val="IndexLink"/>
                <w:rtl w:val="true"/>
              </w:rPr>
              <w:t>:</w:t>
              <w:tab/>
            </w:r>
            <w:r>
              <w:rPr>
                <w:rStyle w:val="IndexLink"/>
              </w:rPr>
              <w:t>105</w:t>
            </w:r>
          </w:hyperlink>
        </w:p>
        <w:p>
          <w:pPr>
            <w:pStyle w:val="Contents5"/>
            <w:tabs>
              <w:tab w:val="clear" w:pos="7892"/>
              <w:tab w:val="right" w:pos="9026" w:leader="dot"/>
            </w:tabs>
            <w:rPr/>
          </w:pPr>
          <w:hyperlink w:anchor="__RefHeading___Toc811403_2314609296">
            <w:r>
              <w:rPr>
                <w:webHidden/>
                <w:rStyle w:val="IndexLink"/>
              </w:rPr>
              <w:t>6</w:t>
            </w:r>
            <w:r>
              <w:rPr>
                <w:rStyle w:val="IndexLink"/>
                <w:rtl w:val="true"/>
              </w:rPr>
              <w:t xml:space="preserve">- </w:t>
            </w:r>
            <w:r>
              <w:rPr>
                <w:rStyle w:val="IndexLink"/>
                <w:rtl w:val="true"/>
              </w:rPr>
              <w:t>واجب مطلق و مشروط</w:t>
            </w:r>
            <w:r>
              <w:rPr>
                <w:rStyle w:val="IndexLink"/>
                <w:rtl w:val="true"/>
              </w:rPr>
              <w:t>:</w:t>
              <w:tab/>
            </w:r>
            <w:r>
              <w:rPr>
                <w:rStyle w:val="IndexLink"/>
              </w:rPr>
              <w:t>107</w:t>
            </w:r>
          </w:hyperlink>
        </w:p>
        <w:p>
          <w:pPr>
            <w:pStyle w:val="Contents5"/>
            <w:tabs>
              <w:tab w:val="clear" w:pos="7892"/>
              <w:tab w:val="right" w:pos="9026" w:leader="dot"/>
            </w:tabs>
            <w:rPr/>
          </w:pPr>
          <w:hyperlink w:anchor="__RefHeading___Toc811405_2314609296">
            <w:r>
              <w:rPr>
                <w:webHidden/>
                <w:rStyle w:val="IndexLink"/>
              </w:rPr>
              <w:t>7</w:t>
            </w:r>
            <w:r>
              <w:rPr>
                <w:rStyle w:val="IndexLink"/>
                <w:rtl w:val="true"/>
              </w:rPr>
              <w:t xml:space="preserve">- </w:t>
            </w:r>
            <w:r>
              <w:rPr>
                <w:rStyle w:val="IndexLink"/>
                <w:rtl w:val="true"/>
              </w:rPr>
              <w:t>واجب تعبدى و توصلى</w:t>
            </w:r>
            <w:r>
              <w:rPr>
                <w:rStyle w:val="IndexLink"/>
                <w:rtl w:val="true"/>
              </w:rPr>
              <w:t>:</w:t>
              <w:tab/>
            </w:r>
            <w:r>
              <w:rPr>
                <w:rStyle w:val="IndexLink"/>
              </w:rPr>
              <w:t>107</w:t>
            </w:r>
          </w:hyperlink>
        </w:p>
        <w:p>
          <w:pPr>
            <w:pStyle w:val="Contents5"/>
            <w:tabs>
              <w:tab w:val="clear" w:pos="7892"/>
              <w:tab w:val="right" w:pos="9026" w:leader="dot"/>
            </w:tabs>
            <w:rPr/>
          </w:pPr>
          <w:hyperlink w:anchor="__RefHeading___Toc811407_2314609296">
            <w:r>
              <w:rPr>
                <w:webHidden/>
                <w:rStyle w:val="IndexLink"/>
                <w:rtl w:val="true"/>
              </w:rPr>
              <w:t>تمرينات</w:t>
            </w:r>
            <w:r>
              <w:rPr>
                <w:rStyle w:val="IndexLink"/>
                <w:rtl w:val="true"/>
              </w:rPr>
              <w:tab/>
            </w:r>
            <w:r>
              <w:rPr>
                <w:rStyle w:val="IndexLink"/>
              </w:rPr>
              <w:t>111</w:t>
            </w:r>
          </w:hyperlink>
        </w:p>
        <w:p>
          <w:pPr>
            <w:pStyle w:val="Contents4"/>
            <w:tabs>
              <w:tab w:val="clear" w:pos="8176"/>
              <w:tab w:val="right" w:pos="9026" w:leader="dot"/>
            </w:tabs>
            <w:rPr/>
          </w:pPr>
          <w:hyperlink w:anchor="__RefHeading___Toc811409_2314609296">
            <w:r>
              <w:rPr>
                <w:webHidden/>
                <w:rStyle w:val="IndexLink"/>
                <w:rtl w:val="true"/>
              </w:rPr>
              <w:t xml:space="preserve">- </w:t>
            </w:r>
            <w:r>
              <w:rPr>
                <w:rStyle w:val="IndexLink"/>
              </w:rPr>
              <w:t>3</w:t>
            </w:r>
            <w:r>
              <w:rPr>
                <w:rStyle w:val="IndexLink"/>
                <w:rtl w:val="true"/>
              </w:rPr>
              <w:t xml:space="preserve">- </w:t>
            </w:r>
            <w:r>
              <w:rPr>
                <w:rStyle w:val="IndexLink"/>
                <w:rtl w:val="true"/>
              </w:rPr>
              <w:t>مقدمه واجب</w:t>
            </w:r>
            <w:r>
              <w:rPr>
                <w:rStyle w:val="IndexLink"/>
                <w:rtl w:val="true"/>
              </w:rPr>
              <w:tab/>
            </w:r>
            <w:r>
              <w:rPr>
                <w:rStyle w:val="IndexLink"/>
              </w:rPr>
              <w:t>113</w:t>
            </w:r>
          </w:hyperlink>
        </w:p>
        <w:p>
          <w:pPr>
            <w:pStyle w:val="Contents5"/>
            <w:tabs>
              <w:tab w:val="clear" w:pos="7892"/>
              <w:tab w:val="right" w:pos="9026" w:leader="dot"/>
            </w:tabs>
            <w:rPr/>
          </w:pPr>
          <w:hyperlink w:anchor="__RefHeading___Toc811411_2314609296">
            <w:r>
              <w:rPr>
                <w:webHidden/>
                <w:rStyle w:val="IndexLink"/>
                <w:rtl w:val="true"/>
              </w:rPr>
              <w:t>تعريف آن</w:t>
            </w:r>
            <w:r>
              <w:rPr>
                <w:rStyle w:val="IndexLink"/>
                <w:rtl w:val="true"/>
              </w:rPr>
              <w:tab/>
            </w:r>
            <w:r>
              <w:rPr>
                <w:rStyle w:val="IndexLink"/>
              </w:rPr>
              <w:t>113</w:t>
            </w:r>
          </w:hyperlink>
        </w:p>
        <w:p>
          <w:pPr>
            <w:pStyle w:val="Contents5"/>
            <w:tabs>
              <w:tab w:val="clear" w:pos="7892"/>
              <w:tab w:val="right" w:pos="9026" w:leader="dot"/>
            </w:tabs>
            <w:rPr/>
          </w:pPr>
          <w:hyperlink w:anchor="__RefHeading___Toc811413_2314609296">
            <w:r>
              <w:rPr>
                <w:webHidden/>
                <w:rStyle w:val="IndexLink"/>
                <w:rtl w:val="true"/>
              </w:rPr>
              <w:t>خلاصه</w:t>
            </w:r>
            <w:r>
              <w:rPr>
                <w:rStyle w:val="IndexLink"/>
                <w:rtl w:val="true"/>
              </w:rPr>
              <w:tab/>
            </w:r>
            <w:r>
              <w:rPr>
                <w:rStyle w:val="IndexLink"/>
              </w:rPr>
              <w:t>117</w:t>
            </w:r>
          </w:hyperlink>
        </w:p>
        <w:p>
          <w:pPr>
            <w:pStyle w:val="Contents5"/>
            <w:tabs>
              <w:tab w:val="clear" w:pos="7892"/>
              <w:tab w:val="right" w:pos="9026" w:leader="dot"/>
            </w:tabs>
            <w:rPr/>
          </w:pPr>
          <w:hyperlink w:anchor="__RefHeading___Toc811415_2314609296">
            <w:r>
              <w:rPr>
                <w:webHidden/>
                <w:rStyle w:val="IndexLink"/>
                <w:rtl w:val="true"/>
              </w:rPr>
              <w:t>تمرينات</w:t>
            </w:r>
            <w:r>
              <w:rPr>
                <w:rStyle w:val="IndexLink"/>
                <w:rtl w:val="true"/>
              </w:rPr>
              <w:tab/>
            </w:r>
            <w:r>
              <w:rPr>
                <w:rStyle w:val="IndexLink"/>
              </w:rPr>
              <w:t>119</w:t>
            </w:r>
          </w:hyperlink>
        </w:p>
        <w:p>
          <w:pPr>
            <w:pStyle w:val="Contents4"/>
            <w:tabs>
              <w:tab w:val="clear" w:pos="8176"/>
              <w:tab w:val="right" w:pos="9026" w:leader="dot"/>
            </w:tabs>
            <w:rPr/>
          </w:pPr>
          <w:hyperlink w:anchor="__RefHeading___Toc811417_2314609296">
            <w:r>
              <w:rPr>
                <w:webHidden/>
                <w:rStyle w:val="IndexLink"/>
                <w:rtl w:val="true"/>
              </w:rPr>
              <w:t xml:space="preserve">- </w:t>
            </w:r>
            <w:r>
              <w:rPr>
                <w:rStyle w:val="IndexLink"/>
              </w:rPr>
              <w:t>4</w:t>
            </w:r>
            <w:r>
              <w:rPr>
                <w:rStyle w:val="IndexLink"/>
                <w:rtl w:val="true"/>
              </w:rPr>
              <w:t xml:space="preserve">- </w:t>
            </w:r>
            <w:r>
              <w:rPr>
                <w:rStyle w:val="IndexLink"/>
                <w:rtl w:val="true"/>
              </w:rPr>
              <w:t>اقتضاى امر نسبت به نهى از ضدش</w:t>
            </w:r>
            <w:r>
              <w:rPr>
                <w:rStyle w:val="IndexLink"/>
                <w:rtl w:val="true"/>
              </w:rPr>
              <w:tab/>
            </w:r>
            <w:r>
              <w:rPr>
                <w:rStyle w:val="IndexLink"/>
              </w:rPr>
              <w:t>121</w:t>
            </w:r>
          </w:hyperlink>
        </w:p>
        <w:p>
          <w:pPr>
            <w:pStyle w:val="Contents5"/>
            <w:tabs>
              <w:tab w:val="clear" w:pos="7892"/>
              <w:tab w:val="right" w:pos="9026" w:leader="dot"/>
            </w:tabs>
            <w:rPr/>
          </w:pPr>
          <w:hyperlink w:anchor="__RefHeading___Toc811419_2314609296">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811421_2314609296">
            <w:r>
              <w:rPr>
                <w:webHidden/>
                <w:rStyle w:val="IndexLink"/>
                <w:rtl w:val="true"/>
              </w:rPr>
              <w:t>ثمره نزاع</w:t>
            </w:r>
            <w:r>
              <w:rPr>
                <w:rStyle w:val="IndexLink"/>
                <w:rtl w:val="true"/>
              </w:rPr>
              <w:tab/>
            </w:r>
            <w:r>
              <w:rPr>
                <w:rStyle w:val="IndexLink"/>
              </w:rPr>
              <w:t>123</w:t>
            </w:r>
          </w:hyperlink>
        </w:p>
        <w:p>
          <w:pPr>
            <w:pStyle w:val="Contents5"/>
            <w:tabs>
              <w:tab w:val="clear" w:pos="7892"/>
              <w:tab w:val="right" w:pos="9026" w:leader="dot"/>
            </w:tabs>
            <w:rPr/>
          </w:pPr>
          <w:hyperlink w:anchor="__RefHeading___Toc811423_2314609296">
            <w:r>
              <w:rPr>
                <w:webHidden/>
                <w:rStyle w:val="IndexLink"/>
                <w:rtl w:val="true"/>
              </w:rPr>
              <w:t>خلاصه</w:t>
            </w:r>
            <w:r>
              <w:rPr>
                <w:rStyle w:val="IndexLink"/>
                <w:rtl w:val="true"/>
              </w:rPr>
              <w:tab/>
            </w:r>
            <w:r>
              <w:rPr>
                <w:rStyle w:val="IndexLink"/>
              </w:rPr>
              <w:t>125</w:t>
            </w:r>
          </w:hyperlink>
        </w:p>
        <w:p>
          <w:pPr>
            <w:pStyle w:val="Contents5"/>
            <w:tabs>
              <w:tab w:val="clear" w:pos="7892"/>
              <w:tab w:val="right" w:pos="9026" w:leader="dot"/>
            </w:tabs>
            <w:rPr/>
          </w:pPr>
          <w:hyperlink w:anchor="__RefHeading___Toc811425_2314609296">
            <w:r>
              <w:rPr>
                <w:webHidden/>
                <w:rStyle w:val="IndexLink"/>
                <w:rtl w:val="true"/>
              </w:rPr>
              <w:t>تمرينات</w:t>
            </w:r>
            <w:r>
              <w:rPr>
                <w:rStyle w:val="IndexLink"/>
                <w:rtl w:val="true"/>
              </w:rPr>
              <w:tab/>
            </w:r>
            <w:r>
              <w:rPr>
                <w:rStyle w:val="IndexLink"/>
              </w:rPr>
              <w:t>125</w:t>
            </w:r>
          </w:hyperlink>
        </w:p>
        <w:p>
          <w:pPr>
            <w:pStyle w:val="Contents4"/>
            <w:tabs>
              <w:tab w:val="clear" w:pos="8176"/>
              <w:tab w:val="right" w:pos="9026" w:leader="dot"/>
            </w:tabs>
            <w:rPr/>
          </w:pPr>
          <w:hyperlink w:anchor="__RefHeading___Toc811427_2314609296">
            <w:r>
              <w:rPr>
                <w:webHidden/>
                <w:rStyle w:val="IndexLink"/>
                <w:rtl w:val="true"/>
              </w:rPr>
              <w:t xml:space="preserve">- </w:t>
            </w:r>
            <w:r>
              <w:rPr>
                <w:rStyle w:val="IndexLink"/>
              </w:rPr>
              <w:t>5</w:t>
            </w:r>
            <w:r>
              <w:rPr>
                <w:rStyle w:val="IndexLink"/>
                <w:rtl w:val="true"/>
              </w:rPr>
              <w:t xml:space="preserve">- </w:t>
            </w:r>
            <w:r>
              <w:rPr>
                <w:rStyle w:val="IndexLink"/>
                <w:rtl w:val="true"/>
              </w:rPr>
              <w:t>أمر آمر با علم به اينكه شرط مأمور به مفقود است</w:t>
            </w:r>
            <w:r>
              <w:rPr>
                <w:rStyle w:val="IndexLink"/>
                <w:rtl w:val="true"/>
              </w:rPr>
              <w:tab/>
            </w:r>
            <w:r>
              <w:rPr>
                <w:rStyle w:val="IndexLink"/>
              </w:rPr>
              <w:t>127</w:t>
            </w:r>
          </w:hyperlink>
        </w:p>
        <w:p>
          <w:pPr>
            <w:pStyle w:val="Contents5"/>
            <w:tabs>
              <w:tab w:val="clear" w:pos="7892"/>
              <w:tab w:val="right" w:pos="9026" w:leader="dot"/>
            </w:tabs>
            <w:rPr/>
          </w:pPr>
          <w:hyperlink w:anchor="__RefHeading___Toc811429_2314609296">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811431_2314609296">
            <w:r>
              <w:rPr>
                <w:webHidden/>
                <w:rStyle w:val="IndexLink"/>
                <w:rtl w:val="true"/>
              </w:rPr>
              <w:t>تمرينات</w:t>
            </w:r>
            <w:r>
              <w:rPr>
                <w:rStyle w:val="IndexLink"/>
                <w:rtl w:val="true"/>
              </w:rPr>
              <w:tab/>
            </w:r>
            <w:r>
              <w:rPr>
                <w:rStyle w:val="IndexLink"/>
              </w:rPr>
              <w:t>129</w:t>
            </w:r>
          </w:hyperlink>
        </w:p>
        <w:p>
          <w:pPr>
            <w:pStyle w:val="Contents4"/>
            <w:tabs>
              <w:tab w:val="clear" w:pos="8176"/>
              <w:tab w:val="right" w:pos="9026" w:leader="dot"/>
            </w:tabs>
            <w:rPr/>
          </w:pPr>
          <w:hyperlink w:anchor="__RefHeading___Toc811433_2314609296">
            <w:r>
              <w:rPr>
                <w:webHidden/>
                <w:rStyle w:val="IndexLink"/>
                <w:rtl w:val="true"/>
              </w:rPr>
              <w:t xml:space="preserve">- </w:t>
            </w:r>
            <w:r>
              <w:rPr>
                <w:rStyle w:val="IndexLink"/>
              </w:rPr>
              <w:t>6</w:t>
            </w:r>
            <w:r>
              <w:rPr>
                <w:rStyle w:val="IndexLink"/>
                <w:rtl w:val="true"/>
              </w:rPr>
              <w:t xml:space="preserve">- </w:t>
            </w:r>
            <w:r>
              <w:rPr>
                <w:rStyle w:val="IndexLink"/>
                <w:rtl w:val="true"/>
              </w:rPr>
              <w:t>نسخ وجوب</w:t>
            </w:r>
            <w:r>
              <w:rPr>
                <w:rStyle w:val="IndexLink"/>
                <w:rtl w:val="true"/>
              </w:rPr>
              <w:tab/>
            </w:r>
            <w:r>
              <w:rPr>
                <w:rStyle w:val="IndexLink"/>
              </w:rPr>
              <w:t>131</w:t>
            </w:r>
          </w:hyperlink>
        </w:p>
        <w:p>
          <w:pPr>
            <w:pStyle w:val="Contents5"/>
            <w:tabs>
              <w:tab w:val="clear" w:pos="7892"/>
              <w:tab w:val="right" w:pos="9026" w:leader="dot"/>
            </w:tabs>
            <w:rPr/>
          </w:pPr>
          <w:hyperlink w:anchor="__RefHeading___Toc811435_2314609296">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811437_2314609296">
            <w:r>
              <w:rPr>
                <w:webHidden/>
                <w:rStyle w:val="IndexLink"/>
                <w:rtl w:val="true"/>
              </w:rPr>
              <w:t>تمرينات</w:t>
            </w:r>
            <w:r>
              <w:rPr>
                <w:rStyle w:val="IndexLink"/>
                <w:rtl w:val="true"/>
              </w:rPr>
              <w:tab/>
            </w:r>
            <w:r>
              <w:rPr>
                <w:rStyle w:val="IndexLink"/>
              </w:rPr>
              <w:t>131</w:t>
            </w:r>
          </w:hyperlink>
        </w:p>
        <w:p>
          <w:pPr>
            <w:pStyle w:val="Contents4"/>
            <w:tabs>
              <w:tab w:val="clear" w:pos="8176"/>
              <w:tab w:val="right" w:pos="9026" w:leader="dot"/>
            </w:tabs>
            <w:rPr/>
          </w:pPr>
          <w:hyperlink w:anchor="__RefHeading___Toc811439_2314609296">
            <w:r>
              <w:rPr>
                <w:webHidden/>
                <w:rStyle w:val="IndexLink"/>
                <w:rtl w:val="true"/>
              </w:rPr>
              <w:t xml:space="preserve">- </w:t>
            </w:r>
            <w:r>
              <w:rPr>
                <w:rStyle w:val="IndexLink"/>
              </w:rPr>
              <w:t>7</w:t>
            </w:r>
            <w:r>
              <w:rPr>
                <w:rStyle w:val="IndexLink"/>
                <w:rtl w:val="true"/>
              </w:rPr>
              <w:t xml:space="preserve">- </w:t>
            </w:r>
            <w:r>
              <w:rPr>
                <w:rStyle w:val="IndexLink"/>
                <w:rtl w:val="true"/>
              </w:rPr>
              <w:t>واجب تخييرى</w:t>
            </w:r>
            <w:r>
              <w:rPr>
                <w:rStyle w:val="IndexLink"/>
                <w:rtl w:val="true"/>
              </w:rPr>
              <w:tab/>
            </w:r>
            <w:r>
              <w:rPr>
                <w:rStyle w:val="IndexLink"/>
              </w:rPr>
              <w:t>133</w:t>
            </w:r>
          </w:hyperlink>
        </w:p>
        <w:p>
          <w:pPr>
            <w:pStyle w:val="Contents5"/>
            <w:tabs>
              <w:tab w:val="clear" w:pos="7892"/>
              <w:tab w:val="right" w:pos="9026" w:leader="dot"/>
            </w:tabs>
            <w:rPr/>
          </w:pPr>
          <w:hyperlink w:anchor="__RefHeading___Toc811441_2314609296">
            <w:r>
              <w:rPr>
                <w:webHidden/>
                <w:rStyle w:val="IndexLink"/>
                <w:rtl w:val="true"/>
              </w:rPr>
              <w:t>تعريف آن</w:t>
            </w:r>
            <w:r>
              <w:rPr>
                <w:rStyle w:val="IndexLink"/>
                <w:rtl w:val="true"/>
              </w:rPr>
              <w:tab/>
            </w:r>
            <w:r>
              <w:rPr>
                <w:rStyle w:val="IndexLink"/>
              </w:rPr>
              <w:t>133</w:t>
            </w:r>
          </w:hyperlink>
        </w:p>
        <w:p>
          <w:pPr>
            <w:pStyle w:val="Contents5"/>
            <w:tabs>
              <w:tab w:val="clear" w:pos="7892"/>
              <w:tab w:val="right" w:pos="9026" w:leader="dot"/>
            </w:tabs>
            <w:rPr/>
          </w:pPr>
          <w:hyperlink w:anchor="__RefHeading___Toc811443_2314609296">
            <w:r>
              <w:rPr>
                <w:webHidden/>
                <w:rStyle w:val="IndexLink"/>
                <w:rtl w:val="true"/>
              </w:rPr>
              <w:t>تمرينات</w:t>
            </w:r>
            <w:r>
              <w:rPr>
                <w:rStyle w:val="IndexLink"/>
                <w:rtl w:val="true"/>
              </w:rPr>
              <w:tab/>
            </w:r>
            <w:r>
              <w:rPr>
                <w:rStyle w:val="IndexLink"/>
              </w:rPr>
              <w:t>133</w:t>
            </w:r>
          </w:hyperlink>
        </w:p>
        <w:p>
          <w:pPr>
            <w:pStyle w:val="Contents4"/>
            <w:tabs>
              <w:tab w:val="clear" w:pos="8176"/>
              <w:tab w:val="right" w:pos="9026" w:leader="dot"/>
            </w:tabs>
            <w:rPr/>
          </w:pPr>
          <w:hyperlink w:anchor="__RefHeading___Toc811445_2314609296">
            <w:r>
              <w:rPr>
                <w:webHidden/>
                <w:rStyle w:val="IndexLink"/>
                <w:rtl w:val="true"/>
              </w:rPr>
              <w:t xml:space="preserve">- </w:t>
            </w:r>
            <w:r>
              <w:rPr>
                <w:rStyle w:val="IndexLink"/>
              </w:rPr>
              <w:t>8</w:t>
            </w:r>
            <w:r>
              <w:rPr>
                <w:rStyle w:val="IndexLink"/>
                <w:rtl w:val="true"/>
              </w:rPr>
              <w:t xml:space="preserve">- </w:t>
            </w:r>
            <w:r>
              <w:rPr>
                <w:rStyle w:val="IndexLink"/>
                <w:rtl w:val="true"/>
              </w:rPr>
              <w:t>واجب موسّع</w:t>
            </w:r>
            <w:r>
              <w:rPr>
                <w:rStyle w:val="IndexLink"/>
                <w:rtl w:val="true"/>
              </w:rPr>
              <w:tab/>
            </w:r>
            <w:r>
              <w:rPr>
                <w:rStyle w:val="IndexLink"/>
              </w:rPr>
              <w:t>135</w:t>
            </w:r>
          </w:hyperlink>
        </w:p>
        <w:p>
          <w:pPr>
            <w:pStyle w:val="Contents5"/>
            <w:tabs>
              <w:tab w:val="clear" w:pos="7892"/>
              <w:tab w:val="right" w:pos="9026" w:leader="dot"/>
            </w:tabs>
            <w:rPr/>
          </w:pPr>
          <w:hyperlink w:anchor="__RefHeading___Toc811447_2314609296">
            <w:r>
              <w:rPr>
                <w:webHidden/>
                <w:rStyle w:val="IndexLink"/>
                <w:rtl w:val="true"/>
              </w:rPr>
              <w:t>تعريف آن</w:t>
            </w:r>
            <w:r>
              <w:rPr>
                <w:rStyle w:val="IndexLink"/>
                <w:rtl w:val="true"/>
              </w:rPr>
              <w:tab/>
            </w:r>
            <w:r>
              <w:rPr>
                <w:rStyle w:val="IndexLink"/>
              </w:rPr>
              <w:t>135</w:t>
            </w:r>
          </w:hyperlink>
        </w:p>
        <w:p>
          <w:pPr>
            <w:pStyle w:val="Contents5"/>
            <w:tabs>
              <w:tab w:val="clear" w:pos="7892"/>
              <w:tab w:val="right" w:pos="9026" w:leader="dot"/>
            </w:tabs>
            <w:rPr/>
          </w:pPr>
          <w:hyperlink w:anchor="__RefHeading___Toc811449_2314609296">
            <w:r>
              <w:rPr>
                <w:webHidden/>
                <w:rStyle w:val="IndexLink"/>
                <w:rtl w:val="true"/>
              </w:rPr>
              <w:t>خلاصه</w:t>
            </w:r>
            <w:r>
              <w:rPr>
                <w:rStyle w:val="IndexLink"/>
                <w:rtl w:val="true"/>
              </w:rPr>
              <w:tab/>
            </w:r>
            <w:r>
              <w:rPr>
                <w:rStyle w:val="IndexLink"/>
              </w:rPr>
              <w:t>137</w:t>
            </w:r>
          </w:hyperlink>
        </w:p>
        <w:p>
          <w:pPr>
            <w:pStyle w:val="Contents5"/>
            <w:tabs>
              <w:tab w:val="clear" w:pos="7892"/>
              <w:tab w:val="right" w:pos="9026" w:leader="dot"/>
            </w:tabs>
            <w:rPr/>
          </w:pPr>
          <w:hyperlink w:anchor="__RefHeading___Toc811451_2314609296">
            <w:r>
              <w:rPr>
                <w:webHidden/>
                <w:rStyle w:val="IndexLink"/>
                <w:rtl w:val="true"/>
              </w:rPr>
              <w:t>تمرينات</w:t>
            </w:r>
            <w:r>
              <w:rPr>
                <w:rStyle w:val="IndexLink"/>
                <w:rtl w:val="true"/>
              </w:rPr>
              <w:tab/>
            </w:r>
            <w:r>
              <w:rPr>
                <w:rStyle w:val="IndexLink"/>
              </w:rPr>
              <w:t>137</w:t>
            </w:r>
          </w:hyperlink>
        </w:p>
        <w:p>
          <w:pPr>
            <w:pStyle w:val="Contents3"/>
            <w:tabs>
              <w:tab w:val="clear" w:pos="8459"/>
              <w:tab w:val="right" w:pos="9026" w:leader="dot"/>
            </w:tabs>
            <w:rPr/>
          </w:pPr>
          <w:hyperlink w:anchor="__RefHeading___Toc811453_2314609296">
            <w:r>
              <w:rPr>
                <w:webHidden/>
                <w:rStyle w:val="IndexLink"/>
                <w:rtl w:val="true"/>
              </w:rPr>
              <w:t>باب دوم</w:t>
            </w:r>
            <w:r>
              <w:rPr>
                <w:rStyle w:val="IndexLink"/>
                <w:rtl w:val="true"/>
              </w:rPr>
              <w:t xml:space="preserve">: </w:t>
            </w:r>
            <w:r>
              <w:rPr>
                <w:rStyle w:val="IndexLink"/>
                <w:rtl w:val="true"/>
              </w:rPr>
              <w:t>نواهى</w:t>
            </w:r>
            <w:r>
              <w:rPr>
                <w:rStyle w:val="IndexLink"/>
                <w:rtl w:val="true"/>
              </w:rPr>
              <w:tab/>
            </w:r>
            <w:r>
              <w:rPr>
                <w:rStyle w:val="IndexLink"/>
              </w:rPr>
              <w:t>139</w:t>
            </w:r>
          </w:hyperlink>
        </w:p>
        <w:p>
          <w:pPr>
            <w:pStyle w:val="Contents4"/>
            <w:tabs>
              <w:tab w:val="clear" w:pos="8176"/>
              <w:tab w:val="right" w:pos="9026" w:leader="dot"/>
            </w:tabs>
            <w:rPr/>
          </w:pPr>
          <w:hyperlink w:anchor="__RefHeading___Toc811455_231460929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811457_2314609296">
            <w:r>
              <w:rPr>
                <w:webHidden/>
                <w:rStyle w:val="IndexLink"/>
                <w:rtl w:val="true"/>
              </w:rPr>
              <w:t xml:space="preserve">- </w:t>
            </w:r>
            <w:r>
              <w:rPr>
                <w:rStyle w:val="IndexLink"/>
              </w:rPr>
              <w:t>1</w:t>
            </w:r>
            <w:r>
              <w:rPr>
                <w:rStyle w:val="IndexLink"/>
                <w:rtl w:val="true"/>
              </w:rPr>
              <w:t xml:space="preserve">- </w:t>
            </w:r>
            <w:r>
              <w:rPr>
                <w:rStyle w:val="IndexLink"/>
                <w:rtl w:val="true"/>
              </w:rPr>
              <w:t>مادّه و صيغه نهى</w:t>
            </w:r>
            <w:r>
              <w:rPr>
                <w:rStyle w:val="IndexLink"/>
                <w:rtl w:val="true"/>
              </w:rPr>
              <w:tab/>
            </w:r>
            <w:r>
              <w:rPr>
                <w:rStyle w:val="IndexLink"/>
              </w:rPr>
              <w:t>139</w:t>
            </w:r>
          </w:hyperlink>
        </w:p>
        <w:p>
          <w:pPr>
            <w:pStyle w:val="Contents5"/>
            <w:tabs>
              <w:tab w:val="clear" w:pos="7892"/>
              <w:tab w:val="right" w:pos="9026" w:leader="dot"/>
            </w:tabs>
            <w:rPr/>
          </w:pPr>
          <w:hyperlink w:anchor="__RefHeading___Toc811459_2314609296">
            <w:r>
              <w:rPr>
                <w:webHidden/>
                <w:rStyle w:val="IndexLink"/>
                <w:rtl w:val="true"/>
              </w:rPr>
              <w:t>ماده نهى</w:t>
            </w:r>
            <w:r>
              <w:rPr>
                <w:rStyle w:val="IndexLink"/>
                <w:rtl w:val="true"/>
              </w:rPr>
              <w:tab/>
            </w:r>
            <w:r>
              <w:rPr>
                <w:rStyle w:val="IndexLink"/>
              </w:rPr>
              <w:t>139</w:t>
            </w:r>
          </w:hyperlink>
        </w:p>
        <w:p>
          <w:pPr>
            <w:pStyle w:val="Contents5"/>
            <w:tabs>
              <w:tab w:val="clear" w:pos="7892"/>
              <w:tab w:val="right" w:pos="9026" w:leader="dot"/>
            </w:tabs>
            <w:rPr/>
          </w:pPr>
          <w:hyperlink w:anchor="__RefHeading___Toc811461_2314609296">
            <w:r>
              <w:rPr>
                <w:webHidden/>
                <w:rStyle w:val="IndexLink"/>
                <w:rtl w:val="true"/>
              </w:rPr>
              <w:t>صيغه نهى</w:t>
            </w:r>
            <w:r>
              <w:rPr>
                <w:rStyle w:val="IndexLink"/>
                <w:rtl w:val="true"/>
              </w:rPr>
              <w:tab/>
            </w:r>
            <w:r>
              <w:rPr>
                <w:rStyle w:val="IndexLink"/>
              </w:rPr>
              <w:t>139</w:t>
            </w:r>
          </w:hyperlink>
        </w:p>
        <w:p>
          <w:pPr>
            <w:pStyle w:val="Contents5"/>
            <w:tabs>
              <w:tab w:val="clear" w:pos="7892"/>
              <w:tab w:val="right" w:pos="9026" w:leader="dot"/>
            </w:tabs>
            <w:rPr/>
          </w:pPr>
          <w:hyperlink w:anchor="__RefHeading___Toc811463_2314609296">
            <w:r>
              <w:rPr>
                <w:webHidden/>
                <w:rStyle w:val="IndexLink"/>
                <w:rtl w:val="true"/>
              </w:rPr>
              <w:t>دلالت نهى بر دوام و تكرار</w:t>
            </w:r>
            <w:r>
              <w:rPr>
                <w:rStyle w:val="IndexLink"/>
                <w:rtl w:val="true"/>
              </w:rPr>
              <w:tab/>
            </w:r>
            <w:r>
              <w:rPr>
                <w:rStyle w:val="IndexLink"/>
              </w:rPr>
              <w:t>143</w:t>
            </w:r>
          </w:hyperlink>
        </w:p>
        <w:p>
          <w:pPr>
            <w:pStyle w:val="Contents5"/>
            <w:tabs>
              <w:tab w:val="clear" w:pos="7892"/>
              <w:tab w:val="right" w:pos="9026" w:leader="dot"/>
            </w:tabs>
            <w:rPr/>
          </w:pPr>
          <w:hyperlink w:anchor="__RefHeading___Toc811465_2314609296">
            <w:r>
              <w:rPr>
                <w:webHidden/>
                <w:rStyle w:val="IndexLink"/>
                <w:rtl w:val="true"/>
              </w:rPr>
              <w:t>خلاصه</w:t>
            </w:r>
            <w:r>
              <w:rPr>
                <w:rStyle w:val="IndexLink"/>
                <w:rtl w:val="true"/>
              </w:rPr>
              <w:tab/>
            </w:r>
            <w:r>
              <w:rPr>
                <w:rStyle w:val="IndexLink"/>
              </w:rPr>
              <w:t>143</w:t>
            </w:r>
          </w:hyperlink>
        </w:p>
        <w:p>
          <w:pPr>
            <w:pStyle w:val="Contents5"/>
            <w:tabs>
              <w:tab w:val="clear" w:pos="7892"/>
              <w:tab w:val="right" w:pos="9026" w:leader="dot"/>
            </w:tabs>
            <w:rPr/>
          </w:pPr>
          <w:hyperlink w:anchor="__RefHeading___Toc811467_2314609296">
            <w:r>
              <w:rPr>
                <w:webHidden/>
                <w:rStyle w:val="IndexLink"/>
                <w:rtl w:val="true"/>
              </w:rPr>
              <w:t>تمرينات</w:t>
            </w:r>
            <w:r>
              <w:rPr>
                <w:rStyle w:val="IndexLink"/>
                <w:rtl w:val="true"/>
              </w:rPr>
              <w:tab/>
            </w:r>
            <w:r>
              <w:rPr>
                <w:rStyle w:val="IndexLink"/>
              </w:rPr>
              <w:t>145</w:t>
            </w:r>
          </w:hyperlink>
        </w:p>
        <w:p>
          <w:pPr>
            <w:pStyle w:val="Contents4"/>
            <w:tabs>
              <w:tab w:val="clear" w:pos="8176"/>
              <w:tab w:val="right" w:pos="9026" w:leader="dot"/>
            </w:tabs>
            <w:rPr/>
          </w:pPr>
          <w:hyperlink w:anchor="__RefHeading___Toc811469_2314609296">
            <w:r>
              <w:rPr>
                <w:webHidden/>
                <w:rStyle w:val="IndexLink"/>
                <w:rtl w:val="true"/>
              </w:rPr>
              <w:t xml:space="preserve">- </w:t>
            </w:r>
            <w:r>
              <w:rPr>
                <w:rStyle w:val="IndexLink"/>
              </w:rPr>
              <w:t>2</w:t>
            </w:r>
            <w:r>
              <w:rPr>
                <w:rStyle w:val="IndexLink"/>
                <w:rtl w:val="true"/>
              </w:rPr>
              <w:t xml:space="preserve">- </w:t>
            </w:r>
            <w:r>
              <w:rPr>
                <w:rStyle w:val="IndexLink"/>
                <w:rtl w:val="true"/>
              </w:rPr>
              <w:t>اجتماع امر و نهى</w:t>
            </w:r>
            <w:r>
              <w:rPr>
                <w:rStyle w:val="IndexLink"/>
                <w:rtl w:val="true"/>
              </w:rPr>
              <w:tab/>
            </w:r>
            <w:r>
              <w:rPr>
                <w:rStyle w:val="IndexLink"/>
              </w:rPr>
              <w:t>147</w:t>
            </w:r>
          </w:hyperlink>
        </w:p>
        <w:p>
          <w:pPr>
            <w:pStyle w:val="Contents5"/>
            <w:tabs>
              <w:tab w:val="clear" w:pos="7892"/>
              <w:tab w:val="right" w:pos="9026" w:leader="dot"/>
            </w:tabs>
            <w:rPr/>
          </w:pPr>
          <w:hyperlink w:anchor="__RefHeading___Toc811471_2314609296">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811473_2314609296">
            <w:r>
              <w:rPr>
                <w:webHidden/>
                <w:rStyle w:val="IndexLink"/>
                <w:rtl w:val="true"/>
              </w:rPr>
              <w:t>دلائل قائلين به جواز</w:t>
            </w:r>
            <w:r>
              <w:rPr>
                <w:rStyle w:val="IndexLink"/>
                <w:rtl w:val="true"/>
              </w:rPr>
              <w:tab/>
            </w:r>
            <w:r>
              <w:rPr>
                <w:rStyle w:val="IndexLink"/>
              </w:rPr>
              <w:t>151</w:t>
            </w:r>
          </w:hyperlink>
        </w:p>
        <w:p>
          <w:pPr>
            <w:pStyle w:val="Contents5"/>
            <w:tabs>
              <w:tab w:val="clear" w:pos="7892"/>
              <w:tab w:val="right" w:pos="9026" w:leader="dot"/>
            </w:tabs>
            <w:rPr/>
          </w:pPr>
          <w:hyperlink w:anchor="__RefHeading___Toc811475_2314609296">
            <w:r>
              <w:rPr>
                <w:webHidden/>
                <w:rStyle w:val="IndexLink"/>
                <w:rtl w:val="true"/>
              </w:rPr>
              <w:t>خلاصه</w:t>
            </w:r>
            <w:r>
              <w:rPr>
                <w:rStyle w:val="IndexLink"/>
                <w:rtl w:val="true"/>
              </w:rPr>
              <w:tab/>
            </w:r>
            <w:r>
              <w:rPr>
                <w:rStyle w:val="IndexLink"/>
              </w:rPr>
              <w:t>153</w:t>
            </w:r>
          </w:hyperlink>
        </w:p>
        <w:p>
          <w:pPr>
            <w:pStyle w:val="Contents5"/>
            <w:tabs>
              <w:tab w:val="clear" w:pos="7892"/>
              <w:tab w:val="right" w:pos="9026" w:leader="dot"/>
            </w:tabs>
            <w:rPr/>
          </w:pPr>
          <w:hyperlink w:anchor="__RefHeading___Toc811477_2314609296">
            <w:r>
              <w:rPr>
                <w:webHidden/>
                <w:rStyle w:val="IndexLink"/>
                <w:rtl w:val="true"/>
              </w:rPr>
              <w:t>تمرينات</w:t>
            </w:r>
            <w:r>
              <w:rPr>
                <w:rStyle w:val="IndexLink"/>
                <w:rtl w:val="true"/>
              </w:rPr>
              <w:tab/>
            </w:r>
            <w:r>
              <w:rPr>
                <w:rStyle w:val="IndexLink"/>
              </w:rPr>
              <w:t>153</w:t>
            </w:r>
          </w:hyperlink>
        </w:p>
        <w:p>
          <w:pPr>
            <w:pStyle w:val="Contents4"/>
            <w:tabs>
              <w:tab w:val="clear" w:pos="8176"/>
              <w:tab w:val="right" w:pos="9026" w:leader="dot"/>
            </w:tabs>
            <w:rPr/>
          </w:pPr>
          <w:hyperlink w:anchor="__RefHeading___Toc811479_2314609296">
            <w:r>
              <w:rPr>
                <w:webHidden/>
                <w:rStyle w:val="IndexLink"/>
                <w:rtl w:val="true"/>
              </w:rPr>
              <w:t xml:space="preserve">- </w:t>
            </w:r>
            <w:r>
              <w:rPr>
                <w:rStyle w:val="IndexLink"/>
              </w:rPr>
              <w:t>3</w:t>
            </w:r>
            <w:r>
              <w:rPr>
                <w:rStyle w:val="IndexLink"/>
                <w:rtl w:val="true"/>
              </w:rPr>
              <w:t xml:space="preserve">- </w:t>
            </w:r>
            <w:r>
              <w:rPr>
                <w:rStyle w:val="IndexLink"/>
                <w:rtl w:val="true"/>
              </w:rPr>
              <w:t>دلالت نهى بر فساد</w:t>
            </w:r>
            <w:r>
              <w:rPr>
                <w:rStyle w:val="IndexLink"/>
                <w:rtl w:val="true"/>
              </w:rPr>
              <w:tab/>
            </w:r>
            <w:r>
              <w:rPr>
                <w:rStyle w:val="IndexLink"/>
              </w:rPr>
              <w:t>155</w:t>
            </w:r>
          </w:hyperlink>
        </w:p>
        <w:p>
          <w:pPr>
            <w:pStyle w:val="Contents5"/>
            <w:tabs>
              <w:tab w:val="clear" w:pos="7892"/>
              <w:tab w:val="right" w:pos="9026" w:leader="dot"/>
            </w:tabs>
            <w:rPr/>
          </w:pPr>
          <w:hyperlink w:anchor="__RefHeading___Toc811481_2314609296">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811483_2314609296">
            <w:r>
              <w:rPr>
                <w:webHidden/>
                <w:rStyle w:val="IndexLink"/>
                <w:rtl w:val="true"/>
              </w:rPr>
              <w:t>خلاصه</w:t>
            </w:r>
            <w:r>
              <w:rPr>
                <w:rStyle w:val="IndexLink"/>
                <w:rtl w:val="true"/>
              </w:rPr>
              <w:tab/>
            </w:r>
            <w:r>
              <w:rPr>
                <w:rStyle w:val="IndexLink"/>
              </w:rPr>
              <w:t>157</w:t>
            </w:r>
          </w:hyperlink>
        </w:p>
        <w:p>
          <w:pPr>
            <w:pStyle w:val="Contents5"/>
            <w:tabs>
              <w:tab w:val="clear" w:pos="7892"/>
              <w:tab w:val="right" w:pos="9026" w:leader="dot"/>
            </w:tabs>
            <w:rPr/>
          </w:pPr>
          <w:hyperlink w:anchor="__RefHeading___Toc811485_2314609296">
            <w:r>
              <w:rPr>
                <w:webHidden/>
                <w:rStyle w:val="IndexLink"/>
                <w:rtl w:val="true"/>
              </w:rPr>
              <w:t>تمرينات</w:t>
            </w:r>
            <w:r>
              <w:rPr>
                <w:rStyle w:val="IndexLink"/>
                <w:rtl w:val="true"/>
              </w:rPr>
              <w:tab/>
            </w:r>
            <w:r>
              <w:rPr>
                <w:rStyle w:val="IndexLink"/>
              </w:rPr>
              <w:t>159</w:t>
            </w:r>
          </w:hyperlink>
        </w:p>
        <w:p>
          <w:pPr>
            <w:pStyle w:val="Contents3"/>
            <w:tabs>
              <w:tab w:val="clear" w:pos="8459"/>
              <w:tab w:val="right" w:pos="9026" w:leader="dot"/>
            </w:tabs>
            <w:rPr/>
          </w:pPr>
          <w:hyperlink w:anchor="__RefHeading___Toc811487_2314609296">
            <w:r>
              <w:rPr>
                <w:webHidden/>
                <w:rStyle w:val="IndexLink"/>
                <w:rtl w:val="true"/>
              </w:rPr>
              <w:t>باب سوم مفاهيم</w:t>
            </w:r>
            <w:r>
              <w:rPr>
                <w:rStyle w:val="IndexLink"/>
                <w:rtl w:val="true"/>
              </w:rPr>
              <w:tab/>
            </w:r>
            <w:r>
              <w:rPr>
                <w:rStyle w:val="IndexLink"/>
              </w:rPr>
              <w:t>161</w:t>
            </w:r>
          </w:hyperlink>
        </w:p>
        <w:p>
          <w:pPr>
            <w:pStyle w:val="Contents4"/>
            <w:tabs>
              <w:tab w:val="clear" w:pos="8176"/>
              <w:tab w:val="right" w:pos="9026" w:leader="dot"/>
            </w:tabs>
            <w:rPr/>
          </w:pPr>
          <w:hyperlink w:anchor="__RefHeading___Toc811489_2314609296">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811491_2314609296">
            <w:r>
              <w:rPr>
                <w:webHidden/>
                <w:rStyle w:val="IndexLink"/>
                <w:rtl w:val="true"/>
              </w:rPr>
              <w:t xml:space="preserve">- </w:t>
            </w:r>
            <w:r>
              <w:rPr>
                <w:rStyle w:val="IndexLink"/>
              </w:rPr>
              <w:t>1</w:t>
            </w:r>
            <w:r>
              <w:rPr>
                <w:rStyle w:val="IndexLink"/>
                <w:rtl w:val="true"/>
              </w:rPr>
              <w:t xml:space="preserve">- </w:t>
            </w:r>
            <w:r>
              <w:rPr>
                <w:rStyle w:val="IndexLink"/>
                <w:rtl w:val="true"/>
              </w:rPr>
              <w:t>مفهوم شرط</w:t>
            </w:r>
            <w:r>
              <w:rPr>
                <w:rStyle w:val="IndexLink"/>
                <w:rtl w:val="true"/>
              </w:rPr>
              <w:tab/>
            </w:r>
            <w:r>
              <w:rPr>
                <w:rStyle w:val="IndexLink"/>
              </w:rPr>
              <w:t>161</w:t>
            </w:r>
          </w:hyperlink>
        </w:p>
        <w:p>
          <w:pPr>
            <w:pStyle w:val="Contents5"/>
            <w:tabs>
              <w:tab w:val="clear" w:pos="7892"/>
              <w:tab w:val="right" w:pos="9026" w:leader="dot"/>
            </w:tabs>
            <w:rPr/>
          </w:pPr>
          <w:hyperlink w:anchor="__RefHeading___Toc811493_2314609296">
            <w:r>
              <w:rPr>
                <w:webHidden/>
                <w:rStyle w:val="IndexLink"/>
                <w:rtl w:val="true"/>
              </w:rPr>
              <w:t>تعريف آن</w:t>
            </w:r>
            <w:r>
              <w:rPr>
                <w:rStyle w:val="IndexLink"/>
                <w:rtl w:val="true"/>
              </w:rPr>
              <w:tab/>
            </w:r>
            <w:r>
              <w:rPr>
                <w:rStyle w:val="IndexLink"/>
              </w:rPr>
              <w:t>161</w:t>
            </w:r>
          </w:hyperlink>
        </w:p>
        <w:p>
          <w:pPr>
            <w:pStyle w:val="Contents5"/>
            <w:tabs>
              <w:tab w:val="clear" w:pos="7892"/>
              <w:tab w:val="right" w:pos="9026" w:leader="dot"/>
            </w:tabs>
            <w:rPr/>
          </w:pPr>
          <w:hyperlink w:anchor="__RefHeading___Toc811495_2314609296">
            <w:r>
              <w:rPr>
                <w:webHidden/>
                <w:rStyle w:val="IndexLink"/>
                <w:rtl w:val="true"/>
              </w:rPr>
              <w:t>توجه نظر</w:t>
            </w:r>
            <w:r>
              <w:rPr>
                <w:rStyle w:val="IndexLink"/>
                <w:rtl w:val="true"/>
              </w:rPr>
              <w:tab/>
            </w:r>
            <w:r>
              <w:rPr>
                <w:rStyle w:val="IndexLink"/>
              </w:rPr>
              <w:t>165</w:t>
            </w:r>
          </w:hyperlink>
        </w:p>
        <w:p>
          <w:pPr>
            <w:pStyle w:val="Contents5"/>
            <w:tabs>
              <w:tab w:val="clear" w:pos="7892"/>
              <w:tab w:val="right" w:pos="9026" w:leader="dot"/>
            </w:tabs>
            <w:rPr/>
          </w:pPr>
          <w:hyperlink w:anchor="__RefHeading___Toc811497_2314609296">
            <w:r>
              <w:rPr>
                <w:webHidden/>
                <w:rStyle w:val="IndexLink"/>
                <w:rtl w:val="true"/>
              </w:rPr>
              <w:t>خلاصه</w:t>
            </w:r>
            <w:r>
              <w:rPr>
                <w:rStyle w:val="IndexLink"/>
                <w:rtl w:val="true"/>
              </w:rPr>
              <w:tab/>
            </w:r>
            <w:r>
              <w:rPr>
                <w:rStyle w:val="IndexLink"/>
              </w:rPr>
              <w:t>167</w:t>
            </w:r>
          </w:hyperlink>
        </w:p>
        <w:p>
          <w:pPr>
            <w:pStyle w:val="Contents5"/>
            <w:tabs>
              <w:tab w:val="clear" w:pos="7892"/>
              <w:tab w:val="right" w:pos="9026" w:leader="dot"/>
            </w:tabs>
            <w:rPr/>
          </w:pPr>
          <w:hyperlink w:anchor="__RefHeading___Toc811499_2314609296">
            <w:r>
              <w:rPr>
                <w:webHidden/>
                <w:rStyle w:val="IndexLink"/>
                <w:rtl w:val="true"/>
              </w:rPr>
              <w:t>تمرينات</w:t>
            </w:r>
            <w:r>
              <w:rPr>
                <w:rStyle w:val="IndexLink"/>
                <w:rtl w:val="true"/>
              </w:rPr>
              <w:tab/>
            </w:r>
            <w:r>
              <w:rPr>
                <w:rStyle w:val="IndexLink"/>
              </w:rPr>
              <w:t>167</w:t>
            </w:r>
          </w:hyperlink>
        </w:p>
        <w:p>
          <w:pPr>
            <w:pStyle w:val="Contents4"/>
            <w:tabs>
              <w:tab w:val="clear" w:pos="8176"/>
              <w:tab w:val="right" w:pos="9026" w:leader="dot"/>
            </w:tabs>
            <w:rPr/>
          </w:pPr>
          <w:hyperlink w:anchor="__RefHeading___Toc811501_2314609296">
            <w:r>
              <w:rPr>
                <w:webHidden/>
                <w:rStyle w:val="IndexLink"/>
                <w:rtl w:val="true"/>
              </w:rPr>
              <w:t xml:space="preserve">- </w:t>
            </w:r>
            <w:r>
              <w:rPr>
                <w:rStyle w:val="IndexLink"/>
              </w:rPr>
              <w:t>2</w:t>
            </w:r>
            <w:r>
              <w:rPr>
                <w:rStyle w:val="IndexLink"/>
                <w:rtl w:val="true"/>
              </w:rPr>
              <w:t xml:space="preserve">- </w:t>
            </w:r>
            <w:r>
              <w:rPr>
                <w:rStyle w:val="IndexLink"/>
                <w:rtl w:val="true"/>
              </w:rPr>
              <w:t>مفهوم وصف</w:t>
            </w:r>
            <w:r>
              <w:rPr>
                <w:rStyle w:val="IndexLink"/>
                <w:rtl w:val="true"/>
              </w:rPr>
              <w:tab/>
            </w:r>
            <w:r>
              <w:rPr>
                <w:rStyle w:val="IndexLink"/>
              </w:rPr>
              <w:t>169</w:t>
            </w:r>
          </w:hyperlink>
        </w:p>
        <w:p>
          <w:pPr>
            <w:pStyle w:val="Contents5"/>
            <w:tabs>
              <w:tab w:val="clear" w:pos="7892"/>
              <w:tab w:val="right" w:pos="9026" w:leader="dot"/>
            </w:tabs>
            <w:rPr/>
          </w:pPr>
          <w:hyperlink w:anchor="__RefHeading___Toc811503_2314609296">
            <w:r>
              <w:rPr>
                <w:webHidden/>
                <w:rStyle w:val="IndexLink"/>
                <w:rtl w:val="true"/>
              </w:rPr>
              <w:t>تعريف آن</w:t>
            </w:r>
            <w:r>
              <w:rPr>
                <w:rStyle w:val="IndexLink"/>
                <w:rtl w:val="true"/>
              </w:rPr>
              <w:tab/>
            </w:r>
            <w:r>
              <w:rPr>
                <w:rStyle w:val="IndexLink"/>
              </w:rPr>
              <w:t>169</w:t>
            </w:r>
          </w:hyperlink>
        </w:p>
        <w:p>
          <w:pPr>
            <w:pStyle w:val="Contents5"/>
            <w:tabs>
              <w:tab w:val="clear" w:pos="7892"/>
              <w:tab w:val="right" w:pos="9026" w:leader="dot"/>
            </w:tabs>
            <w:rPr/>
          </w:pPr>
          <w:hyperlink w:anchor="__RefHeading___Toc811505_2314609296">
            <w:r>
              <w:rPr>
                <w:webHidden/>
                <w:rStyle w:val="IndexLink"/>
                <w:rtl w:val="true"/>
              </w:rPr>
              <w:t>خلاصه</w:t>
            </w:r>
            <w:r>
              <w:rPr>
                <w:rStyle w:val="IndexLink"/>
                <w:rtl w:val="true"/>
              </w:rPr>
              <w:tab/>
            </w:r>
            <w:r>
              <w:rPr>
                <w:rStyle w:val="IndexLink"/>
              </w:rPr>
              <w:t>173</w:t>
            </w:r>
          </w:hyperlink>
        </w:p>
        <w:p>
          <w:pPr>
            <w:pStyle w:val="Contents5"/>
            <w:tabs>
              <w:tab w:val="clear" w:pos="7892"/>
              <w:tab w:val="right" w:pos="9026" w:leader="dot"/>
            </w:tabs>
            <w:rPr/>
          </w:pPr>
          <w:hyperlink w:anchor="__RefHeading___Toc811507_2314609296">
            <w:r>
              <w:rPr>
                <w:webHidden/>
                <w:rStyle w:val="IndexLink"/>
                <w:rtl w:val="true"/>
              </w:rPr>
              <w:t>تمرينات</w:t>
            </w:r>
            <w:r>
              <w:rPr>
                <w:rStyle w:val="IndexLink"/>
                <w:rtl w:val="true"/>
              </w:rPr>
              <w:tab/>
            </w:r>
            <w:r>
              <w:rPr>
                <w:rStyle w:val="IndexLink"/>
              </w:rPr>
              <w:t>173</w:t>
            </w:r>
          </w:hyperlink>
        </w:p>
        <w:p>
          <w:pPr>
            <w:pStyle w:val="Contents4"/>
            <w:tabs>
              <w:tab w:val="clear" w:pos="8176"/>
              <w:tab w:val="right" w:pos="9026" w:leader="dot"/>
            </w:tabs>
            <w:rPr/>
          </w:pPr>
          <w:hyperlink w:anchor="__RefHeading___Toc811509_2314609296">
            <w:r>
              <w:rPr>
                <w:webHidden/>
                <w:rStyle w:val="IndexLink"/>
                <w:rtl w:val="true"/>
              </w:rPr>
              <w:t xml:space="preserve">- </w:t>
            </w:r>
            <w:r>
              <w:rPr>
                <w:rStyle w:val="IndexLink"/>
              </w:rPr>
              <w:t>3</w:t>
            </w:r>
            <w:r>
              <w:rPr>
                <w:rStyle w:val="IndexLink"/>
                <w:rtl w:val="true"/>
              </w:rPr>
              <w:t xml:space="preserve">- </w:t>
            </w:r>
            <w:r>
              <w:rPr>
                <w:rStyle w:val="IndexLink"/>
                <w:rtl w:val="true"/>
              </w:rPr>
              <w:t>مفهوم غايت</w:t>
            </w:r>
            <w:r>
              <w:rPr>
                <w:rStyle w:val="IndexLink"/>
                <w:rtl w:val="true"/>
              </w:rPr>
              <w:tab/>
            </w:r>
            <w:r>
              <w:rPr>
                <w:rStyle w:val="IndexLink"/>
              </w:rPr>
              <w:t>175</w:t>
            </w:r>
          </w:hyperlink>
        </w:p>
        <w:p>
          <w:pPr>
            <w:pStyle w:val="Contents5"/>
            <w:tabs>
              <w:tab w:val="clear" w:pos="7892"/>
              <w:tab w:val="right" w:pos="9026" w:leader="dot"/>
            </w:tabs>
            <w:rPr/>
          </w:pPr>
          <w:hyperlink w:anchor="__RefHeading___Toc811511_2314609296">
            <w:r>
              <w:rPr>
                <w:webHidden/>
                <w:rStyle w:val="IndexLink"/>
                <w:rtl w:val="true"/>
              </w:rPr>
              <w:t>تعريف آن</w:t>
            </w:r>
            <w:r>
              <w:rPr>
                <w:rStyle w:val="IndexLink"/>
                <w:rtl w:val="true"/>
              </w:rPr>
              <w:tab/>
            </w:r>
            <w:r>
              <w:rPr>
                <w:rStyle w:val="IndexLink"/>
              </w:rPr>
              <w:t>175</w:t>
            </w:r>
          </w:hyperlink>
        </w:p>
        <w:p>
          <w:pPr>
            <w:pStyle w:val="Contents5"/>
            <w:tabs>
              <w:tab w:val="clear" w:pos="7892"/>
              <w:tab w:val="right" w:pos="9026" w:leader="dot"/>
            </w:tabs>
            <w:rPr/>
          </w:pPr>
          <w:hyperlink w:anchor="__RefHeading___Toc811513_2314609296">
            <w:r>
              <w:rPr>
                <w:webHidden/>
                <w:rStyle w:val="IndexLink"/>
                <w:rtl w:val="true"/>
              </w:rPr>
              <w:t>خلاصه</w:t>
            </w:r>
            <w:r>
              <w:rPr>
                <w:rStyle w:val="IndexLink"/>
                <w:rtl w:val="true"/>
              </w:rPr>
              <w:tab/>
            </w:r>
            <w:r>
              <w:rPr>
                <w:rStyle w:val="IndexLink"/>
              </w:rPr>
              <w:t>177</w:t>
            </w:r>
          </w:hyperlink>
        </w:p>
        <w:p>
          <w:pPr>
            <w:pStyle w:val="Contents5"/>
            <w:tabs>
              <w:tab w:val="clear" w:pos="7892"/>
              <w:tab w:val="right" w:pos="9026" w:leader="dot"/>
            </w:tabs>
            <w:rPr/>
          </w:pPr>
          <w:hyperlink w:anchor="__RefHeading___Toc811515_2314609296">
            <w:r>
              <w:rPr>
                <w:webHidden/>
                <w:rStyle w:val="IndexLink"/>
                <w:rtl w:val="true"/>
              </w:rPr>
              <w:t>تمرينات</w:t>
            </w:r>
            <w:r>
              <w:rPr>
                <w:rStyle w:val="IndexLink"/>
                <w:rtl w:val="true"/>
              </w:rPr>
              <w:tab/>
            </w:r>
            <w:r>
              <w:rPr>
                <w:rStyle w:val="IndexLink"/>
              </w:rPr>
              <w:t>177</w:t>
            </w:r>
          </w:hyperlink>
        </w:p>
        <w:p>
          <w:pPr>
            <w:pStyle w:val="Contents3"/>
            <w:tabs>
              <w:tab w:val="clear" w:pos="8459"/>
              <w:tab w:val="right" w:pos="9026" w:leader="dot"/>
            </w:tabs>
            <w:rPr/>
          </w:pPr>
          <w:hyperlink w:anchor="__RefHeading___Toc811517_2314609296">
            <w:r>
              <w:rPr>
                <w:webHidden/>
                <w:rStyle w:val="IndexLink"/>
                <w:rtl w:val="true"/>
              </w:rPr>
              <w:t>باب چهارم عموم و خصوص</w:t>
            </w:r>
            <w:r>
              <w:rPr>
                <w:rStyle w:val="IndexLink"/>
                <w:rtl w:val="true"/>
              </w:rPr>
              <w:tab/>
            </w:r>
            <w:r>
              <w:rPr>
                <w:rStyle w:val="IndexLink"/>
              </w:rPr>
              <w:t>179</w:t>
            </w:r>
          </w:hyperlink>
        </w:p>
        <w:p>
          <w:pPr>
            <w:pStyle w:val="Contents4"/>
            <w:tabs>
              <w:tab w:val="clear" w:pos="8176"/>
              <w:tab w:val="right" w:pos="9026" w:leader="dot"/>
            </w:tabs>
            <w:rPr/>
          </w:pPr>
          <w:hyperlink w:anchor="__RefHeading___Toc811519_2314609296">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811521_2314609296">
            <w:r>
              <w:rPr>
                <w:webHidden/>
                <w:rStyle w:val="IndexLink"/>
                <w:rtl w:val="true"/>
              </w:rPr>
              <w:t xml:space="preserve">- </w:t>
            </w:r>
            <w:r>
              <w:rPr>
                <w:rStyle w:val="IndexLink"/>
              </w:rPr>
              <w:t>1</w:t>
            </w:r>
            <w:r>
              <w:rPr>
                <w:rStyle w:val="IndexLink"/>
                <w:rtl w:val="true"/>
              </w:rPr>
              <w:t xml:space="preserve">- </w:t>
            </w:r>
            <w:r>
              <w:rPr>
                <w:rStyle w:val="IndexLink"/>
                <w:rtl w:val="true"/>
              </w:rPr>
              <w:t>عام و خاص</w:t>
            </w:r>
            <w:r>
              <w:rPr>
                <w:rStyle w:val="IndexLink"/>
                <w:rtl w:val="true"/>
              </w:rPr>
              <w:tab/>
            </w:r>
            <w:r>
              <w:rPr>
                <w:rStyle w:val="IndexLink"/>
              </w:rPr>
              <w:t>179</w:t>
            </w:r>
          </w:hyperlink>
        </w:p>
        <w:p>
          <w:pPr>
            <w:pStyle w:val="Contents5"/>
            <w:tabs>
              <w:tab w:val="clear" w:pos="7892"/>
              <w:tab w:val="right" w:pos="9026" w:leader="dot"/>
            </w:tabs>
            <w:rPr/>
          </w:pPr>
          <w:hyperlink w:anchor="__RefHeading___Toc811523_2314609296">
            <w:r>
              <w:rPr>
                <w:webHidden/>
                <w:rStyle w:val="IndexLink"/>
                <w:rtl w:val="true"/>
              </w:rPr>
              <w:t>تعريف آنها</w:t>
            </w:r>
            <w:r>
              <w:rPr>
                <w:rStyle w:val="IndexLink"/>
                <w:rtl w:val="true"/>
              </w:rPr>
              <w:tab/>
            </w:r>
            <w:r>
              <w:rPr>
                <w:rStyle w:val="IndexLink"/>
              </w:rPr>
              <w:t>179</w:t>
            </w:r>
          </w:hyperlink>
        </w:p>
        <w:p>
          <w:pPr>
            <w:pStyle w:val="Contents5"/>
            <w:tabs>
              <w:tab w:val="clear" w:pos="7892"/>
              <w:tab w:val="right" w:pos="9026" w:leader="dot"/>
            </w:tabs>
            <w:rPr/>
          </w:pPr>
          <w:hyperlink w:anchor="__RefHeading___Toc811525_2314609296">
            <w:r>
              <w:rPr>
                <w:webHidden/>
                <w:rStyle w:val="IndexLink"/>
                <w:rtl w:val="true"/>
              </w:rPr>
              <w:t>الفاظ عام و خاص</w:t>
            </w:r>
            <w:r>
              <w:rPr>
                <w:rStyle w:val="IndexLink"/>
                <w:rtl w:val="true"/>
              </w:rPr>
              <w:tab/>
            </w:r>
            <w:r>
              <w:rPr>
                <w:rStyle w:val="IndexLink"/>
              </w:rPr>
              <w:t>179</w:t>
            </w:r>
          </w:hyperlink>
        </w:p>
        <w:p>
          <w:pPr>
            <w:pStyle w:val="Contents5"/>
            <w:tabs>
              <w:tab w:val="clear" w:pos="7892"/>
              <w:tab w:val="right" w:pos="9026" w:leader="dot"/>
            </w:tabs>
            <w:rPr/>
          </w:pPr>
          <w:hyperlink w:anchor="__RefHeading___Toc811527_2314609296">
            <w:r>
              <w:rPr>
                <w:webHidden/>
                <w:rStyle w:val="IndexLink"/>
                <w:rtl w:val="true"/>
              </w:rPr>
              <w:t>خلاصه</w:t>
            </w:r>
            <w:r>
              <w:rPr>
                <w:rStyle w:val="IndexLink"/>
                <w:rtl w:val="true"/>
              </w:rPr>
              <w:tab/>
            </w:r>
            <w:r>
              <w:rPr>
                <w:rStyle w:val="IndexLink"/>
              </w:rPr>
              <w:t>185</w:t>
            </w:r>
          </w:hyperlink>
        </w:p>
        <w:p>
          <w:pPr>
            <w:pStyle w:val="Contents5"/>
            <w:tabs>
              <w:tab w:val="clear" w:pos="7892"/>
              <w:tab w:val="right" w:pos="9026" w:leader="dot"/>
            </w:tabs>
            <w:rPr/>
          </w:pPr>
          <w:hyperlink w:anchor="__RefHeading___Toc811529_2314609296">
            <w:r>
              <w:rPr>
                <w:webHidden/>
                <w:rStyle w:val="IndexLink"/>
                <w:rtl w:val="true"/>
              </w:rPr>
              <w:t>تمرينات</w:t>
            </w:r>
            <w:r>
              <w:rPr>
                <w:rStyle w:val="IndexLink"/>
                <w:rtl w:val="true"/>
              </w:rPr>
              <w:tab/>
            </w:r>
            <w:r>
              <w:rPr>
                <w:rStyle w:val="IndexLink"/>
              </w:rPr>
              <w:t>185</w:t>
            </w:r>
          </w:hyperlink>
        </w:p>
        <w:p>
          <w:pPr>
            <w:pStyle w:val="Contents4"/>
            <w:tabs>
              <w:tab w:val="clear" w:pos="8176"/>
              <w:tab w:val="right" w:pos="9026" w:leader="dot"/>
            </w:tabs>
            <w:rPr/>
          </w:pPr>
          <w:hyperlink w:anchor="__RefHeading___Toc811531_2314609296">
            <w:r>
              <w:rPr>
                <w:webHidden/>
                <w:rStyle w:val="IndexLink"/>
                <w:rtl w:val="true"/>
              </w:rPr>
              <w:t xml:space="preserve">- </w:t>
            </w:r>
            <w:r>
              <w:rPr>
                <w:rStyle w:val="IndexLink"/>
              </w:rPr>
              <w:t>2</w:t>
            </w:r>
            <w:r>
              <w:rPr>
                <w:rStyle w:val="IndexLink"/>
                <w:rtl w:val="true"/>
              </w:rPr>
              <w:t xml:space="preserve">- </w:t>
            </w:r>
            <w:r>
              <w:rPr>
                <w:rStyle w:val="IndexLink"/>
                <w:rtl w:val="true"/>
              </w:rPr>
              <w:t>توافق عموم و خصوص</w:t>
            </w:r>
            <w:r>
              <w:rPr>
                <w:rStyle w:val="IndexLink"/>
                <w:rtl w:val="true"/>
              </w:rPr>
              <w:tab/>
            </w:r>
            <w:r>
              <w:rPr>
                <w:rStyle w:val="IndexLink"/>
              </w:rPr>
              <w:t>187</w:t>
            </w:r>
          </w:hyperlink>
        </w:p>
        <w:p>
          <w:pPr>
            <w:pStyle w:val="Contents5"/>
            <w:tabs>
              <w:tab w:val="clear" w:pos="7892"/>
              <w:tab w:val="right" w:pos="9026" w:leader="dot"/>
            </w:tabs>
            <w:rPr/>
          </w:pPr>
          <w:hyperlink w:anchor="__RefHeading___Toc811533_2314609296">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811535_2314609296">
            <w:r>
              <w:rPr>
                <w:webHidden/>
                <w:rStyle w:val="IndexLink"/>
                <w:rtl w:val="true"/>
              </w:rPr>
              <w:t>حجيّت عامى كه با مخصّص غير مجمل، تخصيص خورده است</w:t>
            </w:r>
            <w:r>
              <w:rPr>
                <w:rStyle w:val="IndexLink"/>
                <w:rtl w:val="true"/>
              </w:rPr>
              <w:t>:</w:t>
              <w:tab/>
            </w:r>
            <w:r>
              <w:rPr>
                <w:rStyle w:val="IndexLink"/>
              </w:rPr>
              <w:t>187</w:t>
            </w:r>
          </w:hyperlink>
        </w:p>
        <w:p>
          <w:pPr>
            <w:pStyle w:val="Contents5"/>
            <w:tabs>
              <w:tab w:val="clear" w:pos="7892"/>
              <w:tab w:val="right" w:pos="9026" w:leader="dot"/>
            </w:tabs>
            <w:rPr/>
          </w:pPr>
          <w:hyperlink w:anchor="__RefHeading___Toc811537_2314609296">
            <w:r>
              <w:rPr>
                <w:webHidden/>
                <w:rStyle w:val="IndexLink"/>
                <w:rtl w:val="true"/>
              </w:rPr>
              <w:t>تنبيه</w:t>
            </w:r>
            <w:r>
              <w:rPr>
                <w:rStyle w:val="IndexLink"/>
                <w:rtl w:val="true"/>
              </w:rPr>
              <w:tab/>
            </w:r>
            <w:r>
              <w:rPr>
                <w:rStyle w:val="IndexLink"/>
              </w:rPr>
              <w:t>191</w:t>
            </w:r>
          </w:hyperlink>
        </w:p>
        <w:p>
          <w:pPr>
            <w:pStyle w:val="Contents5"/>
            <w:tabs>
              <w:tab w:val="clear" w:pos="7892"/>
              <w:tab w:val="right" w:pos="9026" w:leader="dot"/>
            </w:tabs>
            <w:rPr/>
          </w:pPr>
          <w:hyperlink w:anchor="__RefHeading___Toc811539_2314609296">
            <w:r>
              <w:rPr>
                <w:webHidden/>
                <w:rStyle w:val="IndexLink"/>
                <w:rtl w:val="true"/>
              </w:rPr>
              <w:t>خلاصه</w:t>
            </w:r>
            <w:r>
              <w:rPr>
                <w:rStyle w:val="IndexLink"/>
                <w:rtl w:val="true"/>
              </w:rPr>
              <w:tab/>
            </w:r>
            <w:r>
              <w:rPr>
                <w:rStyle w:val="IndexLink"/>
              </w:rPr>
              <w:t>191</w:t>
            </w:r>
          </w:hyperlink>
        </w:p>
        <w:p>
          <w:pPr>
            <w:pStyle w:val="Contents5"/>
            <w:tabs>
              <w:tab w:val="clear" w:pos="7892"/>
              <w:tab w:val="right" w:pos="9026" w:leader="dot"/>
            </w:tabs>
            <w:rPr/>
          </w:pPr>
          <w:hyperlink w:anchor="__RefHeading___Toc811541_2314609296">
            <w:r>
              <w:rPr>
                <w:webHidden/>
                <w:rStyle w:val="IndexLink"/>
                <w:rtl w:val="true"/>
              </w:rPr>
              <w:t>تمرينات</w:t>
            </w:r>
            <w:r>
              <w:rPr>
                <w:rStyle w:val="IndexLink"/>
                <w:rtl w:val="true"/>
              </w:rPr>
              <w:tab/>
            </w:r>
            <w:r>
              <w:rPr>
                <w:rStyle w:val="IndexLink"/>
              </w:rPr>
              <w:t>191</w:t>
            </w:r>
          </w:hyperlink>
        </w:p>
        <w:p>
          <w:pPr>
            <w:pStyle w:val="Contents4"/>
            <w:tabs>
              <w:tab w:val="clear" w:pos="8176"/>
              <w:tab w:val="right" w:pos="9026" w:leader="dot"/>
            </w:tabs>
            <w:rPr/>
          </w:pPr>
          <w:hyperlink w:anchor="__RefHeading___Toc811543_2314609296">
            <w:r>
              <w:rPr>
                <w:webHidden/>
                <w:rStyle w:val="IndexLink"/>
                <w:rtl w:val="true"/>
              </w:rPr>
              <w:t xml:space="preserve">- </w:t>
            </w:r>
            <w:r>
              <w:rPr>
                <w:rStyle w:val="IndexLink"/>
              </w:rPr>
              <w:t>3</w:t>
            </w:r>
            <w:r>
              <w:rPr>
                <w:rStyle w:val="IndexLink"/>
                <w:rtl w:val="true"/>
              </w:rPr>
              <w:t xml:space="preserve">- </w:t>
            </w:r>
            <w:r>
              <w:rPr>
                <w:rStyle w:val="IndexLink"/>
                <w:rtl w:val="true"/>
              </w:rPr>
              <w:t>اجمال مخصّص</w:t>
            </w:r>
            <w:r>
              <w:rPr>
                <w:rStyle w:val="IndexLink"/>
                <w:rtl w:val="true"/>
              </w:rPr>
              <w:tab/>
            </w:r>
            <w:r>
              <w:rPr>
                <w:rStyle w:val="IndexLink"/>
              </w:rPr>
              <w:t>193</w:t>
            </w:r>
          </w:hyperlink>
        </w:p>
        <w:p>
          <w:pPr>
            <w:pStyle w:val="Contents5"/>
            <w:tabs>
              <w:tab w:val="clear" w:pos="7892"/>
              <w:tab w:val="right" w:pos="9026" w:leader="dot"/>
            </w:tabs>
            <w:rPr/>
          </w:pPr>
          <w:hyperlink w:anchor="__RefHeading___Toc811545_2314609296">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811547_2314609296">
            <w:r>
              <w:rPr>
                <w:webHidden/>
                <w:rStyle w:val="IndexLink"/>
                <w:rtl w:val="true"/>
              </w:rPr>
              <w:t>شبهه مفهوميه</w:t>
            </w:r>
            <w:r>
              <w:rPr>
                <w:rStyle w:val="IndexLink"/>
                <w:rtl w:val="true"/>
              </w:rPr>
              <w:tab/>
            </w:r>
            <w:r>
              <w:rPr>
                <w:rStyle w:val="IndexLink"/>
              </w:rPr>
              <w:t>193</w:t>
            </w:r>
          </w:hyperlink>
        </w:p>
        <w:p>
          <w:pPr>
            <w:pStyle w:val="Contents5"/>
            <w:tabs>
              <w:tab w:val="clear" w:pos="7892"/>
              <w:tab w:val="right" w:pos="9026" w:leader="dot"/>
            </w:tabs>
            <w:rPr/>
          </w:pPr>
          <w:hyperlink w:anchor="__RefHeading___Toc811549_2314609296">
            <w:r>
              <w:rPr>
                <w:webHidden/>
                <w:rStyle w:val="IndexLink"/>
                <w:rtl w:val="true"/>
              </w:rPr>
              <w:t>شبهه مصداقيه</w:t>
            </w:r>
            <w:r>
              <w:rPr>
                <w:rStyle w:val="IndexLink"/>
                <w:rtl w:val="true"/>
              </w:rPr>
              <w:tab/>
            </w:r>
            <w:r>
              <w:rPr>
                <w:rStyle w:val="IndexLink"/>
              </w:rPr>
              <w:t>197</w:t>
            </w:r>
          </w:hyperlink>
        </w:p>
        <w:p>
          <w:pPr>
            <w:pStyle w:val="Contents5"/>
            <w:tabs>
              <w:tab w:val="clear" w:pos="7892"/>
              <w:tab w:val="right" w:pos="9026" w:leader="dot"/>
            </w:tabs>
            <w:rPr/>
          </w:pPr>
          <w:hyperlink w:anchor="__RefHeading___Toc811551_2314609296">
            <w:r>
              <w:rPr>
                <w:webHidden/>
                <w:rStyle w:val="IndexLink"/>
                <w:rtl w:val="true"/>
              </w:rPr>
              <w:t>خلاصه</w:t>
            </w:r>
            <w:r>
              <w:rPr>
                <w:rStyle w:val="IndexLink"/>
                <w:rtl w:val="true"/>
              </w:rPr>
              <w:tab/>
            </w:r>
            <w:r>
              <w:rPr>
                <w:rStyle w:val="IndexLink"/>
              </w:rPr>
              <w:t>201</w:t>
            </w:r>
          </w:hyperlink>
        </w:p>
        <w:p>
          <w:pPr>
            <w:pStyle w:val="Contents5"/>
            <w:tabs>
              <w:tab w:val="clear" w:pos="7892"/>
              <w:tab w:val="right" w:pos="9026" w:leader="dot"/>
            </w:tabs>
            <w:rPr/>
          </w:pPr>
          <w:hyperlink w:anchor="__RefHeading___Toc811553_2314609296">
            <w:r>
              <w:rPr>
                <w:webHidden/>
                <w:rStyle w:val="IndexLink"/>
                <w:rtl w:val="true"/>
              </w:rPr>
              <w:t>تمرينات</w:t>
            </w:r>
            <w:r>
              <w:rPr>
                <w:rStyle w:val="IndexLink"/>
                <w:rtl w:val="true"/>
              </w:rPr>
              <w:tab/>
            </w:r>
            <w:r>
              <w:rPr>
                <w:rStyle w:val="IndexLink"/>
              </w:rPr>
              <w:t>201</w:t>
            </w:r>
          </w:hyperlink>
        </w:p>
        <w:p>
          <w:pPr>
            <w:pStyle w:val="Contents4"/>
            <w:tabs>
              <w:tab w:val="clear" w:pos="8176"/>
              <w:tab w:val="right" w:pos="9026" w:leader="dot"/>
            </w:tabs>
            <w:rPr/>
          </w:pPr>
          <w:hyperlink w:anchor="__RefHeading___Toc811555_2314609296">
            <w:r>
              <w:rPr>
                <w:webHidden/>
                <w:rStyle w:val="IndexLink"/>
                <w:rtl w:val="true"/>
              </w:rPr>
              <w:t xml:space="preserve">- </w:t>
            </w:r>
            <w:r>
              <w:rPr>
                <w:rStyle w:val="IndexLink"/>
              </w:rPr>
              <w:t>4</w:t>
            </w:r>
            <w:r>
              <w:rPr>
                <w:rStyle w:val="IndexLink"/>
                <w:rtl w:val="true"/>
              </w:rPr>
              <w:t xml:space="preserve">- </w:t>
            </w:r>
            <w:r>
              <w:rPr>
                <w:rStyle w:val="IndexLink"/>
                <w:rtl w:val="true"/>
              </w:rPr>
              <w:t>عمل به عام قبل از جستجوى مخصّص</w:t>
            </w:r>
            <w:r>
              <w:rPr>
                <w:rStyle w:val="IndexLink"/>
                <w:rtl w:val="true"/>
              </w:rPr>
              <w:tab/>
            </w:r>
            <w:r>
              <w:rPr>
                <w:rStyle w:val="IndexLink"/>
              </w:rPr>
              <w:t>203</w:t>
            </w:r>
          </w:hyperlink>
        </w:p>
        <w:p>
          <w:pPr>
            <w:pStyle w:val="Contents5"/>
            <w:tabs>
              <w:tab w:val="clear" w:pos="7892"/>
              <w:tab w:val="right" w:pos="9026" w:leader="dot"/>
            </w:tabs>
            <w:rPr/>
          </w:pPr>
          <w:hyperlink w:anchor="__RefHeading___Toc811557_2314609296">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811559_2314609296">
            <w:r>
              <w:rPr>
                <w:webHidden/>
                <w:rStyle w:val="IndexLink"/>
                <w:rtl w:val="true"/>
              </w:rPr>
              <w:t>دلائل مانعين</w:t>
            </w:r>
            <w:r>
              <w:rPr>
                <w:rStyle w:val="IndexLink"/>
                <w:rtl w:val="true"/>
              </w:rPr>
              <w:tab/>
            </w:r>
            <w:r>
              <w:rPr>
                <w:rStyle w:val="IndexLink"/>
              </w:rPr>
              <w:t>203</w:t>
            </w:r>
          </w:hyperlink>
        </w:p>
        <w:p>
          <w:pPr>
            <w:pStyle w:val="Contents5"/>
            <w:tabs>
              <w:tab w:val="clear" w:pos="7892"/>
              <w:tab w:val="right" w:pos="9026" w:leader="dot"/>
            </w:tabs>
            <w:rPr/>
          </w:pPr>
          <w:hyperlink w:anchor="__RefHeading___Toc811561_2314609296">
            <w:r>
              <w:rPr>
                <w:webHidden/>
                <w:rStyle w:val="IndexLink"/>
                <w:rtl w:val="true"/>
              </w:rPr>
              <w:t>ادله مجوزين</w:t>
            </w:r>
            <w:r>
              <w:rPr>
                <w:rStyle w:val="IndexLink"/>
                <w:rtl w:val="true"/>
              </w:rPr>
              <w:tab/>
            </w:r>
            <w:r>
              <w:rPr>
                <w:rStyle w:val="IndexLink"/>
              </w:rPr>
              <w:t>211</w:t>
            </w:r>
          </w:hyperlink>
        </w:p>
        <w:p>
          <w:pPr>
            <w:pStyle w:val="Contents5"/>
            <w:tabs>
              <w:tab w:val="clear" w:pos="7892"/>
              <w:tab w:val="right" w:pos="9026" w:leader="dot"/>
            </w:tabs>
            <w:rPr/>
          </w:pPr>
          <w:hyperlink w:anchor="__RefHeading___Toc811563_2314609296">
            <w:r>
              <w:rPr>
                <w:webHidden/>
                <w:rStyle w:val="IndexLink"/>
                <w:rtl w:val="true"/>
              </w:rPr>
              <w:t>خلاصه</w:t>
            </w:r>
            <w:r>
              <w:rPr>
                <w:rStyle w:val="IndexLink"/>
                <w:rtl w:val="true"/>
              </w:rPr>
              <w:tab/>
            </w:r>
            <w:r>
              <w:rPr>
                <w:rStyle w:val="IndexLink"/>
              </w:rPr>
              <w:t>215</w:t>
            </w:r>
          </w:hyperlink>
        </w:p>
        <w:p>
          <w:pPr>
            <w:pStyle w:val="Contents5"/>
            <w:tabs>
              <w:tab w:val="clear" w:pos="7892"/>
              <w:tab w:val="right" w:pos="9026" w:leader="dot"/>
            </w:tabs>
            <w:rPr/>
          </w:pPr>
          <w:hyperlink w:anchor="__RefHeading___Toc811565_2314609296">
            <w:r>
              <w:rPr>
                <w:webHidden/>
                <w:rStyle w:val="IndexLink"/>
                <w:rtl w:val="true"/>
              </w:rPr>
              <w:t>تمرينات</w:t>
            </w:r>
            <w:r>
              <w:rPr>
                <w:rStyle w:val="IndexLink"/>
                <w:rtl w:val="true"/>
              </w:rPr>
              <w:tab/>
            </w:r>
            <w:r>
              <w:rPr>
                <w:rStyle w:val="IndexLink"/>
              </w:rPr>
              <w:t>215</w:t>
            </w:r>
          </w:hyperlink>
        </w:p>
        <w:p>
          <w:pPr>
            <w:pStyle w:val="Contents4"/>
            <w:tabs>
              <w:tab w:val="clear" w:pos="8176"/>
              <w:tab w:val="right" w:pos="9026" w:leader="dot"/>
            </w:tabs>
            <w:rPr/>
          </w:pPr>
          <w:hyperlink w:anchor="__RefHeading___Toc811567_2314609296">
            <w:r>
              <w:rPr>
                <w:webHidden/>
                <w:rStyle w:val="IndexLink"/>
                <w:rtl w:val="true"/>
              </w:rPr>
              <w:t xml:space="preserve">- </w:t>
            </w:r>
            <w:r>
              <w:rPr>
                <w:rStyle w:val="IndexLink"/>
              </w:rPr>
              <w:t>5</w:t>
            </w:r>
            <w:r>
              <w:rPr>
                <w:rStyle w:val="IndexLink"/>
                <w:rtl w:val="true"/>
              </w:rPr>
              <w:t xml:space="preserve">- </w:t>
            </w:r>
            <w:r>
              <w:rPr>
                <w:rStyle w:val="IndexLink"/>
                <w:rtl w:val="true"/>
              </w:rPr>
              <w:t>آمدن ضمير به دنبال عام</w:t>
            </w:r>
            <w:r>
              <w:rPr>
                <w:rStyle w:val="IndexLink"/>
                <w:rtl w:val="true"/>
              </w:rPr>
              <w:tab/>
            </w:r>
            <w:r>
              <w:rPr>
                <w:rStyle w:val="IndexLink"/>
              </w:rPr>
              <w:t>217</w:t>
            </w:r>
          </w:hyperlink>
        </w:p>
        <w:p>
          <w:pPr>
            <w:pStyle w:val="Contents5"/>
            <w:tabs>
              <w:tab w:val="clear" w:pos="7892"/>
              <w:tab w:val="right" w:pos="9026" w:leader="dot"/>
            </w:tabs>
            <w:rPr/>
          </w:pPr>
          <w:hyperlink w:anchor="__RefHeading___Toc811569_2314609296">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811571_2314609296">
            <w:r>
              <w:rPr>
                <w:webHidden/>
                <w:rStyle w:val="IndexLink"/>
                <w:rtl w:val="true"/>
              </w:rPr>
              <w:t>تمرينات</w:t>
            </w:r>
            <w:r>
              <w:rPr>
                <w:rStyle w:val="IndexLink"/>
                <w:rtl w:val="true"/>
              </w:rPr>
              <w:tab/>
            </w:r>
            <w:r>
              <w:rPr>
                <w:rStyle w:val="IndexLink"/>
              </w:rPr>
              <w:t>219</w:t>
            </w:r>
          </w:hyperlink>
        </w:p>
        <w:p>
          <w:pPr>
            <w:pStyle w:val="Contents4"/>
            <w:tabs>
              <w:tab w:val="clear" w:pos="8176"/>
              <w:tab w:val="right" w:pos="9026" w:leader="dot"/>
            </w:tabs>
            <w:rPr/>
          </w:pPr>
          <w:hyperlink w:anchor="__RefHeading___Toc811573_2314609296">
            <w:r>
              <w:rPr>
                <w:webHidden/>
                <w:rStyle w:val="IndexLink"/>
                <w:rtl w:val="true"/>
              </w:rPr>
              <w:t xml:space="preserve">- </w:t>
            </w:r>
            <w:r>
              <w:rPr>
                <w:rStyle w:val="IndexLink"/>
              </w:rPr>
              <w:t>6</w:t>
            </w:r>
            <w:r>
              <w:rPr>
                <w:rStyle w:val="IndexLink"/>
                <w:rtl w:val="true"/>
              </w:rPr>
              <w:t xml:space="preserve">- </w:t>
            </w:r>
            <w:r>
              <w:rPr>
                <w:rStyle w:val="IndexLink"/>
                <w:rtl w:val="true"/>
              </w:rPr>
              <w:t>تخصيص زدن عام به وسيله مفهوم موافق و مفهوم مخالف</w:t>
            </w:r>
            <w:r>
              <w:rPr>
                <w:rStyle w:val="IndexLink"/>
                <w:rtl w:val="true"/>
              </w:rPr>
              <w:tab/>
            </w:r>
            <w:r>
              <w:rPr>
                <w:rStyle w:val="IndexLink"/>
              </w:rPr>
              <w:t>221</w:t>
            </w:r>
          </w:hyperlink>
        </w:p>
        <w:p>
          <w:pPr>
            <w:pStyle w:val="Contents5"/>
            <w:tabs>
              <w:tab w:val="clear" w:pos="7892"/>
              <w:tab w:val="right" w:pos="9026" w:leader="dot"/>
            </w:tabs>
            <w:rPr/>
          </w:pPr>
          <w:hyperlink w:anchor="__RefHeading___Toc811575_2314609296">
            <w:r>
              <w:rPr>
                <w:webHidden/>
                <w:rStyle w:val="IndexLink"/>
                <w:rtl w:val="true"/>
              </w:rPr>
              <w:t>تخصيص عام به وسيله مفهوم موافق</w:t>
            </w:r>
            <w:r>
              <w:rPr>
                <w:rStyle w:val="IndexLink"/>
                <w:rtl w:val="true"/>
              </w:rPr>
              <w:tab/>
            </w:r>
            <w:r>
              <w:rPr>
                <w:rStyle w:val="IndexLink"/>
              </w:rPr>
              <w:t>221</w:t>
            </w:r>
          </w:hyperlink>
        </w:p>
        <w:p>
          <w:pPr>
            <w:pStyle w:val="Contents5"/>
            <w:tabs>
              <w:tab w:val="clear" w:pos="7892"/>
              <w:tab w:val="right" w:pos="9026" w:leader="dot"/>
            </w:tabs>
            <w:rPr/>
          </w:pPr>
          <w:hyperlink w:anchor="__RefHeading___Toc811577_2314609296">
            <w:r>
              <w:rPr>
                <w:webHidden/>
                <w:rStyle w:val="IndexLink"/>
                <w:rtl w:val="true"/>
              </w:rPr>
              <w:t>تخصيص عام با مفهوم مخالف</w:t>
            </w:r>
            <w:r>
              <w:rPr>
                <w:rStyle w:val="IndexLink"/>
                <w:rtl w:val="true"/>
              </w:rPr>
              <w:tab/>
            </w:r>
            <w:r>
              <w:rPr>
                <w:rStyle w:val="IndexLink"/>
              </w:rPr>
              <w:t>223</w:t>
            </w:r>
          </w:hyperlink>
        </w:p>
        <w:p>
          <w:pPr>
            <w:pStyle w:val="Contents5"/>
            <w:tabs>
              <w:tab w:val="clear" w:pos="7892"/>
              <w:tab w:val="right" w:pos="9026" w:leader="dot"/>
            </w:tabs>
            <w:rPr/>
          </w:pPr>
          <w:hyperlink w:anchor="__RefHeading___Toc811579_2314609296">
            <w:r>
              <w:rPr>
                <w:webHidden/>
                <w:rStyle w:val="IndexLink"/>
                <w:rtl w:val="true"/>
              </w:rPr>
              <w:t>آوردن مخالف مفهوم به دنبال آن</w:t>
            </w:r>
            <w:r>
              <w:rPr>
                <w:rStyle w:val="IndexLink"/>
                <w:rtl w:val="true"/>
              </w:rPr>
              <w:tab/>
            </w:r>
            <w:r>
              <w:rPr>
                <w:rStyle w:val="IndexLink"/>
              </w:rPr>
              <w:t>223</w:t>
            </w:r>
          </w:hyperlink>
        </w:p>
        <w:p>
          <w:pPr>
            <w:pStyle w:val="Contents5"/>
            <w:tabs>
              <w:tab w:val="clear" w:pos="7892"/>
              <w:tab w:val="right" w:pos="9026" w:leader="dot"/>
            </w:tabs>
            <w:rPr/>
          </w:pPr>
          <w:hyperlink w:anchor="__RefHeading___Toc811581_2314609296">
            <w:r>
              <w:rPr>
                <w:webHidden/>
                <w:rStyle w:val="IndexLink"/>
                <w:rtl w:val="true"/>
              </w:rPr>
              <w:t>خلاصه</w:t>
            </w:r>
            <w:r>
              <w:rPr>
                <w:rStyle w:val="IndexLink"/>
                <w:rtl w:val="true"/>
              </w:rPr>
              <w:tab/>
            </w:r>
            <w:r>
              <w:rPr>
                <w:rStyle w:val="IndexLink"/>
              </w:rPr>
              <w:t>225</w:t>
            </w:r>
          </w:hyperlink>
        </w:p>
        <w:p>
          <w:pPr>
            <w:pStyle w:val="Contents5"/>
            <w:tabs>
              <w:tab w:val="clear" w:pos="7892"/>
              <w:tab w:val="right" w:pos="9026" w:leader="dot"/>
            </w:tabs>
            <w:rPr/>
          </w:pPr>
          <w:hyperlink w:anchor="__RefHeading___Toc811583_2314609296">
            <w:r>
              <w:rPr>
                <w:webHidden/>
                <w:rStyle w:val="IndexLink"/>
                <w:rtl w:val="true"/>
              </w:rPr>
              <w:t>تمرينات</w:t>
            </w:r>
            <w:r>
              <w:rPr>
                <w:rStyle w:val="IndexLink"/>
                <w:rtl w:val="true"/>
              </w:rPr>
              <w:tab/>
            </w:r>
            <w:r>
              <w:rPr>
                <w:rStyle w:val="IndexLink"/>
              </w:rPr>
              <w:t>225</w:t>
            </w:r>
          </w:hyperlink>
        </w:p>
        <w:p>
          <w:pPr>
            <w:pStyle w:val="Contents4"/>
            <w:tabs>
              <w:tab w:val="clear" w:pos="8176"/>
              <w:tab w:val="right" w:pos="9026" w:leader="dot"/>
            </w:tabs>
            <w:rPr/>
          </w:pPr>
          <w:hyperlink w:anchor="__RefHeading___Toc811585_2314609296">
            <w:r>
              <w:rPr>
                <w:webHidden/>
                <w:rStyle w:val="IndexLink"/>
                <w:rtl w:val="true"/>
              </w:rPr>
              <w:t xml:space="preserve">- </w:t>
            </w:r>
            <w:r>
              <w:rPr>
                <w:rStyle w:val="IndexLink"/>
              </w:rPr>
              <w:t>7</w:t>
            </w:r>
            <w:r>
              <w:rPr>
                <w:rStyle w:val="IndexLink"/>
                <w:rtl w:val="true"/>
              </w:rPr>
              <w:t xml:space="preserve">- </w:t>
            </w:r>
            <w:r>
              <w:rPr>
                <w:rStyle w:val="IndexLink"/>
                <w:rtl w:val="true"/>
              </w:rPr>
              <w:t>آمدن استثناء پس از عمومات متعدد</w:t>
            </w:r>
            <w:r>
              <w:rPr>
                <w:rStyle w:val="IndexLink"/>
                <w:rtl w:val="true"/>
              </w:rPr>
              <w:tab/>
            </w:r>
            <w:r>
              <w:rPr>
                <w:rStyle w:val="IndexLink"/>
              </w:rPr>
              <w:t>227</w:t>
            </w:r>
          </w:hyperlink>
        </w:p>
        <w:p>
          <w:pPr>
            <w:pStyle w:val="Contents5"/>
            <w:tabs>
              <w:tab w:val="clear" w:pos="7892"/>
              <w:tab w:val="right" w:pos="9026" w:leader="dot"/>
            </w:tabs>
            <w:rPr/>
          </w:pPr>
          <w:hyperlink w:anchor="__RefHeading___Toc811587_2314609296">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811589_2314609296">
            <w:r>
              <w:rPr>
                <w:webHidden/>
                <w:rStyle w:val="IndexLink"/>
                <w:rtl w:val="true"/>
              </w:rPr>
              <w:t>تمرينات</w:t>
            </w:r>
            <w:r>
              <w:rPr>
                <w:rStyle w:val="IndexLink"/>
                <w:rtl w:val="true"/>
              </w:rPr>
              <w:tab/>
            </w:r>
            <w:r>
              <w:rPr>
                <w:rStyle w:val="IndexLink"/>
              </w:rPr>
              <w:t>229</w:t>
            </w:r>
          </w:hyperlink>
        </w:p>
        <w:p>
          <w:pPr>
            <w:pStyle w:val="Contents4"/>
            <w:tabs>
              <w:tab w:val="clear" w:pos="8176"/>
              <w:tab w:val="right" w:pos="9026" w:leader="dot"/>
            </w:tabs>
            <w:rPr/>
          </w:pPr>
          <w:hyperlink w:anchor="__RefHeading___Toc811591_2314609296">
            <w:r>
              <w:rPr>
                <w:webHidden/>
                <w:rStyle w:val="IndexLink"/>
                <w:rtl w:val="true"/>
              </w:rPr>
              <w:t xml:space="preserve">- </w:t>
            </w:r>
            <w:r>
              <w:rPr>
                <w:rStyle w:val="IndexLink"/>
              </w:rPr>
              <w:t>8</w:t>
            </w:r>
            <w:r>
              <w:rPr>
                <w:rStyle w:val="IndexLink"/>
                <w:rtl w:val="true"/>
              </w:rPr>
              <w:t xml:space="preserve">- </w:t>
            </w:r>
            <w:r>
              <w:rPr>
                <w:rStyle w:val="IndexLink"/>
                <w:rtl w:val="true"/>
              </w:rPr>
              <w:t xml:space="preserve">تخصيص زدن كتاب </w:t>
            </w:r>
            <w:r>
              <w:rPr>
                <w:rStyle w:val="IndexLink"/>
                <w:rtl w:val="true"/>
              </w:rPr>
              <w:t>(</w:t>
            </w:r>
            <w:r>
              <w:rPr>
                <w:rStyle w:val="IndexLink"/>
                <w:rtl w:val="true"/>
              </w:rPr>
              <w:t>قرآن</w:t>
            </w:r>
            <w:r>
              <w:rPr>
                <w:rStyle w:val="IndexLink"/>
                <w:rtl w:val="true"/>
              </w:rPr>
              <w:t xml:space="preserve">) </w:t>
            </w:r>
            <w:r>
              <w:rPr>
                <w:rStyle w:val="IndexLink"/>
                <w:rtl w:val="true"/>
              </w:rPr>
              <w:t>به وسيله كتاب و سنّت</w:t>
            </w:r>
            <w:r>
              <w:rPr>
                <w:rStyle w:val="IndexLink"/>
                <w:rtl w:val="true"/>
              </w:rPr>
              <w:tab/>
            </w:r>
            <w:r>
              <w:rPr>
                <w:rStyle w:val="IndexLink"/>
              </w:rPr>
              <w:t>231</w:t>
            </w:r>
          </w:hyperlink>
        </w:p>
        <w:p>
          <w:pPr>
            <w:pStyle w:val="Contents5"/>
            <w:tabs>
              <w:tab w:val="clear" w:pos="7892"/>
              <w:tab w:val="right" w:pos="9026" w:leader="dot"/>
            </w:tabs>
            <w:rPr/>
          </w:pPr>
          <w:hyperlink w:anchor="__RefHeading___Toc811593_2314609296">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811595_2314609296">
            <w:r>
              <w:rPr>
                <w:webHidden/>
                <w:rStyle w:val="IndexLink"/>
                <w:rtl w:val="true"/>
              </w:rPr>
              <w:t>خلاصه</w:t>
            </w:r>
            <w:r>
              <w:rPr>
                <w:rStyle w:val="IndexLink"/>
                <w:rtl w:val="true"/>
              </w:rPr>
              <w:tab/>
            </w:r>
            <w:r>
              <w:rPr>
                <w:rStyle w:val="IndexLink"/>
              </w:rPr>
              <w:t>235</w:t>
            </w:r>
          </w:hyperlink>
        </w:p>
        <w:p>
          <w:pPr>
            <w:pStyle w:val="Contents5"/>
            <w:tabs>
              <w:tab w:val="clear" w:pos="7892"/>
              <w:tab w:val="right" w:pos="9026" w:leader="dot"/>
            </w:tabs>
            <w:rPr/>
          </w:pPr>
          <w:hyperlink w:anchor="__RefHeading___Toc811597_2314609296">
            <w:r>
              <w:rPr>
                <w:webHidden/>
                <w:rStyle w:val="IndexLink"/>
                <w:rtl w:val="true"/>
              </w:rPr>
              <w:t>تمرينات</w:t>
            </w:r>
            <w:r>
              <w:rPr>
                <w:rStyle w:val="IndexLink"/>
                <w:rtl w:val="true"/>
              </w:rPr>
              <w:tab/>
            </w:r>
            <w:r>
              <w:rPr>
                <w:rStyle w:val="IndexLink"/>
              </w:rPr>
              <w:t>235</w:t>
            </w:r>
          </w:hyperlink>
        </w:p>
        <w:p>
          <w:pPr>
            <w:pStyle w:val="Contents3"/>
            <w:tabs>
              <w:tab w:val="clear" w:pos="8459"/>
              <w:tab w:val="right" w:pos="9026" w:leader="dot"/>
            </w:tabs>
            <w:rPr/>
          </w:pPr>
          <w:hyperlink w:anchor="__RefHeading___Toc811599_2314609296">
            <w:r>
              <w:rPr>
                <w:webHidden/>
                <w:rStyle w:val="IndexLink"/>
                <w:rtl w:val="true"/>
              </w:rPr>
              <w:t>باب پنجم مطلق و مقيّد</w:t>
            </w:r>
            <w:r>
              <w:rPr>
                <w:rStyle w:val="IndexLink"/>
                <w:rtl w:val="true"/>
              </w:rPr>
              <w:tab/>
            </w:r>
            <w:r>
              <w:rPr>
                <w:rStyle w:val="IndexLink"/>
              </w:rPr>
              <w:t>237</w:t>
            </w:r>
          </w:hyperlink>
        </w:p>
        <w:p>
          <w:pPr>
            <w:pStyle w:val="Contents4"/>
            <w:tabs>
              <w:tab w:val="clear" w:pos="8176"/>
              <w:tab w:val="right" w:pos="9026" w:leader="dot"/>
            </w:tabs>
            <w:rPr/>
          </w:pPr>
          <w:hyperlink w:anchor="__RefHeading___Toc811601_2314609296">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811603_2314609296">
            <w:r>
              <w:rPr>
                <w:webHidden/>
                <w:rStyle w:val="IndexLink"/>
                <w:rtl w:val="true"/>
              </w:rPr>
              <w:t xml:space="preserve">- </w:t>
            </w:r>
            <w:r>
              <w:rPr>
                <w:rStyle w:val="IndexLink"/>
              </w:rPr>
              <w:t>1</w:t>
            </w:r>
            <w:r>
              <w:rPr>
                <w:rStyle w:val="IndexLink"/>
                <w:rtl w:val="true"/>
              </w:rPr>
              <w:t xml:space="preserve">- </w:t>
            </w:r>
            <w:r>
              <w:rPr>
                <w:rStyle w:val="IndexLink"/>
                <w:rtl w:val="true"/>
              </w:rPr>
              <w:t>تعريف مطلق و مقيّد</w:t>
            </w:r>
            <w:r>
              <w:rPr>
                <w:rStyle w:val="IndexLink"/>
                <w:rtl w:val="true"/>
              </w:rPr>
              <w:tab/>
            </w:r>
            <w:r>
              <w:rPr>
                <w:rStyle w:val="IndexLink"/>
              </w:rPr>
              <w:t>237</w:t>
            </w:r>
          </w:hyperlink>
        </w:p>
        <w:p>
          <w:pPr>
            <w:pStyle w:val="Contents5"/>
            <w:tabs>
              <w:tab w:val="clear" w:pos="7892"/>
              <w:tab w:val="right" w:pos="9026" w:leader="dot"/>
            </w:tabs>
            <w:rPr/>
          </w:pPr>
          <w:hyperlink w:anchor="__RefHeading___Toc811605_2314609296">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811607_2314609296">
            <w:r>
              <w:rPr>
                <w:webHidden/>
                <w:rStyle w:val="IndexLink"/>
                <w:rtl w:val="true"/>
              </w:rPr>
              <w:t>تمرينات</w:t>
            </w:r>
            <w:r>
              <w:rPr>
                <w:rStyle w:val="IndexLink"/>
                <w:rtl w:val="true"/>
              </w:rPr>
              <w:tab/>
            </w:r>
            <w:r>
              <w:rPr>
                <w:rStyle w:val="IndexLink"/>
              </w:rPr>
              <w:t>239</w:t>
            </w:r>
          </w:hyperlink>
        </w:p>
        <w:p>
          <w:pPr>
            <w:pStyle w:val="Contents4"/>
            <w:tabs>
              <w:tab w:val="clear" w:pos="8176"/>
              <w:tab w:val="right" w:pos="9026" w:leader="dot"/>
            </w:tabs>
            <w:rPr/>
          </w:pPr>
          <w:hyperlink w:anchor="__RefHeading___Toc811609_2314609296">
            <w:r>
              <w:rPr>
                <w:webHidden/>
                <w:rStyle w:val="IndexLink"/>
                <w:rtl w:val="true"/>
              </w:rPr>
              <w:t xml:space="preserve">- </w:t>
            </w:r>
            <w:r>
              <w:rPr>
                <w:rStyle w:val="IndexLink"/>
              </w:rPr>
              <w:t>2</w:t>
            </w:r>
            <w:r>
              <w:rPr>
                <w:rStyle w:val="IndexLink"/>
                <w:rtl w:val="true"/>
              </w:rPr>
              <w:t xml:space="preserve">- </w:t>
            </w:r>
            <w:r>
              <w:rPr>
                <w:rStyle w:val="IndexLink"/>
                <w:rtl w:val="true"/>
              </w:rPr>
              <w:t>اجتماع مطلق و مقيّد</w:t>
            </w:r>
            <w:r>
              <w:rPr>
                <w:rStyle w:val="IndexLink"/>
                <w:rtl w:val="true"/>
              </w:rPr>
              <w:tab/>
            </w:r>
            <w:r>
              <w:rPr>
                <w:rStyle w:val="IndexLink"/>
              </w:rPr>
              <w:t>241</w:t>
            </w:r>
          </w:hyperlink>
        </w:p>
        <w:p>
          <w:pPr>
            <w:pStyle w:val="Contents5"/>
            <w:tabs>
              <w:tab w:val="clear" w:pos="7892"/>
              <w:tab w:val="right" w:pos="9026" w:leader="dot"/>
            </w:tabs>
            <w:rPr/>
          </w:pPr>
          <w:hyperlink w:anchor="__RefHeading___Toc811611_2314609296">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811613_2314609296">
            <w:r>
              <w:rPr>
                <w:webHidden/>
                <w:rStyle w:val="IndexLink"/>
                <w:rtl w:val="true"/>
              </w:rPr>
              <w:t>اجتماع مطلق و مقيّد در مستحبات</w:t>
            </w:r>
            <w:r>
              <w:rPr>
                <w:rStyle w:val="IndexLink"/>
                <w:rtl w:val="true"/>
              </w:rPr>
              <w:tab/>
            </w:r>
            <w:r>
              <w:rPr>
                <w:rStyle w:val="IndexLink"/>
              </w:rPr>
              <w:t>245</w:t>
            </w:r>
          </w:hyperlink>
        </w:p>
        <w:p>
          <w:pPr>
            <w:pStyle w:val="Contents5"/>
            <w:tabs>
              <w:tab w:val="clear" w:pos="7892"/>
              <w:tab w:val="right" w:pos="9026" w:leader="dot"/>
            </w:tabs>
            <w:rPr/>
          </w:pPr>
          <w:hyperlink w:anchor="__RefHeading___Toc811615_2314609296">
            <w:r>
              <w:rPr>
                <w:webHidden/>
                <w:rStyle w:val="IndexLink"/>
                <w:rtl w:val="true"/>
              </w:rPr>
              <w:t>دو ملاحظه</w:t>
            </w:r>
            <w:r>
              <w:rPr>
                <w:rStyle w:val="IndexLink"/>
                <w:rtl w:val="true"/>
              </w:rPr>
              <w:tab/>
            </w:r>
            <w:r>
              <w:rPr>
                <w:rStyle w:val="IndexLink"/>
              </w:rPr>
              <w:t>245</w:t>
            </w:r>
          </w:hyperlink>
        </w:p>
        <w:p>
          <w:pPr>
            <w:pStyle w:val="Contents5"/>
            <w:tabs>
              <w:tab w:val="clear" w:pos="7892"/>
              <w:tab w:val="right" w:pos="9026" w:leader="dot"/>
            </w:tabs>
            <w:rPr/>
          </w:pPr>
          <w:hyperlink w:anchor="__RefHeading___Toc811617_2314609296">
            <w:r>
              <w:rPr>
                <w:webHidden/>
                <w:rStyle w:val="IndexLink"/>
                <w:rtl w:val="true"/>
              </w:rPr>
              <w:t>خلاصه</w:t>
            </w:r>
            <w:r>
              <w:rPr>
                <w:rStyle w:val="IndexLink"/>
                <w:rtl w:val="true"/>
              </w:rPr>
              <w:tab/>
            </w:r>
            <w:r>
              <w:rPr>
                <w:rStyle w:val="IndexLink"/>
              </w:rPr>
              <w:t>249</w:t>
            </w:r>
          </w:hyperlink>
        </w:p>
        <w:p>
          <w:pPr>
            <w:pStyle w:val="Contents5"/>
            <w:tabs>
              <w:tab w:val="clear" w:pos="7892"/>
              <w:tab w:val="right" w:pos="9026" w:leader="dot"/>
            </w:tabs>
            <w:rPr/>
          </w:pPr>
          <w:hyperlink w:anchor="__RefHeading___Toc811619_2314609296">
            <w:r>
              <w:rPr>
                <w:webHidden/>
                <w:rStyle w:val="IndexLink"/>
                <w:rtl w:val="true"/>
              </w:rPr>
              <w:t>تمرينات</w:t>
            </w:r>
            <w:r>
              <w:rPr>
                <w:rStyle w:val="IndexLink"/>
                <w:rtl w:val="true"/>
              </w:rPr>
              <w:tab/>
            </w:r>
            <w:r>
              <w:rPr>
                <w:rStyle w:val="IndexLink"/>
              </w:rPr>
              <w:t>249</w:t>
            </w:r>
          </w:hyperlink>
        </w:p>
        <w:p>
          <w:pPr>
            <w:pStyle w:val="Contents5"/>
            <w:tabs>
              <w:tab w:val="clear" w:pos="7892"/>
              <w:tab w:val="right" w:pos="9026" w:leader="dot"/>
            </w:tabs>
            <w:rPr/>
          </w:pPr>
          <w:hyperlink w:anchor="__RefHeading___Toc811621_2314609296">
            <w:r>
              <w:rPr>
                <w:webHidden/>
                <w:rStyle w:val="IndexLink"/>
                <w:rtl w:val="true"/>
              </w:rPr>
              <w:t>خاتمه اصطلاحات بعضى الفاظ</w:t>
            </w:r>
            <w:r>
              <w:rPr>
                <w:rStyle w:val="IndexLink"/>
                <w:rtl w:val="true"/>
              </w:rPr>
              <w:tab/>
            </w:r>
            <w:r>
              <w:rPr>
                <w:rStyle w:val="IndexLink"/>
              </w:rPr>
              <w:t>251</w:t>
            </w:r>
          </w:hyperlink>
        </w:p>
        <w:p>
          <w:pPr>
            <w:pStyle w:val="Contents2"/>
            <w:tabs>
              <w:tab w:val="clear" w:pos="8743"/>
              <w:tab w:val="right" w:pos="9026" w:leader="dot"/>
            </w:tabs>
            <w:rPr/>
          </w:pPr>
          <w:hyperlink w:anchor="__RefHeading___Toc811623_2314609296">
            <w:r>
              <w:rPr>
                <w:webHidden/>
                <w:rStyle w:val="IndexLink"/>
                <w:rtl w:val="true"/>
              </w:rPr>
              <w:t>جزء دوم ادله عقلى</w:t>
            </w:r>
            <w:r>
              <w:rPr>
                <w:rStyle w:val="IndexLink"/>
                <w:rtl w:val="true"/>
              </w:rPr>
              <w:tab/>
            </w:r>
            <w:r>
              <w:rPr>
                <w:rStyle w:val="IndexLink"/>
              </w:rPr>
              <w:t>254</w:t>
            </w:r>
          </w:hyperlink>
        </w:p>
        <w:p>
          <w:pPr>
            <w:pStyle w:val="Contents3"/>
            <w:tabs>
              <w:tab w:val="clear" w:pos="8459"/>
              <w:tab w:val="right" w:pos="9026" w:leader="dot"/>
            </w:tabs>
            <w:rPr/>
          </w:pPr>
          <w:hyperlink w:anchor="__RefHeading___Toc811625_2314609296">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811627_2314609296">
            <w:r>
              <w:rPr>
                <w:webHidden/>
                <w:rStyle w:val="IndexLink"/>
                <w:rtl w:val="true"/>
              </w:rPr>
              <w:t>مقدمه</w:t>
            </w:r>
            <w:r>
              <w:rPr>
                <w:rStyle w:val="IndexLink"/>
                <w:rtl w:val="true"/>
              </w:rPr>
              <w:tab/>
            </w:r>
            <w:r>
              <w:rPr>
                <w:rStyle w:val="IndexLink"/>
              </w:rPr>
              <w:t>256</w:t>
            </w:r>
          </w:hyperlink>
        </w:p>
        <w:p>
          <w:pPr>
            <w:pStyle w:val="Contents4"/>
            <w:tabs>
              <w:tab w:val="clear" w:pos="8176"/>
              <w:tab w:val="right" w:pos="9026" w:leader="dot"/>
            </w:tabs>
            <w:rPr/>
          </w:pPr>
          <w:hyperlink w:anchor="__RefHeading___Toc811629_2314609296">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811631_2314609296">
            <w:r>
              <w:rPr>
                <w:webHidden/>
                <w:rStyle w:val="IndexLink"/>
                <w:rtl w:val="true"/>
              </w:rPr>
              <w:t>فصل اول قطع</w:t>
            </w:r>
            <w:r>
              <w:rPr>
                <w:rStyle w:val="IndexLink"/>
                <w:rtl w:val="true"/>
              </w:rPr>
              <w:tab/>
            </w:r>
            <w:r>
              <w:rPr>
                <w:rStyle w:val="IndexLink"/>
              </w:rPr>
              <w:t>258</w:t>
            </w:r>
          </w:hyperlink>
        </w:p>
        <w:p>
          <w:pPr>
            <w:pStyle w:val="Contents4"/>
            <w:tabs>
              <w:tab w:val="clear" w:pos="8176"/>
              <w:tab w:val="right" w:pos="9026" w:leader="dot"/>
            </w:tabs>
            <w:rPr/>
          </w:pPr>
          <w:hyperlink w:anchor="__RefHeading___Toc811633_2314609296">
            <w:r>
              <w:rPr>
                <w:webHidden/>
                <w:rStyle w:val="IndexLink"/>
              </w:rPr>
              <w:t>1</w:t>
            </w:r>
            <w:r>
              <w:rPr>
                <w:rStyle w:val="IndexLink"/>
                <w:rtl w:val="true"/>
              </w:rPr>
              <w:t>. [</w:t>
            </w:r>
            <w:r>
              <w:rPr>
                <w:rStyle w:val="IndexLink"/>
                <w:rtl w:val="true"/>
              </w:rPr>
              <w:t>مجعول نبودن قطع</w:t>
            </w:r>
            <w:r>
              <w:rPr>
                <w:rStyle w:val="IndexLink"/>
                <w:rtl w:val="true"/>
              </w:rPr>
              <w:t>]</w:t>
              <w:tab/>
            </w:r>
            <w:r>
              <w:rPr>
                <w:rStyle w:val="IndexLink"/>
              </w:rPr>
              <w:t>258</w:t>
            </w:r>
          </w:hyperlink>
        </w:p>
        <w:p>
          <w:pPr>
            <w:pStyle w:val="Contents4"/>
            <w:tabs>
              <w:tab w:val="clear" w:pos="8176"/>
              <w:tab w:val="right" w:pos="9026" w:leader="dot"/>
            </w:tabs>
            <w:rPr/>
          </w:pPr>
          <w:hyperlink w:anchor="__RefHeading___Toc811635_2314609296">
            <w:r>
              <w:rPr>
                <w:webHidden/>
                <w:rStyle w:val="IndexLink"/>
              </w:rPr>
              <w:t>2</w:t>
            </w:r>
            <w:r>
              <w:rPr>
                <w:rStyle w:val="IndexLink"/>
                <w:rtl w:val="true"/>
              </w:rPr>
              <w:t>. [</w:t>
            </w:r>
            <w:r>
              <w:rPr>
                <w:rStyle w:val="IndexLink"/>
                <w:rtl w:val="true"/>
              </w:rPr>
              <w:t>تجرّى و استحقاق كيفر</w:t>
            </w:r>
            <w:r>
              <w:rPr>
                <w:rStyle w:val="IndexLink"/>
                <w:rtl w:val="true"/>
              </w:rPr>
              <w:t>]</w:t>
              <w:tab/>
            </w:r>
            <w:r>
              <w:rPr>
                <w:rStyle w:val="IndexLink"/>
              </w:rPr>
              <w:t>260</w:t>
            </w:r>
          </w:hyperlink>
        </w:p>
        <w:p>
          <w:pPr>
            <w:pStyle w:val="Contents4"/>
            <w:tabs>
              <w:tab w:val="clear" w:pos="8176"/>
              <w:tab w:val="right" w:pos="9026" w:leader="dot"/>
            </w:tabs>
            <w:rPr/>
          </w:pPr>
          <w:hyperlink w:anchor="__RefHeading___Toc811637_2314609296">
            <w:r>
              <w:rPr>
                <w:webHidden/>
                <w:rStyle w:val="IndexLink"/>
              </w:rPr>
              <w:t>3</w:t>
            </w:r>
            <w:r>
              <w:rPr>
                <w:rStyle w:val="IndexLink"/>
                <w:rtl w:val="true"/>
              </w:rPr>
              <w:t>. [</w:t>
            </w:r>
            <w:r>
              <w:rPr>
                <w:rStyle w:val="IndexLink"/>
                <w:rtl w:val="true"/>
              </w:rPr>
              <w:t>نقد سخن اخباريان در باب حجيّت قطع</w:t>
            </w:r>
            <w:r>
              <w:rPr>
                <w:rStyle w:val="IndexLink"/>
                <w:rtl w:val="true"/>
              </w:rPr>
              <w:t>]</w:t>
              <w:tab/>
            </w:r>
            <w:r>
              <w:rPr>
                <w:rStyle w:val="IndexLink"/>
              </w:rPr>
              <w:t>264</w:t>
            </w:r>
          </w:hyperlink>
        </w:p>
        <w:p>
          <w:pPr>
            <w:pStyle w:val="Contents4"/>
            <w:tabs>
              <w:tab w:val="clear" w:pos="8176"/>
              <w:tab w:val="right" w:pos="9026" w:leader="dot"/>
            </w:tabs>
            <w:rPr/>
          </w:pPr>
          <w:hyperlink w:anchor="__RefHeading___Toc811639_2314609296">
            <w:r>
              <w:rPr>
                <w:webHidden/>
                <w:rStyle w:val="IndexLink"/>
              </w:rPr>
              <w:t>4</w:t>
            </w:r>
            <w:r>
              <w:rPr>
                <w:rStyle w:val="IndexLink"/>
                <w:rtl w:val="true"/>
              </w:rPr>
              <w:t>. [</w:t>
            </w:r>
            <w:r>
              <w:rPr>
                <w:rStyle w:val="IndexLink"/>
                <w:rtl w:val="true"/>
              </w:rPr>
              <w:t>حجيّت قطع قطّاع</w:t>
            </w:r>
            <w:r>
              <w:rPr>
                <w:rStyle w:val="IndexLink"/>
                <w:rtl w:val="true"/>
              </w:rPr>
              <w:t>]</w:t>
              <w:tab/>
            </w:r>
            <w:r>
              <w:rPr>
                <w:rStyle w:val="IndexLink"/>
              </w:rPr>
              <w:t>266</w:t>
            </w:r>
          </w:hyperlink>
        </w:p>
        <w:p>
          <w:pPr>
            <w:pStyle w:val="Contents4"/>
            <w:tabs>
              <w:tab w:val="clear" w:pos="8176"/>
              <w:tab w:val="right" w:pos="9026" w:leader="dot"/>
            </w:tabs>
            <w:rPr/>
          </w:pPr>
          <w:hyperlink w:anchor="__RefHeading___Toc811641_2314609296">
            <w:r>
              <w:rPr>
                <w:webHidden/>
                <w:rStyle w:val="IndexLink"/>
              </w:rPr>
              <w:t>5</w:t>
            </w:r>
            <w:r>
              <w:rPr>
                <w:rStyle w:val="IndexLink"/>
                <w:rtl w:val="true"/>
              </w:rPr>
              <w:t>. [</w:t>
            </w:r>
            <w:r>
              <w:rPr>
                <w:rStyle w:val="IndexLink"/>
                <w:rtl w:val="true"/>
              </w:rPr>
              <w:t>تنجّز تكليف توسط علم اجمالى</w:t>
            </w:r>
            <w:r>
              <w:rPr>
                <w:rStyle w:val="IndexLink"/>
                <w:rtl w:val="true"/>
              </w:rPr>
              <w:t>]</w:t>
              <w:tab/>
            </w:r>
            <w:r>
              <w:rPr>
                <w:rStyle w:val="IndexLink"/>
              </w:rPr>
              <w:t>268</w:t>
            </w:r>
          </w:hyperlink>
        </w:p>
        <w:p>
          <w:pPr>
            <w:pStyle w:val="Contents4"/>
            <w:tabs>
              <w:tab w:val="clear" w:pos="8176"/>
              <w:tab w:val="right" w:pos="9026" w:leader="dot"/>
            </w:tabs>
            <w:rPr/>
          </w:pPr>
          <w:hyperlink w:anchor="__RefHeading___Toc811643_2314609296">
            <w:r>
              <w:rPr>
                <w:webHidden/>
                <w:rStyle w:val="IndexLink"/>
                <w:rtl w:val="true"/>
              </w:rPr>
              <w:t xml:space="preserve">امتثال اجمالى </w:t>
            </w:r>
            <w:r>
              <w:rPr>
                <w:rStyle w:val="IndexLink"/>
                <w:rtl w:val="true"/>
              </w:rPr>
              <w:t>[</w:t>
            </w:r>
            <w:r>
              <w:rPr>
                <w:rStyle w:val="IndexLink"/>
                <w:rtl w:val="true"/>
              </w:rPr>
              <w:t>در علم اجمالى</w:t>
            </w:r>
            <w:r>
              <w:rPr>
                <w:rStyle w:val="IndexLink"/>
                <w:rtl w:val="true"/>
              </w:rPr>
              <w:t>]</w:t>
              <w:tab/>
            </w:r>
            <w:r>
              <w:rPr>
                <w:rStyle w:val="IndexLink"/>
              </w:rPr>
              <w:t>270</w:t>
            </w:r>
          </w:hyperlink>
        </w:p>
        <w:p>
          <w:pPr>
            <w:pStyle w:val="Contents4"/>
            <w:tabs>
              <w:tab w:val="clear" w:pos="8176"/>
              <w:tab w:val="right" w:pos="9026" w:leader="dot"/>
            </w:tabs>
            <w:rPr/>
          </w:pPr>
          <w:hyperlink w:anchor="__RefHeading___Toc811645_2314609296">
            <w:r>
              <w:rPr>
                <w:webHidden/>
                <w:rStyle w:val="IndexLink"/>
                <w:rtl w:val="true"/>
              </w:rPr>
              <w:t>خلاصه</w:t>
            </w:r>
            <w:r>
              <w:rPr>
                <w:rStyle w:val="IndexLink"/>
                <w:rtl w:val="true"/>
              </w:rPr>
              <w:tab/>
            </w:r>
            <w:r>
              <w:rPr>
                <w:rStyle w:val="IndexLink"/>
              </w:rPr>
              <w:t>272</w:t>
            </w:r>
          </w:hyperlink>
        </w:p>
        <w:p>
          <w:pPr>
            <w:pStyle w:val="Contents4"/>
            <w:tabs>
              <w:tab w:val="clear" w:pos="8176"/>
              <w:tab w:val="right" w:pos="9026" w:leader="dot"/>
            </w:tabs>
            <w:rPr/>
          </w:pPr>
          <w:hyperlink w:anchor="__RefHeading___Toc811647_2314609296">
            <w:r>
              <w:rPr>
                <w:webHidden/>
                <w:rStyle w:val="IndexLink"/>
                <w:rtl w:val="true"/>
              </w:rPr>
              <w:t>تمرين</w:t>
            </w:r>
            <w:r>
              <w:rPr>
                <w:rStyle w:val="IndexLink"/>
                <w:rtl w:val="true"/>
              </w:rPr>
              <w:tab/>
            </w:r>
            <w:r>
              <w:rPr>
                <w:rStyle w:val="IndexLink"/>
              </w:rPr>
              <w:t>274</w:t>
            </w:r>
          </w:hyperlink>
        </w:p>
        <w:p>
          <w:pPr>
            <w:pStyle w:val="Contents3"/>
            <w:tabs>
              <w:tab w:val="clear" w:pos="8459"/>
              <w:tab w:val="right" w:pos="9026" w:leader="dot"/>
            </w:tabs>
            <w:rPr/>
          </w:pPr>
          <w:hyperlink w:anchor="__RefHeading___Toc811649_2314609296">
            <w:r>
              <w:rPr>
                <w:webHidden/>
                <w:rStyle w:val="IndexLink"/>
                <w:rtl w:val="true"/>
              </w:rPr>
              <w:t>فصل دوم ظنّ</w:t>
            </w:r>
            <w:r>
              <w:rPr>
                <w:rStyle w:val="IndexLink"/>
                <w:rtl w:val="true"/>
              </w:rPr>
              <w:tab/>
            </w:r>
            <w:r>
              <w:rPr>
                <w:rStyle w:val="IndexLink"/>
              </w:rPr>
              <w:t>276</w:t>
            </w:r>
          </w:hyperlink>
        </w:p>
        <w:p>
          <w:pPr>
            <w:pStyle w:val="Contents4"/>
            <w:tabs>
              <w:tab w:val="clear" w:pos="8176"/>
              <w:tab w:val="right" w:pos="9026" w:leader="dot"/>
            </w:tabs>
            <w:rPr/>
          </w:pPr>
          <w:hyperlink w:anchor="__RefHeading___Toc811651_2314609296">
            <w:r>
              <w:rPr>
                <w:webHidden/>
                <w:rStyle w:val="IndexLink"/>
                <w:rtl w:val="true"/>
              </w:rPr>
              <w:t>مقدمه</w:t>
            </w:r>
            <w:r>
              <w:rPr>
                <w:rStyle w:val="IndexLink"/>
                <w:rtl w:val="true"/>
              </w:rPr>
              <w:tab/>
            </w:r>
            <w:r>
              <w:rPr>
                <w:rStyle w:val="IndexLink"/>
              </w:rPr>
              <w:t>276</w:t>
            </w:r>
          </w:hyperlink>
        </w:p>
        <w:p>
          <w:pPr>
            <w:pStyle w:val="Contents4"/>
            <w:tabs>
              <w:tab w:val="clear" w:pos="8176"/>
              <w:tab w:val="right" w:pos="9026" w:leader="dot"/>
            </w:tabs>
            <w:rPr/>
          </w:pPr>
          <w:hyperlink w:anchor="__RefHeading___Toc811653_2314609296">
            <w:r>
              <w:rPr>
                <w:webHidden/>
                <w:rStyle w:val="IndexLink"/>
                <w:rtl w:val="true"/>
              </w:rPr>
              <w:t xml:space="preserve">- </w:t>
            </w:r>
            <w:r>
              <w:rPr>
                <w:rStyle w:val="IndexLink"/>
              </w:rPr>
              <w:t>1</w:t>
            </w:r>
            <w:r>
              <w:rPr>
                <w:rStyle w:val="IndexLink"/>
                <w:rtl w:val="true"/>
              </w:rPr>
              <w:t xml:space="preserve">- </w:t>
            </w:r>
            <w:r>
              <w:rPr>
                <w:rStyle w:val="IndexLink"/>
                <w:rtl w:val="true"/>
              </w:rPr>
              <w:t>ظواهر الفاظ</w:t>
            </w:r>
            <w:r>
              <w:rPr>
                <w:rStyle w:val="IndexLink"/>
                <w:rtl w:val="true"/>
              </w:rPr>
              <w:tab/>
            </w:r>
            <w:r>
              <w:rPr>
                <w:rStyle w:val="IndexLink"/>
              </w:rPr>
              <w:t>278</w:t>
            </w:r>
          </w:hyperlink>
        </w:p>
        <w:p>
          <w:pPr>
            <w:pStyle w:val="Contents4"/>
            <w:tabs>
              <w:tab w:val="clear" w:pos="8176"/>
              <w:tab w:val="right" w:pos="9026" w:leader="dot"/>
            </w:tabs>
            <w:rPr/>
          </w:pPr>
          <w:hyperlink w:anchor="__RefHeading___Toc811655_2314609296">
            <w:r>
              <w:rPr>
                <w:webHidden/>
                <w:rStyle w:val="IndexLink"/>
                <w:rtl w:val="true"/>
              </w:rPr>
              <w:t xml:space="preserve">- </w:t>
            </w:r>
            <w:r>
              <w:rPr>
                <w:rStyle w:val="IndexLink"/>
              </w:rPr>
              <w:t>2</w:t>
            </w:r>
            <w:r>
              <w:rPr>
                <w:rStyle w:val="IndexLink"/>
                <w:rtl w:val="true"/>
              </w:rPr>
              <w:t xml:space="preserve">- </w:t>
            </w:r>
            <w:r>
              <w:rPr>
                <w:rStyle w:val="IndexLink"/>
                <w:rtl w:val="true"/>
              </w:rPr>
              <w:t>قول لغوى</w:t>
            </w:r>
            <w:r>
              <w:rPr>
                <w:rStyle w:val="IndexLink"/>
                <w:rtl w:val="true"/>
              </w:rPr>
              <w:tab/>
            </w:r>
            <w:r>
              <w:rPr>
                <w:rStyle w:val="IndexLink"/>
              </w:rPr>
              <w:t>284</w:t>
            </w:r>
          </w:hyperlink>
        </w:p>
        <w:p>
          <w:pPr>
            <w:pStyle w:val="Contents4"/>
            <w:tabs>
              <w:tab w:val="clear" w:pos="8176"/>
              <w:tab w:val="right" w:pos="9026" w:leader="dot"/>
            </w:tabs>
            <w:rPr/>
          </w:pPr>
          <w:hyperlink w:anchor="__RefHeading___Toc811657_2314609296">
            <w:r>
              <w:rPr>
                <w:webHidden/>
                <w:rStyle w:val="IndexLink"/>
                <w:rtl w:val="true"/>
              </w:rPr>
              <w:t xml:space="preserve">- </w:t>
            </w:r>
            <w:r>
              <w:rPr>
                <w:rStyle w:val="IndexLink"/>
              </w:rPr>
              <w:t>3</w:t>
            </w:r>
            <w:r>
              <w:rPr>
                <w:rStyle w:val="IndexLink"/>
                <w:rtl w:val="true"/>
              </w:rPr>
              <w:t xml:space="preserve">- </w:t>
            </w:r>
            <w:r>
              <w:rPr>
                <w:rStyle w:val="IndexLink"/>
                <w:rtl w:val="true"/>
              </w:rPr>
              <w:t>اجماع منقول</w:t>
            </w:r>
            <w:r>
              <w:rPr>
                <w:rStyle w:val="IndexLink"/>
                <w:rtl w:val="true"/>
              </w:rPr>
              <w:tab/>
            </w:r>
            <w:r>
              <w:rPr>
                <w:rStyle w:val="IndexLink"/>
              </w:rPr>
              <w:t>286</w:t>
            </w:r>
          </w:hyperlink>
        </w:p>
        <w:p>
          <w:pPr>
            <w:pStyle w:val="Contents4"/>
            <w:tabs>
              <w:tab w:val="clear" w:pos="8176"/>
              <w:tab w:val="right" w:pos="9026" w:leader="dot"/>
            </w:tabs>
            <w:rPr/>
          </w:pPr>
          <w:hyperlink w:anchor="__RefHeading___Toc811659_2314609296">
            <w:r>
              <w:rPr>
                <w:webHidden/>
                <w:rStyle w:val="IndexLink"/>
                <w:rtl w:val="true"/>
              </w:rPr>
              <w:t xml:space="preserve">- </w:t>
            </w:r>
            <w:r>
              <w:rPr>
                <w:rStyle w:val="IndexLink"/>
              </w:rPr>
              <w:t>4</w:t>
            </w:r>
            <w:r>
              <w:rPr>
                <w:rStyle w:val="IndexLink"/>
                <w:rtl w:val="true"/>
              </w:rPr>
              <w:t xml:space="preserve">- </w:t>
            </w:r>
            <w:r>
              <w:rPr>
                <w:rStyle w:val="IndexLink"/>
                <w:rtl w:val="true"/>
              </w:rPr>
              <w:t>خبر واحد</w:t>
            </w:r>
            <w:r>
              <w:rPr>
                <w:rStyle w:val="IndexLink"/>
                <w:rtl w:val="true"/>
              </w:rPr>
              <w:tab/>
            </w:r>
            <w:r>
              <w:rPr>
                <w:rStyle w:val="IndexLink"/>
              </w:rPr>
              <w:t>292</w:t>
            </w:r>
          </w:hyperlink>
        </w:p>
        <w:p>
          <w:pPr>
            <w:pStyle w:val="Contents5"/>
            <w:tabs>
              <w:tab w:val="clear" w:pos="7892"/>
              <w:tab w:val="right" w:pos="9026" w:leader="dot"/>
            </w:tabs>
            <w:rPr/>
          </w:pPr>
          <w:hyperlink w:anchor="__RefHeading___Toc811661_2314609296">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811663_2314609296">
            <w:r>
              <w:rPr>
                <w:webHidden/>
                <w:rStyle w:val="IndexLink"/>
                <w:rtl w:val="true"/>
              </w:rPr>
              <w:t>ادله جواز عمل به خبر واحد</w:t>
            </w:r>
            <w:r>
              <w:rPr>
                <w:rStyle w:val="IndexLink"/>
                <w:rtl w:val="true"/>
              </w:rPr>
              <w:tab/>
            </w:r>
            <w:r>
              <w:rPr>
                <w:rStyle w:val="IndexLink"/>
              </w:rPr>
              <w:t>296</w:t>
            </w:r>
          </w:hyperlink>
        </w:p>
        <w:p>
          <w:pPr>
            <w:pStyle w:val="Contents5"/>
            <w:tabs>
              <w:tab w:val="clear" w:pos="7892"/>
              <w:tab w:val="right" w:pos="9026" w:leader="dot"/>
            </w:tabs>
            <w:rPr/>
          </w:pPr>
          <w:hyperlink w:anchor="__RefHeading___Toc811665_2314609296">
            <w:r>
              <w:rPr>
                <w:webHidden/>
                <w:rStyle w:val="IndexLink"/>
                <w:rtl w:val="true"/>
              </w:rPr>
              <w:t>تنبيه</w:t>
            </w:r>
            <w:r>
              <w:rPr>
                <w:rStyle w:val="IndexLink"/>
                <w:rtl w:val="true"/>
              </w:rPr>
              <w:tab/>
            </w:r>
            <w:r>
              <w:rPr>
                <w:rStyle w:val="IndexLink"/>
              </w:rPr>
              <w:t>298</w:t>
            </w:r>
          </w:hyperlink>
        </w:p>
        <w:p>
          <w:pPr>
            <w:pStyle w:val="Contents4"/>
            <w:tabs>
              <w:tab w:val="clear" w:pos="8176"/>
              <w:tab w:val="right" w:pos="9026" w:leader="dot"/>
            </w:tabs>
            <w:rPr/>
          </w:pPr>
          <w:hyperlink w:anchor="__RefHeading___Toc811667_2314609296">
            <w:r>
              <w:rPr>
                <w:webHidden/>
                <w:rStyle w:val="IndexLink"/>
                <w:rtl w:val="true"/>
              </w:rPr>
              <w:t>ظنّ مطلق</w:t>
            </w:r>
            <w:r>
              <w:rPr>
                <w:rStyle w:val="IndexLink"/>
                <w:rtl w:val="true"/>
              </w:rPr>
              <w:tab/>
            </w:r>
            <w:r>
              <w:rPr>
                <w:rStyle w:val="IndexLink"/>
              </w:rPr>
              <w:t>310</w:t>
            </w:r>
          </w:hyperlink>
        </w:p>
        <w:p>
          <w:pPr>
            <w:pStyle w:val="Contents4"/>
            <w:tabs>
              <w:tab w:val="clear" w:pos="8176"/>
              <w:tab w:val="right" w:pos="9026" w:leader="dot"/>
            </w:tabs>
            <w:rPr/>
          </w:pPr>
          <w:hyperlink w:anchor="__RefHeading___Toc811669_2314609296">
            <w:r>
              <w:rPr>
                <w:webHidden/>
                <w:rStyle w:val="IndexLink"/>
                <w:rtl w:val="true"/>
              </w:rPr>
              <w:t>خلاصه</w:t>
            </w:r>
            <w:r>
              <w:rPr>
                <w:rStyle w:val="IndexLink"/>
                <w:rtl w:val="true"/>
              </w:rPr>
              <w:tab/>
            </w:r>
            <w:r>
              <w:rPr>
                <w:rStyle w:val="IndexLink"/>
              </w:rPr>
              <w:t>312</w:t>
            </w:r>
          </w:hyperlink>
        </w:p>
        <w:p>
          <w:pPr>
            <w:pStyle w:val="Contents4"/>
            <w:tabs>
              <w:tab w:val="clear" w:pos="8176"/>
              <w:tab w:val="right" w:pos="9026" w:leader="dot"/>
            </w:tabs>
            <w:rPr/>
          </w:pPr>
          <w:hyperlink w:anchor="__RefHeading___Toc811671_2314609296">
            <w:r>
              <w:rPr>
                <w:webHidden/>
                <w:rStyle w:val="IndexLink"/>
                <w:rtl w:val="true"/>
              </w:rPr>
              <w:t>تمرين</w:t>
            </w:r>
            <w:r>
              <w:rPr>
                <w:rStyle w:val="IndexLink"/>
                <w:rtl w:val="true"/>
              </w:rPr>
              <w:tab/>
            </w:r>
            <w:r>
              <w:rPr>
                <w:rStyle w:val="IndexLink"/>
              </w:rPr>
              <w:t>312</w:t>
            </w:r>
          </w:hyperlink>
        </w:p>
        <w:p>
          <w:pPr>
            <w:pStyle w:val="Contents3"/>
            <w:tabs>
              <w:tab w:val="clear" w:pos="8459"/>
              <w:tab w:val="right" w:pos="9026" w:leader="dot"/>
            </w:tabs>
            <w:rPr/>
          </w:pPr>
          <w:hyperlink w:anchor="__RefHeading___Toc811673_2314609296">
            <w:r>
              <w:rPr>
                <w:webHidden/>
                <w:rStyle w:val="IndexLink"/>
                <w:rtl w:val="true"/>
              </w:rPr>
              <w:t>فصل سوم شك</w:t>
            </w:r>
            <w:r>
              <w:rPr>
                <w:rStyle w:val="IndexLink"/>
                <w:rtl w:val="true"/>
              </w:rPr>
              <w:tab/>
            </w:r>
            <w:r>
              <w:rPr>
                <w:rStyle w:val="IndexLink"/>
              </w:rPr>
              <w:t>314</w:t>
            </w:r>
          </w:hyperlink>
        </w:p>
        <w:p>
          <w:pPr>
            <w:pStyle w:val="Contents4"/>
            <w:tabs>
              <w:tab w:val="clear" w:pos="8176"/>
              <w:tab w:val="right" w:pos="9026" w:leader="dot"/>
            </w:tabs>
            <w:rPr/>
          </w:pPr>
          <w:hyperlink w:anchor="__RefHeading___Toc811675_2314609296">
            <w:r>
              <w:rPr>
                <w:webHidden/>
                <w:rStyle w:val="IndexLink"/>
                <w:rtl w:val="true"/>
              </w:rPr>
              <w:t>مقدمه</w:t>
            </w:r>
            <w:r>
              <w:rPr>
                <w:rStyle w:val="IndexLink"/>
                <w:rtl w:val="true"/>
              </w:rPr>
              <w:tab/>
            </w:r>
            <w:r>
              <w:rPr>
                <w:rStyle w:val="IndexLink"/>
              </w:rPr>
              <w:t>314</w:t>
            </w:r>
          </w:hyperlink>
        </w:p>
        <w:p>
          <w:pPr>
            <w:pStyle w:val="Contents4"/>
            <w:tabs>
              <w:tab w:val="clear" w:pos="8176"/>
              <w:tab w:val="right" w:pos="9026" w:leader="dot"/>
            </w:tabs>
            <w:rPr/>
          </w:pPr>
          <w:hyperlink w:anchor="__RefHeading___Toc811677_2314609296">
            <w:r>
              <w:rPr>
                <w:webHidden/>
                <w:rStyle w:val="IndexLink"/>
                <w:rtl w:val="true"/>
              </w:rPr>
              <w:t>اصل اول برائت</w:t>
            </w:r>
            <w:r>
              <w:rPr>
                <w:rStyle w:val="IndexLink"/>
                <w:rtl w:val="true"/>
              </w:rPr>
              <w:tab/>
            </w:r>
            <w:r>
              <w:rPr>
                <w:rStyle w:val="IndexLink"/>
              </w:rPr>
              <w:t>318</w:t>
            </w:r>
          </w:hyperlink>
        </w:p>
        <w:p>
          <w:pPr>
            <w:pStyle w:val="Contents5"/>
            <w:tabs>
              <w:tab w:val="clear" w:pos="7892"/>
              <w:tab w:val="right" w:pos="9026" w:leader="dot"/>
            </w:tabs>
            <w:rPr/>
          </w:pPr>
          <w:hyperlink w:anchor="__RefHeading___Toc811679_2314609296">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811681_2314609296">
            <w:r>
              <w:rPr>
                <w:webHidden/>
                <w:rStyle w:val="IndexLink"/>
                <w:rtl w:val="true"/>
              </w:rPr>
              <w:t>مقام نخست شبهه تحريمى به سبب فقدان نصّ</w:t>
            </w:r>
            <w:r>
              <w:rPr>
                <w:rStyle w:val="IndexLink"/>
                <w:rtl w:val="true"/>
              </w:rPr>
              <w:tab/>
            </w:r>
            <w:r>
              <w:rPr>
                <w:rStyle w:val="IndexLink"/>
              </w:rPr>
              <w:t>318</w:t>
            </w:r>
          </w:hyperlink>
        </w:p>
        <w:p>
          <w:pPr>
            <w:pStyle w:val="Contents6"/>
            <w:tabs>
              <w:tab w:val="clear" w:pos="7609"/>
              <w:tab w:val="right" w:pos="9026" w:leader="dot"/>
            </w:tabs>
            <w:rPr/>
          </w:pPr>
          <w:hyperlink w:anchor="__RefHeading___Toc811683_2314609296">
            <w:r>
              <w:rPr>
                <w:webHidden/>
                <w:rStyle w:val="IndexLink"/>
                <w:rtl w:val="true"/>
              </w:rPr>
              <w:t>ادله برائت</w:t>
            </w:r>
            <w:r>
              <w:rPr>
                <w:rStyle w:val="IndexLink"/>
                <w:rtl w:val="true"/>
              </w:rPr>
              <w:tab/>
            </w:r>
            <w:r>
              <w:rPr>
                <w:rStyle w:val="IndexLink"/>
              </w:rPr>
              <w:t>318</w:t>
            </w:r>
          </w:hyperlink>
        </w:p>
        <w:p>
          <w:pPr>
            <w:pStyle w:val="Contents6"/>
            <w:tabs>
              <w:tab w:val="clear" w:pos="7609"/>
              <w:tab w:val="right" w:pos="9026" w:leader="dot"/>
            </w:tabs>
            <w:rPr/>
          </w:pPr>
          <w:hyperlink w:anchor="__RefHeading___Toc811685_2314609296">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811687_2314609296">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318</w:t>
            </w:r>
          </w:hyperlink>
        </w:p>
        <w:p>
          <w:pPr>
            <w:pStyle w:val="Contents6"/>
            <w:tabs>
              <w:tab w:val="clear" w:pos="7609"/>
              <w:tab w:val="right" w:pos="9026" w:leader="dot"/>
            </w:tabs>
            <w:rPr/>
          </w:pPr>
          <w:hyperlink w:anchor="__RefHeading___Toc811689_2314609296">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324</w:t>
            </w:r>
          </w:hyperlink>
        </w:p>
        <w:p>
          <w:pPr>
            <w:pStyle w:val="Contents6"/>
            <w:tabs>
              <w:tab w:val="clear" w:pos="7609"/>
              <w:tab w:val="right" w:pos="9026" w:leader="dot"/>
            </w:tabs>
            <w:rPr/>
          </w:pPr>
          <w:hyperlink w:anchor="__RefHeading___Toc811691_2314609296">
            <w:r>
              <w:rPr>
                <w:webHidden/>
                <w:rStyle w:val="IndexLink"/>
                <w:rtl w:val="true"/>
              </w:rPr>
              <w:t>ج</w:t>
            </w:r>
            <w:r>
              <w:rPr>
                <w:rStyle w:val="IndexLink"/>
                <w:rtl w:val="true"/>
              </w:rPr>
              <w:t xml:space="preserve">. </w:t>
            </w:r>
            <w:r>
              <w:rPr>
                <w:rStyle w:val="IndexLink"/>
                <w:rtl w:val="true"/>
              </w:rPr>
              <w:t>اجماع</w:t>
            </w:r>
            <w:r>
              <w:rPr>
                <w:rStyle w:val="IndexLink"/>
                <w:rtl w:val="true"/>
              </w:rPr>
              <w:tab/>
            </w:r>
            <w:r>
              <w:rPr>
                <w:rStyle w:val="IndexLink"/>
              </w:rPr>
              <w:t>338</w:t>
            </w:r>
          </w:hyperlink>
        </w:p>
        <w:p>
          <w:pPr>
            <w:pStyle w:val="Contents6"/>
            <w:tabs>
              <w:tab w:val="clear" w:pos="7609"/>
              <w:tab w:val="right" w:pos="9026" w:leader="dot"/>
            </w:tabs>
            <w:rPr/>
          </w:pPr>
          <w:hyperlink w:anchor="__RefHeading___Toc811693_2314609296">
            <w:r>
              <w:rPr>
                <w:webHidden/>
                <w:rStyle w:val="IndexLink"/>
                <w:rtl w:val="true"/>
              </w:rPr>
              <w:t>د</w:t>
            </w:r>
            <w:r>
              <w:rPr>
                <w:rStyle w:val="IndexLink"/>
                <w:rtl w:val="true"/>
              </w:rPr>
              <w:t xml:space="preserve">. </w:t>
            </w:r>
            <w:r>
              <w:rPr>
                <w:rStyle w:val="IndexLink"/>
                <w:rtl w:val="true"/>
              </w:rPr>
              <w:t>عقل</w:t>
            </w:r>
            <w:r>
              <w:rPr>
                <w:rStyle w:val="IndexLink"/>
                <w:rtl w:val="true"/>
              </w:rPr>
              <w:tab/>
            </w:r>
            <w:r>
              <w:rPr>
                <w:rStyle w:val="IndexLink"/>
              </w:rPr>
              <w:t>338</w:t>
            </w:r>
          </w:hyperlink>
        </w:p>
        <w:p>
          <w:pPr>
            <w:pStyle w:val="Contents6"/>
            <w:tabs>
              <w:tab w:val="clear" w:pos="7609"/>
              <w:tab w:val="right" w:pos="9026" w:leader="dot"/>
            </w:tabs>
            <w:rPr/>
          </w:pPr>
          <w:hyperlink w:anchor="__RefHeading___Toc811695_2314609296">
            <w:r>
              <w:rPr>
                <w:webHidden/>
                <w:rStyle w:val="IndexLink"/>
                <w:rtl w:val="true"/>
              </w:rPr>
              <w:t>ادله اخباريان</w:t>
            </w:r>
            <w:r>
              <w:rPr>
                <w:rStyle w:val="IndexLink"/>
                <w:rtl w:val="true"/>
              </w:rPr>
              <w:tab/>
            </w:r>
            <w:r>
              <w:rPr>
                <w:rStyle w:val="IndexLink"/>
              </w:rPr>
              <w:t>340</w:t>
            </w:r>
          </w:hyperlink>
        </w:p>
        <w:p>
          <w:pPr>
            <w:pStyle w:val="Contents6"/>
            <w:tabs>
              <w:tab w:val="clear" w:pos="7609"/>
              <w:tab w:val="right" w:pos="9026" w:leader="dot"/>
            </w:tabs>
            <w:rPr/>
          </w:pPr>
          <w:hyperlink w:anchor="__RefHeading___Toc811697_2314609296">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811699_2314609296">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340</w:t>
            </w:r>
          </w:hyperlink>
        </w:p>
        <w:p>
          <w:pPr>
            <w:pStyle w:val="Contents6"/>
            <w:tabs>
              <w:tab w:val="clear" w:pos="7609"/>
              <w:tab w:val="right" w:pos="9026" w:leader="dot"/>
            </w:tabs>
            <w:rPr/>
          </w:pPr>
          <w:hyperlink w:anchor="__RefHeading___Toc811701_2314609296">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342</w:t>
            </w:r>
          </w:hyperlink>
        </w:p>
        <w:p>
          <w:pPr>
            <w:pStyle w:val="Contents6"/>
            <w:tabs>
              <w:tab w:val="clear" w:pos="7609"/>
              <w:tab w:val="right" w:pos="9026" w:leader="dot"/>
            </w:tabs>
            <w:rPr/>
          </w:pPr>
          <w:hyperlink w:anchor="__RefHeading___Toc811703_2314609296">
            <w:r>
              <w:rPr>
                <w:webHidden/>
                <w:rStyle w:val="IndexLink"/>
                <w:rtl w:val="true"/>
              </w:rPr>
              <w:t>ج</w:t>
            </w:r>
            <w:r>
              <w:rPr>
                <w:rStyle w:val="IndexLink"/>
                <w:rtl w:val="true"/>
              </w:rPr>
              <w:t xml:space="preserve">. </w:t>
            </w:r>
            <w:r>
              <w:rPr>
                <w:rStyle w:val="IndexLink"/>
                <w:rtl w:val="true"/>
              </w:rPr>
              <w:t>عقل</w:t>
            </w:r>
            <w:r>
              <w:rPr>
                <w:rStyle w:val="IndexLink"/>
                <w:rtl w:val="true"/>
              </w:rPr>
              <w:tab/>
            </w:r>
            <w:r>
              <w:rPr>
                <w:rStyle w:val="IndexLink"/>
              </w:rPr>
              <w:t>346</w:t>
            </w:r>
          </w:hyperlink>
        </w:p>
        <w:p>
          <w:pPr>
            <w:pStyle w:val="Contents6"/>
            <w:tabs>
              <w:tab w:val="clear" w:pos="7609"/>
              <w:tab w:val="right" w:pos="9026" w:leader="dot"/>
            </w:tabs>
            <w:rPr/>
          </w:pPr>
          <w:hyperlink w:anchor="__RefHeading___Toc811705_2314609296">
            <w:r>
              <w:rPr>
                <w:webHidden/>
                <w:rStyle w:val="IndexLink"/>
                <w:rtl w:val="true"/>
              </w:rPr>
              <w:t>تنبيهات</w:t>
            </w:r>
            <w:r>
              <w:rPr>
                <w:rStyle w:val="IndexLink"/>
                <w:rtl w:val="true"/>
              </w:rPr>
              <w:tab/>
            </w:r>
            <w:r>
              <w:rPr>
                <w:rStyle w:val="IndexLink"/>
              </w:rPr>
              <w:t>348</w:t>
            </w:r>
          </w:hyperlink>
        </w:p>
        <w:p>
          <w:pPr>
            <w:pStyle w:val="Contents6"/>
            <w:tabs>
              <w:tab w:val="clear" w:pos="7609"/>
              <w:tab w:val="right" w:pos="9026" w:leader="dot"/>
            </w:tabs>
            <w:rPr/>
          </w:pPr>
          <w:hyperlink w:anchor="__RefHeading___Toc811707_2314609296">
            <w:r>
              <w:rPr>
                <w:webHidden/>
                <w:rStyle w:val="IndexLink"/>
              </w:rPr>
              <w:t>1</w:t>
            </w:r>
            <w:r>
              <w:rPr>
                <w:rStyle w:val="IndexLink"/>
                <w:rtl w:val="true"/>
              </w:rPr>
              <w:t xml:space="preserve">. </w:t>
            </w:r>
            <w:r>
              <w:rPr>
                <w:rStyle w:val="IndexLink"/>
                <w:rtl w:val="true"/>
              </w:rPr>
              <w:t>تقدم اصل موضوعى بر اصل حكمى</w:t>
            </w:r>
            <w:r>
              <w:rPr>
                <w:rStyle w:val="IndexLink"/>
                <w:rtl w:val="true"/>
              </w:rPr>
              <w:tab/>
            </w:r>
            <w:r>
              <w:rPr>
                <w:rStyle w:val="IndexLink"/>
              </w:rPr>
              <w:t>348</w:t>
            </w:r>
          </w:hyperlink>
        </w:p>
        <w:p>
          <w:pPr>
            <w:pStyle w:val="Contents6"/>
            <w:tabs>
              <w:tab w:val="clear" w:pos="7609"/>
              <w:tab w:val="right" w:pos="9026" w:leader="dot"/>
            </w:tabs>
            <w:rPr/>
          </w:pPr>
          <w:hyperlink w:anchor="__RefHeading___Toc811709_2314609296">
            <w:r>
              <w:rPr>
                <w:webHidden/>
                <w:rStyle w:val="IndexLink"/>
              </w:rPr>
              <w:t>2</w:t>
            </w:r>
            <w:r>
              <w:rPr>
                <w:rStyle w:val="IndexLink"/>
                <w:rtl w:val="true"/>
              </w:rPr>
              <w:t xml:space="preserve">. </w:t>
            </w:r>
            <w:r>
              <w:rPr>
                <w:rStyle w:val="IndexLink"/>
                <w:rtl w:val="true"/>
              </w:rPr>
              <w:t>ادله سنن</w:t>
            </w:r>
            <w:r>
              <w:rPr>
                <w:rStyle w:val="IndexLink"/>
                <w:rtl w:val="true"/>
              </w:rPr>
              <w:tab/>
            </w:r>
            <w:r>
              <w:rPr>
                <w:rStyle w:val="IndexLink"/>
              </w:rPr>
              <w:t>350</w:t>
            </w:r>
          </w:hyperlink>
        </w:p>
        <w:p>
          <w:pPr>
            <w:pStyle w:val="Contents6"/>
            <w:tabs>
              <w:tab w:val="clear" w:pos="7609"/>
              <w:tab w:val="right" w:pos="9026" w:leader="dot"/>
            </w:tabs>
            <w:rPr/>
          </w:pPr>
          <w:hyperlink w:anchor="__RefHeading___Toc811711_2314609296">
            <w:r>
              <w:rPr>
                <w:webHidden/>
                <w:rStyle w:val="IndexLink"/>
              </w:rPr>
              <w:t>3</w:t>
            </w:r>
            <w:r>
              <w:rPr>
                <w:rStyle w:val="IndexLink"/>
                <w:rtl w:val="true"/>
              </w:rPr>
              <w:t xml:space="preserve">. </w:t>
            </w:r>
            <w:r>
              <w:rPr>
                <w:rStyle w:val="IndexLink"/>
                <w:rtl w:val="true"/>
              </w:rPr>
              <w:t>حسن احتياط</w:t>
            </w:r>
            <w:r>
              <w:rPr>
                <w:rStyle w:val="IndexLink"/>
                <w:rtl w:val="true"/>
              </w:rPr>
              <w:tab/>
            </w:r>
            <w:r>
              <w:rPr>
                <w:rStyle w:val="IndexLink"/>
              </w:rPr>
              <w:t>352</w:t>
            </w:r>
          </w:hyperlink>
        </w:p>
        <w:p>
          <w:pPr>
            <w:pStyle w:val="Contents5"/>
            <w:tabs>
              <w:tab w:val="clear" w:pos="7892"/>
              <w:tab w:val="right" w:pos="9026" w:leader="dot"/>
            </w:tabs>
            <w:rPr/>
          </w:pPr>
          <w:hyperlink w:anchor="__RefHeading___Toc811713_2314609296">
            <w:r>
              <w:rPr>
                <w:webHidden/>
                <w:rStyle w:val="IndexLink"/>
                <w:rtl w:val="true"/>
              </w:rPr>
              <w:t>مقام دوم شبهه حكمى تحريمى با اجمال دليل</w:t>
            </w:r>
            <w:r>
              <w:rPr>
                <w:rStyle w:val="IndexLink"/>
                <w:rtl w:val="true"/>
              </w:rPr>
              <w:tab/>
            </w:r>
            <w:r>
              <w:rPr>
                <w:rStyle w:val="IndexLink"/>
              </w:rPr>
              <w:t>352</w:t>
            </w:r>
          </w:hyperlink>
        </w:p>
        <w:p>
          <w:pPr>
            <w:pStyle w:val="Contents5"/>
            <w:tabs>
              <w:tab w:val="clear" w:pos="7892"/>
              <w:tab w:val="right" w:pos="9026" w:leader="dot"/>
            </w:tabs>
            <w:rPr/>
          </w:pPr>
          <w:hyperlink w:anchor="__RefHeading___Toc811715_2314609296">
            <w:r>
              <w:rPr>
                <w:webHidden/>
                <w:rStyle w:val="IndexLink"/>
                <w:rtl w:val="true"/>
              </w:rPr>
              <w:t>مقام سوم شبهه حكمى تحريمى با تعارض دو نص</w:t>
            </w:r>
            <w:r>
              <w:rPr>
                <w:rStyle w:val="IndexLink"/>
                <w:rtl w:val="true"/>
              </w:rPr>
              <w:tab/>
            </w:r>
            <w:r>
              <w:rPr>
                <w:rStyle w:val="IndexLink"/>
              </w:rPr>
              <w:t>354</w:t>
            </w:r>
          </w:hyperlink>
        </w:p>
        <w:p>
          <w:pPr>
            <w:pStyle w:val="Contents5"/>
            <w:tabs>
              <w:tab w:val="clear" w:pos="7892"/>
              <w:tab w:val="right" w:pos="9026" w:leader="dot"/>
            </w:tabs>
            <w:rPr/>
          </w:pPr>
          <w:hyperlink w:anchor="__RefHeading___Toc811717_2314609296">
            <w:r>
              <w:rPr>
                <w:webHidden/>
                <w:rStyle w:val="IndexLink"/>
                <w:rtl w:val="true"/>
              </w:rPr>
              <w:t>مقام چهارم، پنجم و ششم شبهه حكمى وجوبى</w:t>
            </w:r>
            <w:r>
              <w:rPr>
                <w:rStyle w:val="IndexLink"/>
                <w:rtl w:val="true"/>
              </w:rPr>
              <w:tab/>
            </w:r>
            <w:r>
              <w:rPr>
                <w:rStyle w:val="IndexLink"/>
              </w:rPr>
              <w:t>356</w:t>
            </w:r>
          </w:hyperlink>
        </w:p>
        <w:p>
          <w:pPr>
            <w:pStyle w:val="Contents6"/>
            <w:tabs>
              <w:tab w:val="clear" w:pos="7609"/>
              <w:tab w:val="right" w:pos="9026" w:leader="dot"/>
            </w:tabs>
            <w:rPr/>
          </w:pPr>
          <w:hyperlink w:anchor="__RefHeading___Toc811719_2314609296">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811721_2314609296">
            <w:r>
              <w:rPr>
                <w:webHidden/>
                <w:rStyle w:val="IndexLink"/>
                <w:rtl w:val="true"/>
              </w:rPr>
              <w:t>شبهه موضوعى</w:t>
            </w:r>
            <w:r>
              <w:rPr>
                <w:rStyle w:val="IndexLink"/>
                <w:rtl w:val="true"/>
              </w:rPr>
              <w:tab/>
            </w:r>
            <w:r>
              <w:rPr>
                <w:rStyle w:val="IndexLink"/>
              </w:rPr>
              <w:t>356</w:t>
            </w:r>
          </w:hyperlink>
        </w:p>
        <w:p>
          <w:pPr>
            <w:pStyle w:val="Contents6"/>
            <w:tabs>
              <w:tab w:val="clear" w:pos="7609"/>
              <w:tab w:val="right" w:pos="9026" w:leader="dot"/>
            </w:tabs>
            <w:rPr/>
          </w:pPr>
          <w:hyperlink w:anchor="__RefHeading___Toc811723_2314609296">
            <w:r>
              <w:rPr>
                <w:webHidden/>
                <w:rStyle w:val="IndexLink"/>
                <w:rtl w:val="true"/>
              </w:rPr>
              <w:t>تنبيه</w:t>
            </w:r>
            <w:r>
              <w:rPr>
                <w:rStyle w:val="IndexLink"/>
                <w:rtl w:val="true"/>
              </w:rPr>
              <w:tab/>
            </w:r>
            <w:r>
              <w:rPr>
                <w:rStyle w:val="IndexLink"/>
              </w:rPr>
              <w:t>360</w:t>
            </w:r>
          </w:hyperlink>
        </w:p>
        <w:p>
          <w:pPr>
            <w:pStyle w:val="Contents6"/>
            <w:tabs>
              <w:tab w:val="clear" w:pos="7609"/>
              <w:tab w:val="right" w:pos="9026" w:leader="dot"/>
            </w:tabs>
            <w:rPr/>
          </w:pPr>
          <w:hyperlink w:anchor="__RefHeading___Toc811725_2314609296">
            <w:r>
              <w:rPr>
                <w:webHidden/>
                <w:rStyle w:val="IndexLink"/>
                <w:rtl w:val="true"/>
              </w:rPr>
              <w:t>خلاصه</w:t>
            </w:r>
            <w:r>
              <w:rPr>
                <w:rStyle w:val="IndexLink"/>
                <w:rtl w:val="true"/>
              </w:rPr>
              <w:tab/>
            </w:r>
            <w:r>
              <w:rPr>
                <w:rStyle w:val="IndexLink"/>
              </w:rPr>
              <w:t>362</w:t>
            </w:r>
          </w:hyperlink>
        </w:p>
        <w:p>
          <w:pPr>
            <w:pStyle w:val="Contents6"/>
            <w:tabs>
              <w:tab w:val="clear" w:pos="7609"/>
              <w:tab w:val="right" w:pos="9026" w:leader="dot"/>
            </w:tabs>
            <w:rPr/>
          </w:pPr>
          <w:hyperlink w:anchor="__RefHeading___Toc811727_2314609296">
            <w:r>
              <w:rPr>
                <w:webHidden/>
                <w:rStyle w:val="IndexLink"/>
                <w:rtl w:val="true"/>
              </w:rPr>
              <w:t>تمرين</w:t>
            </w:r>
            <w:r>
              <w:rPr>
                <w:rStyle w:val="IndexLink"/>
                <w:rtl w:val="true"/>
              </w:rPr>
              <w:tab/>
            </w:r>
            <w:r>
              <w:rPr>
                <w:rStyle w:val="IndexLink"/>
              </w:rPr>
              <w:t>364</w:t>
            </w:r>
          </w:hyperlink>
        </w:p>
        <w:p>
          <w:pPr>
            <w:pStyle w:val="Contents4"/>
            <w:tabs>
              <w:tab w:val="clear" w:pos="8176"/>
              <w:tab w:val="right" w:pos="9026" w:leader="dot"/>
            </w:tabs>
            <w:rPr/>
          </w:pPr>
          <w:hyperlink w:anchor="__RefHeading___Toc811729_2314609296">
            <w:r>
              <w:rPr>
                <w:webHidden/>
                <w:rStyle w:val="IndexLink"/>
                <w:rtl w:val="true"/>
              </w:rPr>
              <w:t>اصل دوم تخيير</w:t>
            </w:r>
            <w:r>
              <w:rPr>
                <w:rStyle w:val="IndexLink"/>
                <w:rtl w:val="true"/>
              </w:rPr>
              <w:tab/>
            </w:r>
            <w:r>
              <w:rPr>
                <w:rStyle w:val="IndexLink"/>
              </w:rPr>
              <w:t>366</w:t>
            </w:r>
          </w:hyperlink>
        </w:p>
        <w:p>
          <w:pPr>
            <w:pStyle w:val="Contents5"/>
            <w:tabs>
              <w:tab w:val="clear" w:pos="7892"/>
              <w:tab w:val="right" w:pos="9026" w:leader="dot"/>
            </w:tabs>
            <w:rPr/>
          </w:pPr>
          <w:hyperlink w:anchor="__RefHeading___Toc811731_2314609296">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811733_2314609296">
            <w:r>
              <w:rPr>
                <w:webHidden/>
                <w:rStyle w:val="IndexLink"/>
                <w:rtl w:val="true"/>
              </w:rPr>
              <w:t>ملاحظه</w:t>
            </w:r>
            <w:r>
              <w:rPr>
                <w:rStyle w:val="IndexLink"/>
                <w:rtl w:val="true"/>
              </w:rPr>
              <w:tab/>
            </w:r>
            <w:r>
              <w:rPr>
                <w:rStyle w:val="IndexLink"/>
              </w:rPr>
              <w:t>370</w:t>
            </w:r>
          </w:hyperlink>
        </w:p>
        <w:p>
          <w:pPr>
            <w:pStyle w:val="Contents5"/>
            <w:tabs>
              <w:tab w:val="clear" w:pos="7892"/>
              <w:tab w:val="right" w:pos="9026" w:leader="dot"/>
            </w:tabs>
            <w:rPr/>
          </w:pPr>
          <w:hyperlink w:anchor="__RefHeading___Toc811735_2314609296">
            <w:r>
              <w:rPr>
                <w:webHidden/>
                <w:rStyle w:val="IndexLink"/>
                <w:rtl w:val="true"/>
              </w:rPr>
              <w:t>خلاصه</w:t>
            </w:r>
            <w:r>
              <w:rPr>
                <w:rStyle w:val="IndexLink"/>
                <w:rtl w:val="true"/>
              </w:rPr>
              <w:tab/>
            </w:r>
            <w:r>
              <w:rPr>
                <w:rStyle w:val="IndexLink"/>
              </w:rPr>
              <w:t>372</w:t>
            </w:r>
          </w:hyperlink>
        </w:p>
        <w:p>
          <w:pPr>
            <w:pStyle w:val="Contents5"/>
            <w:tabs>
              <w:tab w:val="clear" w:pos="7892"/>
              <w:tab w:val="right" w:pos="9026" w:leader="dot"/>
            </w:tabs>
            <w:rPr/>
          </w:pPr>
          <w:hyperlink w:anchor="__RefHeading___Toc811737_2314609296">
            <w:r>
              <w:rPr>
                <w:webHidden/>
                <w:rStyle w:val="IndexLink"/>
                <w:rtl w:val="true"/>
              </w:rPr>
              <w:t>تمرين</w:t>
            </w:r>
            <w:r>
              <w:rPr>
                <w:rStyle w:val="IndexLink"/>
                <w:rtl w:val="true"/>
              </w:rPr>
              <w:tab/>
            </w:r>
            <w:r>
              <w:rPr>
                <w:rStyle w:val="IndexLink"/>
              </w:rPr>
              <w:t>374</w:t>
            </w:r>
          </w:hyperlink>
        </w:p>
        <w:p>
          <w:pPr>
            <w:pStyle w:val="Contents4"/>
            <w:tabs>
              <w:tab w:val="clear" w:pos="8176"/>
              <w:tab w:val="right" w:pos="9026" w:leader="dot"/>
            </w:tabs>
            <w:rPr/>
          </w:pPr>
          <w:hyperlink w:anchor="__RefHeading___Toc811739_2314609296">
            <w:r>
              <w:rPr>
                <w:webHidden/>
                <w:rStyle w:val="IndexLink"/>
                <w:rtl w:val="true"/>
              </w:rPr>
              <w:t>اصل سوم احتياط</w:t>
            </w:r>
            <w:r>
              <w:rPr>
                <w:rStyle w:val="IndexLink"/>
                <w:rtl w:val="true"/>
              </w:rPr>
              <w:tab/>
            </w:r>
            <w:r>
              <w:rPr>
                <w:rStyle w:val="IndexLink"/>
              </w:rPr>
              <w:t>376</w:t>
            </w:r>
          </w:hyperlink>
        </w:p>
        <w:p>
          <w:pPr>
            <w:pStyle w:val="Contents5"/>
            <w:tabs>
              <w:tab w:val="clear" w:pos="7892"/>
              <w:tab w:val="right" w:pos="9026" w:leader="dot"/>
            </w:tabs>
            <w:rPr/>
          </w:pPr>
          <w:hyperlink w:anchor="__RefHeading___Toc811741_2314609296">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811743_2314609296">
            <w:r>
              <w:rPr>
                <w:webHidden/>
                <w:rStyle w:val="IndexLink"/>
                <w:rtl w:val="true"/>
              </w:rPr>
              <w:t>قسم نخست شبهه موضوعى تحريمى</w:t>
            </w:r>
            <w:r>
              <w:rPr>
                <w:rStyle w:val="IndexLink"/>
                <w:rtl w:val="true"/>
              </w:rPr>
              <w:tab/>
            </w:r>
            <w:r>
              <w:rPr>
                <w:rStyle w:val="IndexLink"/>
              </w:rPr>
              <w:t>376</w:t>
            </w:r>
          </w:hyperlink>
        </w:p>
        <w:p>
          <w:pPr>
            <w:pStyle w:val="Contents6"/>
            <w:tabs>
              <w:tab w:val="clear" w:pos="7609"/>
              <w:tab w:val="right" w:pos="9026" w:leader="dot"/>
            </w:tabs>
            <w:rPr/>
          </w:pPr>
          <w:hyperlink w:anchor="__RefHeading___Toc811745_2314609296">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811747_2314609296">
            <w:r>
              <w:rPr>
                <w:webHidden/>
                <w:rStyle w:val="IndexLink"/>
              </w:rPr>
              <w:t>1</w:t>
            </w:r>
            <w:r>
              <w:rPr>
                <w:rStyle w:val="IndexLink"/>
                <w:rtl w:val="true"/>
              </w:rPr>
              <w:t xml:space="preserve">. </w:t>
            </w:r>
            <w:r>
              <w:rPr>
                <w:rStyle w:val="IndexLink"/>
                <w:rtl w:val="true"/>
              </w:rPr>
              <w:t>شبهه محصوره</w:t>
            </w:r>
            <w:r>
              <w:rPr>
                <w:rStyle w:val="IndexLink"/>
                <w:rtl w:val="true"/>
              </w:rPr>
              <w:tab/>
            </w:r>
            <w:r>
              <w:rPr>
                <w:rStyle w:val="IndexLink"/>
              </w:rPr>
              <w:t>376</w:t>
            </w:r>
          </w:hyperlink>
        </w:p>
        <w:p>
          <w:pPr>
            <w:pStyle w:val="Contents6"/>
            <w:tabs>
              <w:tab w:val="clear" w:pos="7609"/>
              <w:tab w:val="right" w:pos="9026" w:leader="dot"/>
            </w:tabs>
            <w:rPr/>
          </w:pPr>
          <w:hyperlink w:anchor="__RefHeading___Toc811749_2314609296">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811751_2314609296">
            <w:r>
              <w:rPr>
                <w:webHidden/>
                <w:rStyle w:val="IndexLink"/>
                <w:rtl w:val="true"/>
              </w:rPr>
              <w:t>دلالت روايات درباره شبهه محصوره</w:t>
            </w:r>
            <w:r>
              <w:rPr>
                <w:rStyle w:val="IndexLink"/>
                <w:rtl w:val="true"/>
              </w:rPr>
              <w:tab/>
            </w:r>
            <w:r>
              <w:rPr>
                <w:rStyle w:val="IndexLink"/>
              </w:rPr>
              <w:t>380</w:t>
            </w:r>
          </w:hyperlink>
        </w:p>
        <w:p>
          <w:pPr>
            <w:pStyle w:val="Contents6"/>
            <w:tabs>
              <w:tab w:val="clear" w:pos="7609"/>
              <w:tab w:val="right" w:pos="9026" w:leader="dot"/>
            </w:tabs>
            <w:rPr/>
          </w:pPr>
          <w:hyperlink w:anchor="__RefHeading___Toc811753_2314609296">
            <w:r>
              <w:rPr>
                <w:webHidden/>
                <w:rStyle w:val="IndexLink"/>
                <w:rtl w:val="true"/>
              </w:rPr>
              <w:t>روشنگرى</w:t>
            </w:r>
            <w:r>
              <w:rPr>
                <w:rStyle w:val="IndexLink"/>
                <w:rtl w:val="true"/>
              </w:rPr>
              <w:tab/>
            </w:r>
            <w:r>
              <w:rPr>
                <w:rStyle w:val="IndexLink"/>
              </w:rPr>
              <w:t>384</w:t>
            </w:r>
          </w:hyperlink>
        </w:p>
        <w:p>
          <w:pPr>
            <w:pStyle w:val="Contents6"/>
            <w:tabs>
              <w:tab w:val="clear" w:pos="7609"/>
              <w:tab w:val="right" w:pos="9026" w:leader="dot"/>
            </w:tabs>
            <w:rPr/>
          </w:pPr>
          <w:hyperlink w:anchor="__RefHeading___Toc811755_2314609296">
            <w:r>
              <w:rPr>
                <w:webHidden/>
                <w:rStyle w:val="IndexLink"/>
              </w:rPr>
              <w:t>1</w:t>
            </w:r>
            <w:r>
              <w:rPr>
                <w:rStyle w:val="IndexLink"/>
                <w:rtl w:val="true"/>
              </w:rPr>
              <w:t xml:space="preserve">. </w:t>
            </w:r>
            <w:r>
              <w:rPr>
                <w:rStyle w:val="IndexLink"/>
                <w:rtl w:val="true"/>
              </w:rPr>
              <w:t>عدم فرق ميان يك يا چند حقيقت بودن اطراف علم اجمالى</w:t>
            </w:r>
            <w:r>
              <w:rPr>
                <w:rStyle w:val="IndexLink"/>
                <w:rtl w:val="true"/>
              </w:rPr>
              <w:tab/>
            </w:r>
            <w:r>
              <w:rPr>
                <w:rStyle w:val="IndexLink"/>
              </w:rPr>
              <w:t>386</w:t>
            </w:r>
          </w:hyperlink>
        </w:p>
        <w:p>
          <w:pPr>
            <w:pStyle w:val="Contents6"/>
            <w:tabs>
              <w:tab w:val="clear" w:pos="7609"/>
              <w:tab w:val="right" w:pos="9026" w:leader="dot"/>
            </w:tabs>
            <w:rPr/>
          </w:pPr>
          <w:hyperlink w:anchor="__RefHeading___Toc811757_2314609296">
            <w:r>
              <w:rPr>
                <w:webHidden/>
                <w:rStyle w:val="IndexLink"/>
              </w:rPr>
              <w:t>2</w:t>
            </w:r>
            <w:r>
              <w:rPr>
                <w:rStyle w:val="IndexLink"/>
                <w:rtl w:val="true"/>
              </w:rPr>
              <w:t xml:space="preserve">. </w:t>
            </w:r>
            <w:r>
              <w:rPr>
                <w:rStyle w:val="IndexLink"/>
                <w:rtl w:val="true"/>
              </w:rPr>
              <w:t>استحقاق عقاب در اثر ارتكاب برخى از اطراف علم اجمالى</w:t>
            </w:r>
            <w:r>
              <w:rPr>
                <w:rStyle w:val="IndexLink"/>
                <w:rtl w:val="true"/>
              </w:rPr>
              <w:tab/>
            </w:r>
            <w:r>
              <w:rPr>
                <w:rStyle w:val="IndexLink"/>
              </w:rPr>
              <w:t>386</w:t>
            </w:r>
          </w:hyperlink>
        </w:p>
        <w:p>
          <w:pPr>
            <w:pStyle w:val="Contents6"/>
            <w:tabs>
              <w:tab w:val="clear" w:pos="7609"/>
              <w:tab w:val="right" w:pos="9026" w:leader="dot"/>
            </w:tabs>
            <w:rPr/>
          </w:pPr>
          <w:hyperlink w:anchor="__RefHeading___Toc811759_2314609296">
            <w:r>
              <w:rPr>
                <w:webHidden/>
                <w:rStyle w:val="IndexLink"/>
              </w:rPr>
              <w:t>3</w:t>
            </w:r>
            <w:r>
              <w:rPr>
                <w:rStyle w:val="IndexLink"/>
                <w:rtl w:val="true"/>
              </w:rPr>
              <w:t xml:space="preserve">. </w:t>
            </w:r>
            <w:r>
              <w:rPr>
                <w:rStyle w:val="IndexLink"/>
                <w:rtl w:val="true"/>
              </w:rPr>
              <w:t>شرط منجّز بودن علم اجمالى</w:t>
            </w:r>
            <w:r>
              <w:rPr>
                <w:rStyle w:val="IndexLink"/>
                <w:rtl w:val="true"/>
              </w:rPr>
              <w:tab/>
            </w:r>
            <w:r>
              <w:rPr>
                <w:rStyle w:val="IndexLink"/>
              </w:rPr>
              <w:t>388</w:t>
            </w:r>
          </w:hyperlink>
        </w:p>
        <w:p>
          <w:pPr>
            <w:pStyle w:val="Contents6"/>
            <w:tabs>
              <w:tab w:val="clear" w:pos="7609"/>
              <w:tab w:val="right" w:pos="9026" w:leader="dot"/>
            </w:tabs>
            <w:rPr/>
          </w:pPr>
          <w:hyperlink w:anchor="__RefHeading___Toc811761_2314609296">
            <w:r>
              <w:rPr>
                <w:webHidden/>
                <w:rStyle w:val="IndexLink"/>
              </w:rPr>
              <w:t>4</w:t>
            </w:r>
            <w:r>
              <w:rPr>
                <w:rStyle w:val="IndexLink"/>
                <w:rtl w:val="true"/>
              </w:rPr>
              <w:t xml:space="preserve">. </w:t>
            </w:r>
            <w:r>
              <w:rPr>
                <w:rStyle w:val="IndexLink"/>
                <w:rtl w:val="true"/>
              </w:rPr>
              <w:t>حكم آنچه با يكى از اطراف شبهه برخورد كرده</w:t>
            </w:r>
            <w:r>
              <w:rPr>
                <w:rStyle w:val="IndexLink"/>
                <w:rtl w:val="true"/>
              </w:rPr>
              <w:tab/>
            </w:r>
            <w:r>
              <w:rPr>
                <w:rStyle w:val="IndexLink"/>
              </w:rPr>
              <w:t>390</w:t>
            </w:r>
          </w:hyperlink>
        </w:p>
        <w:p>
          <w:pPr>
            <w:pStyle w:val="Contents6"/>
            <w:tabs>
              <w:tab w:val="clear" w:pos="7609"/>
              <w:tab w:val="right" w:pos="9026" w:leader="dot"/>
            </w:tabs>
            <w:rPr/>
          </w:pPr>
          <w:hyperlink w:anchor="__RefHeading___Toc811763_2314609296">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811765_2314609296">
            <w:r>
              <w:rPr>
                <w:webHidden/>
                <w:rStyle w:val="IndexLink"/>
                <w:rtl w:val="true"/>
              </w:rPr>
              <w:t>فرع</w:t>
            </w:r>
            <w:r>
              <w:rPr>
                <w:rStyle w:val="IndexLink"/>
                <w:rtl w:val="true"/>
              </w:rPr>
              <w:tab/>
            </w:r>
            <w:r>
              <w:rPr>
                <w:rStyle w:val="IndexLink"/>
              </w:rPr>
              <w:t>394</w:t>
            </w:r>
          </w:hyperlink>
        </w:p>
        <w:p>
          <w:pPr>
            <w:pStyle w:val="Contents6"/>
            <w:tabs>
              <w:tab w:val="clear" w:pos="7609"/>
              <w:tab w:val="right" w:pos="9026" w:leader="dot"/>
            </w:tabs>
            <w:rPr/>
          </w:pPr>
          <w:hyperlink w:anchor="__RefHeading___Toc811767_2314609296">
            <w:r>
              <w:rPr>
                <w:webHidden/>
                <w:rStyle w:val="IndexLink"/>
              </w:rPr>
              <w:t>5</w:t>
            </w:r>
            <w:r>
              <w:rPr>
                <w:rStyle w:val="IndexLink"/>
                <w:rtl w:val="true"/>
              </w:rPr>
              <w:t xml:space="preserve">. </w:t>
            </w:r>
            <w:r>
              <w:rPr>
                <w:rStyle w:val="IndexLink"/>
                <w:rtl w:val="true"/>
              </w:rPr>
              <w:t>اضطرار به استفاده از برخى اطراف علم اجمالى</w:t>
            </w:r>
            <w:r>
              <w:rPr>
                <w:rStyle w:val="IndexLink"/>
                <w:rtl w:val="true"/>
              </w:rPr>
              <w:tab/>
            </w:r>
            <w:r>
              <w:rPr>
                <w:rStyle w:val="IndexLink"/>
              </w:rPr>
              <w:t>396</w:t>
            </w:r>
          </w:hyperlink>
        </w:p>
        <w:p>
          <w:pPr>
            <w:pStyle w:val="Contents6"/>
            <w:tabs>
              <w:tab w:val="clear" w:pos="7609"/>
              <w:tab w:val="right" w:pos="9026" w:leader="dot"/>
            </w:tabs>
            <w:rPr/>
          </w:pPr>
          <w:hyperlink w:anchor="__RefHeading___Toc811769_2314609296">
            <w:r>
              <w:rPr>
                <w:webHidden/>
                <w:rStyle w:val="IndexLink"/>
              </w:rPr>
              <w:t>6</w:t>
            </w:r>
            <w:r>
              <w:rPr>
                <w:rStyle w:val="IndexLink"/>
                <w:rtl w:val="true"/>
              </w:rPr>
              <w:t xml:space="preserve">. </w:t>
            </w:r>
            <w:r>
              <w:rPr>
                <w:rStyle w:val="IndexLink"/>
                <w:rtl w:val="true"/>
              </w:rPr>
              <w:t>علم اجمالى در امور تدريجى</w:t>
            </w:r>
            <w:r>
              <w:rPr>
                <w:rStyle w:val="IndexLink"/>
                <w:rtl w:val="true"/>
              </w:rPr>
              <w:tab/>
            </w:r>
            <w:r>
              <w:rPr>
                <w:rStyle w:val="IndexLink"/>
              </w:rPr>
              <w:t>398</w:t>
            </w:r>
          </w:hyperlink>
        </w:p>
        <w:p>
          <w:pPr>
            <w:pStyle w:val="Contents6"/>
            <w:tabs>
              <w:tab w:val="clear" w:pos="7609"/>
              <w:tab w:val="right" w:pos="9026" w:leader="dot"/>
            </w:tabs>
            <w:rPr/>
          </w:pPr>
          <w:hyperlink w:anchor="__RefHeading___Toc811771_2314609296">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811773_2314609296">
            <w:r>
              <w:rPr>
                <w:webHidden/>
                <w:rStyle w:val="IndexLink"/>
                <w:rtl w:val="true"/>
              </w:rPr>
              <w:t>يك نكته</w:t>
            </w:r>
            <w:r>
              <w:rPr>
                <w:rStyle w:val="IndexLink"/>
                <w:rtl w:val="true"/>
              </w:rPr>
              <w:tab/>
            </w:r>
            <w:r>
              <w:rPr>
                <w:rStyle w:val="IndexLink"/>
              </w:rPr>
              <w:t>402</w:t>
            </w:r>
          </w:hyperlink>
        </w:p>
        <w:p>
          <w:pPr>
            <w:pStyle w:val="Contents6"/>
            <w:tabs>
              <w:tab w:val="clear" w:pos="7609"/>
              <w:tab w:val="right" w:pos="9026" w:leader="dot"/>
            </w:tabs>
            <w:rPr/>
          </w:pPr>
          <w:hyperlink w:anchor="__RefHeading___Toc811775_2314609296">
            <w:r>
              <w:rPr>
                <w:webHidden/>
                <w:rStyle w:val="IndexLink"/>
              </w:rPr>
              <w:t>2</w:t>
            </w:r>
            <w:r>
              <w:rPr>
                <w:rStyle w:val="IndexLink"/>
                <w:rtl w:val="true"/>
              </w:rPr>
              <w:t xml:space="preserve">. </w:t>
            </w:r>
            <w:r>
              <w:rPr>
                <w:rStyle w:val="IndexLink"/>
                <w:rtl w:val="true"/>
              </w:rPr>
              <w:t>شبهه غير محصوره</w:t>
            </w:r>
            <w:r>
              <w:rPr>
                <w:rStyle w:val="IndexLink"/>
                <w:rtl w:val="true"/>
              </w:rPr>
              <w:tab/>
            </w:r>
            <w:r>
              <w:rPr>
                <w:rStyle w:val="IndexLink"/>
              </w:rPr>
              <w:t>402</w:t>
            </w:r>
          </w:hyperlink>
        </w:p>
        <w:p>
          <w:pPr>
            <w:pStyle w:val="Contents5"/>
            <w:tabs>
              <w:tab w:val="clear" w:pos="7892"/>
              <w:tab w:val="right" w:pos="9026" w:leader="dot"/>
            </w:tabs>
            <w:rPr/>
          </w:pPr>
          <w:hyperlink w:anchor="__RefHeading___Toc811777_2314609296">
            <w:r>
              <w:rPr>
                <w:webHidden/>
                <w:rStyle w:val="IndexLink"/>
                <w:rtl w:val="true"/>
              </w:rPr>
              <w:t>قسم دوم شبهه حكمى تحريمى</w:t>
            </w:r>
            <w:r>
              <w:rPr>
                <w:rStyle w:val="IndexLink"/>
                <w:rtl w:val="true"/>
              </w:rPr>
              <w:tab/>
            </w:r>
            <w:r>
              <w:rPr>
                <w:rStyle w:val="IndexLink"/>
              </w:rPr>
              <w:t>408</w:t>
            </w:r>
          </w:hyperlink>
        </w:p>
        <w:p>
          <w:pPr>
            <w:pStyle w:val="Contents5"/>
            <w:tabs>
              <w:tab w:val="clear" w:pos="7892"/>
              <w:tab w:val="right" w:pos="9026" w:leader="dot"/>
            </w:tabs>
            <w:rPr/>
          </w:pPr>
          <w:hyperlink w:anchor="__RefHeading___Toc811779_2314609296">
            <w:r>
              <w:rPr>
                <w:webHidden/>
                <w:rStyle w:val="IndexLink"/>
                <w:rtl w:val="true"/>
              </w:rPr>
              <w:t>قسم سوم و چهارم شبهه حكمى وجوبى و شبهه موضوعى وجوبى</w:t>
            </w:r>
            <w:r>
              <w:rPr>
                <w:rStyle w:val="IndexLink"/>
                <w:rtl w:val="true"/>
              </w:rPr>
              <w:tab/>
            </w:r>
            <w:r>
              <w:rPr>
                <w:rStyle w:val="IndexLink"/>
              </w:rPr>
              <w:t>410</w:t>
            </w:r>
          </w:hyperlink>
        </w:p>
        <w:p>
          <w:pPr>
            <w:pStyle w:val="Contents6"/>
            <w:tabs>
              <w:tab w:val="clear" w:pos="7609"/>
              <w:tab w:val="right" w:pos="9026" w:leader="dot"/>
            </w:tabs>
            <w:rPr/>
          </w:pPr>
          <w:hyperlink w:anchor="__RefHeading___Toc811781_2314609296">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811783_2314609296">
            <w:r>
              <w:rPr>
                <w:webHidden/>
                <w:rStyle w:val="IndexLink"/>
              </w:rPr>
              <w:t>1</w:t>
            </w:r>
            <w:r>
              <w:rPr>
                <w:rStyle w:val="IndexLink"/>
                <w:rtl w:val="true"/>
              </w:rPr>
              <w:t xml:space="preserve">. </w:t>
            </w:r>
            <w:r>
              <w:rPr>
                <w:rStyle w:val="IndexLink"/>
                <w:rtl w:val="true"/>
              </w:rPr>
              <w:t>شبهه حكمى وجوبى داير ميان متباينان</w:t>
            </w:r>
            <w:r>
              <w:rPr>
                <w:rStyle w:val="IndexLink"/>
                <w:rtl w:val="true"/>
              </w:rPr>
              <w:tab/>
            </w:r>
            <w:r>
              <w:rPr>
                <w:rStyle w:val="IndexLink"/>
              </w:rPr>
              <w:t>410</w:t>
            </w:r>
          </w:hyperlink>
        </w:p>
        <w:p>
          <w:pPr>
            <w:pStyle w:val="Contents6"/>
            <w:tabs>
              <w:tab w:val="clear" w:pos="7609"/>
              <w:tab w:val="right" w:pos="9026" w:leader="dot"/>
            </w:tabs>
            <w:rPr/>
          </w:pPr>
          <w:hyperlink w:anchor="__RefHeading___Toc811785_2314609296">
            <w:r>
              <w:rPr>
                <w:webHidden/>
                <w:rStyle w:val="IndexLink"/>
              </w:rPr>
              <w:t>2</w:t>
            </w:r>
            <w:r>
              <w:rPr>
                <w:rStyle w:val="IndexLink"/>
                <w:rtl w:val="true"/>
              </w:rPr>
              <w:t xml:space="preserve">. </w:t>
            </w:r>
            <w:r>
              <w:rPr>
                <w:rStyle w:val="IndexLink"/>
                <w:rtl w:val="true"/>
              </w:rPr>
              <w:t>شبهه موضوعى وجوبى داير ميان متباينان</w:t>
            </w:r>
            <w:r>
              <w:rPr>
                <w:rStyle w:val="IndexLink"/>
                <w:rtl w:val="true"/>
              </w:rPr>
              <w:tab/>
            </w:r>
            <w:r>
              <w:rPr>
                <w:rStyle w:val="IndexLink"/>
              </w:rPr>
              <w:t>412</w:t>
            </w:r>
          </w:hyperlink>
        </w:p>
        <w:p>
          <w:pPr>
            <w:pStyle w:val="Contents6"/>
            <w:tabs>
              <w:tab w:val="clear" w:pos="7609"/>
              <w:tab w:val="right" w:pos="9026" w:leader="dot"/>
            </w:tabs>
            <w:rPr/>
          </w:pPr>
          <w:hyperlink w:anchor="__RefHeading___Toc811787_2314609296">
            <w:r>
              <w:rPr>
                <w:webHidden/>
                <w:rStyle w:val="IndexLink"/>
              </w:rPr>
              <w:t>3</w:t>
            </w:r>
            <w:r>
              <w:rPr>
                <w:rStyle w:val="IndexLink"/>
                <w:rtl w:val="true"/>
              </w:rPr>
              <w:t xml:space="preserve">. </w:t>
            </w:r>
            <w:r>
              <w:rPr>
                <w:rStyle w:val="IndexLink"/>
                <w:rtl w:val="true"/>
              </w:rPr>
              <w:t>شبهه حكمى وجوبى داير ميان اقل و اكثر ارتباطى</w:t>
            </w:r>
            <w:r>
              <w:rPr>
                <w:rStyle w:val="IndexLink"/>
                <w:rtl w:val="true"/>
              </w:rPr>
              <w:tab/>
            </w:r>
            <w:r>
              <w:rPr>
                <w:rStyle w:val="IndexLink"/>
              </w:rPr>
              <w:t>412</w:t>
            </w:r>
          </w:hyperlink>
        </w:p>
        <w:p>
          <w:pPr>
            <w:pStyle w:val="Contents6"/>
            <w:tabs>
              <w:tab w:val="clear" w:pos="7609"/>
              <w:tab w:val="right" w:pos="9026" w:leader="dot"/>
            </w:tabs>
            <w:rPr/>
          </w:pPr>
          <w:hyperlink w:anchor="__RefHeading___Toc811789_2314609296">
            <w:r>
              <w:rPr>
                <w:webHidden/>
                <w:rStyle w:val="IndexLink"/>
              </w:rPr>
              <w:t>4</w:t>
            </w:r>
            <w:r>
              <w:rPr>
                <w:rStyle w:val="IndexLink"/>
                <w:rtl w:val="true"/>
              </w:rPr>
              <w:t xml:space="preserve">. </w:t>
            </w:r>
            <w:r>
              <w:rPr>
                <w:rStyle w:val="IndexLink"/>
                <w:rtl w:val="true"/>
              </w:rPr>
              <w:t>شبهه موضوعى وجوبى داير ميان اقل و اكثر ارتباطى</w:t>
            </w:r>
            <w:r>
              <w:rPr>
                <w:rStyle w:val="IndexLink"/>
                <w:rtl w:val="true"/>
              </w:rPr>
              <w:tab/>
            </w:r>
            <w:r>
              <w:rPr>
                <w:rStyle w:val="IndexLink"/>
              </w:rPr>
              <w:t>418</w:t>
            </w:r>
          </w:hyperlink>
        </w:p>
        <w:p>
          <w:pPr>
            <w:pStyle w:val="Contents6"/>
            <w:tabs>
              <w:tab w:val="clear" w:pos="7609"/>
              <w:tab w:val="right" w:pos="9026" w:leader="dot"/>
            </w:tabs>
            <w:rPr/>
          </w:pPr>
          <w:hyperlink w:anchor="__RefHeading___Toc811791_2314609296">
            <w:r>
              <w:rPr>
                <w:webHidden/>
                <w:rStyle w:val="IndexLink"/>
                <w:rtl w:val="true"/>
              </w:rPr>
              <w:t>دو تنبيه</w:t>
            </w:r>
            <w:r>
              <w:rPr>
                <w:rStyle w:val="IndexLink"/>
                <w:rtl w:val="true"/>
              </w:rPr>
              <w:tab/>
            </w:r>
            <w:r>
              <w:rPr>
                <w:rStyle w:val="IndexLink"/>
              </w:rPr>
              <w:t>420</w:t>
            </w:r>
          </w:hyperlink>
        </w:p>
        <w:p>
          <w:pPr>
            <w:pStyle w:val="Contents6"/>
            <w:tabs>
              <w:tab w:val="clear" w:pos="7609"/>
              <w:tab w:val="right" w:pos="9026" w:leader="dot"/>
            </w:tabs>
            <w:rPr/>
          </w:pPr>
          <w:hyperlink w:anchor="__RefHeading___Toc811793_2314609296">
            <w:r>
              <w:rPr>
                <w:webHidden/>
                <w:rStyle w:val="IndexLink"/>
              </w:rPr>
              <w:t>1</w:t>
            </w:r>
            <w:r>
              <w:rPr>
                <w:rStyle w:val="IndexLink"/>
                <w:rtl w:val="true"/>
              </w:rPr>
              <w:t xml:space="preserve">. </w:t>
            </w:r>
            <w:r>
              <w:rPr>
                <w:rStyle w:val="IndexLink"/>
                <w:rtl w:val="true"/>
              </w:rPr>
              <w:t>شك در جزء يا شرط بودن چيزى به‌طور مطلق</w:t>
            </w:r>
            <w:r>
              <w:rPr>
                <w:rStyle w:val="IndexLink"/>
                <w:rtl w:val="true"/>
              </w:rPr>
              <w:tab/>
            </w:r>
            <w:r>
              <w:rPr>
                <w:rStyle w:val="IndexLink"/>
              </w:rPr>
              <w:t>420</w:t>
            </w:r>
          </w:hyperlink>
        </w:p>
        <w:p>
          <w:pPr>
            <w:pStyle w:val="Contents6"/>
            <w:tabs>
              <w:tab w:val="clear" w:pos="7609"/>
              <w:tab w:val="right" w:pos="9026" w:leader="dot"/>
            </w:tabs>
            <w:rPr/>
          </w:pPr>
          <w:hyperlink w:anchor="__RefHeading___Toc811795_2314609296">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811797_2314609296">
            <w:r>
              <w:rPr>
                <w:webHidden/>
                <w:rStyle w:val="IndexLink"/>
                <w:rtl w:val="true"/>
              </w:rPr>
              <w:t>ادله قاعده ميسور</w:t>
            </w:r>
            <w:r>
              <w:rPr>
                <w:rStyle w:val="IndexLink"/>
                <w:rtl w:val="true"/>
              </w:rPr>
              <w:tab/>
            </w:r>
            <w:r>
              <w:rPr>
                <w:rStyle w:val="IndexLink"/>
              </w:rPr>
              <w:t>422</w:t>
            </w:r>
          </w:hyperlink>
        </w:p>
        <w:p>
          <w:pPr>
            <w:pStyle w:val="Contents6"/>
            <w:tabs>
              <w:tab w:val="clear" w:pos="7609"/>
              <w:tab w:val="right" w:pos="9026" w:leader="dot"/>
            </w:tabs>
            <w:rPr/>
          </w:pPr>
          <w:hyperlink w:anchor="__RefHeading___Toc811799_2314609296">
            <w:r>
              <w:rPr>
                <w:webHidden/>
                <w:rStyle w:val="IndexLink"/>
              </w:rPr>
              <w:t>2</w:t>
            </w:r>
            <w:r>
              <w:rPr>
                <w:rStyle w:val="IndexLink"/>
                <w:rtl w:val="true"/>
              </w:rPr>
              <w:t xml:space="preserve">. </w:t>
            </w:r>
            <w:r>
              <w:rPr>
                <w:rStyle w:val="IndexLink"/>
                <w:rtl w:val="true"/>
              </w:rPr>
              <w:t>شك در شرط يا مانع بودن چيزى</w:t>
            </w:r>
            <w:r>
              <w:rPr>
                <w:rStyle w:val="IndexLink"/>
                <w:rtl w:val="true"/>
              </w:rPr>
              <w:tab/>
            </w:r>
            <w:r>
              <w:rPr>
                <w:rStyle w:val="IndexLink"/>
              </w:rPr>
              <w:t>426</w:t>
            </w:r>
          </w:hyperlink>
        </w:p>
        <w:p>
          <w:pPr>
            <w:pStyle w:val="Contents6"/>
            <w:tabs>
              <w:tab w:val="clear" w:pos="7609"/>
              <w:tab w:val="right" w:pos="9026" w:leader="dot"/>
            </w:tabs>
            <w:rPr/>
          </w:pPr>
          <w:hyperlink w:anchor="__RefHeading___Toc811801_2314609296">
            <w:r>
              <w:rPr>
                <w:webHidden/>
                <w:rStyle w:val="IndexLink"/>
                <w:rtl w:val="true"/>
              </w:rPr>
              <w:t>اشاره</w:t>
            </w:r>
            <w:r>
              <w:rPr>
                <w:rStyle w:val="IndexLink"/>
                <w:rtl w:val="true"/>
              </w:rPr>
              <w:tab/>
            </w:r>
            <w:r>
              <w:rPr>
                <w:rStyle w:val="IndexLink"/>
              </w:rPr>
              <w:t>426</w:t>
            </w:r>
          </w:hyperlink>
        </w:p>
        <w:p>
          <w:pPr>
            <w:pStyle w:val="Contents6"/>
            <w:tabs>
              <w:tab w:val="clear" w:pos="7609"/>
              <w:tab w:val="right" w:pos="9026" w:leader="dot"/>
            </w:tabs>
            <w:rPr/>
          </w:pPr>
          <w:hyperlink w:anchor="__RefHeading___Toc811803_2314609296">
            <w:r>
              <w:rPr>
                <w:webHidden/>
                <w:rStyle w:val="IndexLink"/>
                <w:rtl w:val="true"/>
              </w:rPr>
              <w:t>شروط احتياط و برائت</w:t>
            </w:r>
            <w:r>
              <w:rPr>
                <w:rStyle w:val="IndexLink"/>
                <w:rtl w:val="true"/>
              </w:rPr>
              <w:tab/>
            </w:r>
            <w:r>
              <w:rPr>
                <w:rStyle w:val="IndexLink"/>
              </w:rPr>
              <w:t>426</w:t>
            </w:r>
          </w:hyperlink>
        </w:p>
        <w:p>
          <w:pPr>
            <w:pStyle w:val="Contents6"/>
            <w:tabs>
              <w:tab w:val="clear" w:pos="7609"/>
              <w:tab w:val="right" w:pos="9026" w:leader="dot"/>
            </w:tabs>
            <w:rPr/>
          </w:pPr>
          <w:hyperlink w:anchor="__RefHeading___Toc811805_2314609296">
            <w:r>
              <w:rPr>
                <w:webHidden/>
                <w:rStyle w:val="IndexLink"/>
                <w:rtl w:val="true"/>
              </w:rPr>
              <w:t>خلاصه</w:t>
            </w:r>
            <w:r>
              <w:rPr>
                <w:rStyle w:val="IndexLink"/>
                <w:rtl w:val="true"/>
              </w:rPr>
              <w:tab/>
            </w:r>
            <w:r>
              <w:rPr>
                <w:rStyle w:val="IndexLink"/>
              </w:rPr>
              <w:t>430</w:t>
            </w:r>
          </w:hyperlink>
        </w:p>
        <w:p>
          <w:pPr>
            <w:pStyle w:val="Contents6"/>
            <w:tabs>
              <w:tab w:val="clear" w:pos="7609"/>
              <w:tab w:val="right" w:pos="9026" w:leader="dot"/>
            </w:tabs>
            <w:rPr/>
          </w:pPr>
          <w:hyperlink w:anchor="__RefHeading___Toc811807_2314609296">
            <w:r>
              <w:rPr>
                <w:webHidden/>
                <w:rStyle w:val="IndexLink"/>
                <w:rtl w:val="true"/>
              </w:rPr>
              <w:t>تمرين</w:t>
            </w:r>
            <w:r>
              <w:rPr>
                <w:rStyle w:val="IndexLink"/>
                <w:rtl w:val="true"/>
              </w:rPr>
              <w:tab/>
            </w:r>
            <w:r>
              <w:rPr>
                <w:rStyle w:val="IndexLink"/>
              </w:rPr>
              <w:t>432</w:t>
            </w:r>
          </w:hyperlink>
        </w:p>
        <w:p>
          <w:pPr>
            <w:pStyle w:val="Contents4"/>
            <w:tabs>
              <w:tab w:val="clear" w:pos="8176"/>
              <w:tab w:val="right" w:pos="9026" w:leader="dot"/>
            </w:tabs>
            <w:rPr/>
          </w:pPr>
          <w:hyperlink w:anchor="__RefHeading___Toc811809_2314609296">
            <w:r>
              <w:rPr>
                <w:webHidden/>
                <w:rStyle w:val="IndexLink"/>
                <w:rtl w:val="true"/>
              </w:rPr>
              <w:t>اصل چهارم استصحاب</w:t>
            </w:r>
            <w:r>
              <w:rPr>
                <w:rStyle w:val="IndexLink"/>
                <w:rtl w:val="true"/>
              </w:rPr>
              <w:tab/>
            </w:r>
            <w:r>
              <w:rPr>
                <w:rStyle w:val="IndexLink"/>
              </w:rPr>
              <w:t>434</w:t>
            </w:r>
          </w:hyperlink>
        </w:p>
        <w:p>
          <w:pPr>
            <w:pStyle w:val="Contents5"/>
            <w:tabs>
              <w:tab w:val="clear" w:pos="7892"/>
              <w:tab w:val="right" w:pos="9026" w:leader="dot"/>
            </w:tabs>
            <w:rPr/>
          </w:pPr>
          <w:hyperlink w:anchor="__RefHeading___Toc811811_2314609296">
            <w:r>
              <w:rPr>
                <w:webHidden/>
                <w:rStyle w:val="IndexLink"/>
                <w:rtl w:val="true"/>
              </w:rPr>
              <w:t>تعريف استصحاب</w:t>
            </w:r>
            <w:r>
              <w:rPr>
                <w:rStyle w:val="IndexLink"/>
                <w:rtl w:val="true"/>
              </w:rPr>
              <w:tab/>
            </w:r>
            <w:r>
              <w:rPr>
                <w:rStyle w:val="IndexLink"/>
              </w:rPr>
              <w:t>434</w:t>
            </w:r>
          </w:hyperlink>
        </w:p>
        <w:p>
          <w:pPr>
            <w:pStyle w:val="Contents5"/>
            <w:tabs>
              <w:tab w:val="clear" w:pos="7892"/>
              <w:tab w:val="right" w:pos="9026" w:leader="dot"/>
            </w:tabs>
            <w:rPr/>
          </w:pPr>
          <w:hyperlink w:anchor="__RefHeading___Toc811813_2314609296">
            <w:r>
              <w:rPr>
                <w:webHidden/>
                <w:rStyle w:val="IndexLink"/>
                <w:rtl w:val="true"/>
              </w:rPr>
              <w:t>انواع استصحاب</w:t>
            </w:r>
            <w:r>
              <w:rPr>
                <w:rStyle w:val="IndexLink"/>
                <w:rtl w:val="true"/>
              </w:rPr>
              <w:tab/>
            </w:r>
            <w:r>
              <w:rPr>
                <w:rStyle w:val="IndexLink"/>
              </w:rPr>
              <w:t>436</w:t>
            </w:r>
          </w:hyperlink>
        </w:p>
        <w:p>
          <w:pPr>
            <w:pStyle w:val="Contents5"/>
            <w:tabs>
              <w:tab w:val="clear" w:pos="7892"/>
              <w:tab w:val="right" w:pos="9026" w:leader="dot"/>
            </w:tabs>
            <w:rPr/>
          </w:pPr>
          <w:hyperlink w:anchor="__RefHeading___Toc811815_2314609296">
            <w:r>
              <w:rPr>
                <w:webHidden/>
                <w:rStyle w:val="IndexLink"/>
                <w:rtl w:val="true"/>
              </w:rPr>
              <w:t>ادله استصحاب</w:t>
            </w:r>
            <w:r>
              <w:rPr>
                <w:rStyle w:val="IndexLink"/>
                <w:rtl w:val="true"/>
              </w:rPr>
              <w:tab/>
            </w:r>
            <w:r>
              <w:rPr>
                <w:rStyle w:val="IndexLink"/>
              </w:rPr>
              <w:t>440</w:t>
            </w:r>
          </w:hyperlink>
        </w:p>
        <w:p>
          <w:pPr>
            <w:pStyle w:val="Contents5"/>
            <w:tabs>
              <w:tab w:val="clear" w:pos="7892"/>
              <w:tab w:val="right" w:pos="9026" w:leader="dot"/>
            </w:tabs>
            <w:rPr/>
          </w:pPr>
          <w:hyperlink w:anchor="__RefHeading___Toc811817_2314609296">
            <w:r>
              <w:rPr>
                <w:webHidden/>
                <w:rStyle w:val="IndexLink"/>
                <w:rtl w:val="true"/>
              </w:rPr>
              <w:t>روشنگرى</w:t>
            </w:r>
            <w:r>
              <w:rPr>
                <w:rStyle w:val="IndexLink"/>
                <w:rtl w:val="true"/>
              </w:rPr>
              <w:tab/>
            </w:r>
            <w:r>
              <w:rPr>
                <w:rStyle w:val="IndexLink"/>
              </w:rPr>
              <w:t>462</w:t>
            </w:r>
          </w:hyperlink>
        </w:p>
        <w:p>
          <w:pPr>
            <w:pStyle w:val="Contents5"/>
            <w:tabs>
              <w:tab w:val="clear" w:pos="7892"/>
              <w:tab w:val="right" w:pos="9026" w:leader="dot"/>
            </w:tabs>
            <w:rPr/>
          </w:pPr>
          <w:hyperlink w:anchor="__RefHeading___Toc811819_2314609296">
            <w:r>
              <w:rPr>
                <w:webHidden/>
                <w:rStyle w:val="IndexLink"/>
                <w:rtl w:val="true"/>
              </w:rPr>
              <w:t>تنبيهات استصحاب</w:t>
            </w:r>
            <w:r>
              <w:rPr>
                <w:rStyle w:val="IndexLink"/>
                <w:rtl w:val="true"/>
              </w:rPr>
              <w:tab/>
            </w:r>
            <w:r>
              <w:rPr>
                <w:rStyle w:val="IndexLink"/>
              </w:rPr>
              <w:t>464</w:t>
            </w:r>
          </w:hyperlink>
        </w:p>
        <w:p>
          <w:pPr>
            <w:pStyle w:val="Contents6"/>
            <w:tabs>
              <w:tab w:val="clear" w:pos="7609"/>
              <w:tab w:val="right" w:pos="9026" w:leader="dot"/>
            </w:tabs>
            <w:rPr/>
          </w:pPr>
          <w:hyperlink w:anchor="__RefHeading___Toc811821_2314609296">
            <w:r>
              <w:rPr>
                <w:webHidden/>
                <w:rStyle w:val="IndexLink"/>
              </w:rPr>
              <w:t>1</w:t>
            </w:r>
            <w:r>
              <w:rPr>
                <w:rStyle w:val="IndexLink"/>
                <w:rtl w:val="true"/>
              </w:rPr>
              <w:t xml:space="preserve">. </w:t>
            </w:r>
            <w:r>
              <w:rPr>
                <w:rStyle w:val="IndexLink"/>
                <w:rtl w:val="true"/>
              </w:rPr>
              <w:t>توسعه در دايره يقين</w:t>
            </w:r>
            <w:r>
              <w:rPr>
                <w:rStyle w:val="IndexLink"/>
                <w:rtl w:val="true"/>
              </w:rPr>
              <w:tab/>
            </w:r>
            <w:r>
              <w:rPr>
                <w:rStyle w:val="IndexLink"/>
              </w:rPr>
              <w:t>464</w:t>
            </w:r>
          </w:hyperlink>
        </w:p>
        <w:p>
          <w:pPr>
            <w:pStyle w:val="Contents6"/>
            <w:tabs>
              <w:tab w:val="clear" w:pos="7609"/>
              <w:tab w:val="right" w:pos="9026" w:leader="dot"/>
            </w:tabs>
            <w:rPr/>
          </w:pPr>
          <w:hyperlink w:anchor="__RefHeading___Toc811823_2314609296">
            <w:r>
              <w:rPr>
                <w:webHidden/>
                <w:rStyle w:val="IndexLink"/>
              </w:rPr>
              <w:t>2</w:t>
            </w:r>
            <w:r>
              <w:rPr>
                <w:rStyle w:val="IndexLink"/>
                <w:rtl w:val="true"/>
              </w:rPr>
              <w:t xml:space="preserve">. </w:t>
            </w:r>
            <w:r>
              <w:rPr>
                <w:rStyle w:val="IndexLink"/>
                <w:rtl w:val="true"/>
              </w:rPr>
              <w:t>توسعه در دايره شك</w:t>
            </w:r>
            <w:r>
              <w:rPr>
                <w:rStyle w:val="IndexLink"/>
                <w:rtl w:val="true"/>
              </w:rPr>
              <w:tab/>
            </w:r>
            <w:r>
              <w:rPr>
                <w:rStyle w:val="IndexLink"/>
              </w:rPr>
              <w:t>466</w:t>
            </w:r>
          </w:hyperlink>
        </w:p>
        <w:p>
          <w:pPr>
            <w:pStyle w:val="Contents6"/>
            <w:tabs>
              <w:tab w:val="clear" w:pos="7609"/>
              <w:tab w:val="right" w:pos="9026" w:leader="dot"/>
            </w:tabs>
            <w:rPr/>
          </w:pPr>
          <w:hyperlink w:anchor="__RefHeading___Toc811825_2314609296">
            <w:r>
              <w:rPr>
                <w:webHidden/>
                <w:rStyle w:val="IndexLink"/>
              </w:rPr>
              <w:t>3</w:t>
            </w:r>
            <w:r>
              <w:rPr>
                <w:rStyle w:val="IndexLink"/>
                <w:rtl w:val="true"/>
              </w:rPr>
              <w:t xml:space="preserve">. </w:t>
            </w:r>
            <w:r>
              <w:rPr>
                <w:rStyle w:val="IndexLink"/>
                <w:rtl w:val="true"/>
              </w:rPr>
              <w:t>لزوم فعليّت داشتن شك در استصحاب</w:t>
            </w:r>
            <w:r>
              <w:rPr>
                <w:rStyle w:val="IndexLink"/>
                <w:rtl w:val="true"/>
              </w:rPr>
              <w:tab/>
            </w:r>
            <w:r>
              <w:rPr>
                <w:rStyle w:val="IndexLink"/>
              </w:rPr>
              <w:t>466</w:t>
            </w:r>
          </w:hyperlink>
        </w:p>
        <w:p>
          <w:pPr>
            <w:pStyle w:val="Contents6"/>
            <w:tabs>
              <w:tab w:val="clear" w:pos="7609"/>
              <w:tab w:val="right" w:pos="9026" w:leader="dot"/>
            </w:tabs>
            <w:rPr/>
          </w:pPr>
          <w:hyperlink w:anchor="__RefHeading___Toc811827_2314609296">
            <w:r>
              <w:rPr>
                <w:webHidden/>
                <w:rStyle w:val="IndexLink"/>
              </w:rPr>
              <w:t>4</w:t>
            </w:r>
            <w:r>
              <w:rPr>
                <w:rStyle w:val="IndexLink"/>
                <w:rtl w:val="true"/>
              </w:rPr>
              <w:t xml:space="preserve">. </w:t>
            </w:r>
            <w:r>
              <w:rPr>
                <w:rStyle w:val="IndexLink"/>
                <w:rtl w:val="true"/>
              </w:rPr>
              <w:t>استصحاب كلّى</w:t>
            </w:r>
            <w:r>
              <w:rPr>
                <w:rStyle w:val="IndexLink"/>
                <w:rtl w:val="true"/>
              </w:rPr>
              <w:tab/>
            </w:r>
            <w:r>
              <w:rPr>
                <w:rStyle w:val="IndexLink"/>
              </w:rPr>
              <w:t>468</w:t>
            </w:r>
          </w:hyperlink>
        </w:p>
        <w:p>
          <w:pPr>
            <w:pStyle w:val="Contents6"/>
            <w:tabs>
              <w:tab w:val="clear" w:pos="7609"/>
              <w:tab w:val="right" w:pos="9026" w:leader="dot"/>
            </w:tabs>
            <w:rPr/>
          </w:pPr>
          <w:hyperlink w:anchor="__RefHeading___Toc811829_2314609296">
            <w:r>
              <w:rPr>
                <w:webHidden/>
                <w:rStyle w:val="IndexLink"/>
              </w:rPr>
              <w:t>5</w:t>
            </w:r>
            <w:r>
              <w:rPr>
                <w:rStyle w:val="IndexLink"/>
                <w:rtl w:val="true"/>
              </w:rPr>
              <w:t xml:space="preserve">. </w:t>
            </w:r>
            <w:r>
              <w:rPr>
                <w:rStyle w:val="IndexLink"/>
                <w:rtl w:val="true"/>
              </w:rPr>
              <w:t>اصل مثبت</w:t>
            </w:r>
            <w:r>
              <w:rPr>
                <w:rStyle w:val="IndexLink"/>
                <w:rtl w:val="true"/>
              </w:rPr>
              <w:tab/>
            </w:r>
            <w:r>
              <w:rPr>
                <w:rStyle w:val="IndexLink"/>
              </w:rPr>
              <w:t>470</w:t>
            </w:r>
          </w:hyperlink>
        </w:p>
        <w:p>
          <w:pPr>
            <w:pStyle w:val="Contents6"/>
            <w:tabs>
              <w:tab w:val="clear" w:pos="7609"/>
              <w:tab w:val="right" w:pos="9026" w:leader="dot"/>
            </w:tabs>
            <w:rPr/>
          </w:pPr>
          <w:hyperlink w:anchor="__RefHeading___Toc811831_2314609296">
            <w:r>
              <w:rPr>
                <w:webHidden/>
                <w:rStyle w:val="IndexLink"/>
              </w:rPr>
              <w:t>6</w:t>
            </w:r>
            <w:r>
              <w:rPr>
                <w:rStyle w:val="IndexLink"/>
                <w:rtl w:val="true"/>
              </w:rPr>
              <w:t xml:space="preserve">. </w:t>
            </w:r>
            <w:r>
              <w:rPr>
                <w:rStyle w:val="IndexLink"/>
                <w:rtl w:val="true"/>
              </w:rPr>
              <w:t>جريان استصحاب در امور تدريجى</w:t>
            </w:r>
            <w:r>
              <w:rPr>
                <w:rStyle w:val="IndexLink"/>
                <w:rtl w:val="true"/>
              </w:rPr>
              <w:tab/>
            </w:r>
            <w:r>
              <w:rPr>
                <w:rStyle w:val="IndexLink"/>
              </w:rPr>
              <w:t>476</w:t>
            </w:r>
          </w:hyperlink>
        </w:p>
        <w:p>
          <w:pPr>
            <w:pStyle w:val="Contents6"/>
            <w:tabs>
              <w:tab w:val="clear" w:pos="7609"/>
              <w:tab w:val="right" w:pos="9026" w:leader="dot"/>
            </w:tabs>
            <w:rPr/>
          </w:pPr>
          <w:hyperlink w:anchor="__RefHeading___Toc811833_2314609296">
            <w:r>
              <w:rPr>
                <w:webHidden/>
                <w:rStyle w:val="IndexLink"/>
              </w:rPr>
              <w:t>7</w:t>
            </w:r>
            <w:r>
              <w:rPr>
                <w:rStyle w:val="IndexLink"/>
                <w:rtl w:val="true"/>
              </w:rPr>
              <w:t xml:space="preserve">. </w:t>
            </w:r>
            <w:r>
              <w:rPr>
                <w:rStyle w:val="IndexLink"/>
                <w:rtl w:val="true"/>
              </w:rPr>
              <w:t>جريان استصحاب به هنگام شك در تقدّم و تأخّر دو حادث</w:t>
            </w:r>
            <w:r>
              <w:rPr>
                <w:rStyle w:val="IndexLink"/>
                <w:rtl w:val="true"/>
              </w:rPr>
              <w:tab/>
            </w:r>
            <w:r>
              <w:rPr>
                <w:rStyle w:val="IndexLink"/>
              </w:rPr>
              <w:t>478</w:t>
            </w:r>
          </w:hyperlink>
        </w:p>
        <w:p>
          <w:pPr>
            <w:pStyle w:val="Contents6"/>
            <w:tabs>
              <w:tab w:val="clear" w:pos="7609"/>
              <w:tab w:val="right" w:pos="9026" w:leader="dot"/>
            </w:tabs>
            <w:rPr/>
          </w:pPr>
          <w:hyperlink w:anchor="__RefHeading___Toc811835_2314609296">
            <w:r>
              <w:rPr>
                <w:webHidden/>
                <w:rStyle w:val="IndexLink"/>
              </w:rPr>
              <w:t>8</w:t>
            </w:r>
            <w:r>
              <w:rPr>
                <w:rStyle w:val="IndexLink"/>
                <w:rtl w:val="true"/>
              </w:rPr>
              <w:t xml:space="preserve">. </w:t>
            </w:r>
            <w:r>
              <w:rPr>
                <w:rStyle w:val="IndexLink"/>
                <w:rtl w:val="true"/>
              </w:rPr>
              <w:t>استصحاب قهقرى</w:t>
            </w:r>
            <w:r>
              <w:rPr>
                <w:rStyle w:val="IndexLink"/>
                <w:rtl w:val="true"/>
              </w:rPr>
              <w:tab/>
            </w:r>
            <w:r>
              <w:rPr>
                <w:rStyle w:val="IndexLink"/>
              </w:rPr>
              <w:t>480</w:t>
            </w:r>
          </w:hyperlink>
        </w:p>
        <w:p>
          <w:pPr>
            <w:pStyle w:val="Contents6"/>
            <w:tabs>
              <w:tab w:val="clear" w:pos="7609"/>
              <w:tab w:val="right" w:pos="9026" w:leader="dot"/>
            </w:tabs>
            <w:rPr/>
          </w:pPr>
          <w:hyperlink w:anchor="__RefHeading___Toc811837_2314609296">
            <w:r>
              <w:rPr>
                <w:webHidden/>
                <w:rStyle w:val="IndexLink"/>
              </w:rPr>
              <w:t>9</w:t>
            </w:r>
            <w:r>
              <w:rPr>
                <w:rStyle w:val="IndexLink"/>
                <w:rtl w:val="true"/>
              </w:rPr>
              <w:t xml:space="preserve">. </w:t>
            </w:r>
            <w:r>
              <w:rPr>
                <w:rStyle w:val="IndexLink"/>
                <w:rtl w:val="true"/>
              </w:rPr>
              <w:t>شك در قاطع بودن امر موجود</w:t>
            </w:r>
            <w:r>
              <w:rPr>
                <w:rStyle w:val="IndexLink"/>
                <w:rtl w:val="true"/>
              </w:rPr>
              <w:tab/>
            </w:r>
            <w:r>
              <w:rPr>
                <w:rStyle w:val="IndexLink"/>
              </w:rPr>
              <w:t>480</w:t>
            </w:r>
          </w:hyperlink>
        </w:p>
        <w:p>
          <w:pPr>
            <w:pStyle w:val="Contents6"/>
            <w:tabs>
              <w:tab w:val="clear" w:pos="7609"/>
              <w:tab w:val="right" w:pos="9026" w:leader="dot"/>
            </w:tabs>
            <w:rPr/>
          </w:pPr>
          <w:hyperlink w:anchor="__RefHeading___Toc811839_2314609296">
            <w:r>
              <w:rPr>
                <w:webHidden/>
                <w:rStyle w:val="IndexLink"/>
              </w:rPr>
              <w:t>10</w:t>
            </w:r>
            <w:r>
              <w:rPr>
                <w:rStyle w:val="IndexLink"/>
                <w:rtl w:val="true"/>
              </w:rPr>
              <w:t xml:space="preserve">. </w:t>
            </w:r>
            <w:r>
              <w:rPr>
                <w:rStyle w:val="IndexLink"/>
                <w:rtl w:val="true"/>
              </w:rPr>
              <w:t>استصحاب به مثابه قاعده‌اى فقهى</w:t>
            </w:r>
            <w:r>
              <w:rPr>
                <w:rStyle w:val="IndexLink"/>
                <w:rtl w:val="true"/>
              </w:rPr>
              <w:tab/>
            </w:r>
            <w:r>
              <w:rPr>
                <w:rStyle w:val="IndexLink"/>
              </w:rPr>
              <w:t>482</w:t>
            </w:r>
          </w:hyperlink>
        </w:p>
        <w:p>
          <w:pPr>
            <w:pStyle w:val="Contents5"/>
            <w:tabs>
              <w:tab w:val="clear" w:pos="7892"/>
              <w:tab w:val="right" w:pos="9026" w:leader="dot"/>
            </w:tabs>
            <w:rPr/>
          </w:pPr>
          <w:hyperlink w:anchor="__RefHeading___Toc811841_2314609296">
            <w:r>
              <w:rPr>
                <w:webHidden/>
                <w:rStyle w:val="IndexLink"/>
                <w:rtl w:val="true"/>
              </w:rPr>
              <w:t>خاتمه</w:t>
            </w:r>
            <w:r>
              <w:rPr>
                <w:rStyle w:val="IndexLink"/>
                <w:rtl w:val="true"/>
              </w:rPr>
              <w:tab/>
            </w:r>
            <w:r>
              <w:rPr>
                <w:rStyle w:val="IndexLink"/>
              </w:rPr>
              <w:t>482</w:t>
            </w:r>
          </w:hyperlink>
        </w:p>
        <w:p>
          <w:pPr>
            <w:pStyle w:val="Contents6"/>
            <w:tabs>
              <w:tab w:val="clear" w:pos="7609"/>
              <w:tab w:val="right" w:pos="9026" w:leader="dot"/>
            </w:tabs>
            <w:rPr/>
          </w:pPr>
          <w:hyperlink w:anchor="__RefHeading___Toc811843_2314609296">
            <w:r>
              <w:rPr>
                <w:webHidden/>
                <w:rStyle w:val="IndexLink"/>
                <w:rtl w:val="true"/>
              </w:rPr>
              <w:t>مطلب نخست</w:t>
            </w:r>
            <w:r>
              <w:rPr>
                <w:rStyle w:val="IndexLink"/>
                <w:rtl w:val="true"/>
              </w:rPr>
              <w:t xml:space="preserve">: </w:t>
            </w:r>
            <w:r>
              <w:rPr>
                <w:rStyle w:val="IndexLink"/>
                <w:rtl w:val="true"/>
              </w:rPr>
              <w:t>تفاوت ميان اماره و اصل</w:t>
            </w:r>
            <w:r>
              <w:rPr>
                <w:rStyle w:val="IndexLink"/>
                <w:rtl w:val="true"/>
              </w:rPr>
              <w:tab/>
            </w:r>
            <w:r>
              <w:rPr>
                <w:rStyle w:val="IndexLink"/>
              </w:rPr>
              <w:t>482</w:t>
            </w:r>
          </w:hyperlink>
        </w:p>
        <w:p>
          <w:pPr>
            <w:pStyle w:val="Contents6"/>
            <w:tabs>
              <w:tab w:val="clear" w:pos="7609"/>
              <w:tab w:val="right" w:pos="9026" w:leader="dot"/>
            </w:tabs>
            <w:rPr/>
          </w:pPr>
          <w:hyperlink w:anchor="__RefHeading___Toc811845_2314609296">
            <w:r>
              <w:rPr>
                <w:webHidden/>
                <w:rStyle w:val="IndexLink"/>
                <w:rtl w:val="true"/>
              </w:rPr>
              <w:t>مطلب دوم</w:t>
            </w:r>
            <w:r>
              <w:rPr>
                <w:rStyle w:val="IndexLink"/>
                <w:rtl w:val="true"/>
              </w:rPr>
              <w:t xml:space="preserve">: </w:t>
            </w:r>
            <w:r>
              <w:rPr>
                <w:rStyle w:val="IndexLink"/>
                <w:rtl w:val="true"/>
              </w:rPr>
              <w:t>اماره بودن قاعده تجاوز و فراغ</w:t>
            </w:r>
            <w:r>
              <w:rPr>
                <w:rStyle w:val="IndexLink"/>
                <w:rtl w:val="true"/>
              </w:rPr>
              <w:tab/>
            </w:r>
            <w:r>
              <w:rPr>
                <w:rStyle w:val="IndexLink"/>
              </w:rPr>
              <w:t>484</w:t>
            </w:r>
          </w:hyperlink>
        </w:p>
        <w:p>
          <w:pPr>
            <w:pStyle w:val="Contents6"/>
            <w:tabs>
              <w:tab w:val="clear" w:pos="7609"/>
              <w:tab w:val="right" w:pos="9026" w:leader="dot"/>
            </w:tabs>
            <w:rPr/>
          </w:pPr>
          <w:hyperlink w:anchor="__RefHeading___Toc811847_2314609296">
            <w:r>
              <w:rPr>
                <w:webHidden/>
                <w:rStyle w:val="IndexLink"/>
                <w:rtl w:val="true"/>
              </w:rPr>
              <w:t>اشاره</w:t>
            </w:r>
            <w:r>
              <w:rPr>
                <w:rStyle w:val="IndexLink"/>
                <w:rtl w:val="true"/>
              </w:rPr>
              <w:tab/>
            </w:r>
            <w:r>
              <w:rPr>
                <w:rStyle w:val="IndexLink"/>
              </w:rPr>
              <w:t>484</w:t>
            </w:r>
          </w:hyperlink>
        </w:p>
        <w:p>
          <w:pPr>
            <w:pStyle w:val="Contents6"/>
            <w:tabs>
              <w:tab w:val="clear" w:pos="7609"/>
              <w:tab w:val="right" w:pos="9026" w:leader="dot"/>
            </w:tabs>
            <w:rPr/>
          </w:pPr>
          <w:hyperlink w:anchor="__RefHeading___Toc811849_2314609296">
            <w:r>
              <w:rPr>
                <w:webHidden/>
                <w:rStyle w:val="IndexLink"/>
                <w:rtl w:val="true"/>
              </w:rPr>
              <w:t>پژوهش درباره قاعده تجاوز و فراغ</w:t>
            </w:r>
            <w:r>
              <w:rPr>
                <w:rStyle w:val="IndexLink"/>
                <w:rtl w:val="true"/>
              </w:rPr>
              <w:tab/>
            </w:r>
            <w:r>
              <w:rPr>
                <w:rStyle w:val="IndexLink"/>
              </w:rPr>
              <w:t>486</w:t>
            </w:r>
          </w:hyperlink>
        </w:p>
        <w:p>
          <w:pPr>
            <w:pStyle w:val="Contents6"/>
            <w:tabs>
              <w:tab w:val="clear" w:pos="7609"/>
              <w:tab w:val="right" w:pos="9026" w:leader="dot"/>
            </w:tabs>
            <w:rPr/>
          </w:pPr>
          <w:hyperlink w:anchor="__RefHeading___Toc811851_2314609296">
            <w:r>
              <w:rPr>
                <w:webHidden/>
                <w:rStyle w:val="IndexLink"/>
                <w:rtl w:val="true"/>
              </w:rPr>
              <w:t>ملاحظات</w:t>
            </w:r>
            <w:r>
              <w:rPr>
                <w:rStyle w:val="IndexLink"/>
                <w:rtl w:val="true"/>
              </w:rPr>
              <w:tab/>
            </w:r>
            <w:r>
              <w:rPr>
                <w:rStyle w:val="IndexLink"/>
              </w:rPr>
              <w:t>492</w:t>
            </w:r>
          </w:hyperlink>
        </w:p>
        <w:p>
          <w:pPr>
            <w:pStyle w:val="Contents6"/>
            <w:tabs>
              <w:tab w:val="clear" w:pos="7609"/>
              <w:tab w:val="right" w:pos="9026" w:leader="dot"/>
            </w:tabs>
            <w:rPr/>
          </w:pPr>
          <w:hyperlink w:anchor="__RefHeading___Toc811853_2314609296">
            <w:r>
              <w:rPr>
                <w:webHidden/>
                <w:rStyle w:val="IndexLink"/>
              </w:rPr>
              <w:t>1</w:t>
            </w:r>
            <w:r>
              <w:rPr>
                <w:rStyle w:val="IndexLink"/>
                <w:rtl w:val="true"/>
              </w:rPr>
              <w:t xml:space="preserve">. </w:t>
            </w:r>
            <w:r>
              <w:rPr>
                <w:rStyle w:val="IndexLink"/>
                <w:rtl w:val="true"/>
              </w:rPr>
              <w:t>جريان قاعده فراغ در همه ابواب فقه</w:t>
            </w:r>
            <w:r>
              <w:rPr>
                <w:rStyle w:val="IndexLink"/>
                <w:rtl w:val="true"/>
              </w:rPr>
              <w:tab/>
            </w:r>
            <w:r>
              <w:rPr>
                <w:rStyle w:val="IndexLink"/>
              </w:rPr>
              <w:t>492</w:t>
            </w:r>
          </w:hyperlink>
        </w:p>
        <w:p>
          <w:pPr>
            <w:pStyle w:val="Contents6"/>
            <w:tabs>
              <w:tab w:val="clear" w:pos="7609"/>
              <w:tab w:val="right" w:pos="9026" w:leader="dot"/>
            </w:tabs>
            <w:rPr/>
          </w:pPr>
          <w:hyperlink w:anchor="__RefHeading___Toc811855_2314609296">
            <w:r>
              <w:rPr>
                <w:webHidden/>
                <w:rStyle w:val="IndexLink"/>
              </w:rPr>
              <w:t>2</w:t>
            </w:r>
            <w:r>
              <w:rPr>
                <w:rStyle w:val="IndexLink"/>
                <w:rtl w:val="true"/>
              </w:rPr>
              <w:t xml:space="preserve">. </w:t>
            </w:r>
            <w:r>
              <w:rPr>
                <w:rStyle w:val="IndexLink"/>
                <w:rtl w:val="true"/>
              </w:rPr>
              <w:t>اختصاص قاعده به جايى كه مكلف به معلوم است</w:t>
            </w:r>
            <w:r>
              <w:rPr>
                <w:rStyle w:val="IndexLink"/>
                <w:rtl w:val="true"/>
              </w:rPr>
              <w:tab/>
            </w:r>
            <w:r>
              <w:rPr>
                <w:rStyle w:val="IndexLink"/>
              </w:rPr>
              <w:t>494</w:t>
            </w:r>
          </w:hyperlink>
        </w:p>
        <w:p>
          <w:pPr>
            <w:pStyle w:val="Contents6"/>
            <w:tabs>
              <w:tab w:val="clear" w:pos="7609"/>
              <w:tab w:val="right" w:pos="9026" w:leader="dot"/>
            </w:tabs>
            <w:rPr/>
          </w:pPr>
          <w:hyperlink w:anchor="__RefHeading___Toc811857_2314609296">
            <w:r>
              <w:rPr>
                <w:webHidden/>
                <w:rStyle w:val="IndexLink"/>
              </w:rPr>
              <w:t>3</w:t>
            </w:r>
            <w:r>
              <w:rPr>
                <w:rStyle w:val="IndexLink"/>
                <w:rtl w:val="true"/>
              </w:rPr>
              <w:t xml:space="preserve">. </w:t>
            </w:r>
            <w:r>
              <w:rPr>
                <w:rStyle w:val="IndexLink"/>
                <w:rtl w:val="true"/>
              </w:rPr>
              <w:t>جريان قاعده در هنگام شك در شرط</w:t>
            </w:r>
            <w:r>
              <w:rPr>
                <w:rStyle w:val="IndexLink"/>
                <w:rtl w:val="true"/>
              </w:rPr>
              <w:tab/>
            </w:r>
            <w:r>
              <w:rPr>
                <w:rStyle w:val="IndexLink"/>
              </w:rPr>
              <w:t>496</w:t>
            </w:r>
          </w:hyperlink>
        </w:p>
        <w:p>
          <w:pPr>
            <w:pStyle w:val="Contents6"/>
            <w:tabs>
              <w:tab w:val="clear" w:pos="7609"/>
              <w:tab w:val="right" w:pos="9026" w:leader="dot"/>
            </w:tabs>
            <w:rPr/>
          </w:pPr>
          <w:hyperlink w:anchor="__RefHeading___Toc811859_2314609296">
            <w:r>
              <w:rPr>
                <w:webHidden/>
                <w:rStyle w:val="IndexLink"/>
                <w:rtl w:val="true"/>
              </w:rPr>
              <w:t>مطلب سوم</w:t>
            </w:r>
            <w:r>
              <w:rPr>
                <w:rStyle w:val="IndexLink"/>
                <w:rtl w:val="true"/>
              </w:rPr>
              <w:t xml:space="preserve">: </w:t>
            </w:r>
            <w:r>
              <w:rPr>
                <w:rStyle w:val="IndexLink"/>
                <w:rtl w:val="true"/>
              </w:rPr>
              <w:t>تقدم اصالت صحّت بر استصحاب</w:t>
            </w:r>
            <w:r>
              <w:rPr>
                <w:rStyle w:val="IndexLink"/>
                <w:rtl w:val="true"/>
              </w:rPr>
              <w:tab/>
            </w:r>
            <w:r>
              <w:rPr>
                <w:rStyle w:val="IndexLink"/>
              </w:rPr>
              <w:t>496</w:t>
            </w:r>
          </w:hyperlink>
        </w:p>
        <w:p>
          <w:pPr>
            <w:pStyle w:val="Contents6"/>
            <w:tabs>
              <w:tab w:val="clear" w:pos="7609"/>
              <w:tab w:val="right" w:pos="9026" w:leader="dot"/>
            </w:tabs>
            <w:rPr/>
          </w:pPr>
          <w:hyperlink w:anchor="__RefHeading___Toc811861_2314609296">
            <w:r>
              <w:rPr>
                <w:webHidden/>
                <w:rStyle w:val="IndexLink"/>
                <w:rtl w:val="true"/>
              </w:rPr>
              <w:t>مطلب چهارم</w:t>
            </w:r>
            <w:r>
              <w:rPr>
                <w:rStyle w:val="IndexLink"/>
                <w:rtl w:val="true"/>
              </w:rPr>
              <w:t xml:space="preserve">: </w:t>
            </w:r>
            <w:r>
              <w:rPr>
                <w:rStyle w:val="IndexLink"/>
                <w:rtl w:val="true"/>
              </w:rPr>
              <w:t>تقدم استصحاب بر اصول عملى</w:t>
            </w:r>
            <w:r>
              <w:rPr>
                <w:rStyle w:val="IndexLink"/>
                <w:rtl w:val="true"/>
              </w:rPr>
              <w:tab/>
            </w:r>
            <w:r>
              <w:rPr>
                <w:rStyle w:val="IndexLink"/>
              </w:rPr>
              <w:t>500</w:t>
            </w:r>
          </w:hyperlink>
        </w:p>
        <w:p>
          <w:pPr>
            <w:pStyle w:val="Contents6"/>
            <w:tabs>
              <w:tab w:val="clear" w:pos="7609"/>
              <w:tab w:val="right" w:pos="9026" w:leader="dot"/>
            </w:tabs>
            <w:rPr/>
          </w:pPr>
          <w:hyperlink w:anchor="__RefHeading___Toc811863_2314609296">
            <w:r>
              <w:rPr>
                <w:webHidden/>
                <w:rStyle w:val="IndexLink"/>
                <w:rtl w:val="true"/>
              </w:rPr>
              <w:t>مطلب پنجم</w:t>
            </w:r>
            <w:r>
              <w:rPr>
                <w:rStyle w:val="IndexLink"/>
                <w:rtl w:val="true"/>
              </w:rPr>
              <w:t>:</w:t>
              <w:tab/>
            </w:r>
            <w:r>
              <w:rPr>
                <w:rStyle w:val="IndexLink"/>
              </w:rPr>
              <w:t>500</w:t>
            </w:r>
          </w:hyperlink>
        </w:p>
        <w:p>
          <w:pPr>
            <w:pStyle w:val="Contents6"/>
            <w:tabs>
              <w:tab w:val="clear" w:pos="7609"/>
              <w:tab w:val="right" w:pos="9026" w:leader="dot"/>
            </w:tabs>
            <w:rPr/>
          </w:pPr>
          <w:hyperlink w:anchor="__RefHeading___Toc811865_2314609296">
            <w:r>
              <w:rPr>
                <w:webHidden/>
                <w:rStyle w:val="IndexLink"/>
                <w:rtl w:val="true"/>
              </w:rPr>
              <w:t>خلاصه</w:t>
            </w:r>
            <w:r>
              <w:rPr>
                <w:rStyle w:val="IndexLink"/>
                <w:rtl w:val="true"/>
              </w:rPr>
              <w:tab/>
            </w:r>
            <w:r>
              <w:rPr>
                <w:rStyle w:val="IndexLink"/>
              </w:rPr>
              <w:t>502</w:t>
            </w:r>
          </w:hyperlink>
        </w:p>
        <w:p>
          <w:pPr>
            <w:pStyle w:val="Contents4"/>
            <w:tabs>
              <w:tab w:val="clear" w:pos="8176"/>
              <w:tab w:val="right" w:pos="9026" w:leader="dot"/>
            </w:tabs>
            <w:rPr/>
          </w:pPr>
          <w:hyperlink w:anchor="__RefHeading___Toc811867_2314609296">
            <w:r>
              <w:rPr>
                <w:webHidden/>
                <w:rStyle w:val="IndexLink"/>
                <w:rtl w:val="true"/>
              </w:rPr>
              <w:t>تعادل و تراجيح</w:t>
            </w:r>
            <w:r>
              <w:rPr>
                <w:rStyle w:val="IndexLink"/>
                <w:rtl w:val="true"/>
              </w:rPr>
              <w:tab/>
            </w:r>
            <w:r>
              <w:rPr>
                <w:rStyle w:val="IndexLink"/>
              </w:rPr>
              <w:t>504</w:t>
            </w:r>
          </w:hyperlink>
        </w:p>
        <w:p>
          <w:pPr>
            <w:pStyle w:val="Contents5"/>
            <w:tabs>
              <w:tab w:val="clear" w:pos="7892"/>
              <w:tab w:val="right" w:pos="9026" w:leader="dot"/>
            </w:tabs>
            <w:rPr/>
          </w:pPr>
          <w:hyperlink w:anchor="__RefHeading___Toc811869_2314609296">
            <w:r>
              <w:rPr>
                <w:webHidden/>
                <w:rStyle w:val="IndexLink"/>
                <w:rtl w:val="true"/>
              </w:rPr>
              <w:t>درآمد</w:t>
            </w:r>
            <w:r>
              <w:rPr>
                <w:rStyle w:val="IndexLink"/>
                <w:rtl w:val="true"/>
              </w:rPr>
              <w:tab/>
            </w:r>
            <w:r>
              <w:rPr>
                <w:rStyle w:val="IndexLink"/>
              </w:rPr>
              <w:t>504</w:t>
            </w:r>
          </w:hyperlink>
        </w:p>
        <w:p>
          <w:pPr>
            <w:pStyle w:val="Contents6"/>
            <w:tabs>
              <w:tab w:val="clear" w:pos="7609"/>
              <w:tab w:val="right" w:pos="9026" w:leader="dot"/>
            </w:tabs>
            <w:rPr/>
          </w:pPr>
          <w:hyperlink w:anchor="__RefHeading___Toc811871_2314609296">
            <w:r>
              <w:rPr>
                <w:webHidden/>
                <w:rStyle w:val="IndexLink"/>
                <w:rtl w:val="true"/>
              </w:rPr>
              <w:t>اشاره</w:t>
            </w:r>
            <w:r>
              <w:rPr>
                <w:rStyle w:val="IndexLink"/>
                <w:rtl w:val="true"/>
              </w:rPr>
              <w:tab/>
            </w:r>
            <w:r>
              <w:rPr>
                <w:rStyle w:val="IndexLink"/>
              </w:rPr>
              <w:t>504</w:t>
            </w:r>
          </w:hyperlink>
        </w:p>
        <w:p>
          <w:pPr>
            <w:pStyle w:val="Contents6"/>
            <w:tabs>
              <w:tab w:val="clear" w:pos="7609"/>
              <w:tab w:val="right" w:pos="9026" w:leader="dot"/>
            </w:tabs>
            <w:rPr/>
          </w:pPr>
          <w:hyperlink w:anchor="__RefHeading___Toc811873_2314609296">
            <w:r>
              <w:rPr>
                <w:webHidden/>
                <w:rStyle w:val="IndexLink"/>
              </w:rPr>
              <w:t>1</w:t>
            </w:r>
            <w:r>
              <w:rPr>
                <w:rStyle w:val="IndexLink"/>
                <w:rtl w:val="true"/>
              </w:rPr>
              <w:t xml:space="preserve">. </w:t>
            </w:r>
            <w:r>
              <w:rPr>
                <w:rStyle w:val="IndexLink"/>
                <w:rtl w:val="true"/>
              </w:rPr>
              <w:t>انواع تعارض</w:t>
            </w:r>
            <w:r>
              <w:rPr>
                <w:rStyle w:val="IndexLink"/>
                <w:rtl w:val="true"/>
              </w:rPr>
              <w:tab/>
            </w:r>
            <w:r>
              <w:rPr>
                <w:rStyle w:val="IndexLink"/>
              </w:rPr>
              <w:t>506</w:t>
            </w:r>
          </w:hyperlink>
        </w:p>
        <w:p>
          <w:pPr>
            <w:pStyle w:val="Contents6"/>
            <w:tabs>
              <w:tab w:val="clear" w:pos="7609"/>
              <w:tab w:val="right" w:pos="9026" w:leader="dot"/>
            </w:tabs>
            <w:rPr/>
          </w:pPr>
          <w:hyperlink w:anchor="__RefHeading___Toc811875_2314609296">
            <w:r>
              <w:rPr>
                <w:webHidden/>
                <w:rStyle w:val="IndexLink"/>
              </w:rPr>
              <w:t>2</w:t>
            </w:r>
            <w:r>
              <w:rPr>
                <w:rStyle w:val="IndexLink"/>
                <w:rtl w:val="true"/>
              </w:rPr>
              <w:t xml:space="preserve">. </w:t>
            </w:r>
            <w:r>
              <w:rPr>
                <w:rStyle w:val="IndexLink"/>
                <w:rtl w:val="true"/>
              </w:rPr>
              <w:t>تخصيص، تخصص، حكومت و ورود</w:t>
            </w:r>
            <w:r>
              <w:rPr>
                <w:rStyle w:val="IndexLink"/>
                <w:rtl w:val="true"/>
              </w:rPr>
              <w:tab/>
            </w:r>
            <w:r>
              <w:rPr>
                <w:rStyle w:val="IndexLink"/>
              </w:rPr>
              <w:t>506</w:t>
            </w:r>
          </w:hyperlink>
        </w:p>
        <w:p>
          <w:pPr>
            <w:pStyle w:val="Contents6"/>
            <w:tabs>
              <w:tab w:val="clear" w:pos="7609"/>
              <w:tab w:val="right" w:pos="9026" w:leader="dot"/>
            </w:tabs>
            <w:rPr/>
          </w:pPr>
          <w:hyperlink w:anchor="__RefHeading___Toc811877_2314609296">
            <w:r>
              <w:rPr>
                <w:webHidden/>
                <w:rStyle w:val="IndexLink"/>
              </w:rPr>
              <w:t>3</w:t>
            </w:r>
            <w:r>
              <w:rPr>
                <w:rStyle w:val="IndexLink"/>
                <w:rtl w:val="true"/>
              </w:rPr>
              <w:t xml:space="preserve">. </w:t>
            </w:r>
            <w:r>
              <w:rPr>
                <w:rStyle w:val="IndexLink"/>
                <w:rtl w:val="true"/>
              </w:rPr>
              <w:t>جمع دلالى ميان متعارضان</w:t>
            </w:r>
            <w:r>
              <w:rPr>
                <w:rStyle w:val="IndexLink"/>
                <w:rtl w:val="true"/>
              </w:rPr>
              <w:tab/>
            </w:r>
            <w:r>
              <w:rPr>
                <w:rStyle w:val="IndexLink"/>
              </w:rPr>
              <w:t>510</w:t>
            </w:r>
          </w:hyperlink>
        </w:p>
        <w:p>
          <w:pPr>
            <w:pStyle w:val="Contents6"/>
            <w:tabs>
              <w:tab w:val="clear" w:pos="7609"/>
              <w:tab w:val="right" w:pos="9026" w:leader="dot"/>
            </w:tabs>
            <w:rPr/>
          </w:pPr>
          <w:hyperlink w:anchor="__RefHeading___Toc811879_2314609296">
            <w:r>
              <w:rPr>
                <w:webHidden/>
                <w:rStyle w:val="IndexLink"/>
                <w:rtl w:val="true"/>
              </w:rPr>
              <w:t>اشاره</w:t>
            </w:r>
            <w:r>
              <w:rPr>
                <w:rStyle w:val="IndexLink"/>
                <w:rtl w:val="true"/>
              </w:rPr>
              <w:tab/>
            </w:r>
            <w:r>
              <w:rPr>
                <w:rStyle w:val="IndexLink"/>
              </w:rPr>
              <w:t>510</w:t>
            </w:r>
          </w:hyperlink>
        </w:p>
        <w:p>
          <w:pPr>
            <w:pStyle w:val="Contents6"/>
            <w:tabs>
              <w:tab w:val="clear" w:pos="7609"/>
              <w:tab w:val="right" w:pos="9026" w:leader="dot"/>
            </w:tabs>
            <w:rPr/>
          </w:pPr>
          <w:hyperlink w:anchor="__RefHeading___Toc811881_2314609296">
            <w:r>
              <w:rPr>
                <w:webHidden/>
                <w:rStyle w:val="IndexLink"/>
                <w:rtl w:val="true"/>
              </w:rPr>
              <w:t>تخيير در صورت تكافؤ متعارضان</w:t>
            </w:r>
            <w:r>
              <w:rPr>
                <w:rStyle w:val="IndexLink"/>
                <w:rtl w:val="true"/>
              </w:rPr>
              <w:tab/>
            </w:r>
            <w:r>
              <w:rPr>
                <w:rStyle w:val="IndexLink"/>
              </w:rPr>
              <w:t>510</w:t>
            </w:r>
          </w:hyperlink>
        </w:p>
        <w:p>
          <w:pPr>
            <w:pStyle w:val="Contents6"/>
            <w:tabs>
              <w:tab w:val="clear" w:pos="7609"/>
              <w:tab w:val="right" w:pos="9026" w:leader="dot"/>
            </w:tabs>
            <w:rPr/>
          </w:pPr>
          <w:hyperlink w:anchor="__RefHeading___Toc811883_2314609296">
            <w:r>
              <w:rPr>
                <w:webHidden/>
                <w:rStyle w:val="IndexLink"/>
                <w:rtl w:val="true"/>
              </w:rPr>
              <w:t>ترجيح در صورت امتياز يكى از متعارضان بر ديگرى</w:t>
            </w:r>
            <w:r>
              <w:rPr>
                <w:rStyle w:val="IndexLink"/>
                <w:rtl w:val="true"/>
              </w:rPr>
              <w:tab/>
            </w:r>
            <w:r>
              <w:rPr>
                <w:rStyle w:val="IndexLink"/>
              </w:rPr>
              <w:t>512</w:t>
            </w:r>
          </w:hyperlink>
        </w:p>
        <w:p>
          <w:pPr>
            <w:pStyle w:val="Contents6"/>
            <w:tabs>
              <w:tab w:val="clear" w:pos="7609"/>
              <w:tab w:val="right" w:pos="9026" w:leader="dot"/>
            </w:tabs>
            <w:rPr/>
          </w:pPr>
          <w:hyperlink w:anchor="__RefHeading___Toc811885_2314609296">
            <w:r>
              <w:rPr>
                <w:webHidden/>
                <w:rStyle w:val="IndexLink"/>
                <w:rtl w:val="true"/>
              </w:rPr>
              <w:t>تنبيهات</w:t>
            </w:r>
            <w:r>
              <w:rPr>
                <w:rStyle w:val="IndexLink"/>
                <w:rtl w:val="true"/>
              </w:rPr>
              <w:tab/>
            </w:r>
            <w:r>
              <w:rPr>
                <w:rStyle w:val="IndexLink"/>
              </w:rPr>
              <w:t>528</w:t>
            </w:r>
          </w:hyperlink>
        </w:p>
        <w:p>
          <w:pPr>
            <w:pStyle w:val="Contents6"/>
            <w:tabs>
              <w:tab w:val="clear" w:pos="7609"/>
              <w:tab w:val="right" w:pos="9026" w:leader="dot"/>
            </w:tabs>
            <w:rPr/>
          </w:pPr>
          <w:hyperlink w:anchor="__RefHeading___Toc811887_2314609296">
            <w:r>
              <w:rPr>
                <w:webHidden/>
                <w:rStyle w:val="IndexLink"/>
              </w:rPr>
              <w:t>1</w:t>
            </w:r>
            <w:r>
              <w:rPr>
                <w:rStyle w:val="IndexLink"/>
                <w:rtl w:val="true"/>
              </w:rPr>
              <w:t xml:space="preserve">. </w:t>
            </w:r>
            <w:r>
              <w:rPr>
                <w:rStyle w:val="IndexLink"/>
                <w:rtl w:val="true"/>
              </w:rPr>
              <w:t>معناى مخالفت با كتاب و اهل سنّت</w:t>
            </w:r>
            <w:r>
              <w:rPr>
                <w:rStyle w:val="IndexLink"/>
                <w:rtl w:val="true"/>
              </w:rPr>
              <w:tab/>
            </w:r>
            <w:r>
              <w:rPr>
                <w:rStyle w:val="IndexLink"/>
              </w:rPr>
              <w:t>528</w:t>
            </w:r>
          </w:hyperlink>
        </w:p>
        <w:p>
          <w:pPr>
            <w:pStyle w:val="Contents6"/>
            <w:tabs>
              <w:tab w:val="clear" w:pos="7609"/>
              <w:tab w:val="right" w:pos="9026" w:leader="dot"/>
            </w:tabs>
            <w:rPr/>
          </w:pPr>
          <w:hyperlink w:anchor="__RefHeading___Toc811889_2314609296">
            <w:r>
              <w:rPr>
                <w:webHidden/>
                <w:rStyle w:val="IndexLink"/>
              </w:rPr>
              <w:t>2</w:t>
            </w:r>
            <w:r>
              <w:rPr>
                <w:rStyle w:val="IndexLink"/>
                <w:rtl w:val="true"/>
              </w:rPr>
              <w:t xml:space="preserve">. </w:t>
            </w:r>
            <w:r>
              <w:rPr>
                <w:rStyle w:val="IndexLink"/>
                <w:rtl w:val="true"/>
              </w:rPr>
              <w:t>لزوم فحص از مرجح پيش از اجراى تخيير</w:t>
            </w:r>
            <w:r>
              <w:rPr>
                <w:rStyle w:val="IndexLink"/>
                <w:rtl w:val="true"/>
              </w:rPr>
              <w:tab/>
            </w:r>
            <w:r>
              <w:rPr>
                <w:rStyle w:val="IndexLink"/>
              </w:rPr>
              <w:t>530</w:t>
            </w:r>
          </w:hyperlink>
        </w:p>
        <w:p>
          <w:pPr>
            <w:pStyle w:val="Contents6"/>
            <w:tabs>
              <w:tab w:val="clear" w:pos="7609"/>
              <w:tab w:val="right" w:pos="9026" w:leader="dot"/>
            </w:tabs>
            <w:rPr/>
          </w:pPr>
          <w:hyperlink w:anchor="__RefHeading___Toc811891_2314609296">
            <w:r>
              <w:rPr>
                <w:webHidden/>
                <w:rStyle w:val="IndexLink"/>
              </w:rPr>
              <w:t>3</w:t>
            </w:r>
            <w:r>
              <w:rPr>
                <w:rStyle w:val="IndexLink"/>
                <w:rtl w:val="true"/>
              </w:rPr>
              <w:t xml:space="preserve">. </w:t>
            </w:r>
            <w:r>
              <w:rPr>
                <w:rStyle w:val="IndexLink"/>
                <w:rtl w:val="true"/>
              </w:rPr>
              <w:t>تخيير نسبت به مجتهد و مقلّد</w:t>
            </w:r>
            <w:r>
              <w:rPr>
                <w:rStyle w:val="IndexLink"/>
                <w:rtl w:val="true"/>
              </w:rPr>
              <w:tab/>
            </w:r>
            <w:r>
              <w:rPr>
                <w:rStyle w:val="IndexLink"/>
              </w:rPr>
              <w:t>534</w:t>
            </w:r>
          </w:hyperlink>
        </w:p>
        <w:p>
          <w:pPr>
            <w:pStyle w:val="Contents6"/>
            <w:tabs>
              <w:tab w:val="clear" w:pos="7609"/>
              <w:tab w:val="right" w:pos="9026" w:leader="dot"/>
            </w:tabs>
            <w:rPr/>
          </w:pPr>
          <w:hyperlink w:anchor="__RefHeading___Toc811893_2314609296">
            <w:r>
              <w:rPr>
                <w:webHidden/>
                <w:rStyle w:val="IndexLink"/>
              </w:rPr>
              <w:t>4</w:t>
            </w:r>
            <w:r>
              <w:rPr>
                <w:rStyle w:val="IndexLink"/>
                <w:rtl w:val="true"/>
              </w:rPr>
              <w:t xml:space="preserve">. </w:t>
            </w:r>
            <w:r>
              <w:rPr>
                <w:rStyle w:val="IndexLink"/>
                <w:rtl w:val="true"/>
              </w:rPr>
              <w:t>تعارض و تكافؤ در گفته‌هاى لغت‌شناسان و رجال‌شناسان</w:t>
            </w:r>
            <w:r>
              <w:rPr>
                <w:rStyle w:val="IndexLink"/>
                <w:rtl w:val="true"/>
              </w:rPr>
              <w:tab/>
            </w:r>
            <w:r>
              <w:rPr>
                <w:rStyle w:val="IndexLink"/>
              </w:rPr>
              <w:t>534</w:t>
            </w:r>
          </w:hyperlink>
        </w:p>
        <w:p>
          <w:pPr>
            <w:pStyle w:val="Contents6"/>
            <w:tabs>
              <w:tab w:val="clear" w:pos="7609"/>
              <w:tab w:val="right" w:pos="9026" w:leader="dot"/>
            </w:tabs>
            <w:rPr/>
          </w:pPr>
          <w:hyperlink w:anchor="__RefHeading___Toc811895_2314609296">
            <w:r>
              <w:rPr>
                <w:webHidden/>
                <w:rStyle w:val="IndexLink"/>
                <w:rtl w:val="true"/>
              </w:rPr>
              <w:t>خلاصه</w:t>
            </w:r>
            <w:r>
              <w:rPr>
                <w:rStyle w:val="IndexLink"/>
                <w:rtl w:val="true"/>
              </w:rPr>
              <w:tab/>
            </w:r>
            <w:r>
              <w:rPr>
                <w:rStyle w:val="IndexLink"/>
              </w:rPr>
              <w:t>536</w:t>
            </w:r>
          </w:hyperlink>
        </w:p>
        <w:p>
          <w:pPr>
            <w:pStyle w:val="Contents6"/>
            <w:tabs>
              <w:tab w:val="clear" w:pos="7609"/>
              <w:tab w:val="right" w:pos="9026" w:leader="dot"/>
            </w:tabs>
            <w:rPr/>
          </w:pPr>
          <w:hyperlink w:anchor="__RefHeading___Toc811897_2314609296">
            <w:r>
              <w:rPr>
                <w:webHidden/>
                <w:rStyle w:val="IndexLink"/>
                <w:rtl w:val="true"/>
              </w:rPr>
              <w:t>تمرين</w:t>
            </w:r>
            <w:r>
              <w:rPr>
                <w:rStyle w:val="IndexLink"/>
                <w:rtl w:val="true"/>
              </w:rPr>
              <w:tab/>
            </w:r>
            <w:r>
              <w:rPr>
                <w:rStyle w:val="IndexLink"/>
              </w:rPr>
              <w:t>536</w:t>
            </w:r>
          </w:hyperlink>
        </w:p>
        <w:p>
          <w:pPr>
            <w:pStyle w:val="Contents4"/>
            <w:tabs>
              <w:tab w:val="clear" w:pos="8176"/>
              <w:tab w:val="right" w:pos="9026" w:leader="dot"/>
            </w:tabs>
            <w:rPr/>
          </w:pPr>
          <w:hyperlink w:anchor="__RefHeading___Toc811899_2314609296">
            <w:r>
              <w:rPr>
                <w:webHidden/>
                <w:rStyle w:val="IndexLink"/>
                <w:rtl w:val="true"/>
              </w:rPr>
              <w:t>اجتهاد و تقليد</w:t>
            </w:r>
            <w:r>
              <w:rPr>
                <w:rStyle w:val="IndexLink"/>
                <w:rtl w:val="true"/>
              </w:rPr>
              <w:tab/>
            </w:r>
            <w:r>
              <w:rPr>
                <w:rStyle w:val="IndexLink"/>
              </w:rPr>
              <w:t>540</w:t>
            </w:r>
          </w:hyperlink>
        </w:p>
        <w:p>
          <w:pPr>
            <w:pStyle w:val="Contents5"/>
            <w:tabs>
              <w:tab w:val="clear" w:pos="7892"/>
              <w:tab w:val="right" w:pos="9026" w:leader="dot"/>
            </w:tabs>
            <w:rPr/>
          </w:pPr>
          <w:hyperlink w:anchor="__RefHeading___Toc811901_2314609296">
            <w:r>
              <w:rPr>
                <w:webHidden/>
                <w:rStyle w:val="IndexLink"/>
                <w:rtl w:val="true"/>
              </w:rPr>
              <w:t>اجتهاد</w:t>
            </w:r>
            <w:r>
              <w:rPr>
                <w:rStyle w:val="IndexLink"/>
                <w:rtl w:val="true"/>
              </w:rPr>
              <w:tab/>
            </w:r>
            <w:r>
              <w:rPr>
                <w:rStyle w:val="IndexLink"/>
              </w:rPr>
              <w:t>540</w:t>
            </w:r>
          </w:hyperlink>
        </w:p>
        <w:p>
          <w:pPr>
            <w:pStyle w:val="Contents6"/>
            <w:tabs>
              <w:tab w:val="clear" w:pos="7609"/>
              <w:tab w:val="right" w:pos="9026" w:leader="dot"/>
            </w:tabs>
            <w:rPr/>
          </w:pPr>
          <w:hyperlink w:anchor="__RefHeading___Toc811903_2314609296">
            <w:r>
              <w:rPr>
                <w:webHidden/>
                <w:rStyle w:val="IndexLink"/>
                <w:rtl w:val="true"/>
              </w:rPr>
              <w:t>اشاره</w:t>
            </w:r>
            <w:r>
              <w:rPr>
                <w:rStyle w:val="IndexLink"/>
                <w:rtl w:val="true"/>
              </w:rPr>
              <w:tab/>
            </w:r>
            <w:r>
              <w:rPr>
                <w:rStyle w:val="IndexLink"/>
              </w:rPr>
              <w:t>540</w:t>
            </w:r>
          </w:hyperlink>
        </w:p>
        <w:p>
          <w:pPr>
            <w:pStyle w:val="Contents6"/>
            <w:tabs>
              <w:tab w:val="clear" w:pos="7609"/>
              <w:tab w:val="right" w:pos="9026" w:leader="dot"/>
            </w:tabs>
            <w:rPr/>
          </w:pPr>
          <w:hyperlink w:anchor="__RefHeading___Toc811905_2314609296">
            <w:r>
              <w:rPr>
                <w:webHidden/>
                <w:rStyle w:val="IndexLink"/>
                <w:rtl w:val="true"/>
              </w:rPr>
              <w:t>اجتهاد يا مطلق است يا متجزّى</w:t>
            </w:r>
            <w:r>
              <w:rPr>
                <w:rStyle w:val="IndexLink"/>
                <w:rtl w:val="true"/>
              </w:rPr>
              <w:tab/>
            </w:r>
            <w:r>
              <w:rPr>
                <w:rStyle w:val="IndexLink"/>
              </w:rPr>
              <w:t>540</w:t>
            </w:r>
          </w:hyperlink>
        </w:p>
        <w:p>
          <w:pPr>
            <w:pStyle w:val="Contents5"/>
            <w:tabs>
              <w:tab w:val="clear" w:pos="7892"/>
              <w:tab w:val="right" w:pos="9026" w:leader="dot"/>
            </w:tabs>
            <w:rPr/>
          </w:pPr>
          <w:hyperlink w:anchor="__RefHeading___Toc811907_2314609296">
            <w:r>
              <w:rPr>
                <w:webHidden/>
                <w:rStyle w:val="IndexLink"/>
                <w:rtl w:val="true"/>
              </w:rPr>
              <w:t>تقليد</w:t>
            </w:r>
            <w:r>
              <w:rPr>
                <w:rStyle w:val="IndexLink"/>
                <w:rtl w:val="true"/>
              </w:rPr>
              <w:tab/>
            </w:r>
            <w:r>
              <w:rPr>
                <w:rStyle w:val="IndexLink"/>
              </w:rPr>
              <w:t>542</w:t>
            </w:r>
          </w:hyperlink>
        </w:p>
        <w:p>
          <w:pPr>
            <w:pStyle w:val="Contents6"/>
            <w:tabs>
              <w:tab w:val="clear" w:pos="7609"/>
              <w:tab w:val="right" w:pos="9026" w:leader="dot"/>
            </w:tabs>
            <w:rPr/>
          </w:pPr>
          <w:hyperlink w:anchor="__RefHeading___Toc811909_2314609296">
            <w:r>
              <w:rPr>
                <w:webHidden/>
                <w:rStyle w:val="IndexLink"/>
                <w:rtl w:val="true"/>
              </w:rPr>
              <w:t>اشاره</w:t>
            </w:r>
            <w:r>
              <w:rPr>
                <w:rStyle w:val="IndexLink"/>
                <w:rtl w:val="true"/>
              </w:rPr>
              <w:tab/>
            </w:r>
            <w:r>
              <w:rPr>
                <w:rStyle w:val="IndexLink"/>
              </w:rPr>
              <w:t>542</w:t>
            </w:r>
          </w:hyperlink>
        </w:p>
        <w:p>
          <w:pPr>
            <w:pStyle w:val="Contents6"/>
            <w:tabs>
              <w:tab w:val="clear" w:pos="7609"/>
              <w:tab w:val="right" w:pos="9026" w:leader="dot"/>
            </w:tabs>
            <w:rPr/>
          </w:pPr>
          <w:hyperlink w:anchor="__RefHeading___Toc811911_2314609296">
            <w:r>
              <w:rPr>
                <w:webHidden/>
                <w:rStyle w:val="IndexLink"/>
                <w:rtl w:val="true"/>
              </w:rPr>
              <w:t>درباره تقليد از اعلم</w:t>
            </w:r>
            <w:r>
              <w:rPr>
                <w:rStyle w:val="IndexLink"/>
                <w:rtl w:val="true"/>
              </w:rPr>
              <w:tab/>
            </w:r>
            <w:r>
              <w:rPr>
                <w:rStyle w:val="IndexLink"/>
              </w:rPr>
              <w:t>546</w:t>
            </w:r>
          </w:hyperlink>
        </w:p>
        <w:p>
          <w:pPr>
            <w:pStyle w:val="Contents6"/>
            <w:tabs>
              <w:tab w:val="clear" w:pos="7609"/>
              <w:tab w:val="right" w:pos="9026" w:leader="dot"/>
            </w:tabs>
            <w:rPr/>
          </w:pPr>
          <w:hyperlink w:anchor="__RefHeading___Toc811913_2314609296">
            <w:r>
              <w:rPr>
                <w:webHidden/>
                <w:rStyle w:val="IndexLink"/>
                <w:rtl w:val="true"/>
              </w:rPr>
              <w:t>ادله لزوم تقليد از اعلم</w:t>
            </w:r>
            <w:r>
              <w:rPr>
                <w:rStyle w:val="IndexLink"/>
                <w:rtl w:val="true"/>
              </w:rPr>
              <w:tab/>
            </w:r>
            <w:r>
              <w:rPr>
                <w:rStyle w:val="IndexLink"/>
              </w:rPr>
              <w:t>558</w:t>
            </w:r>
          </w:hyperlink>
        </w:p>
        <w:p>
          <w:pPr>
            <w:pStyle w:val="Contents6"/>
            <w:tabs>
              <w:tab w:val="clear" w:pos="7609"/>
              <w:tab w:val="right" w:pos="9026" w:leader="dot"/>
            </w:tabs>
            <w:rPr/>
          </w:pPr>
          <w:hyperlink w:anchor="__RefHeading___Toc811915_2314609296">
            <w:r>
              <w:rPr>
                <w:webHidden/>
                <w:rStyle w:val="IndexLink"/>
                <w:rtl w:val="true"/>
              </w:rPr>
              <w:t>لزوم زنده بودن مرجع تقليد</w:t>
            </w:r>
            <w:r>
              <w:rPr>
                <w:rStyle w:val="IndexLink"/>
                <w:rtl w:val="true"/>
              </w:rPr>
              <w:tab/>
            </w:r>
            <w:r>
              <w:rPr>
                <w:rStyle w:val="IndexLink"/>
              </w:rPr>
              <w:t>562</w:t>
            </w:r>
          </w:hyperlink>
        </w:p>
        <w:p>
          <w:pPr>
            <w:pStyle w:val="Contents5"/>
            <w:tabs>
              <w:tab w:val="clear" w:pos="7892"/>
              <w:tab w:val="right" w:pos="9026" w:leader="dot"/>
            </w:tabs>
            <w:rPr/>
          </w:pPr>
          <w:hyperlink w:anchor="__RefHeading___Toc811917_2314609296">
            <w:r>
              <w:rPr>
                <w:webHidden/>
                <w:rStyle w:val="IndexLink"/>
                <w:rtl w:val="true"/>
              </w:rPr>
              <w:t>تمرين</w:t>
            </w:r>
            <w:r>
              <w:rPr>
                <w:rStyle w:val="IndexLink"/>
                <w:rtl w:val="true"/>
              </w:rPr>
              <w:tab/>
            </w:r>
            <w:r>
              <w:rPr>
                <w:rStyle w:val="IndexLink"/>
              </w:rPr>
              <w:t>562</w:t>
            </w:r>
          </w:hyperlink>
        </w:p>
        <w:p>
          <w:pPr>
            <w:pStyle w:val="Contents4"/>
            <w:tabs>
              <w:tab w:val="clear" w:pos="8176"/>
              <w:tab w:val="right" w:pos="9026" w:leader="dot"/>
            </w:tabs>
            <w:rPr/>
          </w:pPr>
          <w:hyperlink w:anchor="__RefHeading___Toc811919_2314609296">
            <w:r>
              <w:rPr>
                <w:webHidden/>
                <w:rStyle w:val="IndexLink"/>
                <w:rtl w:val="true"/>
              </w:rPr>
              <w:t>تحليل انتقادى پاره‌اى از ادله احكام</w:t>
            </w:r>
            <w:r>
              <w:rPr>
                <w:rStyle w:val="IndexLink"/>
                <w:rtl w:val="true"/>
              </w:rPr>
              <w:tab/>
            </w:r>
            <w:r>
              <w:rPr>
                <w:rStyle w:val="IndexLink"/>
              </w:rPr>
              <w:t>564</w:t>
            </w:r>
          </w:hyperlink>
        </w:p>
        <w:p>
          <w:pPr>
            <w:pStyle w:val="Contents5"/>
            <w:tabs>
              <w:tab w:val="clear" w:pos="7892"/>
              <w:tab w:val="right" w:pos="9026" w:leader="dot"/>
            </w:tabs>
            <w:rPr/>
          </w:pPr>
          <w:hyperlink w:anchor="__RefHeading___Toc811921_2314609296">
            <w:r>
              <w:rPr>
                <w:webHidden/>
                <w:rStyle w:val="IndexLink"/>
                <w:rtl w:val="true"/>
              </w:rPr>
              <w:t>اشاره</w:t>
            </w:r>
            <w:r>
              <w:rPr>
                <w:rStyle w:val="IndexLink"/>
                <w:rtl w:val="true"/>
              </w:rPr>
              <w:tab/>
            </w:r>
            <w:r>
              <w:rPr>
                <w:rStyle w:val="IndexLink"/>
              </w:rPr>
              <w:t>564</w:t>
            </w:r>
          </w:hyperlink>
        </w:p>
        <w:p>
          <w:pPr>
            <w:pStyle w:val="Contents5"/>
            <w:tabs>
              <w:tab w:val="clear" w:pos="7892"/>
              <w:tab w:val="right" w:pos="9026" w:leader="dot"/>
            </w:tabs>
            <w:rPr/>
          </w:pPr>
          <w:hyperlink w:anchor="__RefHeading___Toc811923_2314609296">
            <w:r>
              <w:rPr>
                <w:webHidden/>
                <w:rStyle w:val="IndexLink"/>
              </w:rPr>
              <w:t>1</w:t>
            </w:r>
            <w:r>
              <w:rPr>
                <w:rStyle w:val="IndexLink"/>
                <w:rtl w:val="true"/>
              </w:rPr>
              <w:t xml:space="preserve">. </w:t>
            </w:r>
            <w:r>
              <w:rPr>
                <w:rStyle w:val="IndexLink"/>
                <w:rtl w:val="true"/>
              </w:rPr>
              <w:t>قياس</w:t>
            </w:r>
            <w:r>
              <w:rPr>
                <w:rStyle w:val="IndexLink"/>
                <w:rtl w:val="true"/>
              </w:rPr>
              <w:tab/>
            </w:r>
            <w:r>
              <w:rPr>
                <w:rStyle w:val="IndexLink"/>
              </w:rPr>
              <w:t>564</w:t>
            </w:r>
          </w:hyperlink>
        </w:p>
        <w:p>
          <w:pPr>
            <w:pStyle w:val="Contents5"/>
            <w:tabs>
              <w:tab w:val="clear" w:pos="7892"/>
              <w:tab w:val="right" w:pos="9026" w:leader="dot"/>
            </w:tabs>
            <w:rPr/>
          </w:pPr>
          <w:hyperlink w:anchor="__RefHeading___Toc811925_2314609296">
            <w:r>
              <w:rPr>
                <w:webHidden/>
                <w:rStyle w:val="IndexLink"/>
              </w:rPr>
              <w:t>2</w:t>
            </w:r>
            <w:r>
              <w:rPr>
                <w:rStyle w:val="IndexLink"/>
                <w:rtl w:val="true"/>
              </w:rPr>
              <w:t xml:space="preserve">. </w:t>
            </w:r>
            <w:r>
              <w:rPr>
                <w:rStyle w:val="IndexLink"/>
                <w:rtl w:val="true"/>
              </w:rPr>
              <w:t>استحسان</w:t>
            </w:r>
            <w:r>
              <w:rPr>
                <w:rStyle w:val="IndexLink"/>
                <w:rtl w:val="true"/>
              </w:rPr>
              <w:tab/>
            </w:r>
            <w:r>
              <w:rPr>
                <w:rStyle w:val="IndexLink"/>
              </w:rPr>
              <w:t>580</w:t>
            </w:r>
          </w:hyperlink>
        </w:p>
        <w:p>
          <w:pPr>
            <w:pStyle w:val="Contents5"/>
            <w:tabs>
              <w:tab w:val="clear" w:pos="7892"/>
              <w:tab w:val="right" w:pos="9026" w:leader="dot"/>
            </w:tabs>
            <w:rPr/>
          </w:pPr>
          <w:hyperlink w:anchor="__RefHeading___Toc811927_2314609296">
            <w:r>
              <w:rPr>
                <w:webHidden/>
                <w:rStyle w:val="IndexLink"/>
              </w:rPr>
              <w:t>3</w:t>
            </w:r>
            <w:r>
              <w:rPr>
                <w:rStyle w:val="IndexLink"/>
                <w:rtl w:val="true"/>
              </w:rPr>
              <w:t xml:space="preserve">. </w:t>
            </w:r>
            <w:r>
              <w:rPr>
                <w:rStyle w:val="IndexLink"/>
                <w:rtl w:val="true"/>
              </w:rPr>
              <w:t>مصالح مرسل</w:t>
            </w:r>
            <w:r>
              <w:rPr>
                <w:rStyle w:val="IndexLink"/>
                <w:rtl w:val="true"/>
              </w:rPr>
              <w:tab/>
            </w:r>
            <w:r>
              <w:rPr>
                <w:rStyle w:val="IndexLink"/>
              </w:rPr>
              <w:t>582</w:t>
            </w:r>
          </w:hyperlink>
        </w:p>
        <w:p>
          <w:pPr>
            <w:pStyle w:val="Contents5"/>
            <w:tabs>
              <w:tab w:val="clear" w:pos="7892"/>
              <w:tab w:val="right" w:pos="9026" w:leader="dot"/>
            </w:tabs>
            <w:rPr/>
          </w:pPr>
          <w:hyperlink w:anchor="__RefHeading___Toc811929_2314609296">
            <w:r>
              <w:rPr>
                <w:webHidden/>
                <w:rStyle w:val="IndexLink"/>
              </w:rPr>
              <w:t>4</w:t>
            </w:r>
            <w:r>
              <w:rPr>
                <w:rStyle w:val="IndexLink"/>
                <w:rtl w:val="true"/>
              </w:rPr>
              <w:t xml:space="preserve">. </w:t>
            </w:r>
            <w:r>
              <w:rPr>
                <w:rStyle w:val="IndexLink"/>
                <w:rtl w:val="true"/>
              </w:rPr>
              <w:t>شريعت پيشينيان</w:t>
            </w:r>
            <w:r>
              <w:rPr>
                <w:rStyle w:val="IndexLink"/>
                <w:rtl w:val="true"/>
              </w:rPr>
              <w:tab/>
            </w:r>
            <w:r>
              <w:rPr>
                <w:rStyle w:val="IndexLink"/>
              </w:rPr>
              <w:t>586</w:t>
            </w:r>
          </w:hyperlink>
        </w:p>
        <w:p>
          <w:pPr>
            <w:pStyle w:val="Contents5"/>
            <w:tabs>
              <w:tab w:val="clear" w:pos="7892"/>
              <w:tab w:val="right" w:pos="9026" w:leader="dot"/>
            </w:tabs>
            <w:rPr/>
          </w:pPr>
          <w:hyperlink w:anchor="__RefHeading___Toc811931_2314609296">
            <w:r>
              <w:rPr>
                <w:webHidden/>
                <w:rStyle w:val="IndexLink"/>
              </w:rPr>
              <w:t>5</w:t>
            </w:r>
            <w:r>
              <w:rPr>
                <w:rStyle w:val="IndexLink"/>
                <w:rtl w:val="true"/>
              </w:rPr>
              <w:t xml:space="preserve">. </w:t>
            </w:r>
            <w:r>
              <w:rPr>
                <w:rStyle w:val="IndexLink"/>
                <w:rtl w:val="true"/>
              </w:rPr>
              <w:t>مذهب صحابى</w:t>
            </w:r>
            <w:r>
              <w:rPr>
                <w:rStyle w:val="IndexLink"/>
                <w:rtl w:val="true"/>
              </w:rPr>
              <w:tab/>
            </w:r>
            <w:r>
              <w:rPr>
                <w:rStyle w:val="IndexLink"/>
              </w:rPr>
              <w:t>588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75_222734"/>
      <w:bookmarkStart w:id="1" w:name="pg19775_222734"/>
      <w:bookmarkEnd w:id="1"/>
    </w:p>
    <w:p>
      <w:pPr>
        <w:pStyle w:val="Heading2"/>
        <w:numPr>
          <w:ilvl w:val="1"/>
          <w:numId w:val="1"/>
        </w:numPr>
        <w:rPr/>
      </w:pPr>
      <w:bookmarkStart w:id="2" w:name="pg19775_222734"/>
      <w:bookmarkStart w:id="3" w:name="__RefHeading___Toc811303_2314609296"/>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علي نقي، </w:t>
      </w:r>
      <w:r>
        <w:rPr>
          <w:rFonts w:ascii="Amiri" w:hAnsi="Amiri" w:eastAsia="Amiri" w:cs="Amiri"/>
          <w:color w:val="111111"/>
          <w:sz w:val="28"/>
          <w:sz w:val="28"/>
          <w:szCs w:val="28"/>
          <w:lang w:bidi="ar-SA"/>
        </w:rPr>
        <w:t>۱۹۰۷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Haydari, Ali Naqi</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الفقه و تاريخه باسلوب حديث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اصول استنباط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علي‌نقي حيدري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مترجمين محسن غرويان، علي شيرواني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Mohsen Gharavian, Ali shirvani: Translation osul Estenbat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غرويان، محسن،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شيرواني، علي،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۳۸۶۴۵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1305_2314609296"/>
      <w:bookmarkStart w:id="6" w:name="_Toc2"/>
      <w:bookmarkEnd w:id="5"/>
      <w:r>
        <w:rPr>
          <w:rtl w:val="true"/>
        </w:rPr>
        <w:t>اشاره</w:t>
      </w:r>
      <w:bookmarkStart w:id="7" w:name="pg19775_222738"/>
      <w:bookmarkEnd w:id="6"/>
    </w:p>
    <w:p>
      <w:pPr>
        <w:pStyle w:val="Heading2"/>
        <w:numPr>
          <w:ilvl w:val="1"/>
          <w:numId w:val="1"/>
        </w:numPr>
        <w:rPr/>
      </w:pPr>
      <w:bookmarkStart w:id="8" w:name="__RefHeading___Toc811307_231460929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سخنى با خوانندگان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ترجمه متون و جنبش نرم‌افزارى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إلماع الى تاريخ الفقه و أصوله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مقدمه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اصول فقه چيست؟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آن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هر علم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تمايز علوم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اصول فقه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اصول فقه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 اصول فقه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باب‌بندى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فقه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مباحث اوليه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شرعيه </w:t>
      </w:r>
      <w:r>
        <w:rPr>
          <w:rFonts w:eastAsia="Amiri" w:cs="Amiri" w:ascii="Amiri" w:hAnsi="Amiri"/>
          <w:color w:val="111111"/>
          <w:sz w:val="28"/>
          <w:szCs w:val="28"/>
          <w:lang w:bidi="ar-SA"/>
        </w:rPr>
        <w:t>55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آن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اعم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ثمره دو قول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لفظى در لغت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تعريف آن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استعمال لفظ در بيشتر از معناى واحد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تعريف آن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اختلاف مبدأ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امر و صيغه آن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ماده امر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صيغه‌هاى امر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صيغه افعل و نظائر آن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دلالت صيغه امر بر مرّه يا تكرار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دلالت صيغه امر بر فوريت يا تأخير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واجب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عينى و كفائى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تعيينى و تخييرى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مضيّق و موسّع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نفسى و غيرى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شرعى و عقلى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و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تعبدى و توصلى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واجب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تعريف آن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اقتضاى امر نسبت به نهى از ضدش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ثمره نزاع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آمر با علم به اينكه شرط مأمور به مفقود است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وجوب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تخييرى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موسّع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نواهى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و صيغه نهى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ماده نهى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صيغه نهى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دلالت نهى بر دوام و تكرار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امر و نهى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دلائل قائلين به جواز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نهى بر فساد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شرط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غايت </w:t>
      </w:r>
      <w:r>
        <w:rPr>
          <w:rFonts w:eastAsia="Amiri" w:cs="Amiri" w:ascii="Amiri" w:hAnsi="Amiri"/>
          <w:color w:val="111111"/>
          <w:sz w:val="28"/>
          <w:szCs w:val="28"/>
          <w:lang w:bidi="ar-SA"/>
        </w:rPr>
        <w:t>169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الفاظ عام و خاص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عموم و خصوص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مخصّص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عام قبل از جستجوى مخصّص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دلائل مانعين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ادله مجوزين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ضمير به دنبال عام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زدن عام به وسيله مفهوم موافق و مفهوم مخالف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تخصيص عام به وسيله مفهوم موافق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تخصيص عام با مفهوم مخالف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آوردن مخالف مفهوم به دنبال آن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استثناء پس از عمومات متعدد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زدن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وسيله كتاب و سنّت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مطلق و مقيّد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مطلق و مقيّد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اجتماع مطلق و مقيّد در مستحبات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دو ملاحظه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اصطلاحات بعضى الفاظ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عقلى مقدمه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مجعول نبودن قطع</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 و استحقاق كيفر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سخن اخباريان در باب حجيّت 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 قطع 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 تكليف توسط علم اجمالى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امتثال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مقدمه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الفاظ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لغوى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ادله جواز عمل به خبر واحد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ظنّ مطلق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مقدمه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مقام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تحريمى به سبب فقدان نصّ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ادله برائت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ادله اخباريان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lang w:bidi="ar-SA"/>
        </w:rPr>
        <w:t>337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اصل موضوعى بر اصل حكمى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سنن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احتياط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مقام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حكمى تحريمى با اجمال دليل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مقام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حكمى تحريمى با تعارض دو نص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مقام چهارم،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حكمى وجوبى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شبهه موضوعى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شبهه غير محصوره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قسم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موضوعى تحريمى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محصوره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دلالت روايات درباره شبهه محصوره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روشنگرى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يك نكته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شبهه غير محصوره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حكمى تحريمى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قسم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حكمى وجوبى و شبهه موضوعى وجوبى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شبهه حكمى وجوبى داير ميان متباينان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شبهه موضوعى وجوبى داير ميان متباينان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شبهه حكمى وجوبى داير ميان اقل و اكثر ارتباطى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شبهه موضوعى وجوبى داير ميان اقل و اكثر ارتباطى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دو تنبيه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 در جزء يا شرط بودن چيزى به‌طور مطلق </w:t>
      </w:r>
      <w:r>
        <w:rPr>
          <w:rFonts w:eastAsia="IRNazanin" w:cs="IRNazanin"/>
          <w:color w:val="111111"/>
          <w:sz w:val="28"/>
          <w:szCs w:val="28"/>
          <w:lang w:bidi="fa-IR"/>
        </w:rPr>
        <w:t>415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ادله قاعده ميسور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 در شرط يا مانع بودن چيزى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شروط احتياط و برائت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تعريف استصحاب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انواع استصحاب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ادله استصحاب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روشنگرى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تنبيهات استصحاب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توسعه در دايره يقين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توسعه در دايره شك </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فعليّت داشتن شك در استصحاب </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استصحاب كلّى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مثبت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جريان استصحاب در امور تدريجى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جريان استصحاب به هنگام شك در تقدّم و تأخّر دو حادث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قهقرى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در قاطع بودن امر موجود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به مثابه قاعده‌اى فقهى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مطلب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ميان اماره و اصل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بودن قاعده تجاوز و فراغ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پژوهش درباره قاعده تجاوز و فراغ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جريان قاعده فراغ در همه ابواب فقه </w:t>
      </w:r>
      <w:r>
        <w:rPr>
          <w:rFonts w:eastAsia="Amiri" w:cs="Amiri" w:ascii="Amiri" w:hAnsi="Amiri"/>
          <w:color w:val="111111"/>
          <w:sz w:val="28"/>
          <w:szCs w:val="28"/>
          <w:lang w:bidi="ar-SA"/>
        </w:rPr>
        <w:t>487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اختصاص قاعده به جايى كه مكلّف به معلوم است </w:t>
      </w:r>
      <w:r>
        <w:rPr>
          <w:rFonts w:eastAsia="Amiri" w:cs="Amiri" w:ascii="Amiri" w:hAnsi="Amiri"/>
          <w:color w:val="111111"/>
          <w:sz w:val="28"/>
          <w:szCs w:val="28"/>
          <w:lang w:bidi="ar-SA"/>
        </w:rPr>
        <w:t>489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جريان قاعده در هنگام شك در شرط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اصالت صحّت بر استصحاب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استصحاب بر اصول عملى </w:t>
      </w:r>
      <w:r>
        <w:rPr>
          <w:rFonts w:eastAsia="IRNazanin" w:cs="IRNazanin"/>
          <w:color w:val="111111"/>
          <w:sz w:val="28"/>
          <w:szCs w:val="28"/>
          <w:lang w:bidi="fa-IR"/>
        </w:rPr>
        <w:t>495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تعادل و تراجيح درآمد </w:t>
      </w:r>
      <w:r>
        <w:rPr>
          <w:rFonts w:eastAsia="Amiri" w:cs="Amiri" w:ascii="Amiri" w:hAnsi="Amiri"/>
          <w:color w:val="111111"/>
          <w:sz w:val="28"/>
          <w:szCs w:val="28"/>
          <w:lang w:bidi="ar-SA"/>
        </w:rPr>
        <w:t>499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تعارض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تخصيص، تخصص، حكومت و ورود </w:t>
      </w:r>
      <w:r>
        <w:rPr>
          <w:rFonts w:eastAsia="Amiri" w:cs="Amiri" w:ascii="Amiri" w:hAnsi="Amiri"/>
          <w:color w:val="111111"/>
          <w:sz w:val="28"/>
          <w:szCs w:val="28"/>
          <w:lang w:bidi="ar-SA"/>
        </w:rPr>
        <w:t>501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دلالى ميان متعارضان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تخيير در صورت تكافؤ متعارضان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ترجيح در صورت امتياز يكى از متعارضان بر ديگرى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523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مخالفت با كتاب و اهل سنّت </w:t>
      </w:r>
      <w:r>
        <w:rPr>
          <w:rFonts w:eastAsia="Amiri" w:cs="Amiri" w:ascii="Amiri" w:hAnsi="Amiri"/>
          <w:color w:val="111111"/>
          <w:sz w:val="28"/>
          <w:szCs w:val="28"/>
          <w:lang w:bidi="ar-SA"/>
        </w:rPr>
        <w:t>523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فحص از مرجح پيش از اجراى تخيير </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تخيير نسبت به مجتهد و مقلّد </w:t>
      </w:r>
      <w:r>
        <w:rPr>
          <w:rFonts w:eastAsia="Amiri" w:cs="Amiri" w:ascii="Amiri" w:hAnsi="Amiri"/>
          <w:color w:val="111111"/>
          <w:sz w:val="28"/>
          <w:szCs w:val="28"/>
          <w:lang w:bidi="ar-SA"/>
        </w:rPr>
        <w:t>529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و تكافؤ در گفته‌هاى لغت‌شناسان و رجال‌شناسان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اجتهاد و تقليد اجتهاد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اجتهاد يا مطلق است يا متجزّى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تقليد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درباره تقليد از اعلم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ادله لزوم تقليد از اعلم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لزوم زنده بودن مرجع تقليد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تحليل انتقادى پاره‌اى از ادله احكام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قياس </w:t>
      </w:r>
      <w:r>
        <w:rPr>
          <w:rFonts w:eastAsia="Amiri" w:cs="Amiri" w:ascii="Amiri" w:hAnsi="Amiri"/>
          <w:color w:val="111111"/>
          <w:sz w:val="28"/>
          <w:szCs w:val="28"/>
          <w:lang w:bidi="ar-SA"/>
        </w:rPr>
        <w:t>559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مصالح مرسل </w:t>
      </w:r>
      <w:r>
        <w:rPr>
          <w:rFonts w:eastAsia="IRNazanin" w:cs="IRNazanin"/>
          <w:color w:val="111111"/>
          <w:sz w:val="28"/>
          <w:szCs w:val="28"/>
          <w:lang w:bidi="fa-IR"/>
        </w:rPr>
        <w:t>577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شريعت پيشينيان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صحابى </w:t>
      </w:r>
      <w:r>
        <w:rPr>
          <w:rFonts w:eastAsia="IRNazanin" w:cs="IRNazanin"/>
          <w:color w:val="111111"/>
          <w:sz w:val="28"/>
          <w:szCs w:val="28"/>
          <w:lang w:bidi="fa-IR"/>
        </w:rPr>
        <w:t>583</w:t>
      </w:r>
      <w:bookmarkStart w:id="10" w:name="pg19775_22274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811309_2314609296"/>
      <w:bookmarkStart w:id="12" w:name="_Toc4"/>
      <w:bookmarkEnd w:id="11"/>
      <w:r>
        <w:rPr>
          <w:rtl w:val="true"/>
        </w:rPr>
        <w:t>سخنى با خوانندگان</w:t>
      </w:r>
      <w:bookmarkEnd w:id="12"/>
    </w:p>
    <w:p>
      <w:pPr>
        <w:pStyle w:val="BookText"/>
        <w:rPr/>
      </w:pPr>
      <w:r>
        <w:rPr>
          <w:rFonts w:ascii="IRNazanin" w:hAnsi="IRNazanin" w:eastAsia="IRNazanin"/>
          <w:color w:val="111111"/>
          <w:sz w:val="28"/>
          <w:sz w:val="28"/>
          <w:szCs w:val="28"/>
          <w:rtl w:val="true"/>
          <w:lang w:bidi="fa-IR"/>
        </w:rPr>
        <w:t>اصول فقه دانشى است ديرينه با جايگاهى بلند و منزلتى رفيع در حوزه‌هاى علمى جهان اسلام كه عهده‌دار تبيين اصول و قواعد مورد نياز براى استنباط احكام شرعى است و متولوژى فقه را بيان و روش استنباط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از زمان آغاز</w:t>
      </w:r>
      <w:r>
        <w:rPr>
          <w:rStyle w:val="FootnoteAnchor"/>
          <w:rtl w:val="true"/>
        </w:rPr>
        <w:footnoteReference w:id="2"/>
      </w:r>
      <w:r>
        <w:rPr>
          <w:rFonts w:ascii="IRNazanin" w:hAnsi="IRNazanin" w:eastAsia="IRNazanin"/>
          <w:color w:val="111111"/>
          <w:sz w:val="28"/>
          <w:sz w:val="28"/>
          <w:szCs w:val="28"/>
          <w:rtl w:val="true"/>
          <w:lang w:bidi="fa-IR"/>
        </w:rPr>
        <w:t>تاكنون شاهد چنان تحوّل و تكاملى بوده است كه شايد در هيچ‌يك از علوم اسلامى نظير آن را نتوان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در دوره معاصر نيز توسط شخصيت‌هاى بزرگى چون علامه شهيد آية اللّه سيد محمد باقر صدر</w:t>
      </w:r>
      <w:r>
        <w:rPr>
          <w:rStyle w:val="FootnoteAnchor"/>
          <w:rtl w:val="true"/>
        </w:rPr>
        <w:footnoteReference w:id="3"/>
      </w:r>
      <w:r>
        <w:rPr>
          <w:rFonts w:ascii="IRNazanin" w:hAnsi="IRNazanin" w:eastAsia="IRNazanin"/>
          <w:color w:val="111111"/>
          <w:sz w:val="28"/>
          <w:sz w:val="28"/>
          <w:szCs w:val="28"/>
          <w:rtl w:val="true"/>
          <w:lang w:bidi="fa-IR"/>
        </w:rPr>
        <w:t>وارد عرصه‌اى نوين گرديد و شاهد ديدگاههاى جديد و ساختارى تازه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شايسته است انديشمندان سترگ عرصه اين دانش به جهاد و اجتهادى عظيم دست زنند و پس از آشنايى و فراگيرى دقيق و عميق دانش‌هايى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هرمنوتيك، فلسفه زبان، فلسفه تحليل زبانى و زبان‌شناسى، پرسش‌هاى تازه‌اى را كه در اين عرصه مطرح شده دريابند و براى پاسخ‌دهى به آن، اجتهاد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تلاش‌هاى خوبى توسط انديشمندان تلاشگر حوزوى آغاز شده كه ان شاء الله بزودى شاهد به ثمر نشستن آن خواهيم بود، امّا اين مهمّ، اهتمامى بيشتر را مى‌طلبد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استنباط، تأليف آية اللّه سيد على نقى حيدرى، از آثار ارجمندى است كه چندى است در محافل حوزوى و دانشگاهى ما مورد توجه و محور درس و بحث قرار گرفته است و از ساليانى پيش، برخى عزيزان خواستار ترجمه آن به زبان فارسى بوده‌اند، و اينك كه با همكارى و مشاركت دوست گرامى جناب استاد غرويان اين مهم به انجام رسيده است، خدا را شاكر و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نخست اين كتاب توسط ايشان و جزء دوم آن توسط اين بنده ترجمه شده است، باشد كه مفيد افتد و خوانندگان را خشنود سازد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 على شيروانى</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Shirvani hawzeh .com</w:t>
      </w:r>
      <w:bookmarkStart w:id="13" w:name="pg19775_222748"/>
    </w:p>
    <w:p>
      <w:pPr>
        <w:pStyle w:val="Heading2"/>
        <w:numPr>
          <w:ilvl w:val="1"/>
          <w:numId w:val="1"/>
        </w:numPr>
        <w:rPr/>
      </w:pPr>
      <w:bookmarkStart w:id="14" w:name="__RefHeading___Toc811311_2314609296"/>
      <w:bookmarkStart w:id="15" w:name="_Toc5"/>
      <w:bookmarkEnd w:id="13"/>
      <w:bookmarkEnd w:id="14"/>
      <w:r>
        <w:rPr>
          <w:rtl w:val="true"/>
        </w:rPr>
        <w:t>پيش‌گفتار</w:t>
      </w:r>
      <w:bookmarkEnd w:id="15"/>
    </w:p>
    <w:p>
      <w:pPr>
        <w:pStyle w:val="BookText"/>
        <w:rPr/>
      </w:pPr>
      <w:r>
        <w:rPr>
          <w:rFonts w:ascii="IRNazanin" w:hAnsi="IRNazanin" w:eastAsia="IRNazanin"/>
          <w:color w:val="111111"/>
          <w:sz w:val="28"/>
          <w:sz w:val="28"/>
          <w:szCs w:val="28"/>
          <w:rtl w:val="true"/>
          <w:lang w:bidi="fa-IR"/>
        </w:rPr>
        <w:t>ترجمه متون و جنبش نرم‌افزارى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جوانان دانشجو و دانش‌پژوهان فارسى‌زبان جامعه ما آيا بايد از علوم و معارف دينى آگاه شوند و بهره‌اى برگيرند يا بايستى محروم بمانند و از اين علوم و دانش‌ها، آگاهى نيابند؟ عده‌اى معتقدند علوم و دانش‌هاى دينى و حوزوى را بايد به زبان عربى خواند و نوشت و نبايد آن‌ها را به زبان فارسى نوشت و يا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بر اين عقيده‌اند كه علم و دانش را بايد به هر وسيله ممكن گسترش داد و ترجمه از زبانى به زبان ديگر، يكى از راه‌ها و از ابزار انتقال علوم و دانش‌هاست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سويى به جوانانمان توصيه مى‌كنيم كه تحت تأثير فلسفه‌ها و افكار و فرهنگ غربيان قرار نگيرند و مستقل بينديشند و براساس مبانى دينى و انديشه‌هاى اسلامى زندگى كنند و هويت مذهبى و دينى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ازسوى‌ديگر كتاب‌هاى فلسفى، فقهى، كلامى، اصولى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زبانى مى‌نگاريم كه اين جوانان نتوانند از آن‌ها استفاده كنند و متون درسى قدماى خودمان را به فارسى ترجمه نمى‌كنيم و آن‌ها را به صورتى ساده و روان عرضه نمى‌نماييم كه دانشجويان و طلاب ما با رغبت و ميل به سمت آن‌ها بيايند و اين متون و كتاب‌ها را در دست بگيرند و</w:t>
      </w:r>
    </w:p>
    <w:p>
      <w:pPr>
        <w:pStyle w:val="BookText"/>
        <w:rPr/>
      </w:pPr>
      <w:r>
        <w:rPr>
          <w:rFonts w:ascii="IRNazanin" w:hAnsi="IRNazanin" w:eastAsia="IRNazanin"/>
          <w:color w:val="111111"/>
          <w:sz w:val="28"/>
          <w:sz w:val="28"/>
          <w:szCs w:val="28"/>
          <w:rtl w:val="true"/>
          <w:lang w:bidi="fa-IR"/>
        </w:rPr>
        <w:t>مطالعه كنند و بهره‌اى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امر با يكديگر سازگار است؟ و آنگاه چگونه توقع داريم كه جوانان ما تحت تأثير كتاب‌هاى فلسفه مغرب‌زمين قرار نگيرند و در زندگى و سلوك خود از آنان الگوگيرى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توهم و پندار غلط كه در ذهن برخى از ما نفوذ كرده، ريشه استعمارى دارد و طرّاحان اين افكار و ايده‌ها مى‌خواهند از اين طريق، راه توسعه علوم و دانش‌هاى دينى را در جامعه و بخصوص در ميان جوانان ما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وقتى ما كتاب‌هاى فلسفى، حقوقى، فقهى، كلامى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را به فارسى ننگاريم و ترجمه نكنيم، ترجمه كتاب‌هاى ديگران قفسه‌هاى كتاب جوانان ما را در خانه و دانشگاه و دبيرستان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مى‌كند و بالمآل افكار و ايده‌هاى ديگران در ذهن و ضمير جوانان ما 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براى اينكه فرهنگ دينى خودمان را در ذهن و انديشه نسل جوان و نوخاسته كشورمان جاى دهيم، بايد با زبان آنان سخن بگوييم و با همين زبان براى آنان چيز بنويسيم و متون درسى‌شان را با قلمى بنگاريم كه بفهمند و با ميل و رغبت به مطالعه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ترجمه كردن متون درسى حوزوى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به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 آن‌ها به زبان فارسى يك ضرورت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در حوزه‌هاى علميه براى فارسى‌زبانان به زبان فارسى و براى عرب‌زبانان به زبان عربى و براى ترك‌زبانان به زبان تركى و براى انگليسى‌زبانان به زبان انگليسى و براى اردوزبانان به زبان اردو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نمى‌كنيم؟ چه فرقى بين تدريس دروس حوزوى و تأليف متون براى آموزش علوم حوزوى وجود دارد؟ البته آن‌ها كه مى‌توانند و فرصت دارند كه زبان عربى را فراگيرند و مستقيما از متون عربى درسى استفاده كنند، چه‌بهتر كه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قشر عظيمى از علاقه‌مندان به علوم و دانش‌هاى دينى و اسلامى كه توانايى استفاده مستقيم از متون عربى و درسى حوزه را ندارند، راهى جز ترجمه اين متون با قلم و نگارشى روان و سليس و جذّاب وجود ندارد و اين مسئوليت مهم به عنوان يك وظيفه و رسالت سنگين بر دوش</w:t>
      </w:r>
    </w:p>
    <w:p>
      <w:pPr>
        <w:pStyle w:val="BookText"/>
        <w:rPr/>
      </w:pPr>
      <w:r>
        <w:rPr>
          <w:rFonts w:ascii="IRNazanin" w:hAnsi="IRNazanin" w:eastAsia="IRNazanin"/>
          <w:color w:val="111111"/>
          <w:sz w:val="28"/>
          <w:sz w:val="28"/>
          <w:szCs w:val="28"/>
          <w:rtl w:val="true"/>
          <w:lang w:bidi="fa-IR"/>
        </w:rPr>
        <w:t>كسانى است كه قدرت نويسندگى دارند و مى‌توانند با قلمى شيوا و نگارشى زيبا مطالب علمى را براى نسل جوان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گروهى از اصحاب حكمت و فلسفه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بسيارى از اين كتابهاى علمى ما را مى‌شود ترجمه كرد، اول به فارسى كه محيطهاى دانشگاهى، علمى خودمان اقلا مطلع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كار بسيار خوبى است كه كسانى كه خب غرضى ندارند، مشكلى با اسلام ندارند، مى‌خواهند بدانند، اين‌ها خوب نمى‌دانند اصلا 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اين‌ها را تصحيح كند، بسيار خوب است، اين‌ها را منتشر كند حوزه، بسيار كار خوبى است اين كار، امّا ترجمه اين‌ها هم خيلى مهم است، بعد كه به فارسى ترجمه شد، همت كنيد اين‌ها را به انگليسى، به زبان‌هاى اروپايى ترجمه كنيد، برود توى محافل علمى، با اين مفاهيم آشنا شوند بيگانگانى كه حالا خبر ندارند اينجا چى هست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اين جانب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ترجمه كردن اين متون، شأن علم را پايين مى‌آورد؟</w:t>
      </w:r>
    </w:p>
    <w:p>
      <w:pPr>
        <w:pStyle w:val="BookText"/>
        <w:rPr/>
      </w:pPr>
      <w:r>
        <w:rPr>
          <w:rFonts w:ascii="IRNazanin" w:hAnsi="IRNazanin" w:eastAsia="IRNazanin"/>
          <w:color w:val="111111"/>
          <w:sz w:val="28"/>
          <w:sz w:val="28"/>
          <w:szCs w:val="28"/>
          <w:rtl w:val="true"/>
          <w:lang w:bidi="fa-IR"/>
        </w:rPr>
        <w:t>مقام معظم رهبرى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پايين مى‌آورد؟ نه هيچ هم پايين نمى‌آورد، شأن علم به لفظ كه نيست، مگر لفظ عربى فاخرتر از لفظ فارسى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غرويان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p>
    <w:p>
      <w:pPr>
        <w:pStyle w:val="BookText"/>
        <w:rPr/>
      </w:pPr>
      <w:r>
        <w:rPr>
          <w:rFonts w:ascii="Amiri" w:hAnsi="Amiri" w:eastAsia="Amiri" w:cs="Amiri"/>
          <w:color w:val="111111"/>
          <w:sz w:val="28"/>
          <w:sz w:val="28"/>
          <w:szCs w:val="28"/>
          <w:rtl w:val="true"/>
          <w:lang w:bidi="ar-SA"/>
        </w:rPr>
        <w:t>إلماع الى تاريخ الفقه و أصوله</w:t>
      </w:r>
      <w:r>
        <w:rPr>
          <w:rStyle w:val="FootnoteAnchor"/>
          <w:rtl w:val="true"/>
        </w:rPr>
        <w:footnoteReference w:id="6"/>
      </w:r>
      <w:r>
        <w:rPr>
          <w:rFonts w:ascii="Amiri" w:hAnsi="Amiri" w:eastAsia="Amiri" w:cs="Amiri"/>
          <w:color w:val="111111"/>
          <w:sz w:val="28"/>
          <w:sz w:val="28"/>
          <w:szCs w:val="28"/>
          <w:rtl w:val="true"/>
          <w:lang w:bidi="ar-SA"/>
        </w:rPr>
        <w:t>لمّا جاء النّبي صلّى اللّه عليه و آله و سلم بالشّرع الحنيف الى البشر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الشرع هو مجموعة تكاليف و أنظمة يجب على سائر الناس تطبيقها و السير في حياتهم على نهجها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أن وجب عليهم العلم بها، ليتسنّى لهم العمل بمقتضاها، و إنّ المصادر الأوّلية للشريعة الّتي تؤخذ منها الأحكام اثنان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المجيد الذي هو الدستور الالهي، و قد جاءت فيه جملة من أمّهات الأحكام في خمسمائة آية تقريبا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المعصوم و نواهيه و تعليماته الّتي فاه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أفعاله و أعماله الّتي قام بها و الّتي تشعر بإباحتها إلّا اذا أتى بها بعنوان الوجوب أو الاستحباب، فتدلّ على وجوب ذلك العمل أو استحبابه ما لم يكن ما أتى به من خصائصه كنوافل اللّيل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تقريراته الّتي أقرّ بها من يعمل من أصحابه عملا بمحضر و منظر منه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يجد المكلّف بغيته من الأحكام في ظواهر الكتاب و ما تمكّن من الوصول اليه من السنّة، فان كان الفقهاء كلّهم اتّفقوا على فتوى في ذلك الشّي‌ء وجب عليه الأخذ</w:t>
      </w:r>
    </w:p>
    <w:p>
      <w:pPr>
        <w:pStyle w:val="BookText"/>
        <w:rPr/>
      </w:pPr>
      <w:r>
        <w:rPr>
          <w:rFonts w:ascii="Amiri" w:hAnsi="Amiri" w:eastAsia="Amiri" w:cs="Amiri"/>
          <w:color w:val="111111"/>
          <w:sz w:val="28"/>
          <w:sz w:val="28"/>
          <w:szCs w:val="28"/>
          <w:rtl w:val="true"/>
          <w:lang w:bidi="ar-SA"/>
        </w:rPr>
        <w:t>بإجماعهم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الأمّة لا تتّفق على الخطأ، أو لاستكشاف قول المعصوم من اتّفاقهم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إجماع في الحكم وجب عليه العمل بما يقتضيه العقل من الأصول العمليّة على حسب تفصيل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حكم التّدخين في الكتاب و السنّة و الإجماع فيرجع فيه إلى العقل الحاكم بقبح العقاب بلا بيان فيلزم منه إباحته، لأنّه لم ينه عنه في الكتاب و السنّة، فلا بيان و اصل من قبل الشارع، فيحكم بإباحته و براءة الذمّة من التّكليف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من هذا أنّ استخراج الأحكام الشرعيّة إنّما يكون من أحد هذه المنابع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العقل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القياس و الاستحسان فإنّهما عندنا لا يثبتان حكما و لا ينفيان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منوطة بعلل و مصالح محجوبة في الغالب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عرفنا مصلحة أو علّة لحكم، فلا نعلم أنّ ذلك هو العلّة التامّة لذلك الحكم، إذ لعلّ وراء ستار الغيب مصالح و عللا اخرى أيضا لذلك الحكم، فلا يكون ما عرفناه علّة تامّة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في الشرع من موضوعات متشابهة بأحكام مختلفة فكيف يقاس بعضها على بعض عند الجهل بالحكم؟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النّهي في ذلك عن أئمّة أهل البيت عليهم السّلام مستفيضا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يستشعر من تعريفات القياس و تمثيلاته عند متأخّري القائلين بحجّيته أنّ بعض أنواعه هو منصوص العلّة، و هذا عندنا حجّيته ثابتة، و لكنّه ليس من القياس في شي‌ء، بل هو ممّا ثبت حكمه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الخمر لإسكارها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العلّة التامّة لحرمة الخمر هو الإسكار، فكلّ شي‌ء يحصل منه الاسكار الّذي هو علّة الحرمة ثبتت فيه الحرمة لوجود علّتها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اتّضح ممّا مرّ أنّ المكلّف إنما يأخذ أحكام الشّريعة من تلك المنابع الأربعة المباركة فلا بدّ له من معرفة دلالات الألفاظ على معانيها في أوامرها و نواهيها و عامّها و خاصّها و منطوقها و مفهومها إلى غير ذلك، ممّا يسمّى بمباحث الألفاظ من علم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له</w:t>
      </w:r>
    </w:p>
    <w:p>
      <w:pPr>
        <w:pStyle w:val="BookText"/>
        <w:rPr/>
      </w:pPr>
      <w:r>
        <w:rPr>
          <w:rFonts w:ascii="Amiri" w:hAnsi="Amiri" w:eastAsia="Amiri" w:cs="Amiri"/>
          <w:color w:val="111111"/>
          <w:sz w:val="28"/>
          <w:sz w:val="28"/>
          <w:szCs w:val="28"/>
          <w:rtl w:val="true"/>
          <w:lang w:bidi="ar-SA"/>
        </w:rPr>
        <w:t>من معرفة الحاكي للسنّة و هو الأخبار و أنواعها في متواترها و آحادها و تعارضها، و معرفة الاجماع و أنواعه و حجّيته، و معرفة ما يدلّ عليه العقل حين الشكّ في التّكليف أو المكلّف به من الاحتياط في العمل أو البراءة و الاباحة أو التّخيير و موارد كلّ واحد منها و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بغية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هذا أنّ استخراج أحكام الفقه موقوف على علم الأصول، و لكن هذا العلم لم يكن مدوّنا في صدر الاسلام بعد انتقال الرسول الأعظم صلّى اللّه عليه و آله و سلّم إلى الرفيق الأعلى، بل كان فقهاء الصّحابة يفتون بما سمعوه مشافهة من النّبي صلّى اللّه عليه و آله و سلّم و ما شاهدوه من أعماله و ما وعوه من معاني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دائرة الفروع الفقهيّة واسعة، و لمّا اتّسع نطاق الاسلام و دخل الناس في دين اللّه أفواجا، و حدثت ابتلاءات في فروع فقهيّة جديدة اتّسعت دائرة الفقه و لجأ فقهاء الجمهور إلى القياس و الاستحسان، لا سيّما من لم يصحّ عنده في الفقه من أحاديث الرسول صلّى اللّه عليه و آله و سلّم إلّا النّزر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فقهاء الشيعة فإنّهم كانوا يرتوون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يجدوه في الكتاب و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مناهل علوم أئمّة أهل البيت الّذين هم ثاني الثّقلين اللّذين خلفهما الرسول صلّى اللّه عليه و آله و سلّم في الأمة و أمرها بالتمسّك بهما و هي مناهل رويّة عذبة تستمدّ من المنبع النبويّ الغزير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مدّتهم عليهم السّلام الى عصر وفاة الامام الحادي عشر منهم و هو أبو محمّد الحسن العسكري عليه السّلام 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بل إلى انتهاء الغيبة الصغرى بعد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مدّة لا يستهان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أنّهم كانوا متنحّين عن السلطة الزمنيّة و متفرّقين لنشر الثقافة الدينيّة و العلوم الإلهيّة و إن كان كابوس الضغط السياسي ضاربا أطنابه على أروقتهم، فقد تمكّنوا من تخريج أعداد كبيرة في كلّ عصر من حملة العلم و الحديث ممّن انتشروا في أقطار المناطق الاسلاميّة و نشروا ما تحمّلوا منهم من العلوم و المعارف و الأحاديث و التفسير، بل و غيرها من شتّى الفنون حسب دراستهم في تلك المدارس الإلهية و قابلياتهم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نقسّم الأئمة عليهم السّلام إلى أربعة أدوار حسب اختلاف الأطوار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دور علي عليه السّلام أقضى هذه الأمة و باب مدينة علم النبي صلّى اللّه عليه و آله و سلّم فلم يكن المسلمون و لا الخلفاء الّذين تقلّدوا الخلافة في عهده ليبخسوه منزلته العلميّة الفذّة، أو ليحرموا أنفسهم من فيض غزير علمه الطّامي الّذي عني بتغذيته به نفس الرسول صلّى اللّه عليه و آله و سلّم لا بالطّرق الاعتياديّة، بل بإلهامات 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في كلّ ما يشكل عليهم ممّا لم يجدوه في الكتاب و لم يسمعوه من النّبي صلّى اللّه عليه و آله و سلّم أو التبس عليهم تفسيره و حلّه يلجئون إليه عليه السّلام و يغترفون من بحار علومه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ثاني الخلفاء، على مكانته المرموقة و شدّته المعروفة، كان إذا أشكل عليه حكم يتواضع له تواضع المتعلّم من المعلّم و يسأله عن حكم المشكلة الّتي حضرت لديه، ثمّ يطريه بكلماته الخالدة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معضلة ليس لها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تناقله المؤرّخون و المحدّثون و لم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فطلّاب العلم و روّاده من الصّحابة و التابعين كانوا عيالا عليه و تلاميذه بعد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برع و نبغ من طلّاب مدرسته الممتدّة رجال كانوا منارا للشريعة و حملة للعلم، و في طليعتهم حبر الأمّة عبد اللّه بن عباس رضى اللّه عنه و كلماته الذهبيّة الّتي رواها عنه الرواة في تقدير علم أستاذه عليه السّلام حين سئل عنه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علمي و علم أصحاب رسول اللّه صلّى اللّه عليه و آله و سلّم في جنب علم علي عليه السّلام إلّا كقطرة من سبعة أبحر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لأعظم شاهد على ما بيّنّاه، لأنّه لا يعرف الفضل إلّا ذووه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انتساب كلّ علم اليه ممّا لا ينبغي لمثلي أن يقول فيه شيئا بعد ما ذكره فحول العلماء كابن أبي الحديد المعتزلي في مقدّمة شرحه لنهج البلاغة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دور الحسنين و السجاد عليهم السّلام جاء بعد دور أمير المؤمنين عليه السّلام دور الحسنين و زين العابدين عليهم السّلام فكان دورا عصيبا عبوسا ساد فيه الظّلم الفاحش و العسف الشديد و الاستبداد المنكر و الفتن الهوجاء الّتي كادت أن تقضي على الاسلام و تدكّ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ليسع أئمّة الهدى عليهم السّلام في تلك العصور أن يبثّوا العلوم و المعارف جهارا، بل كانوا عليهم السّلام ينثرون بين آونة و أخرى جواهر الأحكام و الحكم لملتقطيها حسب ما تسنح لهم 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دور الصادقين عليهما السّلام كان دور الامام الباقر و الامام الصادق و أوليات عهد الامام الكاظم عليهم السّلام دور العلم و العرفان، لأنّه ازدهرت فيه حدائق العلوم الدينيّة، و اتّسع فيه نطاقه، و ازدحم بطلّابه رواقه، و كثر روّاده و حفّاظه من علماء الجمهور و من علماء الشّيعة، حتّى إنّ من روى عن الامام الصادق عليه السّلام وحده، كان عددهم أربعة آلاف من مشهوري أهل العلم، كما روي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عنه عليه السّلام ثلاثين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عنه عليه السّلام ستّة عشر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أبيه الامام الباقر عليه السّلام ثلاثين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أكثر ما رويا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حيّان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رسائله المشهورة في شتّى العلوم، كالكيمياء و الطّبيعيات و غيرها، الّتي أخذها عن إمامه الصادق عليه السّلام كما صرّح به فيما طبع من رسائله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صنّفوا كتبا كثيرة في الحديث كانت تسمّى بالأصول، عرف منها أربعمائة أصل، ثمّ جمعت و نقّحت في أربع موسوعات في جميع أحاديث أبواب الفقه و ما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أصولا و فروعا المشتمل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للشيخ الثّقة الجليل أبى جعفر محمّد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بغداد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للشّيخ أبي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لشيخ الطائفة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النجف الأشرف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الأربعة هي أهمّ ما يعتمد عليه فقهاء الشيعة من كتب الحديث و إن كانت كتب الحديث عندهم تعدّ بالآلاف سوى كتب فقههم الّتي تعدّ بعشرات 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كثرت مؤلّفاتهم الفقهيّة، لأنّ باب الاجتهاد مفتوح عندهم على مصراعيه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تشلّ عندهم الحركة العلميّة، بل هي في نموّ و ازدياد، عهدا بعد عهد، و عصرا بعد عصر، و كيف يسدّ باب الاجتهاد الّذي يحصل قهرا بنتيجة الجدّ في تحصيل مقدّماته و ليس سدّه و فتحه بيد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إلّا أن نقول بأنّ المسلمين بعد عصر المجتهدين الاول قد فقدوا قابليّاتهم للاجتهاد، حتّى و لو جدّوا و اشتغلوا بالعلم أضعاف ما اشتغل الأوائل، و هذا غمط لحقوقهم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الحقّ أن نبخل باسم الاجتهاد على مثل الشيخ المفيد و السيّد المرتضى علم الهدى و حجة الاسلام الغزالي و الرازي و أضرابهم من فطاحل العلماء لأجل منع السّلطة قديما عن تقليد غير اولئك المجتهدين السابقين؟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مما ينبغي الاعتراف به أنّ ثلّة من علماء الجمهور في عصرنا هذا نبّهوا على هذه الملحوظة و صرّحوا بأنّ باب الاجتهاد مفتوح، و أنّ سدّه فيه شلّ للحركة العلميّة الّتي نحن في أمسّ الحاجة إلى تنميتها و تغذيتها بشتّى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دور الامام الرضا و أولاده الميامين عليهم السّلام في هذا الدور كانت الحركة العلميّة واسعة النّطاق أيضا، و كان فقهاء الدّور السابق قد انتشروا في البلاد و نشروا علومهم و رووا أحاديثهم الّتي تحمّلوها الى تلاميذهم و إلى من بعدهم من الطّبقات، و كثر الفقهاء و المثقّفون من كلّ المذاهب، و كانت بأيدي الشيعة الأصول الأربعمائة الّتي ذكرناها، و لكن لم يكن التفافهم حول الأئمّة الأطهار مثل الدور المتقدّم، و لا سيّما بعد انتقال الامام الرضا عليه السّلام إلى خراسان و مراقبة المأمون له، و انتقال الامام الهادي عليه السّلام إلى سامراء و مراقبة السّلطة له و لولده الامام العسكري عليه السّلام مراقبة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تخرّج عليهم في الفترات تلاميذ كثيرون و رووا عنهم الأحاديث و العلوم الجمّة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ألّف أصحاب الأئمّة الأطهار عليهم السّلام من عهد أمير المؤمنين الى عهد العسكري ستّة آلاف و ستمائة كتاب على ما ضبطها الشيخ الجليل الحرّ العاملي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أحسن و أضبط موسوعة في الأحاديث المرويّة عن أهل بيت العصمة عليهم السّلام في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اختصاص الشيعة بفقه أهل البيت عليهم السّلام اختار الشيعة من بين المذاهب الاسلامية في الفقه مذهب أهل البيت النبوي عليهم السّلام دون سائر المذاهب 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المتواترة من الرسول الأعظم باتّباعهم و الأخذ عنهم و التمسّك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النّبي صلّى اللّه عليه و آله و سلّم و نوابغ الاسلام و صيارفة العلم بتفوّقهم في العلم على مستوى سائر أفراد الأمّة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النّبي صلّى اللّه عليه و آله و سلّم لشيعتهم المتمسّكين بحبلهم و الآخذين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سنورد لك بعض الشواهد على ذلك كلّه، لأنّ استقصاء أدلّتهم في ذلك يحتاج إلى تأليف كتاب ضخم في هذا الباب و نخرج به عن موضوع كتابنا هذا و إنّما نروم الآن الالماح إلى المطلوب بايجاز و فيه الكفاية لمن أراد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نذكر هنا إلّا بعض ما رواه علماء الجمهور في الموضوع و رجالاتهم في كتبهم، دون ما رواه الشيعة الّذي يفوق حدّ الاحصاء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 أوامر الرسول صلّى اللّه عليه و آله و سلّم باتّباع أهل بيته عليهم السّلام فقد روى المسلمون أجمع ذلك بأنحاء مختلفة و بعبارات شتّى و مقامات عديدة، نذكر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فرائد السّمطين للعلّامة الشيخ ابراهيم الحمويني الشافعي في الجزء الأول،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بسنده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 يموت مماتي و يسكن جنّة عدن غرسها ربي، فليوال عليا من بعدي و ليوال وليّه و ليقتد بالأئمة من بعدي، فإنّهم عترتي خلقوا من طينتي و رزقوا علما و فهما، ويل للمكذّبين بفضلهم من أمّتي، القاطعين فيهم صلتي لا أنا 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العلّامة 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 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الحمويني الشافعي أيضا في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فرائده بسنده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 سلمة رضى اللّه عنه إذ استأذن رجل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ثابت مولى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ثابت ادخل فدخل، فرحبت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ثابت، أين طار قلبك حين طارت القلوب مطائرها؟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 الّذي نفسي بيده، لقد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القرآن و الحقّ و القرآن مع عليّ و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الحمويني بطرق و مضامين أخرى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غاية المرام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مضمون هذه الأخبار مروي عن الفريقين متواترا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بن حنبل مسندا الى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إنّه من فارقني فقد فارق اللّه و من فارقك فارقني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موفّق بن أحمد أخطب خوارزم الحنفي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 فارقني و من فارقني فارق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عن الحمويني عن ابن عمر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أيضا عن الحمويني عن أبي ذرّ رضى اللّه عنه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فارقني فقد فارق اللّه و من فارقك يا علي فقد فارقني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غاية المرام أيضا، في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كتاب موفّق بن احمد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فتنة فإذا كان فالزموا علي بن أبي طالب فانه الفاروق الأكبر الفاصل بين الحقّ 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ينابيع المودّة، للعلّامة الشيخ إبراهيم الحنفي في 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المغازلي الشافعي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و سلّم إذ 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حبل اللّه الّذي نعتصم به؟ فضرب النّبي صلّى اللّه عليه و آله و سلّم يده في يد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بهذا هو حبل اللّه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ينابيع المودّة أيضا، في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من بعدي فتنة فإذا كان ذلك فالزموا عليّ بن أبي طالب فإنّه أوّل من آمن بي و أوّل من يصافحني يوم القيامة و هو الصّدّيق الأكبر و هو فاروق هذه الأمة و هو يعسوب المؤمنين و المال يعسوب المنافقين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فرائد السمطين للحمويني الشافعي في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سحّت سحب السعادة على رياضها، و منقبة ناحت بأحب الألحان قمارى الشرف في غياضها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اسكب لي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 أمير المؤمنين و سيّد المسلمين و</w:t>
      </w:r>
    </w:p>
    <w:p>
      <w:pPr>
        <w:pStyle w:val="BookText"/>
        <w:rPr/>
      </w:pPr>
      <w:r>
        <w:rPr>
          <w:rFonts w:ascii="Amiri" w:hAnsi="Amiri" w:eastAsia="Amiri" w:cs="Amiri"/>
          <w:color w:val="111111"/>
          <w:sz w:val="28"/>
          <w:sz w:val="28"/>
          <w:szCs w:val="28"/>
          <w:rtl w:val="true"/>
          <w:lang w:bidi="ar-SA"/>
        </w:rPr>
        <w:t>قائد الغرّ المحجّلين و خاتم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 كتمته، إذ جاء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فقام مستبشرا فاعتنقه، ثمّ جعل يمسح عرق وجهه و يمسح عرق عليّ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صنعت شيئا ما صنعت بي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يمنعني و أنت تؤدّي عنّي و تسمعهم صوتي و تبيّن لهم ما اختلفوا فيه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بطريق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أيضا في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وسيعة الأقطار رفيعة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عن النّبى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غاية المرام عن شرح نهج البلاغة للمعتزلي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 على ما إن تسالمتم عليه لم 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وليّكم و إمامكم عليّ بن أبي طالب فناصحوه و 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أخبرني بذلك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ينابيع المودّة في الباب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المناقب عن واثلة بن الأسفع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جندل بن جنادة بن جبير على رسول اللّه صلّى اللّه عليه و آله و سلّم يسأله عن أشياء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 عن أوصيائك من بعدك لأتمسّك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أوصيائي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وجدناهم في التّوراة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سيد الأوصياء أبو الأئمّة علي، ثمّ ابناه الحسن و الحسين فاستمسك بهم و لا يغرّنّك جهل الجاهلين، فإذا ولد علي بن الحسين زين العابدين يقضي اللّه عليك و يكون آخر زادك من الدنيا شربة لبن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التوراة و في كتب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ايليا و شبّرا و شبيرا فهذه اسم علي و الحسن و الحسين، فمن بعد الحسين و ما أساميهم؟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مدّة الحسين فالامام ابنه عليّ و يلقّب زين العابدين، فبعده ابنه محمّد يلقّب بالباقر، فبعده ابنه جعفر يدعى بالصّادق، فبعده ابنه موسى يدعى بالكاظم، فبعده ابنه علي يدعى بالرضا، فبعده ابنه محمّد يدعى بالتّقي و الزكي، فبعده ابنه علي يدعى بالنّقي و الهادي، فبعده ابنه الحسن يدعى بالعسكري، فبعده ابنه محمّد يدعى بالمهدي و القائم و الحجّة، فيغيب ثمّ يخرج فاذا خرج يملأ الأرض قسطا و عدلا، كما ملئت جورا و</w:t>
      </w:r>
    </w:p>
    <w:p>
      <w:pPr>
        <w:pStyle w:val="BookText"/>
        <w:rPr/>
      </w:pPr>
      <w:r>
        <w:rPr>
          <w:rFonts w:ascii="Amiri" w:hAnsi="Amiri" w:eastAsia="Amiri" w:cs="Amiri"/>
          <w:color w:val="111111"/>
          <w:sz w:val="28"/>
          <w:sz w:val="28"/>
          <w:szCs w:val="28"/>
          <w:rtl w:val="true"/>
          <w:lang w:bidi="ar-SA"/>
        </w:rPr>
        <w:t>ظلما، طوبى للصّابرين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البواعث الّتي دعت الشيعة إلى التمسّك بمذهب أهل البيت عليهم السّلام هو حديث الثّقلين المشتهر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في غاية المرام عن كتب أهل السنّة 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من طرق الشيعة في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نذكر بعض ما رواه من طرق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في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بن حنبل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تمسّكتم به لن تضلّوا بعدي، الثقلين و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الى الأرض، و عترتي أهل بيتي إلّا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عن مسند ابن حنبل بسنده الى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بين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 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عن صحيح مسلم بثلاثة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تفسير الثّعلبي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المناقب لابن المغازلي الشافعي في سبعة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صحيح أبي داود السجستاني و هو كتاب السنن، و 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الحميدي عن مسند ابن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السّمعاني في كتاب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الأئمّة موفّق بن أحمد الحنفي في كتاب الفضائل في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الحديد في طرق كثيرة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ممّا تسالم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شهادة النّبي صلّى اللّه عليه و آله و سلّم و عظماء امّته بأعلميّة علي و أهل بيته عليهم السّلام على سائر افراد الأمة و هي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غاية المرام في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الفقيه ابن المغازلي الشافعي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بدرنوك من الجنّة فجلست عليه فلمّا صرت بين يدي ربّي كلّمني و ناجاني فما علّمت شيئا إلّا علّمته عليّا فهو باب علم مدينتي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سلمك سلمي و حربك حربي و أنت العلم فيما بيني و بين أمّتي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موفّق بن أحمد أخطب خوارزم الحنفي بسنده عن سلمان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من بعدي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أخطب خوارزم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الى آدم في علمه و إلى نوح في فهمه و إلى يحيى في زهده و إلى موسى بن عمران في بطشه فلينظر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الحمويني الشافعي في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أيضا بسنده عن الحارث الأعور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صلّى اللّه عليه و آله و سلّم كان في جمع من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أراكم آدم في علمه و نوحا في فهمه، و ابراهيم في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بأسرع من أن طلع عليّ عليه السّلام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قست رجلا بثلاثة من الرّسل بخّ بخّ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تعرفه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و أين مثلك يا أبا الحسن؟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المغازلي الشافعي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الى علم آدم و فقه نوح فلينظر إلى عليّ بن أبي طالب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مناقب أخطب خوارزم بسنده عن أمّ سلمة في حديث طويل في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الحمويني في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أمّتي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 عشرة أجزاء أعطي علي تسعة و الناس جزءا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في المناقب بسنده عن سلمان عن النّبي صلّى اللّه عليه و آله و 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أيضا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أقضى امّتي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أيضا بسنده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أقضى الامة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أقضى امّتي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أيضا بسنده الى أبي سعيد عنه صلّى اللّه عليه و آله و سلّم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أعظم المسلمين حلما، و أكثرهم علما، و أقدمهم 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شرح نهج البلاغة لابن أبي الحديد أنّه روى عن الحافظ أبي نعيم عن النّبي صلّى اللّه عليه و آله و سلّم أنّه قال فيما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أبصرهم بالقضيّة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شرح النّهج أيضا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خازن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فرائد السمطين للحمويني الشافعي في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علت في فلك الجلال مراتبها و درجها و منقبة عطر محالل الصفا و الولاية شميمها و أرجها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سلمان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من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أهمّ الدّواعي لاختيار الشيعة مذهب أهل البيت عليهم السّلام هو 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أراد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الباب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رواه في غاية المرام عن عدّة كتب لعلماء الجمهور و في عدّة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المغازلي الفقيه الشافعي في سبع طرق، و عن الخوارزمي في مناقبه من طريقين، و عن فرائد السمطين للحمويني في ثلاث طرق، و كذلك عن ابن أبي الحديد في شرح النّهج، و عن</w:t>
      </w:r>
    </w:p>
    <w:p>
      <w:pPr>
        <w:pStyle w:val="BookText"/>
        <w:rPr/>
      </w:pPr>
      <w:r>
        <w:rPr>
          <w:rFonts w:ascii="Amiri" w:hAnsi="Amiri" w:eastAsia="Amiri" w:cs="Amiri"/>
          <w:color w:val="111111"/>
          <w:sz w:val="28"/>
          <w:sz w:val="28"/>
          <w:szCs w:val="28"/>
          <w:rtl w:val="true"/>
          <w:lang w:bidi="ar-SA"/>
        </w:rPr>
        <w:t>كتاب الفردوسى في جزء الأوّل باب الألف، و عن كتاب المناقب الفاخرة في العترة الطاهرة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شهادات النّبي الأكرم صلّى اللّه عليه و آله و سلّم بأعلميّة علي عليه السّلام برواية الثقاة من علماء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شهادات عظماء المسلمين في ذلك فاليك بعض ما هنالك، فعن شرح ابن أبي الحديد عن ابن عباس رضى اللّه عنه حبر الأمّة و فقيهها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علي؟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كنسبة قطرة من المطر الى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غاية المرام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للنقاش ما يرويه بسنده عن ابن عبّاس رضى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علّم علما علّمه رسول اللّه صلّى اللّه عليه و آله و سلّم و رسول اللّه علمه اللّه، فعلم النّبي من علم اللّه، و علم علي من علم النّبي، و علمي من علم علي، و ما علمي و علم أصحاب محمد في علم علي إلّا كقطرة من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الجمع بين الصحيحين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مسند أحمد بن حنبل عن معاوية أنّه قال عن علي أنّه كان رسول اللّه صلّى اللّه عليه و آله و سلّم يغرّه العلم 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إذا أشكل عليه أمر شي‌ء يأخذ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هذا الحديث الحمويني في 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أخذ عمر و الصّحابة منه عليه السّلام مستفيضة مشهورة و أقوال عمر في حقّه معلومة غير منكورة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الحمويني في فرائده في الجزء الأول في 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أنّ عائشة قالت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الخوارزمي، هو أعلم النّاس بالسنة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الينابيع في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فصل الخطاب لمحمّد خواجة البخاري 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قرشيا أفضل من علي بن الحسين عليه السّلام و روى نحوه عن جماعة من السلف و ذكر من فضائله الشي‌ء الكثير،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الامام الباقر عليه السّلام سمي بذلك لأنه بقر العلم، أي شقّه فعرف أصله و علم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جاء إلى ذكر الامام الصادق عليه السّلام فأثنى عليه كثيرا و وصفه بالعلم الغزير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جعفر المنصور وزيره ليلة و قال ائتني بجعفر الصادق حتّى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أعرض عن الدّنيا و توجّه لعبادة المولى فلا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تقول بامامته، و اللّه انه إمامك و إمامي و إمام الخلائق أجمعين و الملك عقيم فأتني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 كرامة عظيمة للامام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عبد اللّه اليافعي في تاريخه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الصادق رضى اللّه عنه واسع العلم، وافر الحلم، و له من الفضائل و المآثر 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الى ذكر الامام الكاظم عليه السّلام فذكر علمه و فضله و عبادته و بعض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المأمون عن أبيه الرّشيد أنّه قال لبنيه في حقّ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الناس و حجّة اللّه على خلقه و خليفته على عباده، أنا إمام الجماعة في الظاهر و الغلبة و القهر و إنّه و اللّه لأحقّ بمقام رسول اللّه صلّى اللّه عليه و آله و سلّم منّي و من الخلق جميعا و و اللّه لو نازعني في هذا الأمر لأخذت بالذي فيه عيناه فإنّ الملك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الرشيد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وارث علم النّبيين، هذا موسى ابن جعفر، ان أردت العلم الصحيح تجد عنه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الأئمّة واحدا بعد واحد و ذكر علمهم و بعض مآثرهم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ذكر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ذلك في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الشيخ سليمان الحنفي صاحب الينابيع أيضا في كثير من أبوابه عن جماعة من مشاهير علماء أهل السنّة و الجماعة ما شاع من علوم أهل البيت عليهم السّلام و مناقبهم الّتي لا يدانيهم بها أحد من العالمين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جامع مسانيد أبي حنيفه في الجزء الأوّل لقاضي القضاة محمّد بن محمود بن محمّد الخوارزمي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سنة خمس و ستين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حيدرآباد دكن الجزء الأول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أفقه من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 إليّ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فتنوا بجعفر بن محمّد، فهيّئ له مسائل شداد فلخّصت أربعين مسألة فبعثت بها الى المنصور بالحيرة، ثمّ أبرد إليّ فوافيته على سريره و جعفر بن محمّد عن يمينه، فتداخلني من جعفر هيبة لم أجدها من المنصور، فأجلسني ثمّ التفت إلى جعفر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w:t>
      </w:r>
    </w:p>
    <w:p>
      <w:pPr>
        <w:pStyle w:val="BookText"/>
        <w:rPr/>
      </w:pPr>
      <w:r>
        <w:rPr>
          <w:rFonts w:ascii="Amiri" w:hAnsi="Amiri" w:eastAsia="Amiri" w:cs="Amiri"/>
          <w:color w:val="111111"/>
          <w:sz w:val="28"/>
          <w:sz w:val="28"/>
          <w:szCs w:val="28"/>
          <w:rtl w:val="true"/>
          <w:lang w:bidi="ar-SA"/>
        </w:rPr>
        <w:t>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 ثمّ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ما بدا لك يا أبا حنيفة، فجعلت أسأله و يجيب الاجابة الحقّة و يفحم حتّى أجاب عن أربعين مسألة، فرأيته أعلم النّاس باختلاف الفقهاء، فلذلك أحكم أنّه أفقه من رأيت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طلحة بن محمّد في مسنده عن أبي العبّاس أحمد بن محمّد بن سعيد عن جعفر بن الحسين الحائري عن أبي نجيح إبراهيم ابن محمّد بن الحسين، عن الحسن بن زياد، عن أبي حنيفة رضى اللّه عنه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تلمّذه و تلمّذ مالك على الامام الصادق معروف بين المحدّثين و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أشعار الشافعي في مدائحهم قد سارت بها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 أحمد بن حنبل مملوء بذكر علومهم و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 المسلمين على غزارة علمهم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ألف الجمهور في فضائلهم يعسر حصرها غير ما ألّفه شيعتهم في علومهم و فنونهم و كراماتهم و أحاديثهم ممّا لا يعدّ و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الفيلسوف الشهير في الشّرق و الغرب جابر بن حيّان الكوفي أكثر من ثلاثة آلاف رسالة في علوم غريبة كالطّبيعيات و التحليلات و الكيمياء ممّا أخذه من معلّمه الامام الصادق عليه السّلام كما هو المنصوص عليه فيما طبع منها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خمسمائة في الكيمياء كما عن وفيات الأعيان لابن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الكيمياء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أشهر من برز في علم الكيمياء من العرب هو جابر بن حيّان الكوفي الّذي يذكر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فانديك الهولندي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أشهر كيمياوىّ العرب، و أنّه تتلمذ على يد الامام جعفر الصادق عليه السّلام و ذكر أنّه امتاز بخبرته العلميّة الفذّة في الكيمياء حيث استحضر الكثير من المركّبات الكيمياويّة الّتي لا تزال يستعمل قسط كبير منها حتى اليوم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من شهادات الناس في حقّهم، و في تزكية اللّه لهم و تطهيره إيّاهم غني عن مدح من سواه و 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أنا لا أريد الآن أن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انطباق هذا الوسام الالهي الشريف إلّا على الخمسة أصحاب الكساء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أريد أن أشير إشارة الى ما ورد في تفسيرها عن الصادع بالحقّ صلّى اللّه عليه و آله و سلّم ممّا رواه المسلمون عنه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فقد تواترت رواياتهم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العلامة السيد هاشم البحراني منها أكثر من ثلاثين حديثا في نزول آية التطهير في الخمسة أهل الكساء عليهم السّلام خاصّة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السنّة فهذا هو المشهور عندهم أيضا و المرويّ في أمهات كتبهم كما عن الجزء الرابع من صحيح البخاري، و صحيح مسلم، و صحيح أبي داود، و صحيح الترمذي، و مسند الامام أحمد بن حنبل، و تفسير الثعلبي، و كتاب الحميدي عن مسند عائشة، و كتاب الجمع بين الصحاح الستّة، و موطّأ مالك بن أنس، و كتاب الفضائل لأخطب خوارزم موفّق بن أحمد الحنفي، و كتاب فرائد السمطين للشيخ الحمويني الشافعي، و شرح نهج البلاغة لابن أبي الحديد المعتزلي، و الفصول المهمّة لابن الصبّاغ المالكي و غيرها بطرق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 من أسباب اختصاص الشيعة بمذهب أهل البيت عليهم السّلام، مدائح النّبي صلّى اللّه عليه و آله و سلّم لشيعتهم المتمسّكين بهم و هي كثيرة منها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الحمويني الشافعي في فرائد السمطين في الجزء الأول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و سلّم فأقبل علي بن أبي طالب عليه السّلام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الى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هذا و شيعته هم الفائزون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محمّد صلّى اللّه عليه و آله و سلّم اذا أقبل علي قالوا قد جاء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عن جابر، عن النبي صلّى اللّه عليه و آله و سلّم و رواه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النّبي صلّى اللّه عليه و آله و سلّم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و شيعتك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المغازلي الشافعي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أمّتي الجنّة سبعون ألفا لا حساب عليهم، ثمّ التفت الى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شيعتك و أنت إمامهم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الخوارزمي في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 عن النّبي صلّى اللّه عليه و آله و سلّم أنّه قال مخاطبا لعلي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شيعتك على منابر من نور، و إنّ الحقّ على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في حديث طويل ايضا عن موفّق ابن أحمد الخوارزمي في المناقب بسنده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تزفّ أنت و شيعتك إلى الجنّة مع محمّد و حزبه زفّا زفّا، قد أفلح من تولّاك و خسر من تخلّاك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في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ايضا عن مناقب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النّاصر للحقّ باسناده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على رسول اللّه صلّى اللّه عليه و آله و سلّم لفتح خيبر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تقول فيك طائفة من أمتي ما قالت النّصارى في المسيح عليه السّلام لقلت فيك اليوم مقالا لا تمرّ بملإ إلّا أخذوا التراب من تحت قدميك و من فضل طهورك يستشفون به،</w:t>
      </w:r>
    </w:p>
    <w:p>
      <w:pPr>
        <w:pStyle w:val="BookText"/>
        <w:rPr/>
      </w:pPr>
      <w:r>
        <w:rPr>
          <w:rFonts w:ascii="Amiri" w:hAnsi="Amiri" w:eastAsia="Amiri" w:cs="Amiri"/>
          <w:color w:val="111111"/>
          <w:sz w:val="28"/>
          <w:sz w:val="28"/>
          <w:szCs w:val="28"/>
          <w:rtl w:val="true"/>
          <w:lang w:bidi="ar-SA"/>
        </w:rPr>
        <w:t>و لكن حسبك أن تكون منّي بمنزلة هارون من موسى و أنا منك، ترثني و أرثك، إلّا أنّه لا نبيّ بعدي، و أنّك تبرئ ذمتي، و تقاتل على سنّتي، و انّك غدا في الآخرة أقرب النّاس مني، و إنّك أوّل من يرد عليّ الحوض، و أوّل من يكسى معي، و أوّل داخل في الجنّة من أمّتي، و إنّ شيعتك على منابر من نور، و إنّ الحقّ على لسانك و في قلبك و بين عينيك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مدائح النّبي صلّى اللّه عليه و آله و سلّم لشيعة علي عليه السّلام من طرق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 علم اصول الفقه لم يكن هذا العلم مدوّنا في القرن الأوّل من الاسلام، و إنّما ابتدأ التّدوين فيه في القرن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يذكر المؤرخون كتابا ألّف في علم أصول الفقه أسبق من كتاب العالم الحكيم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حواريّي الامام الصادق عليه السّلام و من أفضل تلاميذه، 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العلّامة البحّاثة الشهير السيد حسن الصدر رحمهم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فنون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تأسيس هذا العلم، و إليك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 في تقدّم الشيعة في علم أصول الفقه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أوّل من فتح بابه، و فتق مسائله، هو باقر العلوم الامام أبو جعفر محمّد بن علي الباقر و بعده ابنه أبو عبد اللّه الصادق، و قد أمليا فيه على جماعة من تلامذتهما قواعده و مسائله، جمعوا من ذلك مسائل رتّبها المتأخّرون على ترتيب مباحثه،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بروايات الثقاة مسندة متّصلة الاسناد إلى أهل البيت عليهم السّلام و أوّل من أفرد بعض مباحثه بالتّصنيف هشام بن الحكم شيخ المتكلّمين تلميذ أبي عبد اللّه الصادق عليه السّلام صنّف كتاب الألفاظ، و مباحثها هو أهم مباحث هذا العلم، ثم يونس بن عبد الرحمن مولى آل يقطين تلميذ الامام الكاظم موسى بن جعفر عليه السّلام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مبحث تعارض الدّليلين و التعادل و 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في أصول الفقه الشافعي بالاجماع يعني من الأئمّة الأربعة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كتاب الشافعي قدّس سرّه في صغر الحجم و تحرير المباحث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محمّد بن محمّد بن النعمان المعروف بابن المعلّم شيخ الشيعة و قد طبع التّصنيفان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أبسط كتاب في أصول الفقه في الصدر الأوّل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في علم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الشريف المرتضى تام المباحث في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علم أصول الفقه كتب عديدة أحسنها و أبسطها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من الذريعة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جعفر محمّد بن الحسن بن علي الطّوسي، فإنّه كتاب جليل لم يصنّف مثله قبله، في غاية البسط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الشيعة الأصولية قد بلغوا النهاية في تحقيق هذا العلم و تدقيق مسائله خلفا عن سلف حتّى صنّفوا في بعض مسائله المبسوطات فضلا عن كلّ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أئمّة هذا الفنّ لا يمكن ذكرهم في هذا الموضع، بل و لا طبقة من طبقاتهم لكثرتهم، 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برع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أبدعوا في هذا العلم و في الفقه نفسه، و توسّعوا فيهما، و أسّسوا القواعد و فرّعوا الفروع، و ما زالوا يتدرّجون في مراقي علوّه، و سلالم نموّه، جيلا بعد جيل، حتّى بلغوا النهاية و الذروة، و نشروهما في أرجاء البلاد الاسلاميّة، و فتحوا لهما المدارس العالية، و ألّفوا لهما الكتب المطوّلة و المختصرة، و ألقوا الدروس القيّمة و المباحث العالية على طلابهما من العلماء و الأفاضل من على ذروات المنابر، و في حلقات الدروس حيث تزدحم فيها العشرات و المئات من طلّابهما، يتلقون من فطاحل أساتذتهم و شيوخهم التحقيقات الرائعة و التدقيقات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أيضا يلقونها على تلامذتهم و هكذا تلامذتهم حسب 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يقوم بدوره في تنقيح المباحث، و تنوير السبل لهذين العلمين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ألّفت فيهما كتب لا تحصى، عقم الدهر أن يأتي بمثلها ضخامة و متانة و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فقد هاجر إليهم من أنحاء المعمورة آلاف من طلّاب العلوم و عشّاق المعارف، يغترفون من حياض علومهم، و يكرعون من نمير أبحاثهم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عواصم</w:t>
      </w:r>
    </w:p>
    <w:p>
      <w:pPr>
        <w:pStyle w:val="BookText"/>
        <w:rPr/>
      </w:pPr>
      <w:r>
        <w:rPr>
          <w:rFonts w:ascii="Amiri" w:hAnsi="Amiri" w:eastAsia="Amiri" w:cs="Amiri"/>
          <w:color w:val="111111"/>
          <w:sz w:val="28"/>
          <w:sz w:val="28"/>
          <w:szCs w:val="28"/>
          <w:rtl w:val="true"/>
          <w:lang w:bidi="ar-SA"/>
        </w:rPr>
        <w:t>العلم و مزدحم الفقهاء، كالنّجف الأشرف و كربلاء و الكاظمية و سامراء و الحلّة و بغداد و قم و خراسان و طهران و اصفهان و همدان و غيرها من البلاد في سائر الممالك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ترى أنّه يتخرّج في كلّ عصر، بل و من كلّ مصر، ثلّة من جهابذة الفن ممّن حملوا مشعل العلوم و المعارف الاسلامية لجيلهم و للأجيال القادمة، و هي أمانات يبلغها رجالات ممّن حباهم اللّه بنور العلم و الحقيقة إلى من بعدهم، حتّى يقضي اللّه أمرا كان مفعولا أو يرث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بفضل باب الاجتهاد عندنا، و لكن بمعناه الواقعي الحقيقي، و هو بذل الجهد في استنباط الأحكام الشرعيّة من أدلّتها، لا كما فهمه بعض من لا خبرة له بمعناه من شباب اليوم من أنّ الاجتهاد هو الفتوى في الأحكام برأي المجتهد حسب مقتضيات الزمن و تكيّفات العصر و تمشّيا مع رغبات أهله و ميولهم و عاداتهم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و أهله يبرءون من مثل هذا الاجتهاد و ما هو إلّا اشتهاء لا اجتهاد في استنباط أحكام اللّه من أدلّتها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16" w:name="pg19775_222774"/>
    </w:p>
    <w:p>
      <w:pPr>
        <w:pStyle w:val="Heading2"/>
        <w:numPr>
          <w:ilvl w:val="1"/>
          <w:numId w:val="1"/>
        </w:numPr>
        <w:rPr/>
      </w:pPr>
      <w:bookmarkStart w:id="17" w:name="__RefHeading___Toc811313_2314609296"/>
      <w:bookmarkStart w:id="18" w:name="_Toc6"/>
      <w:bookmarkEnd w:id="16"/>
      <w:bookmarkEnd w:id="17"/>
      <w:r>
        <w:rPr>
          <w:rtl w:val="true"/>
        </w:rPr>
        <w:t>جزء اول مباحث الفاظ</w:t>
      </w:r>
      <w:bookmarkEnd w:id="1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811315_2314609296"/>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تمهيد ما هو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القواعد الممهّدة لاستنباط الأحكام الشّرعية الفرعية من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عام يشمل كلّ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ممهّدة لاستنباط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تخصّه بقواعد هذا العلم و تخرج قواعد علم العربية و المنطق مثلا، فانّها و إن كانت تفيد في الاستنباط و لكن لم تمهّد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الاحكام العقلية و الدستورية و غيرهما ممّا لم تكن شرعية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أحكام أصول الدّين الّتي تعرف بالعقل</w:t>
      </w:r>
      <w:r>
        <w:rPr>
          <w:rFonts w:eastAsia="Amiri" w:cs="Amiri" w:ascii="Amiri" w:hAnsi="Amiri"/>
          <w:color w:val="111111"/>
          <w:sz w:val="28"/>
          <w:szCs w:val="28"/>
          <w:rtl w:val="true"/>
          <w:lang w:bidi="ar-SA"/>
        </w:rPr>
        <w:t>.</w:t>
      </w:r>
      <w:bookmarkStart w:id="21" w:name="pg19775_222776"/>
    </w:p>
    <w:p>
      <w:pPr>
        <w:pStyle w:val="Heading3"/>
        <w:numPr>
          <w:ilvl w:val="2"/>
          <w:numId w:val="1"/>
        </w:numPr>
        <w:rPr/>
      </w:pPr>
      <w:bookmarkStart w:id="22" w:name="__RefHeading___Toc811317_2314609296"/>
      <w:bookmarkStart w:id="23" w:name="_Toc8"/>
      <w:bookmarkEnd w:id="21"/>
      <w:bookmarkEnd w:id="22"/>
      <w:r>
        <w:rPr>
          <w:rtl w:val="true"/>
        </w:rPr>
        <w:t>مقدمه</w:t>
      </w:r>
      <w:bookmarkEnd w:id="23"/>
    </w:p>
    <w:p>
      <w:pPr>
        <w:pStyle w:val="Heading4"/>
        <w:numPr>
          <w:ilvl w:val="3"/>
          <w:numId w:val="1"/>
        </w:numPr>
        <w:rPr/>
      </w:pPr>
      <w:bookmarkStart w:id="24" w:name="__RefHeading___Toc811319_2314609296"/>
      <w:bookmarkStart w:id="25" w:name="_Toc9"/>
      <w:bookmarkEnd w:id="24"/>
      <w:r>
        <w:rPr>
          <w:rtl w:val="true"/>
        </w:rPr>
        <w:t>اصول فقه چيست؟</w:t>
      </w:r>
      <w:bookmarkEnd w:id="25"/>
    </w:p>
    <w:p>
      <w:pPr>
        <w:pStyle w:val="Heading5"/>
        <w:numPr>
          <w:ilvl w:val="4"/>
          <w:numId w:val="1"/>
        </w:numPr>
        <w:rPr/>
      </w:pPr>
      <w:bookmarkStart w:id="26" w:name="__RefHeading___Toc811321_2314609296"/>
      <w:bookmarkStart w:id="27" w:name="_Toc10"/>
      <w:bookmarkEnd w:id="26"/>
      <w:r>
        <w:rPr>
          <w:rtl w:val="true"/>
        </w:rPr>
        <w:t>الف</w:t>
      </w:r>
      <w:r>
        <w:rPr>
          <w:rtl w:val="true"/>
        </w:rPr>
        <w:t xml:space="preserve">) </w:t>
      </w:r>
      <w:r>
        <w:rPr>
          <w:rtl w:val="true"/>
        </w:rPr>
        <w:t>تعريف آن</w:t>
      </w:r>
      <w:bookmarkEnd w:id="27"/>
    </w:p>
    <w:p>
      <w:pPr>
        <w:pStyle w:val="BookText"/>
        <w:rPr/>
      </w:pPr>
      <w:r>
        <w:rPr>
          <w:rFonts w:ascii="IRNazanin" w:hAnsi="IRNazanin" w:eastAsia="IRNazanin"/>
          <w:color w:val="111111"/>
          <w:sz w:val="28"/>
          <w:sz w:val="28"/>
          <w:szCs w:val="28"/>
          <w:rtl w:val="true"/>
          <w:lang w:bidi="fa-IR"/>
        </w:rPr>
        <w:t>اصول فقه عبارت است از قواعدى كه براى استنباط احكام شرعى فرعى از ادله آنها،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جنس عامّى است كه هر قاعده‌اى را شامل مى‌شود و بنابراين اصول فقه به معناى قواعد فقه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فرق بين قاعده اصولى و قاعده فقهى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فرق عمده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اصولى در همه ابواب فقه، شمول دارد ولى قاعده فقهى از چنين شمولى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قاعده اصولى كار مجتهد است، امّا قاعده فقهى را هم مجتهد و هم مقلّد مى‌توانند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قاعده فقهى قاعده فراغ و قاعده يد و قاعده تجاوز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نمونه قاعده اصولى اصل تخيير، اصل احتياط، اصالت اطلاق و اصالت عموم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ممهدة لاستنباط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را منحصر به قواعد علم فقه مى‌كند و قواعد علم صرف و نحو عربى و قواعد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تعريف خارج مى‌شوند، چرا كه اين قواعد گرچه در استنباط مفيدند ولى براى استنباط فقهى فراهم نشده‌اند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عقلى و دستورى و امثال اين‌ها را كه احكام شرعيه محسوب نمى‌شوند، از تعريف بيرون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اصول دين را كه با عقل دريافت مى‌شوند، از تعريف اصول فقه خارج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كلّ علم موضوع 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يبحث في العلم عن أحواله، و عمّا يتعلق به مما له دخل في غاية ذلك العلم، لا ما يبحث في العلم عن خصوص عوارضه الذّاتية كلّها، الّتي تعرضه أولا و بالذّات بلا واسطة في العروض حتى ما لا دخل له منها في الغرض، كما عليه ظاهر كثير من قدماء المنطقيين، أو عن عوارض الموضوع الذاتية، و عوارض أنواعه ايضا، و عوارض عوارض الموضوع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ذلك عن الشيخ الرئيس و كثيرين، دون غير الذاتية حتّى ما له دخل منها في غرض المدوّن لذلك العلم و الواضع لاسمه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العوارض الذّاتية لموضوع علم، أو لنوع الموضوع اذا لم يكن لها دخل في غاية ذلك العلم لا يبحث في العلم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مصاديق موضوع علم أصول الفقه كثير من عوارضه الذّاتية لا يبحث فى علم اصول الفقه عنها، </w:t>
      </w:r>
      <w:r>
        <w:rPr>
          <w:rFonts w:eastAsia="Amiri" w:cs="Amiri" w:ascii="Amiri" w:hAnsi="Amiri"/>
          <w:color w:val="111111"/>
          <w:sz w:val="28"/>
          <w:szCs w:val="28"/>
          <w:rtl w:val="true"/>
          <w:lang w:bidi="ar-SA"/>
        </w:rPr>
        <w:t>...</w:t>
      </w:r>
      <w:bookmarkStart w:id="28" w:name="pg19775_222778"/>
    </w:p>
    <w:p>
      <w:pPr>
        <w:pStyle w:val="Heading5"/>
        <w:numPr>
          <w:ilvl w:val="4"/>
          <w:numId w:val="1"/>
        </w:numPr>
        <w:rPr/>
      </w:pPr>
      <w:bookmarkStart w:id="29" w:name="__RefHeading___Toc811323_2314609296"/>
      <w:bookmarkStart w:id="30" w:name="_Toc11"/>
      <w:bookmarkEnd w:id="28"/>
      <w:bookmarkEnd w:id="29"/>
      <w:r>
        <w:rPr>
          <w:rtl w:val="true"/>
        </w:rPr>
        <w:t>ب</w:t>
      </w:r>
      <w:r>
        <w:rPr>
          <w:rtl w:val="true"/>
        </w:rPr>
        <w:t xml:space="preserve">) </w:t>
      </w:r>
      <w:r>
        <w:rPr>
          <w:rtl w:val="true"/>
        </w:rPr>
        <w:t>موضوع هر علم</w:t>
      </w:r>
      <w:bookmarkEnd w:id="30"/>
    </w:p>
    <w:p>
      <w:pPr>
        <w:pStyle w:val="BookText"/>
        <w:rPr/>
      </w:pPr>
      <w:r>
        <w:rPr>
          <w:rFonts w:ascii="IRNazanin" w:hAnsi="IRNazanin" w:eastAsia="IRNazanin"/>
          <w:color w:val="111111"/>
          <w:sz w:val="28"/>
          <w:sz w:val="28"/>
          <w:szCs w:val="28"/>
          <w:rtl w:val="true"/>
          <w:lang w:bidi="fa-IR"/>
        </w:rPr>
        <w:t>موضوع هر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در آن علم از احوال آن و از آنچه مربوط به آن است و دخالتى در غايت آن علم دارد، بحث شود، نه آن چيزى كه در آن علم منحصرا از تمام عوارض ذاتيه‌اش</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محمولى بر موضوعى عارض مى‌شود اگر به گونه‌اى باشد كه در تعريف آن محمول، لازم باشد موضوعش را اخذ كنيم، براى آن موضوع عرض ذاتى است و الّا عرض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افطس پهن‌بينى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بينى،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و 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برهان، و مثل حمليه و شرطيه براى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عوارض ذاتيه آن عوارضى است كه اولا و بالذات و بدون واسطه در عروض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چيزى عارض گردند، و لو عوارضى كه دخلى در غرض يك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ظاهر اقوال بسيارى از قدماى منطقيين، همين است و نيز مقصود ما از موضوع يك علم، چيزى نيست كه از عوارض ذاتيه آن يا عوارض انواعش و يا عوارض عوارض ذاتيه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موضوع بحث شود، كما اينكه اين قول از شيخ الرئيس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اين نيست كه از عوارض غير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عوارضى كه دخلى در غرض مدوّن علم و واضع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مدعاى ما اين است كه از عوارض ذاتيه موضوع يك علم يا از عوارض ذاتيه نوع موضوع، اگر دخلى در غايت آن علم نداشته باشند، در آن علم بحث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يكى از مصاديق موضوع علم اصول فقه است، بسيارى از عوارض ذاتيه‌اش در علم اصول فقه مورد بحث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p>
    <w:p>
      <w:pPr>
        <w:pStyle w:val="BookText"/>
        <w:rPr/>
      </w:pPr>
      <w:r>
        <w:rPr>
          <w:rFonts w:ascii="Amiri" w:hAnsi="Amiri" w:eastAsia="Amiri" w:cs="Amiri"/>
          <w:color w:val="111111"/>
          <w:sz w:val="28"/>
          <w:sz w:val="28"/>
          <w:szCs w:val="28"/>
          <w:rtl w:val="true"/>
          <w:lang w:bidi="ar-SA"/>
        </w:rPr>
        <w:t>ككثير من مسائل التّجويد و القراءة و إعجازه و كشفه عن المغيبات و بلاغته و فصاحته 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يبحث عنها في علوم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يبحث في أصول الفقه إلّا عن حجية ظواهر آياته لاستنباط بعض ما يمكن استنباطه منها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هذا أنّ العوارض الذاتية اذا لم يكن لها دخل في غاية ذلك العلم لا يبحث في ذلك العلم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العوارض غير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تعرض على الموضوع بواسطة أو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لها دخل في غاية ذلك العلم يبحث في العلم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ككثير من مسائل علم أصول الفقه و لا سيّما بعد اتّساع نطاقه الذي لا يكاد يكفي عمر الانسان الاعتيادي لتحقيقه و تنقيحه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ليست من العوارض الذّاتية لموضوع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يبحث في العلم عنها لأنها قد تفيد في غاية العلم و هو 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سيرة مصنّفي هذا العلم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يسمّون مجموع ما يدوّنونه فيه من المسائل باسمه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فانبثق مما ذكرنا أنّ الأساس و المحور لتدوين العلوم إنّما هو موضوعاتها، و عليها تدور رحى مسائلها، بل و 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جعل الموضوع لكلّ علم هو الكلّي المنتزع من موضوعات مسائله بعد تدوينها للزوم الدّور، لأنّ مسائل كل علم إنما هي بحوث عن عوارض موضوع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يعرف الموضوع، استحال تكوين المسائل و تدوينها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غاية العلم، إنما هي غاية لتدوين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تشخّص المسائل، استحال</w:t>
      </w:r>
    </w:p>
    <w:p>
      <w:pPr>
        <w:pStyle w:val="BookText"/>
        <w:rPr/>
      </w:pPr>
      <w:r>
        <w:rPr>
          <w:rFonts w:ascii="IRNazanin" w:hAnsi="IRNazanin" w:eastAsia="IRNazanin"/>
          <w:color w:val="111111"/>
          <w:sz w:val="28"/>
          <w:sz w:val="28"/>
          <w:szCs w:val="28"/>
          <w:rtl w:val="true"/>
          <w:lang w:bidi="fa-IR"/>
        </w:rPr>
        <w:t xml:space="preserve">بسيارى از مسائل تجويد و قرائت و قاريان و اعجاز قرآن و كاشفيت قرآن از امور غيبى و بلاغت و فصاحت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بحث واقع نمى‌شود، بلكه در علوم ديگرى بحث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اصول فقه، جزاز حجيّت ظواهر آيات قرآن بحث نمى‌شود، چرا كه بعضى از احكام شرعيه را مى‌توان از ظواهر آيات قرآن استنباط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عوارض ذاتيه اگر دخلى در غايت علم نداشته باشند، از آنها بحثى در آن علم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عوارض غير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عوارضى كه با يك يا چند واسطه بر موضوع عارض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دخلى در غايت آن علم داشته باشند، از آنها در آن علم بحث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بسيارى از مسائل علم اصول فقه، و بخصوص پس از توسعه قلمرو اصول فقه كه مى‌توان گفت عمر عادى انسان كفاف تحقيق و تنقيح همه آنها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مسائل، از عوارض ذاتيه موضوع اصول فقه نيستند ولى در اين علم از آنها بحث مى‌شود چرا كه گاهى در غايت اين علم يعنى استنباط احكام،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سيره مصنفين اين علم در روزگار ما همين است و اين‌ها مجموعه همه مسائلى را كه تدوين مى‌كنند، به نام اصول فقه نامگذارى مى‌كنند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آنچه گفتيم به دست آمد كه اساس و محور تدوين علوم، موضوعات آنهاست و گردونه مسائل و بلكه غايات همه علوم بر محور موضوع مى‌چرخد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نمى‌توان موضوع هر علمى را، آن كلى‌اى قرار داد كه از موضوعات مسائل آن علم پس از تدوينش انتزاع مى‌شود، چرا كه دور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مسائل هر علمى عبارتست از بحثهايى كه در عوارض موضوع آن علم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موضوع شناخته نشود، تكوين و تدوين مسائل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غايت يك علم در حقيقت غايت تدوين مسائل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مسائل مشخص نشود، تشخيص</w:t>
      </w:r>
    </w:p>
    <w:p>
      <w:pPr>
        <w:pStyle w:val="BookText"/>
        <w:rPr/>
      </w:pPr>
      <w:r>
        <w:rPr>
          <w:rFonts w:ascii="Amiri" w:hAnsi="Amiri" w:eastAsia="Amiri" w:cs="Amiri"/>
          <w:color w:val="111111"/>
          <w:sz w:val="28"/>
          <w:sz w:val="28"/>
          <w:szCs w:val="28"/>
          <w:rtl w:val="true"/>
          <w:lang w:bidi="ar-SA"/>
        </w:rPr>
        <w:t>تشخيص غاية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الغاية موقوفة على المسائل، و المسائل موقوفة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لا يكون الموضوع معلوما مشخّصا و إنّما ينتزع من موضوعات مسائله بعد تدوينها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تمايز العلوم تمايز العلوم إنّما هو بتمايز موضوعاتها لا غاياتها، لأنّ الغاية قد تتّحد لعلمين بينهما عموم و خصوص مطلق، كعلم الطّب و علم الجراحة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أمراض البدن مطلقا، الّتي يبحث في الطّب عن أسبابها و روافعها و دوافعها لغاية حفظ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الأمراض الّتي يمكن علاجها بالعمليّات الجراحيّة التي يبحث فيه من أسبابها و روافعها و دوافعها بأنواع التّجريح لغاية حفظ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اصول الفقه اما موضوع علم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أمّهات الأدلة الفقهية الّتي يبحث في العلم عن حجّيتها و عن المسائل الّتي يتوقّف خصوص الاحتجاج بالأدلة عليها لأجل معرفة كيفية استنباط الأحكام الشّرعية، فيدخل في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مجموع ما بين الدّفتين الذي اعترف بقرآنيته المسلمون أجمع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 المعصوم أو فعله أو تقريره و الأحاديث تكون حاكية عنها</w:t>
      </w:r>
      <w:r>
        <w:rPr>
          <w:rFonts w:eastAsia="Amiri" w:cs="Amiri" w:ascii="Amiri" w:hAnsi="Amiri"/>
          <w:color w:val="111111"/>
          <w:sz w:val="28"/>
          <w:szCs w:val="28"/>
          <w:rtl w:val="true"/>
          <w:lang w:bidi="ar-SA"/>
        </w:rPr>
        <w:t>.</w:t>
      </w:r>
      <w:bookmarkStart w:id="31" w:name="pg19775_222782"/>
    </w:p>
    <w:p>
      <w:pPr>
        <w:pStyle w:val="BookText"/>
        <w:rPr/>
      </w:pPr>
      <w:bookmarkEnd w:id="31"/>
      <w:r>
        <w:rPr>
          <w:rFonts w:ascii="IRNazanin" w:hAnsi="IRNazanin" w:eastAsia="IRNazanin"/>
          <w:color w:val="111111"/>
          <w:sz w:val="28"/>
          <w:sz w:val="28"/>
          <w:szCs w:val="28"/>
          <w:rtl w:val="true"/>
          <w:lang w:bidi="fa-IR"/>
        </w:rPr>
        <w:t>غايت آن مسائل نيز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كه غايت، موقوف بر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موقوف بر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كه موضوع معلوم و مشخص نباشد و نهايتا پس از تدوين مسائل، از موضوعات آنها انتزاع گردد</w:t>
      </w:r>
      <w:r>
        <w:rPr>
          <w:rFonts w:eastAsia="IRNazanin" w:cs="IRNazanin"/>
          <w:color w:val="111111"/>
          <w:sz w:val="28"/>
          <w:szCs w:val="28"/>
          <w:rtl w:val="true"/>
          <w:lang w:bidi="fa-IR"/>
        </w:rPr>
        <w:t>.</w:t>
      </w:r>
    </w:p>
    <w:p>
      <w:pPr>
        <w:pStyle w:val="Heading5"/>
        <w:numPr>
          <w:ilvl w:val="4"/>
          <w:numId w:val="1"/>
        </w:numPr>
        <w:rPr/>
      </w:pPr>
      <w:bookmarkStart w:id="32" w:name="__RefHeading___Toc811325_2314609296"/>
      <w:bookmarkStart w:id="33" w:name="_Toc12"/>
      <w:bookmarkEnd w:id="32"/>
      <w:r>
        <w:rPr>
          <w:rtl w:val="true"/>
        </w:rPr>
        <w:t>ج</w:t>
      </w:r>
      <w:r>
        <w:rPr>
          <w:rtl w:val="true"/>
        </w:rPr>
        <w:t xml:space="preserve">) </w:t>
      </w:r>
      <w:r>
        <w:rPr>
          <w:rtl w:val="true"/>
        </w:rPr>
        <w:t>تمايز علوم</w:t>
      </w:r>
      <w:bookmarkEnd w:id="33"/>
    </w:p>
    <w:p>
      <w:pPr>
        <w:pStyle w:val="BookText"/>
        <w:rPr/>
      </w:pPr>
      <w:r>
        <w:rPr>
          <w:rFonts w:ascii="IRNazanin" w:hAnsi="IRNazanin" w:eastAsia="IRNazanin"/>
          <w:color w:val="111111"/>
          <w:sz w:val="28"/>
          <w:sz w:val="28"/>
          <w:szCs w:val="28"/>
          <w:rtl w:val="true"/>
          <w:lang w:bidi="fa-IR"/>
        </w:rPr>
        <w:t>تمايز علوم، از راه تمايز موضوعات آنهاست نه به تمايز غايات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گاهى غايت در دو علم، يك چيز است و نسبت بين آن دو علم، عموم و خصوص مطلق است مثل علم طب و علم جرّاحى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موضوع طبّ، امراض بدن به نحو مطلق است يعنى امراضى كه در طب از اسباب آنها، روش‌هاى رفع آنها و راه‌هاى پيش‌گيرى آنها براى حفظ سلامتى بحث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علم جراحى، خصوص امراضى است كه با عمليات جراحى مى‌توان آنها را معالجه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امراضى كه در اين علم از اسباب آنها و روش‌هاى رفع آنها و راه‌هاى پيش‌گيرى آنها با انواع جراحى‌ها براى حفظ سلامتى بحث مى‌شود</w:t>
      </w:r>
      <w:r>
        <w:rPr>
          <w:rFonts w:eastAsia="IRNazanin" w:cs="IRNazanin"/>
          <w:color w:val="111111"/>
          <w:sz w:val="28"/>
          <w:szCs w:val="28"/>
          <w:rtl w:val="true"/>
          <w:lang w:bidi="fa-IR"/>
        </w:rPr>
        <w:t>.</w:t>
      </w:r>
    </w:p>
    <w:p>
      <w:pPr>
        <w:pStyle w:val="Heading5"/>
        <w:numPr>
          <w:ilvl w:val="4"/>
          <w:numId w:val="1"/>
        </w:numPr>
        <w:rPr/>
      </w:pPr>
      <w:bookmarkStart w:id="34" w:name="__RefHeading___Toc811327_2314609296"/>
      <w:bookmarkStart w:id="35" w:name="_Toc13"/>
      <w:bookmarkEnd w:id="34"/>
      <w:r>
        <w:rPr>
          <w:rtl w:val="true"/>
        </w:rPr>
        <w:t>د</w:t>
      </w:r>
      <w:r>
        <w:rPr>
          <w:rtl w:val="true"/>
        </w:rPr>
        <w:t xml:space="preserve">) </w:t>
      </w:r>
      <w:r>
        <w:rPr>
          <w:rtl w:val="true"/>
        </w:rPr>
        <w:t>موضوع اصول فقه</w:t>
      </w:r>
      <w:bookmarkEnd w:id="35"/>
    </w:p>
    <w:p>
      <w:pPr>
        <w:pStyle w:val="BookText"/>
        <w:rPr/>
      </w:pPr>
      <w:r>
        <w:rPr>
          <w:rFonts w:ascii="Amiri" w:hAnsi="Amiri" w:eastAsia="Amiri" w:cs="Amiri"/>
          <w:color w:val="111111"/>
          <w:sz w:val="28"/>
          <w:sz w:val="28"/>
          <w:szCs w:val="28"/>
          <w:rtl w:val="true"/>
          <w:lang w:bidi="ar-SA"/>
        </w:rPr>
        <w:t>موضوع علم اصول فقه، عبارت است از مهم‌ترين ادله فقهى كه در اين علم از حجيّت آنها بحث مى‌شود و نيز از مسائلى كه خصوص استدلال با ادله، بر آنها توقف دارد و اين توقف براى شناخت كيفيت استنباط احكام شرعيه است و لذا آن مسائل در ادله داخل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ادله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مجموعه آن چيزى است كه در اين مجلّد است و همه مسلمين به قرآن بودن آن اعتراف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 است از قول معصوم يا فعل او يا تقرير او، و احاديث حاكى از سنت‌اند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حجيته بهما كالاستصحاب بناء على كون حجيته من الأخبار لا من العقل كما سيأتي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بيانه في محلّه في 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 العقلية و غيرها مما ثبتت حجيتها بالعقل كما سيأتي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مسائله اما مسائله، فهي ما تتضمّن بيان حجية تلك الأدلة و جملة مباحث الألفاظ و غيرها، التي يتوقف خصوص الاحتجاج بالأدلة عليها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يتوقف عليها الاحتجاج من مسائل النحو و اللغة مثلا فغير داخلة لعدم توقف الاحتجاج خاصة عليها، بل تتوقف عليها معرفة معاني الخطابات و المحاورات و غيرها</w:t>
      </w:r>
      <w:r>
        <w:rPr>
          <w:rFonts w:eastAsia="Amiri" w:cs="Amiri" w:ascii="Amiri" w:hAnsi="Amiri"/>
          <w:color w:val="111111"/>
          <w:sz w:val="28"/>
          <w:szCs w:val="28"/>
          <w:rtl w:val="true"/>
          <w:lang w:bidi="ar-SA"/>
        </w:rPr>
        <w:t>.</w:t>
      </w:r>
      <w:bookmarkStart w:id="36" w:name="pg19775_222784"/>
    </w:p>
    <w:p>
      <w:pPr>
        <w:pStyle w:val="BookText"/>
        <w:rPr/>
      </w:pPr>
      <w:bookmarkEnd w:id="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كه حجيّت آن با كتاب و سنت ثابت شود مثل استصحاب، البته بنابراين كه حجيت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گرفته شود نه از عقل، كما اينكه در جاى خود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آن در جاى خودش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ادله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برائت عقلى و امثال آن از ادله‌اى كه حجيّت آنها با عقل ثابت مى‌شود، كما اينكه توضيح‌اش خواهد آمد</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811329_2314609296"/>
      <w:bookmarkStart w:id="38" w:name="_Toc14"/>
      <w:bookmarkEnd w:id="37"/>
      <w:r>
        <w:rPr>
          <w:rtl w:val="true"/>
        </w:rPr>
        <w:t>ه</w:t>
      </w:r>
      <w:r>
        <w:rPr>
          <w:rtl w:val="true"/>
        </w:rPr>
        <w:t xml:space="preserve">) </w:t>
      </w:r>
      <w:r>
        <w:rPr>
          <w:rtl w:val="true"/>
        </w:rPr>
        <w:t>مسائل اصول فقه</w:t>
      </w:r>
      <w:bookmarkEnd w:id="3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اصول فقه، مطالبى است كه مشتمل است بر بيان حجيّت ادله فوق و كليه مباحث الفاظ</w:t>
      </w:r>
      <w:r>
        <w:rPr>
          <w:rStyle w:val="FootnoteAnchor"/>
          <w:rtl w:val="true"/>
        </w:rPr>
        <w:footnoteReference w:id="12"/>
      </w:r>
      <w:r>
        <w:rPr>
          <w:rFonts w:ascii="IRNazanin" w:hAnsi="IRNazanin" w:eastAsia="IRNazanin"/>
          <w:color w:val="111111"/>
          <w:sz w:val="28"/>
          <w:sz w:val="28"/>
          <w:szCs w:val="28"/>
          <w:rtl w:val="true"/>
          <w:lang w:bidi="fa-IR"/>
        </w:rPr>
        <w:t>و غير الفاظ، يعنى مباحثى كه خصوص احتجاج با ادله، برآن مباحث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مطلق احتجاج بر آنها توقف دارد مثل مسائل نحو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داخل در مسائل اصول فقه نيستند زيرا خصوص احتجاج با ادله بر آنها توقف ندارد، بلكه شناخت معانى خطابات و گفتگوها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نحو و لغت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غاية هذا العلم معرفة استنباط الأحكام الشرعية الفرعية و يعرف ذلك من تعريفه المذكور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تبويبه بوّبنا هذا الكتاب وفقا لمناهج متأخري الأصوليين في كتبهم الأصولية فوضعناه على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الألفاظ، و يحتوي على أربعة مباحث 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الأعم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اللفظي في اللغة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w:t>
      </w:r>
    </w:p>
    <w:p>
      <w:pPr>
        <w:pStyle w:val="BookText"/>
        <w:rPr/>
      </w:pPr>
      <w:r>
        <w:rPr>
          <w:rFonts w:ascii="Amiri" w:hAnsi="Amiri" w:eastAsia="Amiri" w:cs="Amiri"/>
          <w:color w:val="111111"/>
          <w:sz w:val="28"/>
          <w:sz w:val="28"/>
          <w:szCs w:val="28"/>
          <w:rtl w:val="true"/>
          <w:lang w:bidi="ar-SA"/>
        </w:rPr>
        <w:t>و على خمسة أبواب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 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خاتمة في اصطلاحات 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العقلية و الاجتهادية و الأصول العمليّة، و يحتوي على ثلاثة 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القطع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الظنّ به، و يتضمّن حجية الظواهر، و الاجماع، و خبر الواحد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الشّك، و يتضمّن مباحث البراءة، و مباحث الاحتياط، و مباحث التخيير، و مباحث الاستصحاب، و بضمنها مسائل العلم الاجمالي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خاتمة في التّعادل و التراجيح، و في الاجتهاد و التقليد</w:t>
      </w:r>
      <w:r>
        <w:rPr>
          <w:rFonts w:eastAsia="Amiri" w:cs="Amiri" w:ascii="Amiri" w:hAnsi="Amiri"/>
          <w:color w:val="111111"/>
          <w:sz w:val="28"/>
          <w:szCs w:val="28"/>
          <w:rtl w:val="true"/>
          <w:lang w:bidi="ar-SA"/>
        </w:rPr>
        <w:t>.</w:t>
      </w:r>
      <w:bookmarkStart w:id="39" w:name="pg19775_222786"/>
    </w:p>
    <w:p>
      <w:pPr>
        <w:pStyle w:val="Heading5"/>
        <w:numPr>
          <w:ilvl w:val="4"/>
          <w:numId w:val="1"/>
        </w:numPr>
        <w:rPr/>
      </w:pPr>
      <w:bookmarkStart w:id="40" w:name="__RefHeading___Toc811331_2314609296"/>
      <w:bookmarkStart w:id="41" w:name="_Toc15"/>
      <w:bookmarkEnd w:id="39"/>
      <w:bookmarkEnd w:id="40"/>
      <w:r>
        <w:rPr>
          <w:rtl w:val="true"/>
        </w:rPr>
        <w:t>و</w:t>
      </w:r>
      <w:r>
        <w:rPr>
          <w:rtl w:val="true"/>
        </w:rPr>
        <w:t xml:space="preserve">) </w:t>
      </w:r>
      <w:r>
        <w:rPr>
          <w:rtl w:val="true"/>
        </w:rPr>
        <w:t>غايت اصول فقه</w:t>
      </w:r>
      <w:bookmarkEnd w:id="41"/>
    </w:p>
    <w:p>
      <w:pPr>
        <w:pStyle w:val="BookText"/>
        <w:rPr/>
      </w:pPr>
      <w:r>
        <w:rPr>
          <w:rFonts w:ascii="Amiri" w:hAnsi="Amiri" w:eastAsia="Amiri" w:cs="Amiri"/>
          <w:color w:val="111111"/>
          <w:sz w:val="28"/>
          <w:sz w:val="28"/>
          <w:szCs w:val="28"/>
          <w:rtl w:val="true"/>
          <w:lang w:bidi="ar-SA"/>
        </w:rPr>
        <w:t>غايت اين علم، شناخت استنباط احكام شرعيه فرعيه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مطلب از تعريفى كه در ابتدا ذكر شد، فهميده مى‌شود</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811333_2314609296"/>
      <w:bookmarkStart w:id="43" w:name="_Toc16"/>
      <w:bookmarkEnd w:id="42"/>
      <w:r>
        <w:rPr>
          <w:rtl w:val="true"/>
        </w:rPr>
        <w:t>ز</w:t>
      </w:r>
      <w:r>
        <w:rPr>
          <w:rtl w:val="true"/>
        </w:rPr>
        <w:t xml:space="preserve">) </w:t>
      </w:r>
      <w:r>
        <w:rPr>
          <w:rtl w:val="true"/>
        </w:rPr>
        <w:t xml:space="preserve">تبويب </w:t>
      </w:r>
      <w:r>
        <w:rPr>
          <w:rtl w:val="true"/>
        </w:rPr>
        <w:t>[</w:t>
      </w:r>
      <w:r>
        <w:rPr>
          <w:rtl w:val="true"/>
        </w:rPr>
        <w:t>باب‌بندى</w:t>
      </w:r>
      <w:r>
        <w:rPr>
          <w:rtl w:val="true"/>
        </w:rPr>
        <w:t xml:space="preserve">] </w:t>
      </w:r>
      <w:r>
        <w:rPr>
          <w:rtl w:val="true"/>
        </w:rPr>
        <w:t>اصول فقه</w:t>
      </w:r>
      <w:bookmarkEnd w:id="43"/>
    </w:p>
    <w:p>
      <w:pPr>
        <w:pStyle w:val="BookText"/>
        <w:rPr/>
      </w:pPr>
      <w:r>
        <w:rPr>
          <w:rFonts w:ascii="Amiri" w:hAnsi="Amiri" w:eastAsia="Amiri" w:cs="Amiri"/>
          <w:color w:val="111111"/>
          <w:sz w:val="28"/>
          <w:sz w:val="28"/>
          <w:szCs w:val="28"/>
          <w:rtl w:val="true"/>
          <w:lang w:bidi="ar-SA"/>
        </w:rPr>
        <w:t>ما اين كتاب را برطبق روش اصوليون متأخر در كتاب‌هاى اصوليشان، باب‌بندى و آن را در دو جزء تنظيم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الفاظ است و مشتمل بر چهار مبحث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شرعيه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 اعم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 لفظى در لغت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جزء مشتمل بر پنج باب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نواهى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جزء خاتمه‌اى در اصطلاحات بعضى الفاظ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جزء دوّم كتاب، در ادله عقلى و اجتهادى و اصول عمليه است و مشتمل بر سه باب مى‌باشد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احكام قطع به تكليف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ظن به تكليف كه شامل بحث حجيت ظواهر، اجماع، خبر واحد و غير آنهاست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شك در تكليف كه شامل بحثهاى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برائت، مباحث احتياط، مباحث تخيير، مباحث استصحاب و در ضمن آن مباحث علم اجمالى نيز مطرح مى‌شود و اين جزء خاتمه‌اى دارد در تعادل و تراجيح و در اجتهاد و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مباحث أوّلية المبحث الاول الحقيقة الشرعية تعريفها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استعمال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لالفاظ عبادات و غيرها في معان مخترعة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الموضوع لا بدّ من تقديم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الألفاظ لمعانيها يكون تارة بنحو التعيين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بنحو التعين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يلحظ الواضع معنى جزئيا فيضع له لفظا جزئيا، مثل ما يضع الوالد اسما لولده، كزيد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يلحظ معنى كليا فيضع له لفظا كليا، مثل أن يضع لفظ الانسان لكلّي الحيوان الناطق، إلى غير ذلك من أنحاء الوضع، كوضع النّكرات لكلّ فرد فرد على البدل، و كوضع الهيئات، كهيئة الفعل الماضي لمعنى حدوث المبدأ في الزمن الماضي، و كوضع الحركات الإعرابية، كالرفع لتشخيص أنّ هذا المرفوع هو الفاعل، و النّصب لتشخيص المفعول و هكذا </w:t>
      </w:r>
      <w:r>
        <w:rPr>
          <w:rFonts w:eastAsia="Amiri" w:cs="Amiri" w:ascii="Amiri" w:hAnsi="Amiri"/>
          <w:color w:val="111111"/>
          <w:sz w:val="28"/>
          <w:szCs w:val="28"/>
          <w:rtl w:val="true"/>
          <w:lang w:bidi="ar-SA"/>
        </w:rPr>
        <w:t>...</w:t>
      </w:r>
      <w:bookmarkStart w:id="44" w:name="pg19775_222788"/>
    </w:p>
    <w:p>
      <w:pPr>
        <w:pStyle w:val="Heading3"/>
        <w:numPr>
          <w:ilvl w:val="2"/>
          <w:numId w:val="1"/>
        </w:numPr>
        <w:rPr/>
      </w:pPr>
      <w:bookmarkStart w:id="45" w:name="__RefHeading___Toc811335_2314609296"/>
      <w:bookmarkStart w:id="46" w:name="_Toc17"/>
      <w:bookmarkEnd w:id="44"/>
      <w:bookmarkEnd w:id="45"/>
      <w:r>
        <w:rPr>
          <w:rtl w:val="true"/>
        </w:rPr>
        <w:t xml:space="preserve">مباحث اوليه </w:t>
      </w:r>
      <w:r>
        <w:rPr>
          <w:rtl w:val="true"/>
        </w:rPr>
        <w:t>[</w:t>
      </w:r>
      <w:r>
        <w:rPr>
          <w:rtl w:val="true"/>
        </w:rPr>
        <w:t>مقدماتى</w:t>
      </w:r>
      <w:r>
        <w:rPr>
          <w:rtl w:val="true"/>
        </w:rPr>
        <w:t>]</w:t>
      </w:r>
      <w:bookmarkEnd w:id="46"/>
    </w:p>
    <w:p>
      <w:pPr>
        <w:pStyle w:val="Heading4"/>
        <w:numPr>
          <w:ilvl w:val="3"/>
          <w:numId w:val="1"/>
        </w:numPr>
        <w:rPr/>
      </w:pPr>
      <w:bookmarkStart w:id="47" w:name="__RefHeading___Toc811337_2314609296"/>
      <w:bookmarkStart w:id="48" w:name="_Toc18"/>
      <w:bookmarkEnd w:id="47"/>
      <w:r>
        <w:rPr>
          <w:rtl w:val="true"/>
        </w:rPr>
        <w:t>مبحث اول حقيقت شرعيه</w:t>
      </w:r>
      <w:bookmarkEnd w:id="48"/>
    </w:p>
    <w:p>
      <w:pPr>
        <w:pStyle w:val="Heading5"/>
        <w:numPr>
          <w:ilvl w:val="4"/>
          <w:numId w:val="1"/>
        </w:numPr>
        <w:rPr/>
      </w:pPr>
      <w:bookmarkStart w:id="49" w:name="__RefHeading___Toc811339_2314609296"/>
      <w:bookmarkStart w:id="50" w:name="_Toc19"/>
      <w:bookmarkEnd w:id="49"/>
      <w:r>
        <w:rPr>
          <w:rtl w:val="true"/>
        </w:rPr>
        <w:t>تعريف آن</w:t>
      </w:r>
      <w:bookmarkEnd w:id="50"/>
    </w:p>
    <w:p>
      <w:pPr>
        <w:pStyle w:val="BookText"/>
        <w:rPr/>
      </w:pPr>
      <w:r>
        <w:rPr>
          <w:rFonts w:ascii="Amiri" w:hAnsi="Amiri" w:eastAsia="Amiri" w:cs="Amiri"/>
          <w:color w:val="111111"/>
          <w:sz w:val="28"/>
          <w:sz w:val="28"/>
          <w:szCs w:val="28"/>
          <w:rtl w:val="true"/>
          <w:lang w:bidi="ar-SA"/>
        </w:rPr>
        <w:t>حقيقت شرعيه به معناى اين است كه شارع، الفاظ عبارات يا غير آنها را در معانى اختراعى خودش، استعمال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از ورود در اين موضوع، بيان دو مقدمه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الفاظ براى معانى، گاهى به نحو تعيين است و اين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گاهى به نحو تعيّن است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است كه واضع، معنايى جزئى را لحاظ مى‌كند و سپس يك لفظ جزئى را برايش وضع مى‌كند مثل آنكه پدر، براى فرزندش اسمى مى‌گذارد همانند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معنايى كلّى را لحاظ مى‌كند و سپس لفظى كلى را برايش وضع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لفظ انسان را براى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مى‌كند و همين‌طور است انواع ديگر وضع مثل وضع نكره‌ها براى هر فرد على‌البدل و مانند وضع هيئات مثل هيئت فعل ماضى براى حدوث فعل در زمان گذشته و مثل وضع حركات اعرابى مثل رفع براى تشخيص اينكه فلان مرفوع، فاعل است و علامت نصب براى تشخيص مفعول و همين‌طور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التعيّني، بأن يستعمل أحد لفظا في معنى لا بعنوان الوضع التّعييني، ثمّ يكثر استعماله فيه حتّى يكون متبادرا الى الذهن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فيسمّى هذا النحو من الوضع تعيّنيّا، لأنه تعيّن بنفسه من كثرة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واضع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اللّه أو الناس؟ و الظاهر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اللّه سبحانه لمّا خلق أبا البشر و أصل الخليقة آدم عليه السّلام، و أسكنه و زوجه الجنة، و أوحى اليهما ما أوحى من الأكل حيث شاءا من الجنة، و أن لا يقربا شجرة معيّنة، و غير ذلك مما خاطبهما به، فلا بدّ من غير شك أنّه علّمهما معاني ما خاطبهما به و ما أوحى به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انّه سبحانه علّمهما ما يتخاطبان به فيما بينهما أو مع الملائكة، و ذلك لإتمام النّعمة عليهما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يستظهر هذا المعنى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أي أسماء المسمّيات كلّها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الجائز أنّ اللّه أودع في آدم و ذريّته الأوّلين قوة توسيع اللّغة الأصلية، ثم تفرّعت منها لغات بعد ذلك حسب التكتّلات البشرية في أقطار المعمورة، فكان لكلّ كتلة منهم لغتها و لهجتها و نغمتها الخاصة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يمكن أن يستنبط من هذه الآية الكريمة أنّ الاسماء هي الاصل للالفاظ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الافعال و الحروف فمتفرعة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المصادر و هي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فالضرب مثلا وضع لمعنى الحدث المعلوم، ثم لوحظ جعل حدث الضّرب في الزمن الماضي، فوضع له هيئة</w:t>
      </w:r>
    </w:p>
    <w:p>
      <w:pPr>
        <w:pStyle w:val="BookText"/>
        <w:rPr/>
      </w:pPr>
      <w:r>
        <w:rPr>
          <w:rFonts w:ascii="IRNazanin" w:hAnsi="IRNazanin" w:eastAsia="IRNazanin"/>
          <w:color w:val="111111"/>
          <w:sz w:val="28"/>
          <w:sz w:val="28"/>
          <w:szCs w:val="28"/>
          <w:rtl w:val="true"/>
          <w:lang w:bidi="fa-IR"/>
        </w:rPr>
        <w:t xml:space="preserve">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است كه شخص لفظى را در 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وضع تعيينى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 و سپس اين استمال، زياد تكرار مى‌شود تا آنجا كه آن معنا از اين لفظ به ذهن متبادر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نحوه از وضع، تعيّنى ناميده مى‌شود، چون اين وضع در اثر كثرت استعمال، خودبه‌خود تعيّن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واضع لغات،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واضع لغات، خداست يا مردم؟ و ظاهر،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وقتى ابو البشر و اصل مخلوقات آدمى يعنى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او و همسرش را در بهشت ساكن گردانيد، آنچه را قرار بود وحى كند، وحى كرد يعنى به آن دو الهام كرد كه در هركجاى بهشت مى‌خواهند، بخورند ولى به درخت معيّنى نزديك نشوند و نيز با سخنان ديگرى با آنان مخاطبه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شك خداوند معانى آنچه را به آنان گفت و به آنان وحى كرد، به آن دو فهمانيد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 اين است كه خداوند آنچه را كه براى تخاطب بين آن دو و همچنين تخاطب با ملائكه لازم بود به آنان تعليم داد و اين، براى اتمام نعمت برآن دو در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را مى‌توان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اسماء را تعليم داد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استظهار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اسماء همه مسمّيات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ممكن است كه خداوند در حضرت آدم و اولاد اوليه‌اش، قدرت توسعه لغات اصلى و اوليه را قرار داده باشد و سپس از آن لغات اوليه لغات و زبان‌هاى مختلف به تناسب پراكندگى افراد بشر در نقاط آباد جهان پديد آمده باشد و در نتيجه براى هر فرقه و گروهى از انسانها، زبان و لهجه و نغمه خاصى درست شده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اين آيه كريمه مى‌توان استنباط كرد كه اصل در الفاظ، اسماء هستند، و امّا افعال و حروف از اسماء ساخته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مصادرند و مصادر، 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معناى حدثى معلوم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واقع شدن اين حدث در زمان ماضى لحاظ شده و براى اين معنا هيئت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الأحرف الثلاثة، فاذا أريد اتمام المعنى و الاستفادة به أتى معه باسم من وقع منه الضرب و هو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فالأسماء هي المستقلّات الحقيقية الاصلية، و الافعال متفرعة منها، و لا تقوم بمعناها تامة بغير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يؤدّي الفعل مؤدّاه تمام الاداء إلّا بالفاعل، و لا يمكن تركيب جملة خالية من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الحروف، فانّما هي فروع عن الاسماء، و لذا لا ترى حرفا موضوعا لمعنى إلّا و وضع لمعناه الاستقلالي اسم، كمن و الابتداء، و على الاستعلاء، و حتّى و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فالواضع وضع لفظ الابتداء مثلا لمعناه الكلّي المصدري الاستقلالي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لفظ الاستعلاء و الانتهاء، و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الرابط بين شيئين، كالسّير و الكوفة،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و 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الاستقلالي، بل لا بدّ من استعمالها في الابتداء الربطي الوهمي الفاني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الضمائر و الموصولات و أسماء الاشارة، فهي كالحروف من جهة أنها لا تستعمل إلّا مع ألفاظ أخر تشخّصها و تحدّد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ليست كالحروف من جهة عدم الاستقلالية، بل انّها ذات معان مستقلة قائمة بنفسها و متشخصة خارجا غير فانية بين الطرفين، و إلا كانت حروفا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هو، 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علّمني، تدلّ على ذات شخص المعلّم، و لكن كلمة علّمني شخّصته و عيّنته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التشخيص و التعيين لا ينافي الاستقلالية، كالتخصيص بالمضاف اليه في المضاف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اللّه تدلّ على الذات المستقلة و المخصّصة بلفظ الجلالة، و هذا التخصيص لا ينافي الاستقلالية المقصودة في تعريف الأسماء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مفتوح بودن هر سه حرف، وضع شده است و هرگاه بخواهيم معنا تمام شود و استفاده تام گردد، فعل ضرب را با كسى كه آن را انجام داده مى‌آوريم و آن شخص، فاعل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اسماء، معانى مستقل و حقيقى و اصلى هستند و افعال از آنها گرفته شده‌اند و معناى تامّ افعال، بدون اسماء، تحقق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فعل تمام معناى خودش را افاده نمى‌كند مگر با فاعل، و اصلا هيچ جمله‌اى خالى از اسم، درست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حروف، فرع بر اسماءاند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حرفى را پيدا نمى‌كنيد كه براى معنايى وضع شده باشد، الّا اينكه براى معناى استقلالى‌اش اسمى وضع شده است مثل من و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ابتداء را براى معناى كلى و مصدرى و استقلالى و اسمى آن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لفظ استعلاء و انتهاء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ابتداى رابط بين دو چيز مثل سير و كوفه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حتى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نتيجه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ابتداى استقلالى به كار نمى‌رود، بلكه حتما بايد در ابتداى ربطى وهمى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فانى در طرفين است، استعمال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همين‌طور است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ضمائر و موصولات و اسماء اشاره نيز مانند حروف هستند و اين شباهت از اين جهت است كه آنها نيز استعمال نمى‌شوند مگر با الفاظ ديگرى كه معناى آنها را مشخص و روشن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جهت عدم استقلال، مانند حروف نيستند، بلكه ضمائر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معانى مستقل و قائم به ذات بوده و در خارج متشخص بوده و فانى در طرفين نمى‌باشند و الّا از جمله حروف مى‌بودند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كلمه‌هاى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الّذى علّمنى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دلالت بر ذات شخص معلّم دارند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معلم را مشخص و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تشخيص و تعيين منافاتى با استقلاليت ندارد همانند تخصيصى كه به سبب مضاف اليه در مضاف پديد مى‌آيد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ذات مستقل و اختصاص يافته به لفظ جلاله اللّه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تخصيص با استقلاليتى كه در تعريف اسماء مقصود است، منافاتى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تبيّن هذا، فاعلم أنّه اختلف الاصوليون في ثبوت الحقيقة الشرعية و عدمه و الحق ثبوتها، و لكن لا بمعنى أنّ الشارع وضع تلك الالفاظ ابتداء لمعان مخترعة وضعا حقيقيا، بل بمعنى انّ الشّارع استعمل تلك الالفاظ في معان شرعية مناسبة للمعاني اللغوية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بادئ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ثم كرّر استعمالها كثيرا في تلك المعاني الجديدة في أزمنة متقاربة تاركا للمعاني اللّغوية بتاتا، فصارت تفهم من لسانه المعاني الجديدة بلا قرينة، لأنّ المخاطبين عرفوا اصطلاحاته فتبادرت تلك المعاني الى افهامهم بلا قرينة في زمن قصير جدّا في ابتداء التشريع و هو معنى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انّ أول ما نطق به من لفظ الصلاة و الصوم مثلا كان ذلك في القرآن أو في لسان جبرائيل عليه السّلام عن الجليل تعالى مبلغا وجوبها للنبي صلّى اللّه عليه و آله و سلّم و قد أريد بها المعنى الشرعي قطعا، و لا بدّ من وجود قرائن حالية أو مقالية على ارادة ذلك منها، ثم تكرّر ذلك في القرآن و في لسان جبرائيل و في لسان النبي صلّى اللّه عليه و آله و سلّم للمسلمين بقرائن في ابتداء الدعوة، ثم بعد أيام عرف المسلمون اصطلاحات الشارع من تلك التكريرات في الأوقات المتقاربات فصارت عندهم متبادرة و لا نعني بالحقيقة الشرعية إلّا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أثر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ما ورد في القرآن و في لسان النبي صلّى اللّه عليه و آله و سلّم يحمل على المعاني الشرعية بلا اشكال و في هذا غنى عن القيل و القال في دفع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پس از اين مطلب، بدان كه اصوليون در ثبوت و عدم حقيقت شرعيه اختلاف دارند ولى حق، ثبوت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 به اين معنا كه شارع اين الفاظ را ابتداء به صورت وضع حقيقى در اين معانى اختراعى‌اش وضع كرده باشد بلكه بدين معنا كه شارع در ابتداى كار، اين الفاظ را در معانى شرعى مناسب با معانى لغوى آنها مجازا و با قرينه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به‌طور مكرّر آنها را در اين معانى جديد با فاصله زمانى كم، استعمال نموده و كلّا معانى لغوى را ترك كرده است و لذا به تدريج بدون قرينه از زبان شارع، همين معانى جديده فهميده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مخاطبين كم‌كم با اصطلاحات شارع آشنا شده و لذا همين معانى جديد بدون قرينه به ذهن مخاطبين تبادر كرده است و اين جريان در زمانى جدا كوتاه در ابتداى تشريع واقع شده است و معناى حقيقت شرعيه،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توضيح مطلب اين است كه مثلا لفظ صلاة و صوم اولين بار كه بيان شده، در قرآن و يا در زبان جبرائيل از جانب خداى متعال بوده كه وجوب آنها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معناى شرعى از اين الفاظ قصد شده است و حتما قرائن حاليه يا مقاليه‌اى وجود داشته مبنى بر اينكه اين معانى از آن الفاظ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همين امر در قرآن و در زبان جبرائيل و در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مسلمانها همراه با قرائن در ابتداى دعوت اسلام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روزى، مسلمانها از طريق اين تكرارها در اوقات نزديك به هم، با اصطلاحات شارع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معانى در ذهن آنها متبادر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حقيقت شرعيه، همين معناست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اثر و ثمره ثبوت حقيقت شرعيه اين است كه همه الفاظى كه در قرآن و در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بدون اشكال بر معانى شرعيه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مقدار بحث، ما بى‌نيازيم كه قيل و قال‌ها را ذكر و اقوال را دفع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تعييني، و هو ان يضع الواضع لفظا لمعناه بقصد الوضع، و تعيّنيّ، و هو أن يستعمل اللّافظ لفظا في معنى لا بقصد الوضع، ثمّ يكثر استعمال الناس له حتى يتبادر بلا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واضع أصل اللّغات ابتداء هو اللّه سبحانه، ثم أودع في البشر قوة التفريع و التوسيع، حتى تشكّلت اللّغات حسب التكتّلات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الكلمات هي الاسماء، و الافعال متفرّعة منها، و الحروف روابط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 ثابتة بالوضع التعيّني في ابتداء الدعوة الاسلامية، و عليه فتحمل الالفاظ الشرعية على معانيها الشرعية في كلام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الحقيقة الشرعية؟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أقسام الوضع و من الواضع؟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الحقيقة الشرعية ثابتة أم 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كيفية وضع الشارع تلك الألفاظ لمعانيها الجديدة؟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الأثر المترتب على ثبوتها و الأثر المترتب على عدمه؟</w:t>
      </w:r>
      <w:bookmarkStart w:id="51" w:name="pg19775_222796"/>
    </w:p>
    <w:p>
      <w:pPr>
        <w:pStyle w:val="Heading5"/>
        <w:numPr>
          <w:ilvl w:val="4"/>
          <w:numId w:val="1"/>
        </w:numPr>
        <w:rPr/>
      </w:pPr>
      <w:bookmarkStart w:id="52" w:name="__RefHeading___Toc811341_2314609296"/>
      <w:bookmarkStart w:id="53" w:name="_Toc20"/>
      <w:bookmarkEnd w:id="51"/>
      <w:bookmarkEnd w:id="52"/>
      <w:r>
        <w:rPr>
          <w:rtl w:val="true"/>
        </w:rPr>
        <w:t>خلاصه</w:t>
      </w:r>
      <w:bookmarkEnd w:id="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يا تعيينى است بدين معنا كه واضع، لفظى را براى معنايش به قصد وضع،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تعيّنى است بدين معنا كه گوينده، لفظى را در 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قصد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ببرد و سپس مردم آن را در آن معنا زياد استعمال كنند تا آنجا كه اين معنا بدون قرينه از آن لفظ، متبادر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اصل لغات در ابتداء، خداوند است و سپس او در آدميان، قوه تفريع و توسيع را قرار داده است تا آنجا كه سرانجام زبان‌هاى مختلف به حسب پراكندگى‌هاى گروهى انسان‌ها، پديد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در كلمات، اسماء هستند و افعال متفرع بر اسماءاند و حروف، روابطى بين آن دو دسته‌اند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شرعيه از راه وضع تعيّنى در ابتداء دعوت اسلام، ثابت است و بنابراين، الفاظ شرعى در كلام شارع، بر معانى شرعيه‌شان حمل مى‌شوند</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11343_2314609296"/>
      <w:bookmarkStart w:id="55" w:name="_Toc21"/>
      <w:bookmarkEnd w:id="54"/>
      <w:r>
        <w:rPr>
          <w:rtl w:val="true"/>
        </w:rPr>
        <w:t>تمرينات</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حقيقت شرعيه 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وضع كدام است و واضع كيست؟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حقيقت شرعيه ثابت است يا 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وضع الفاظ شرعى براى معانى جديد شرعى آنها توسط شارع چگونه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ثبوت حقيقت شرعيه چه اثرى مترتب مى‌شود و نيز اثر بر عدم حقيقت شرعيه چيست؟</w:t>
      </w:r>
    </w:p>
    <w:p>
      <w:pPr>
        <w:pStyle w:val="BookText"/>
        <w:rPr/>
      </w:pPr>
      <w:r>
        <w:rPr>
          <w:rFonts w:ascii="Amiri" w:hAnsi="Amiri" w:eastAsia="Amiri" w:cs="Amiri"/>
          <w:color w:val="111111"/>
          <w:sz w:val="28"/>
          <w:sz w:val="28"/>
          <w:szCs w:val="28"/>
          <w:rtl w:val="true"/>
          <w:lang w:bidi="ar-SA"/>
        </w:rPr>
        <w:t>المبحث الثاني الصحيح و الاعمّ اختلف الأصوليون في أنّ أسماء العبادات هل هي موضوعة للصحيح أو الأعمّ و استدلّوا للأول بأشياء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سبق المعنى الى أذهان أهل المحاورات عن اطلاق اللفظ بلا قرينة، لأنه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لفظ الصلاة مثلا هو الصحيحة فحسب، دون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 عنها مثلا ليست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صحة سلب لفظ عن معنى يدلّ على أنّه ليس من معانيه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ظاهره نفي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 و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ظاهره ترتّب الآثار على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الماهية اذا أريد منها الأعمّ من الصحيح لا تكون عمودا للدّين و لا معراجا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للثاني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المتبادر من لفظ الصلاة مثلا هو كلا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تقول عن الصلاة الفاسدة مثلا ليست بصلاة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 الى الصحيحة و الفاسدة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الحجّ، و الصوم، و الولاية، و لم يناد أحد بشي‌ء </w:t>
      </w:r>
      <w:r>
        <w:rPr>
          <w:rFonts w:eastAsia="Amiri" w:cs="Amiri" w:ascii="Amiri" w:hAnsi="Amiri"/>
          <w:color w:val="111111"/>
          <w:sz w:val="28"/>
          <w:szCs w:val="28"/>
          <w:rtl w:val="true"/>
          <w:lang w:bidi="ar-SA"/>
        </w:rPr>
        <w:t>...</w:t>
      </w:r>
      <w:bookmarkStart w:id="56" w:name="pg19775_222798"/>
    </w:p>
    <w:p>
      <w:pPr>
        <w:pStyle w:val="Heading4"/>
        <w:numPr>
          <w:ilvl w:val="3"/>
          <w:numId w:val="1"/>
        </w:numPr>
        <w:rPr/>
      </w:pPr>
      <w:bookmarkStart w:id="57" w:name="__RefHeading___Toc811345_2314609296"/>
      <w:bookmarkStart w:id="58" w:name="_Toc22"/>
      <w:bookmarkEnd w:id="56"/>
      <w:bookmarkEnd w:id="57"/>
      <w:r>
        <w:rPr>
          <w:rtl w:val="true"/>
        </w:rPr>
        <w:t>مبحث دوم صحيح و اعم</w:t>
      </w:r>
      <w:bookmarkEnd w:id="58"/>
    </w:p>
    <w:p>
      <w:pPr>
        <w:pStyle w:val="Heading5"/>
        <w:numPr>
          <w:ilvl w:val="4"/>
          <w:numId w:val="1"/>
        </w:numPr>
        <w:rPr/>
      </w:pPr>
      <w:bookmarkStart w:id="59" w:name="__RefHeading___Toc811347_2314609296"/>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اصوليون اختلاف كرده‌اند در اينكه اسماء عبادات براى صحيح وضع شده‌اند يا براى اعم از صحيح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 استدلال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سبقت گرفتن معنا به اذهان اهل محاوره در هنگام اطلاق لفظ بدون قرينه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تبادر علامت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لفظ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صحيح است نه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از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مى‌توانى بگوئى كه نماز فاسد،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سلب يك لفظ از يك معنا، دلالت مى‌كند كه آن معنا، از معانى حقيقى آن لفظ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معصوم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اين روايات كه ظاهرا نفى ماهيت از نماز فاسد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معصوم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الدين و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كه ظاهرشان ترتب آثار بر ماهيت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ماهيت صلاة، اعم از صحيح باشد، ديگر عمود دين و معراج مؤمن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قول دوم با ادله زير استدلال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متبادر از لفظ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صحيح و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صحيح نيست گفته شود كه نماز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تقسيم بر صحيح و فاسد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معصوم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چيز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در اين امور مورد ندا قرار نمى‌گيرد آن‌چنان‌كه در مورد</w:t>
      </w:r>
    </w:p>
    <w:p>
      <w:pPr>
        <w:pStyle w:val="BookText"/>
        <w:rPr/>
      </w:pPr>
      <w:r>
        <w:rPr>
          <w:rFonts w:ascii="Amiri" w:hAnsi="Amiri" w:eastAsia="Amiri" w:cs="Amiri"/>
          <w:color w:val="111111"/>
          <w:sz w:val="28"/>
          <w:sz w:val="28"/>
          <w:szCs w:val="28"/>
          <w:rtl w:val="true"/>
          <w:lang w:bidi="ar-SA"/>
        </w:rPr>
        <w:t>كما نودي بالولاية فأخذ الناس بأربع و تركوا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صام نهاره و قام ليله و مات بغير ولاية لا يقبل له صوم و 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عليه السّلام أطلق أسماء العبادات على الفاسدة بناء على فساد العبادة بلا 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دعى الصلاة أيّام اقرائك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عليه السّلام على الفاسدة اسم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تعلّق النذر بترك الصلاة في المكان المكروه فيه الصلاة و حصول الحنث بالمخالفة مع أنّ الصلاة تكون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من القولين هو الأول بتقريب انّ ماهيات العبادات لم تكن معلومة للناس و إنّما اخترعها الشارع و سمّاها بأسماء على حسب ما بينّاه في الحقيقة الشرعية ثم كلّف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أول ما استعملها الشارع كان استعماله لها في الصحيح دون الفاسد، لأنّ الاستعمال كان ابتداء بعنوان التكليف بماهيات مخترعة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من اخترع مثلا آلات مخصوصة و ركّبها بحيث صارت تأتي بعمل و أثر خاصّ و وضع لها اسما مخترعا او بمناسبة ثمّ صار حقيقة بزمن قليل، لا يضع ذلك الاسم إلّا لما يأتي بذلك الأثر و لا يستعمله ابتداء إلّا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يستعمل في لسانه و في لسان العرف بعد ذلك في الفاقد لبعض الأجزاء و الآلات بالعناية مجازا للمشابهة العرفية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استدلال القائلين بالأعمّ بالتّبادر و عدم صحة السلب فغير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ولايت مورد ندا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آن چهار چيز را گرفتند و اين يكى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اگر كسى همه روزهايش را روزه بگيرد و شبها را به عبادت بيدار بماند و بدون ولايت بميرد، از او هيچ روزه و هيچ نمازى قبول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عبادات را بر فاسد اطلاق نموده، چرا كه مفروض اين است كه عبادت بدون ولايت، فاسد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حائض، نماز را در حال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نماز فاسد، اسم صلاة را اطلاق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بودن تعلّق نذر به ترك نماز در مكانى كه نماز خواندن در آن مكروه است و حصول حنث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شكستن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مخالفت، با اينكه نماز فاسد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اقرب از اين دو قول، اوّلى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براى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بيان كه ماهيات عبادات، از ابتدا براى مردم معلوم نبوده است و اين شارع است كه آنها را اختراع كرده و براى آنها اسامى‌اى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براساس آن مطلبى است كه در حقيقت شرعيه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شارع مردم را مكلّف به اين عبادات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در اولين استعمال شارع، وى آنها را در معناى صحيح به كار برده نه در فاسد، چرا كه استعمال در ابتدا به منظور مكلّف كردن مردم به اين ماهيات اختراعى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اگر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و ابزارى را اختراع كند و آنها را با هم تركيب كند به گونه‌اى كه عمل و اثر خاصى را ايجاد كنند و براى آن مركب، اسم خاصى را ابداع نمايد و يا به مناسبتى رويش اسم بگذارد و سپس در فاصله زمانى كمى، حقيقت شود، روشن است كه واضع اين اسم را جز بر چيزى كه آن اثر را داشته باشد، نمى‌نهد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مورد آن چيز داراى اثر به كار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از گذشت مدتى، ممكن است آن اسم در زبان واضع و يا در زبان عرف در مورد شيئى به كار رود كه فاقد بعضى اجزاء و آلات است و اين استعمال با عنايت، مجازى و بخاطر مشابهت عرفى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استدلال قائلين به اعم، از راه تبادر و عدم صحت سلب، مسلّم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بالعناية و المشابهة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بني الاسلام، فظاهرها عدم قبول عباداتهم اذا كانت جامعة للشّرائط ما عدا الولاية و لا ينافي ذلك صحّتها حينئذ لأنّ القبول غير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بعدم الصّحة كما قيل، فيمكن الجواب حينئذ عن الرواية بأنّ الامام عليه السّلام استعملها بحسب اعتقادهم صحّتها او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الصلاة أيّام اقرائك، فانّه عليه السّلام استعملها في الصحيحة، غاية الأمر انّها صارت فاسدة بعد هذا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يؤخذ الفساد في المنهيّ عنه، الحاصل من النّهي، قيدا في نفس المنهيّ عنه للزوم الدّور، فلا يتوجّه النّهي عن الصّلاة الفاسدة، لأنها إنما صارت فاسدة بعد هذا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منها الفاسدة من غير جهة هذا النهي، إذ لا نظنّ أن يلتزموا بحرمة صورة الصلاة العرفية و لو لم تكن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قضية صحة النذر، فانّ الناذر استعملها في الصحيحة قطعا، فأيّ ناذر يقصد في نذره ترك صورة الصلاة و هي الفاسدة في المكان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حصول الحنث فلأنّه أتى بصلاة صحيحة من جميع الجهات عدا مخالفة النذر الّتي ترتّبت بعد حصول النذر و هذه هي المنذور تركها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لمّا كانت الصّلاة مثلا مختلفة أشدّ الاختلاف بحسب حال المكلّفين في الأوقات المختلفة، فلا بدّ من أن يكون لها جامع يكون هو المسمّى بلفظ الصلاة، و قد اختلفوا في تصوير الجامع، و الّذي يتّضح لي انّه لا يلزم معرفة الجامع بماهيته،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تقسيم، به خاطر عنايت و مشابهت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اين است كه عبادات افراد كه جامع همه شرائط به جز ولايت باشد، قبول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منافاتى با صحت عبادات ندارد زيرا قبول، غير از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بگوئيم اين عبادات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از استدلال به اين روايت چنين جواب داد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اسامى را اگر در فاسد به كار برده است به لحاظ اعتقاد مردم بوده كه خيال مى‌كرده‌اند عباداتشان صحيح است و يا مى‌گوئيم اصلا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باب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دعى الصلاة ايّام اقرائك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مى‌گوئيم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را در صحيح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است كه آن نماز بعد از اين نهى، 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ندارد فسادى كه در منهى عنه از ناحيه خود اين نهى حاصل مى‌شود به عنوان قيد در خود منهى عنه اخذ شود چرا كه دور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نماز فاسد، فاسدى نيست كه از غير جهت همين نهى، فاسد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گمان نمى‌كنيم كه اين قائلين، به حرمت صورت عرفى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فاقد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فسادى هست از ناحيه همين نهى است نه از جهت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قضيه صحت نذر، پاسخش اين است كه ناذر قطعا صلاة را در صحيحه استعمال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ناذر است كه در نذرش قصد كند كه صورت صلاتى را كه فاسد است در مكان مكروه،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حصول حنث، به خاطر اين است كه نمازى را انجام داده كه از جميع جهات صحيح است الّا از حيث مخالفت با نذر كه البته اين مخالفت، بعد از حصول نذر اتفاق افتاده، درحالى‌كه ترك همين صلاة، متعلّق نذر 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چون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حال مكلّفين در اوقات مختلف، تفاوت‌هاى زيادى پيدا مى‌كند، پس بايد يك معناى جامعى براى همه نمازها پيدا كنيم كه مسماى لفظ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تصوير اين جامع، اختلاف كرده‌اند و آنچه بر من واضح است اين است كه شناخت اين عنوان جامع با تمام ماهيتش لازم نيست بلكه</w:t>
      </w:r>
    </w:p>
    <w:p>
      <w:pPr>
        <w:pStyle w:val="BookText"/>
        <w:rPr/>
      </w:pPr>
      <w:r>
        <w:rPr>
          <w:rFonts w:ascii="Amiri" w:hAnsi="Amiri" w:eastAsia="Amiri" w:cs="Amiri"/>
          <w:color w:val="111111"/>
          <w:sz w:val="28"/>
          <w:sz w:val="28"/>
          <w:szCs w:val="28"/>
          <w:rtl w:val="true"/>
          <w:lang w:bidi="ar-SA"/>
        </w:rPr>
        <w:t>بل يكفي معرفته بآثاره و خواصه مثل المؤدّي للغرض المطلوب للشارع في هذا المقام و هذا هو معنى الصّحيح و هو المتبادر من لفظ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القولين</w:t>
      </w:r>
      <w:r>
        <w:rPr>
          <w:rStyle w:val="FootnoteAnchor"/>
          <w:rtl w:val="true"/>
        </w:rPr>
        <w:footnoteReference w:id="15"/>
      </w:r>
      <w:r>
        <w:rPr>
          <w:rFonts w:ascii="Amiri" w:hAnsi="Amiri" w:eastAsia="Amiri" w:cs="Amiri"/>
          <w:color w:val="111111"/>
          <w:sz w:val="28"/>
          <w:sz w:val="28"/>
          <w:szCs w:val="28"/>
          <w:rtl w:val="true"/>
          <w:lang w:bidi="ar-SA"/>
        </w:rPr>
        <w:t xml:space="preserve">و اما الثمرة المترتبة على القولين فهي، كما ذكروا، الرجوع الى أصل البراءة او الاحتياط فيما اذا شكّ في جزئية شي‌ء لعبادة او شرطيته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لإجمال الخطاب بها من الشارع حينئذ على الخلاف في مسألة دوران الواجب بين الأقلّ من الأجزاء و الأكثر الارتباطيّين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الرجوع الى الاطلاق اللفظي العرفي لاسم العبادة إن كان ذلك الاطلاق واردا مورد البيان كما هو شرط الأخذ باطلاق اللفظ، و إلّا فالى الأصل العملي في المقام و هو أصل البراءة او الاحتياط على الخلاف في الأقلّ و الأكثر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نقل عن الصّحيحيّين صحة الصلاة في مفروض المقام، و ذلك لأنّ الأشهر في مسألة الأقلّ و الأكثر القول بالبراءة، بل حتّى على القول بالاحتياط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الأظهر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القول بصحة الصّلاة، لأنها مبيّنة أجزاؤها و شرائطها في جملة من الأخبار، فلا مورد للشّك في الزائد عن ذلك بعد ما ثبت ماهية الصلاة و أجزائها بحجة شرعية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علمنا بوجوب عبادة خاصة و لم يبيّن لنا أجزاؤها و ماهيتها بحجة شرعية و عرفنا أجزاء منها و لم تقم حجة على انّها هي تمام الماهية،</w:t>
      </w:r>
      <w:bookmarkStart w:id="61" w:name="pg19775_222804"/>
    </w:p>
    <w:p>
      <w:pPr>
        <w:pStyle w:val="BookText"/>
        <w:rPr/>
      </w:pPr>
      <w:bookmarkEnd w:id="61"/>
      <w:r>
        <w:rPr>
          <w:rFonts w:ascii="IRNazanin" w:hAnsi="IRNazanin" w:eastAsia="IRNazanin"/>
          <w:color w:val="111111"/>
          <w:sz w:val="28"/>
          <w:sz w:val="28"/>
          <w:szCs w:val="28"/>
          <w:rtl w:val="true"/>
          <w:lang w:bidi="fa-IR"/>
        </w:rPr>
        <w:t>كافى است ما آن را از راه آثار و خواصش بشناسيم مثل اينكه بگوئيم اين جامع، چيزى است كه غرض مطلوب شارع را در اين مقام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صحيح، همين است و از لفظ صلاة همين معناى صحيح متبادر مى‌شود</w:t>
      </w:r>
      <w:r>
        <w:rPr>
          <w:rFonts w:eastAsia="IRNazanin" w:cs="IRNazanin"/>
          <w:color w:val="111111"/>
          <w:sz w:val="28"/>
          <w:szCs w:val="28"/>
          <w:rtl w:val="true"/>
          <w:lang w:bidi="fa-IR"/>
        </w:rPr>
        <w:t>.</w:t>
      </w:r>
    </w:p>
    <w:p>
      <w:pPr>
        <w:pStyle w:val="Heading5"/>
        <w:numPr>
          <w:ilvl w:val="4"/>
          <w:numId w:val="1"/>
        </w:numPr>
        <w:rPr/>
      </w:pPr>
      <w:bookmarkStart w:id="62" w:name="__RefHeading___Toc811349_2314609296"/>
      <w:bookmarkStart w:id="63" w:name="_Toc24"/>
      <w:bookmarkEnd w:id="62"/>
      <w:r>
        <w:rPr>
          <w:rtl w:val="true"/>
        </w:rPr>
        <w:t>ثمره دو قول</w:t>
      </w:r>
      <w:bookmarkEnd w:id="63"/>
    </w:p>
    <w:p>
      <w:pPr>
        <w:pStyle w:val="BookText"/>
        <w:rPr/>
      </w:pPr>
      <w:r>
        <w:rPr>
          <w:rFonts w:ascii="IRNazanin" w:hAnsi="IRNazanin" w:eastAsia="IRNazanin"/>
          <w:color w:val="111111"/>
          <w:sz w:val="28"/>
          <w:sz w:val="28"/>
          <w:szCs w:val="28"/>
          <w:rtl w:val="true"/>
          <w:lang w:bidi="fa-IR"/>
        </w:rPr>
        <w:t>و امّا ثمره مترتب بر اين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روى قول صحيحى در جائى كه شكّ در جزئيت يا شرطيت چيزى براى عبادتى پيش آيد، بايد به اصل برائت و يا احتياط رجوع شود چرا كه در اين صورت خطاب راجع به آن عبادت از ناحيه شارع مجمل مى‌شود و اين اجمال بر مبناى خلافى است كه در مسئله دوران واجب بين اقل و اكثر ارتباطى وجود دارد مثل اجزاء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روى قول اعمّى بايد به اطلاق لفظى عرفى در اسم عبادت مراجعه كنيم و اين رجوع در صورتى است كه اين اطلاق در مقام بيان صادر شده باشد كما اينكه شرط اخذ به اطلاق لفظى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مقام بيان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اصل عملى در اين مقام رجوع شود يعنى اصل برائت يا احتياط، و اين به حسب همان خلافى است كه در اقل و اكثر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قائلين به صحيح، نقل شده كه در اين شك، نماز صحيح است و اين، به خاطر اين است كه در مسئله اقل و اكثر قول به برائت مشهورتر است، بلكه حتى بنا بر قول به احتياط در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بعضى صور، احتياط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صحت نماز را مى‌توان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اجزاء و شرائط نماز در بسيارى از اخبار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اينكه ماهيت صلاة و اجزائش با دليل شرعى ثابت و روشن شده، ديگر جايى براى شك در جزء يا شرط زائد، وجود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علم پيدا كرديم به وجوب عبادتى خاص؛ و اجزاء و ماهيت آن عبادت با حجت شرعى بر ما واضح نشد، و ما به برخى اجزاء ان علم پيدا كرديم امّا دليلى اقامه نشد بر اينكه اين اجزاء، تمام ماهيت آن عبادت‌اند و سپس در جزء ديگرى شك</w:t>
      </w:r>
    </w:p>
    <w:p>
      <w:pPr>
        <w:pStyle w:val="BookText"/>
        <w:rPr/>
      </w:pPr>
      <w:r>
        <w:rPr>
          <w:rFonts w:ascii="Amiri" w:hAnsi="Amiri" w:eastAsia="Amiri" w:cs="Amiri"/>
          <w:color w:val="111111"/>
          <w:sz w:val="28"/>
          <w:sz w:val="28"/>
          <w:szCs w:val="28"/>
          <w:rtl w:val="true"/>
          <w:lang w:bidi="ar-SA"/>
        </w:rPr>
        <w:t xml:space="preserve">ثمّ شككنا في جزء آخر انّه داخل أولا، كان المرجع هنا الاحتياط أو البراءة كما نقل عن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الى الاطلاق إن كان في مورد البيان، و كانت الأجزاء التي عرفناها تسمّى عرفا بتلك العبادة، و إلّا فإلى الاحتياط او البراءة على الخلاف في مسألة الدّوران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القائلين بالصحيح؟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القائلين بالأعم، و ما هو الجواب عنها؟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الأقرب من القولين؟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معرفة الجامع للصلاة؟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ثمرة القولين؟</w:t>
      </w:r>
      <w:bookmarkStart w:id="64" w:name="pg19775_222806"/>
    </w:p>
    <w:p>
      <w:pPr>
        <w:pStyle w:val="BookText"/>
        <w:rPr/>
      </w:pPr>
      <w:bookmarkEnd w:id="64"/>
      <w:r>
        <w:rPr>
          <w:rFonts w:ascii="Amiri" w:hAnsi="Amiri" w:eastAsia="Amiri" w:cs="Amiri"/>
          <w:color w:val="111111"/>
          <w:sz w:val="28"/>
          <w:sz w:val="28"/>
          <w:szCs w:val="28"/>
          <w:rtl w:val="true"/>
          <w:lang w:bidi="ar-SA"/>
        </w:rPr>
        <w:t>كرديم كه آيا آن نيز داخل در ماهيت است يا نه؟ در اينجا طبق قول صحيحى بايد به احتياط يا برائت رجوع كنيم كما اينكه از اكثر علما همين نظر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طبق قول اعمى بايد به اطلاق لفظى رجوع كنيم البته اگر اطلاق در مقام بيان صادر شده باشد و ضمنا اجزائى كه آنها را شناخته‌ايم، عرفا بدين نام عبادت،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بايد به اصل احتياط يا برائت رجوع كنيم و اين به حسب اختلافى است كه در مسئله دوران اقل و اكثر وجود دارد</w:t>
      </w:r>
      <w:r>
        <w:rPr>
          <w:rFonts w:eastAsia="IRNazanin" w:cs="IRNazanin"/>
          <w:color w:val="111111"/>
          <w:sz w:val="28"/>
          <w:szCs w:val="28"/>
          <w:rtl w:val="true"/>
          <w:lang w:bidi="fa-IR"/>
        </w:rPr>
        <w:t>.</w:t>
      </w:r>
    </w:p>
    <w:p>
      <w:pPr>
        <w:pStyle w:val="Heading5"/>
        <w:numPr>
          <w:ilvl w:val="4"/>
          <w:numId w:val="1"/>
        </w:numPr>
        <w:rPr/>
      </w:pPr>
      <w:bookmarkStart w:id="65" w:name="__RefHeading___Toc811351_2314609296"/>
      <w:bookmarkStart w:id="66" w:name="_Toc25"/>
      <w:bookmarkEnd w:id="65"/>
      <w:r>
        <w:rPr>
          <w:rtl w:val="true"/>
        </w:rPr>
        <w:t>تمرينات</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قائلين به صحيح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قائلين به اعم كدام است و جواب آنها 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قول، اقرب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شناخت عنوان جامع براى نماز لازم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دو قول چيست؟</w:t>
      </w:r>
    </w:p>
    <w:p>
      <w:pPr>
        <w:pStyle w:val="BookText"/>
        <w:rPr/>
      </w:pPr>
      <w:r>
        <w:rPr>
          <w:rFonts w:ascii="Amiri" w:hAnsi="Amiri" w:eastAsia="Amiri" w:cs="Amiri"/>
          <w:color w:val="111111"/>
          <w:sz w:val="28"/>
          <w:sz w:val="28"/>
          <w:szCs w:val="28"/>
          <w:rtl w:val="true"/>
          <w:lang w:bidi="ar-SA"/>
        </w:rPr>
        <w:t xml:space="preserve">المبحث الثالث الاشتراك اللّفظىّ في اللّغة تعريفه الاشتراك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تعدّد المعانى الحقيقيّة للفظ واحد في لغة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للباصرة، و النّابعة، و عين الميزان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للحيض و الطّهر الى غير ذلك ممّا هو كثير جدّا في اللّغة العربية فلا حاجة الى إقامة البرهان على ثبوته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المعاني 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أفراد المعنى الحقيقي الواحد للّفظ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كلّ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المجازيّة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ليست من باب الاشتراك بل اللفظ إنّما يستعمل في معناه المجازي غير الحقيقي بالقرينة لا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واحدة، لأنّ تعدد المعنى للّفظ الواحد مع تعدّد اللغة ليس هو من الاشتراك المقصود،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معناها في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كثير في اللغات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يقابل الاشتراك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اللّفظ مع وحدة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للحيوان المفترس المعروف</w:t>
      </w:r>
      <w:r>
        <w:rPr>
          <w:rFonts w:eastAsia="Amiri" w:cs="Amiri" w:ascii="Amiri" w:hAnsi="Amiri"/>
          <w:color w:val="111111"/>
          <w:sz w:val="28"/>
          <w:szCs w:val="28"/>
          <w:rtl w:val="true"/>
          <w:lang w:bidi="ar-SA"/>
        </w:rPr>
        <w:t>.</w:t>
      </w:r>
      <w:bookmarkStart w:id="67" w:name="pg19775_222808"/>
    </w:p>
    <w:p>
      <w:pPr>
        <w:pStyle w:val="Heading4"/>
        <w:numPr>
          <w:ilvl w:val="3"/>
          <w:numId w:val="1"/>
        </w:numPr>
        <w:rPr/>
      </w:pPr>
      <w:bookmarkStart w:id="68" w:name="__RefHeading___Toc811353_2314609296"/>
      <w:bookmarkStart w:id="69" w:name="_Toc26"/>
      <w:bookmarkEnd w:id="67"/>
      <w:bookmarkEnd w:id="68"/>
      <w:r>
        <w:rPr>
          <w:rtl w:val="true"/>
        </w:rPr>
        <w:t>مبحث سوم اشتراك لفظى در لغت</w:t>
      </w:r>
      <w:bookmarkEnd w:id="69"/>
    </w:p>
    <w:p>
      <w:pPr>
        <w:pStyle w:val="Heading5"/>
        <w:numPr>
          <w:ilvl w:val="4"/>
          <w:numId w:val="1"/>
        </w:numPr>
        <w:rPr/>
      </w:pPr>
      <w:bookmarkStart w:id="70" w:name="__RefHeading___Toc811355_2314609296"/>
      <w:bookmarkStart w:id="71" w:name="_Toc27"/>
      <w:bookmarkEnd w:id="70"/>
      <w:r>
        <w:rPr>
          <w:rtl w:val="true"/>
        </w:rPr>
        <w:t>تعريف آن</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لفظى به معناى تعدد معانى حقيقيه يك لفظ در يك زبان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چشم و چشمه و چشم ترازو و غير اين‌ها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حيض و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از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الفاظ ديگر كه در زبان عربى بسيار زيادند و لذا ديگر نيازى نيست كه اثبات كنيم مشترك لفظى در زبان عربى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ما در تعريف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اشتراك معنوى را از تعريف فوق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معنوى به معناى تعدد افراد يك معناى حقيقى واحد در يك لفظ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كليه افرادش صادق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تعريف آورديم، براى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مجازيه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معانى مجازى از باب اشتراك نيست بلكه لفظى كه در معناى مجازى و غير حقيقى استعمال مى‌شود به كمك قرينه است نه به خاطر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تعدد معنا براى لفظ واحد در لغات و زبان‌هاى گوناگون، از قبيل اشتراكى كه مقصود ماست،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معدودة</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زبان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اين لفظ در زبان‌ها،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اشتراك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لفظ با معناى حقيقى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زبان عربى براى حيوان درنده معروف وضع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اللّفظ في اكثر من معنى اما إطلاق اللفظ على أكثر من معنى في استعمال واحد، فالظّاهر عدم جوازه، لأنّ ذلك راجع الى أهل اللّسان، و لم نرهم استعملوا ذلك، و لم يثبت في الكتاب و السّنة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منه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فمحمول على إرادة معنى عام للسّجود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فالتّعمّق في مثل هذه المسألة قليل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تحمل آيات الأحكام و أخبارها على أكثر من معنى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استعمال اللفظ في المعنى الحقيقي و المجازي معا فمثل ذلك ايضا، لأنّ الكلام في جوازه عند أهل اللّسان، و لمّا لم نظفر باستعمال لهم على هذا النّحو علمنا انّه غير جائز عندهم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يظهر من حجج بعض المجوّزين و المانعين من ارجاع النّزاع الى أمور عقلية، فليس من شأن الأصولي ذلك في مثل هذه المسألة الراجعة إلى الاستعمال اللفظي عند أهل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فلا يمنع العقل من استعمال المشترك في معانيه جمعاء، لأنّ لفظ المشترك وضع لكلّ معنى من معانيه بوضع مستقل لا بشرط شي‌ء من وحدة و غيرها، و ربّما كان الواضع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استعمال اللفظ في معناه هو اخطار المتكلّم للمعنى المقصود له حين النّطق باللّفظ الموضوع لذلك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استحالة في اخطار المتكلم لمعنيين مثلا حين التّلفظ بلفظ المشترك الموضوع لهما؟</w:t>
      </w:r>
      <w:bookmarkStart w:id="72" w:name="pg19775_222810"/>
    </w:p>
    <w:p>
      <w:pPr>
        <w:pStyle w:val="Heading5"/>
        <w:numPr>
          <w:ilvl w:val="4"/>
          <w:numId w:val="1"/>
        </w:numPr>
        <w:rPr/>
      </w:pPr>
      <w:bookmarkStart w:id="73" w:name="__RefHeading___Toc811357_2314609296"/>
      <w:bookmarkStart w:id="74" w:name="_Toc28"/>
      <w:bookmarkEnd w:id="72"/>
      <w:bookmarkEnd w:id="73"/>
      <w:r>
        <w:rPr>
          <w:rtl w:val="true"/>
        </w:rPr>
        <w:t>استعمال لفظ در بيشتر از معناى واحد</w:t>
      </w:r>
      <w:bookmarkEnd w:id="74"/>
    </w:p>
    <w:p>
      <w:pPr>
        <w:pStyle w:val="BookText"/>
        <w:rPr/>
      </w:pPr>
      <w:r>
        <w:rPr>
          <w:rFonts w:ascii="IRNazanin" w:hAnsi="IRNazanin" w:eastAsia="IRNazanin"/>
          <w:color w:val="111111"/>
          <w:sz w:val="28"/>
          <w:sz w:val="28"/>
          <w:szCs w:val="28"/>
          <w:rtl w:val="true"/>
          <w:lang w:bidi="fa-IR"/>
        </w:rPr>
        <w:t>و امّا اطلاق يك لفظ بر اكثر از معناى واحد در يك استعمال، ظاهرا جايز نيست، چرا كه اين امر به اهل محاوره برمى‌گردد و ما نديده‌ايم چنين استعمال كنند و در كتاب و سنّت همچنين استعمالى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برخى آيات چنين چيزى توهم شده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يَسْجُدُ لَهُ مَنْ فِي السَّماواتِ وَ مَنْ فِي الْأَرْضِ وَ الشَّمْسُ وَ الْقَمَرُ وَ النُّجُومُ وَ الْجِبالُ وَ الشَّجَرُ وَ الدَّوَابُّ وَ كَثِيرٌ مِنَ النَّاسِ</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معناى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بايد حمل بر معناى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آن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به‌هرحال فرورفتن در مثل چنين مسئله‌اى، كم‌فائده است، زيرا آيات و روايات احكام، بدون اشكال بر بيش از يك معنا حمل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استعمال لفظ در معناى حقيقى و مجازى باهم، مثل مسئله قبلى است زيرا اهل زبان بايد در جواز آن سخن بگويند و از آنجا كه ما نديده‌ايم اهل زبان، يك لفظ را در معناى حقيقى و مجازى باهم استعمال كنند، پى مى‌بريم كه اين استعمال در نزد آنان جايز نيست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از ظواهر استدلال‌هاى بعضى مجوزين و مخالفين به دست مى‌آيد كه نزاع را به امور عقلى ارجاع مى‌دهند، به نظر ما اين از شئون عالم اصولى نيست كه در مسئله‌اى كه مربوط به استعمال لفظى در نزد اهل محاوره است، به امور عقلى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منع عرفى نباشد، عقل منع نمى‌كند كه لفظ مشترك در همه معانى‌اش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مشترك براى هريك از معانيش، وضع مستقلى دارد و مشروط به شرط وحدت و غير آن نيست، و چه‌بسا، واضع متعدد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استعمال لفظ در معنايش اين است كه متكلم معناى مقصود خودش را هنگام نطق به آن لفظى كه براى آن معنا وضع شده، به ذهن مخاطب اخطار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اشكال دارد كه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معنا را در هنگام تلفظ لفظى كه براى هر دو معنا وضع شده، اخطار كند؟</w:t>
      </w:r>
    </w:p>
    <w:p>
      <w:pPr>
        <w:pStyle w:val="BookText"/>
        <w:rPr/>
      </w:pPr>
      <w:r>
        <w:rPr>
          <w:rFonts w:ascii="Amiri" w:hAnsi="Amiri" w:eastAsia="Amiri" w:cs="Amiri"/>
          <w:color w:val="111111"/>
          <w:sz w:val="28"/>
          <w:sz w:val="28"/>
          <w:szCs w:val="28"/>
          <w:rtl w:val="true"/>
          <w:lang w:bidi="ar-SA"/>
        </w:rPr>
        <w:t>كما نرى إمكان ذلك بديهيا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الأوائل الّذين حرّروا موضع النزاع في هذه المسألة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تطوير الكلام فوق هذا، فهو خروج عن موضع النزاع، كما انّ تصوير الاستحالة فيه شبهة في مقابل البديهة، و كذلك الكلام حول استعمال اللفظ في المعنى الحقيقي و المجازي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الاشتراك اللفظي، و ما هو الاشتراك المعنوي، و ما هو الترادف؟</w:t>
      </w:r>
    </w:p>
    <w:p>
      <w:pPr>
        <w:pStyle w:val="BookText"/>
        <w:rPr/>
      </w:pPr>
      <w:r>
        <w:rPr>
          <w:rFonts w:ascii="Amiri" w:hAnsi="Amiri" w:eastAsia="Amiri" w:cs="Amiri"/>
          <w:color w:val="111111"/>
          <w:sz w:val="28"/>
          <w:sz w:val="28"/>
          <w:szCs w:val="28"/>
          <w:rtl w:val="true"/>
          <w:lang w:bidi="ar-SA"/>
        </w:rPr>
        <w:t>مثل لكل منها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ارادة اكثر من معنى في استعمال واحد للفظ او ارادة المعنى الحقيقي و المجازي معا؟ و هل يمكن في العقل ذلك؟</w:t>
      </w:r>
      <w:bookmarkStart w:id="75" w:name="pg19775_222812"/>
    </w:p>
    <w:p>
      <w:pPr>
        <w:pStyle w:val="BookText"/>
        <w:rPr/>
      </w:pPr>
      <w:bookmarkEnd w:id="75"/>
      <w:r>
        <w:rPr>
          <w:rFonts w:ascii="IRNazanin" w:hAnsi="IRNazanin" w:eastAsia="IRNazanin"/>
          <w:color w:val="111111"/>
          <w:sz w:val="28"/>
          <w:sz w:val="28"/>
          <w:szCs w:val="28"/>
          <w:rtl w:val="true"/>
          <w:lang w:bidi="fa-IR"/>
        </w:rPr>
        <w:t>كما اينكه ما مى‌بينيم به‌طور بديهى اين كار توسط خود ما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علماى پيشين كه محل نزاع در اين مسئله را تحرير كرده‌اند، جز اين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كشاندن بحث به مسئله‌اى فوق اين، خروج از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تصوير استحاله در اين امر، شبهه در امر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است سخن در باب استعمال لفظ در معناى حقيقى و مجازى باهم</w:t>
      </w:r>
      <w:r>
        <w:rPr>
          <w:rFonts w:eastAsia="IRNazanin" w:cs="IRNazanin"/>
          <w:color w:val="111111"/>
          <w:sz w:val="28"/>
          <w:szCs w:val="28"/>
          <w:rtl w:val="true"/>
          <w:lang w:bidi="fa-IR"/>
        </w:rPr>
        <w:t>!</w:t>
      </w:r>
    </w:p>
    <w:p>
      <w:pPr>
        <w:pStyle w:val="Heading5"/>
        <w:numPr>
          <w:ilvl w:val="4"/>
          <w:numId w:val="1"/>
        </w:numPr>
        <w:rPr/>
      </w:pPr>
      <w:bookmarkStart w:id="76" w:name="__RefHeading___Toc811359_2314609296"/>
      <w:bookmarkStart w:id="77" w:name="_Toc29"/>
      <w:bookmarkEnd w:id="76"/>
      <w:r>
        <w:rPr>
          <w:rtl w:val="true"/>
        </w:rPr>
        <w:t>تمرينات</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لفظى، اشتراك معنوى و ترادف به چه معناست؟ براى هريك از آنها مثال بزن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اراده اكثر از معناى واحد در استعمال واحد يك لفظ يا اراده معناى حقيقى و مجازى باهم، صحيح است؟ و آيا عقلا چنين چيزى ممكن است؟</w:t>
      </w:r>
    </w:p>
    <w:p>
      <w:pPr>
        <w:pStyle w:val="BookText"/>
        <w:rPr/>
      </w:pPr>
      <w:r>
        <w:rPr>
          <w:rFonts w:ascii="Amiri" w:hAnsi="Amiri" w:eastAsia="Amiri" w:cs="Amiri"/>
          <w:color w:val="111111"/>
          <w:sz w:val="28"/>
          <w:sz w:val="28"/>
          <w:szCs w:val="28"/>
          <w:rtl w:val="true"/>
          <w:lang w:bidi="ar-SA"/>
        </w:rPr>
        <w:t xml:space="preserve">المبحث الرابع المشتقّ تعريفه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 اسم دال على تلبّس ذات بمبدإ</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كعالم و ضارب و أمثالهما من اسم المفعول و الصفة المشبهة و اسم المكان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الخلاف، أ هو حقيقة في خصوص ما تلبس بالمبدا في الحال و مجاز فيما انقضى عنه المبدأ، أو هو حقيقة في الأعم منهما؟</w:t>
      </w:r>
    </w:p>
    <w:p>
      <w:pPr>
        <w:pStyle w:val="BookText"/>
        <w:rPr/>
      </w:pPr>
      <w:r>
        <w:rPr>
          <w:rFonts w:ascii="Amiri" w:hAnsi="Amiri" w:eastAsia="Amiri" w:cs="Amiri"/>
          <w:color w:val="111111"/>
          <w:sz w:val="28"/>
          <w:sz w:val="28"/>
          <w:szCs w:val="28"/>
          <w:rtl w:val="true"/>
          <w:lang w:bidi="ar-SA"/>
        </w:rPr>
        <w:t>و نقل القول الأوّل عن الأشاعرة و جملة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عن اكثر أصحابنا و المعتزلة و هو الحقّ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اختلفت عباراتهم في معنى الحال، أ هو حال النّطق، او حال تلبّس موضوع المشتقّ بمبدئه و لو كان في الماضي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ضاربا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الاستقبال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فاعل ذلك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الحقّ انّه لا ينبغي أن يجعل حال التّلبّس داخلا في موضع النزاع، بل لا اشكال في كون المثالين حقيقة، بل نقل بعضهم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ينبغي الاشكال في المجازية اذا أريد من المثال الأول ما قبل أمس و من المثال الثاني ما بعد غد، لأنّ المشتقّ قيّد بأمس و غد، فاذا استعمل في غير ما وضع له كان الاستعمال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من هذا انّه لم يبق ما ينبغي أن يكون موردا للنزاع في المسألة إلا ما اذا استعمل المشتقّ في حال النّطق و كان المبدأ منقضيا عنه في الماضي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نومه قد انتبه منه</w:t>
      </w:r>
      <w:r>
        <w:rPr>
          <w:rFonts w:eastAsia="Amiri" w:cs="Amiri" w:ascii="Amiri" w:hAnsi="Amiri"/>
          <w:color w:val="111111"/>
          <w:sz w:val="28"/>
          <w:szCs w:val="28"/>
          <w:rtl w:val="true"/>
          <w:lang w:bidi="ar-SA"/>
        </w:rPr>
        <w:t>.</w:t>
      </w:r>
      <w:bookmarkStart w:id="78" w:name="pg19775_222814"/>
    </w:p>
    <w:p>
      <w:pPr>
        <w:pStyle w:val="Heading4"/>
        <w:numPr>
          <w:ilvl w:val="3"/>
          <w:numId w:val="1"/>
        </w:numPr>
        <w:rPr/>
      </w:pPr>
      <w:bookmarkStart w:id="79" w:name="__RefHeading___Toc811361_2314609296"/>
      <w:bookmarkStart w:id="80" w:name="_Toc30"/>
      <w:bookmarkEnd w:id="78"/>
      <w:bookmarkEnd w:id="79"/>
      <w:r>
        <w:rPr>
          <w:rtl w:val="true"/>
        </w:rPr>
        <w:t>مبحث چهارم مشتق</w:t>
      </w:r>
      <w:bookmarkEnd w:id="80"/>
    </w:p>
    <w:p>
      <w:pPr>
        <w:pStyle w:val="Heading5"/>
        <w:numPr>
          <w:ilvl w:val="4"/>
          <w:numId w:val="1"/>
        </w:numPr>
        <w:rPr/>
      </w:pPr>
      <w:bookmarkStart w:id="81" w:name="__RefHeading___Toc811363_2314609296"/>
      <w:bookmarkStart w:id="82" w:name="_Toc31"/>
      <w:bookmarkEnd w:id="81"/>
      <w:r>
        <w:rPr>
          <w:rtl w:val="true"/>
        </w:rPr>
        <w:t>تعريف آن</w:t>
      </w:r>
      <w:bookmarkEnd w:id="82"/>
    </w:p>
    <w:p>
      <w:pPr>
        <w:pStyle w:val="BookText"/>
        <w:rPr/>
      </w:pPr>
      <w:r>
        <w:rPr>
          <w:rFonts w:ascii="Amiri" w:hAnsi="Amiri" w:eastAsia="Amiri" w:cs="Amiri"/>
          <w:color w:val="111111"/>
          <w:sz w:val="28"/>
          <w:sz w:val="28"/>
          <w:szCs w:val="28"/>
          <w:rtl w:val="true"/>
          <w:lang w:bidi="ar-SA"/>
        </w:rPr>
        <w:t xml:space="preserve">مراد از 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اسمى است كه دال بر تلبس ذاتى به مبدئى</w:t>
      </w:r>
      <w:r>
        <w:rPr>
          <w:rStyle w:val="FootnoteAnchor"/>
          <w:rtl w:val="true"/>
        </w:rPr>
        <w:footnoteReference w:id="19"/>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عالم و ضارب و امثال اين دو از قبيل اسم مفعول و صفت مشبهه و اسم مكان و اسم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اختلاف شده كه آيا مشتق در خصوص آنچه متلبس به مبدأ است در حال، حقيقت و در آنچه مبدأ از آن منقضى شده، مجاز است؟ يا نه مشتق در اعمّ از اين دو حقيقت است؟ و البته نقل شده كه علما اتفاق نظر دارند كه مشتق در ذاتى كه در آينده متلبس به مبدأ مى‌شود،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اول از اشاعره و جمعى از اصحاب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دوم از اكثر علماى خودمان و معتزله نقل شده و همين قول، حق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عبارات علما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حال نطق است يا حال تلبس موضوع مشتق به مبدئش مى‌باشد و لو اينكه تلبس در گذشته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ديروز ضارب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آينده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فاعل آن كار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اين است كه حال تلبس، نبايد در محل نزاع داخل شود، بلكه بدون اشكال، اين دو مثال، حقيقت هستند و بلكه بعضى نقل اتفاق برآن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جاى اشكال نيست كه اگر در مثال اول، قبل ديروز اراده شود و در مثال دوم، بعد فردا اراده شود، مجاز است چرا كه مشتق مقيّد به ديروز و فردا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مشتق در غير آنچه اين دو لفظ براى آن وضع شده‌اند، استعمال شود، اين استعمال مجازى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مطالب روشن شد كه موردى براى محل نزاع باقى نمى‌ماند مگر آنجا كه مشتق در حال نطق استعمال شود درحالى‌كه مبدأ قبلا منقضى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زيد از خواب بيدار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المبدأ يختلف تلبّس الذّات بالمبدا باختلاف جهاته، فتارة يكون بنحو الملكة و أخرى بنحو الصّناعة و الحرفة و أخرى بغير ذلك، و تارة يختلف مبدأ واحد لجهتين، مثل كاتب و عامل، فاذا أريد منه مهنة الكتابة صدق التّلبس بالحال و لو لم يكن حالا مشغولا بالكتابة الفعلية بلا كلام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كل من الفريقين في مسألة المشتقّ بالتّبادر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هو المتلبّس بالقيام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منه ما كان متلبسا مطلقا، سواء كان في الحال او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الفريق الأول بصحّة السّلب عما قد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الفريق الثاني بعدم صحّة السلب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يقرّب ما اخترناه انّه اذا استقرأنا موارد استعمالات المشتقّ نرى اكثرها حتّى بعض ما استشهد به الفريقان محتفّا بقرائن حاليّة او مقاليّة تدلّ على المراد فلا موضع فيها إذن للتّبادر، و اما القليل منها الّذي ليس فيه أيّ قرينة فنراها محتملة للوجهين، و لذلك يحسن استفهام المخاطب عن أنّ المراد أيّ الفردين من معنى المشتقّ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للسّيد دعوة رجال على طعام يأكل منه فوج بعد فوج فأمر عبده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الماء الآكل من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فيحسن من العبد أن يستفهم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أسقي من انتهى أكله أو المشتغل الآن بالأكل؟ نعم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الشّاي الآكل من الرجال، كان هذا قرينة على سقي الفارغ من الأكل، و هكذا جميع الموارد الخالية </w:t>
      </w:r>
      <w:r>
        <w:rPr>
          <w:rFonts w:eastAsia="Amiri" w:cs="Amiri" w:ascii="Amiri" w:hAnsi="Amiri"/>
          <w:color w:val="111111"/>
          <w:sz w:val="28"/>
          <w:szCs w:val="28"/>
          <w:rtl w:val="true"/>
          <w:lang w:bidi="ar-SA"/>
        </w:rPr>
        <w:t>...</w:t>
      </w:r>
      <w:bookmarkStart w:id="83" w:name="pg19775_222816"/>
    </w:p>
    <w:p>
      <w:pPr>
        <w:pStyle w:val="Heading5"/>
        <w:numPr>
          <w:ilvl w:val="4"/>
          <w:numId w:val="1"/>
        </w:numPr>
        <w:rPr/>
      </w:pPr>
      <w:bookmarkStart w:id="84" w:name="__RefHeading___Toc811365_2314609296"/>
      <w:bookmarkStart w:id="85" w:name="_Toc32"/>
      <w:bookmarkEnd w:id="83"/>
      <w:bookmarkEnd w:id="84"/>
      <w:r>
        <w:rPr>
          <w:rtl w:val="true"/>
        </w:rPr>
        <w:t>اختلاف مبدأ</w:t>
      </w:r>
      <w:bookmarkEnd w:id="85"/>
    </w:p>
    <w:p>
      <w:pPr>
        <w:pStyle w:val="BookText"/>
        <w:rPr/>
      </w:pPr>
      <w:r>
        <w:rPr>
          <w:rFonts w:ascii="IRNazanin" w:hAnsi="IRNazanin" w:eastAsia="IRNazanin"/>
          <w:color w:val="111111"/>
          <w:sz w:val="28"/>
          <w:sz w:val="28"/>
          <w:szCs w:val="28"/>
          <w:rtl w:val="true"/>
          <w:lang w:bidi="fa-IR"/>
        </w:rPr>
        <w:t>تلبس مبدأ به ذات، به حسب جهات مبدأ،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مبدأ به نحو ملكه است و گاهى به نحو صناعت و حرفه است و گاهى به صور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يك مبدأ، دو جهت مختلف دارد مثل كاتب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نويسندگى باشد، يك شخص مى‌تواند در حال تلبس به كتابت محسوب شود و لو اينكه بالفعل مشغول به كتابت فعلى نباشد و در اين، بحثى نيست و همين‌طور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هريك از دو گروه، در مسئله مشتق از راه تبادر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حال تلبس به قيام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اين كلمه، كسى است كه متلبس به قيام شده، خواه در حال و خواه در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اول از راه صحت سلب صفت از چيزى كه مبدأ در آن منقضى شده،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از راه عدم صحت سلب بر مدعاى خود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مختار ما را تقريب مى‌كند اين است كه اگر موارد استعمال مشتق را بررسى كنيم مى‌بينيم اكثر اين موارد، حتى بعضى موارد كه دو گروه به آنها استشهاد مى‌كنند، همراه قرائن حاليه يا مقاليه‌اى هستند كه دال بر مراد مى‌باشند و بنابراين ديگر جايى براى تبادر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اندكى از موارد كه در آنها هيچ قرينه‌اى نيست، احتمال هر دو وجه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 دارد كه مخاطب بپرسد، مراد كدام يك از دو معناى مشتق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مولايى عده‌اى را براى خوردن غذا دعوت كند و مهمانان گروه‌گروه براى صرف غذا وارد مجلس شوند، آنگاه مولا به عبدش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هريك از مهمانان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خورنده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بجاست كه عبد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كسى كه غذا خوردنش تمام شده آب بدهم يا به كسى كه مشغول غذا خوردن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امّا اگر مولا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بده، اين خود قرينه بر اين است كه مراد، دادن چايى به كسى است كه از غذا خوردن،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 تمام</w:t>
      </w:r>
    </w:p>
    <w:p>
      <w:pPr>
        <w:pStyle w:val="BookText"/>
        <w:rPr/>
      </w:pPr>
      <w:r>
        <w:rPr>
          <w:rFonts w:ascii="Amiri" w:hAnsi="Amiri" w:eastAsia="Amiri" w:cs="Amiri"/>
          <w:color w:val="111111"/>
          <w:sz w:val="28"/>
          <w:sz w:val="28"/>
          <w:szCs w:val="28"/>
          <w:rtl w:val="true"/>
          <w:lang w:bidi="ar-SA"/>
        </w:rPr>
        <w:t>من القرينة يستحسن فيها الاستفهام، و هو دليل وضعه لمعنى عام يدخل تحته المنقضي عنه المبدأ و المتلبس به حالا، و لا يكون استعماله في أحد هذين الفردين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الموارد الّتي يتبادر منها الحال أو المنقضي، فانّما هي لقرائن دقيقة تظهر بالتأمل فيها، و لذلك حدثت أقوال أخرى في المسألة نشأت من اختلاف موارد الاستعمال الّتي يتراءى بادئ بدء أنّها خالية من القرائن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على المختار بما نقل من استدلال الامام عليه السّلام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على عدم لياقة المتصدّي للخلافة لها لتلبّسه بالظّلم في الماضي كعبادة الأصنام و صدق الظّالم عليه، و هذا الاستدلال موقوف على صدق المشتق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ما انقضى عنه المبدأ ايضا حقيقة لا مجازا، لأنه ليس في الآية قرينة على أنّ المراد خصوص ما انقضى عنه حتّى يحتمل أن يكون الاستعمال مجازا، و هو استدلال متين و لما اخترناه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المشتق؟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معنى الحال؟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تلبس الذّات بالمبدا باختلاف الجهات؟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حقيقة فيما تلبس بالمبدا في الحال، و ما دليل القول بالأعم، و ما هو الأقرب منهما، و لما ذا صار أقرب؟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w:t>
      </w:r>
      <w:bookmarkStart w:id="86" w:name="pg19775_222818"/>
    </w:p>
    <w:p>
      <w:pPr>
        <w:pStyle w:val="BookText"/>
        <w:rPr/>
      </w:pPr>
      <w:bookmarkEnd w:id="86"/>
      <w:r>
        <w:rPr>
          <w:rFonts w:ascii="IRNazanin" w:hAnsi="IRNazanin" w:eastAsia="IRNazanin"/>
          <w:color w:val="111111"/>
          <w:sz w:val="28"/>
          <w:sz w:val="28"/>
          <w:szCs w:val="28"/>
          <w:rtl w:val="true"/>
          <w:lang w:bidi="fa-IR"/>
        </w:rPr>
        <w:t>مواردى كه خالى از قرينه است، جاى استفهام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اين مدعاست كه مشتق براى معنايى عام وضع شده كه هم شامل منقضى عنه المبدأ مى‌شود و هم شامل متلبس فى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مشتق در هيچ‌يك از اين دو معنا،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در مواردى از مشتق، خصوص حال يا منقضى متبادر مى‌شود به خاطر قرائن دقيقى است كه با تأمل آشكار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همين، اقوال ديگرى در مسئله مشتق پيدا شده كه ناشى از اختلاف موارد استعمال است و اين موارد در وهله اوّل خالى از قرائن دقيقه به نظر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نظريه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كلامى از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متصدى خلافت، لياقت اين مقام را ندارد چرا كه در گذشته، متلبس به ظلم بوده و اين ظلم، عبادت بت‌هاست و لذا ظالم بر وى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استدلال امام، متوقف بر اين است كه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مبدأ ظلم از وى منقضى شده، صادق باشد به نحو حقيقى و نه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آيه مزبور قرينه‌اى نيست كه مراد، خصوص منقضى باشد تا احتمال دهيم كه استعمال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استدلال بر مدعاى ما، استدلالى متين است و مختار ما را تبيين مى‌كند</w:t>
      </w:r>
      <w:r>
        <w:rPr>
          <w:rFonts w:eastAsia="IRNazanin" w:cs="IRNazanin"/>
          <w:color w:val="111111"/>
          <w:sz w:val="28"/>
          <w:szCs w:val="28"/>
          <w:rtl w:val="true"/>
          <w:lang w:bidi="fa-IR"/>
        </w:rPr>
        <w:t>.</w:t>
      </w:r>
    </w:p>
    <w:p>
      <w:pPr>
        <w:pStyle w:val="Heading5"/>
        <w:numPr>
          <w:ilvl w:val="4"/>
          <w:numId w:val="1"/>
        </w:numPr>
        <w:rPr/>
      </w:pPr>
      <w:bookmarkStart w:id="87" w:name="__RefHeading___Toc811367_2314609296"/>
      <w:bookmarkStart w:id="88" w:name="_Toc33"/>
      <w:bookmarkEnd w:id="87"/>
      <w:r>
        <w:rPr>
          <w:rtl w:val="true"/>
        </w:rPr>
        <w:t>تمرينات</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تلبس مبدأ به ذات، به حسب اختلاف جهات مختلف مى‌شود؟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قول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حقيقت در متلبس به مبدأ فى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دليل قول به اعم چيست؟ و كدام يك اقرب به صواب است؟ و چرا اقرب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دلالت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نظريه مختار ما را بنويسيد؟</w:t>
      </w:r>
    </w:p>
    <w:p>
      <w:pPr>
        <w:pStyle w:val="BookText"/>
        <w:rPr/>
      </w:pPr>
      <w:r>
        <w:rPr>
          <w:rFonts w:ascii="Amiri" w:hAnsi="Amiri" w:eastAsia="Amiri" w:cs="Amiri"/>
          <w:color w:val="111111"/>
          <w:sz w:val="28"/>
          <w:sz w:val="28"/>
          <w:szCs w:val="28"/>
          <w:rtl w:val="true"/>
          <w:lang w:bidi="ar-SA"/>
        </w:rPr>
        <w:t xml:space="preserve">الباب الاوّل الأوامر و فيه ثمانية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الأمر و صيغه مادة الأمر الظاهر أنّ معنى الأمر بمادته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طلب الفعل بالقول 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يشمل فردي الوجوب و النّدب، و الأول هو المتبادر عند الاطلاق بلا قرينة، لأنّه الأشدّ طلبا، كما سنوضحه 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قيّدناه بالقول لاتّباع الأشهر، و إلّا فالأظهر أنّ ما يقوم مقامه كالكتابة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السلطان بكذا و هو كتب أمره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من معانيه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و الفعل، فهي مشتركة لفظا لا معنى لاختلاف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يعرف المراد إلّا بالقرينة، و القرائن واضحة و كثيرة، لأنّ موارد استعماله في الطلب الاستعلائي غير موارد استعماله في المعنيين الآخرين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قال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هناك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لم يعرف المراد اذا لم تكن</w:t>
      </w:r>
      <w:bookmarkStart w:id="89" w:name="pg19775_222820"/>
    </w:p>
    <w:p>
      <w:pPr>
        <w:pStyle w:val="Heading3"/>
        <w:numPr>
          <w:ilvl w:val="2"/>
          <w:numId w:val="1"/>
        </w:numPr>
        <w:rPr/>
      </w:pPr>
      <w:bookmarkStart w:id="90" w:name="__RefHeading___Toc811369_2314609296"/>
      <w:bookmarkStart w:id="91" w:name="_Toc34"/>
      <w:bookmarkEnd w:id="89"/>
      <w:bookmarkEnd w:id="90"/>
      <w:r>
        <w:rPr>
          <w:rtl w:val="true"/>
        </w:rPr>
        <w:t>باب اول</w:t>
      </w:r>
      <w:r>
        <w:rPr>
          <w:rtl w:val="true"/>
        </w:rPr>
        <w:t xml:space="preserve">: </w:t>
      </w:r>
      <w:r>
        <w:rPr>
          <w:rtl w:val="true"/>
        </w:rPr>
        <w:t>اوامر</w:t>
      </w:r>
      <w:bookmarkEnd w:id="91"/>
    </w:p>
    <w:p>
      <w:pPr>
        <w:pStyle w:val="Heading4"/>
        <w:numPr>
          <w:ilvl w:val="3"/>
          <w:numId w:val="1"/>
        </w:numPr>
        <w:rPr/>
      </w:pPr>
      <w:bookmarkStart w:id="92" w:name="__RefHeading___Toc811371_2314609296"/>
      <w:bookmarkStart w:id="93" w:name="_Toc35"/>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در اين باب، هشت مبحث است</w:t>
      </w:r>
    </w:p>
    <w:p>
      <w:pPr>
        <w:pStyle w:val="Heading4"/>
        <w:numPr>
          <w:ilvl w:val="3"/>
          <w:numId w:val="1"/>
        </w:numPr>
        <w:rPr/>
      </w:pPr>
      <w:bookmarkStart w:id="94" w:name="__RefHeading___Toc811373_2314609296"/>
      <w:bookmarkStart w:id="95" w:name="_Toc36"/>
      <w:bookmarkEnd w:id="94"/>
      <w:r>
        <w:rPr>
          <w:rtl w:val="true"/>
        </w:rPr>
        <w:t xml:space="preserve">- </w:t>
      </w:r>
      <w:r>
        <w:rPr/>
        <w:t>1</w:t>
      </w:r>
      <w:r>
        <w:rPr>
          <w:rtl w:val="true"/>
        </w:rPr>
        <w:t xml:space="preserve">- </w:t>
      </w:r>
      <w:r>
        <w:rPr>
          <w:rtl w:val="true"/>
        </w:rPr>
        <w:t>ماده امر و صيغه آن</w:t>
      </w:r>
      <w:bookmarkEnd w:id="95"/>
    </w:p>
    <w:p>
      <w:pPr>
        <w:pStyle w:val="Heading5"/>
        <w:numPr>
          <w:ilvl w:val="4"/>
          <w:numId w:val="1"/>
        </w:numPr>
        <w:rPr/>
      </w:pPr>
      <w:bookmarkStart w:id="96" w:name="__RefHeading___Toc811375_2314609296"/>
      <w:bookmarkStart w:id="97" w:name="_Toc37"/>
      <w:bookmarkEnd w:id="96"/>
      <w:r>
        <w:rPr>
          <w:rtl w:val="true"/>
        </w:rPr>
        <w:t>ماده امر</w:t>
      </w:r>
      <w:bookmarkEnd w:id="97"/>
    </w:p>
    <w:p>
      <w:pPr>
        <w:pStyle w:val="BookText"/>
        <w:rPr/>
      </w:pPr>
      <w:r>
        <w:rPr>
          <w:rFonts w:ascii="Amiri" w:hAnsi="Amiri" w:eastAsia="Amiri" w:cs="Amiri"/>
          <w:color w:val="111111"/>
          <w:sz w:val="28"/>
          <w:sz w:val="28"/>
          <w:szCs w:val="28"/>
          <w:rtl w:val="true"/>
          <w:lang w:bidi="ar-SA"/>
        </w:rPr>
        <w:t>ظاهرا معناى ماده أمر اينست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نمودن انجام كار به وسيله كلام به لحاظ برترى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معنا، شامل دو معناى وجوب و استحباب مى‌شود و البته در صورت اطلاق بدون قرينه، معناى اوّل متبادر مى‌شود چرا كه شدت طلب در وجوب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اينكه در صيغه امر توضيح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ما مقيّد به طلب قولى كرديم، به تبع نظر اشهر است و الّا اظهر اين است كه قائم‌مقام قول مثل كتابت نيز همانند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فلان چيز امر كرد، و حال آنكه او امرش را كتبا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از معانى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لفظى است و نه معنوى چرا كه صيغه جمع اين موارد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مراد از معناى امر جز با قرينه معلوم نمى‌شود و قرائن روشن و فراوان‌اند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موارد استعمال امر در طلب استعلايى، غير از موارد استعمال آن در دو معناى ديگر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گوينده‌اى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ساكت بماند، در صورت</w:t>
      </w:r>
    </w:p>
    <w:p>
      <w:pPr>
        <w:pStyle w:val="BookText"/>
        <w:rPr/>
      </w:pPr>
      <w:r>
        <w:rPr>
          <w:rFonts w:ascii="Amiri" w:hAnsi="Amiri" w:eastAsia="Amiri" w:cs="Amiri"/>
          <w:color w:val="111111"/>
          <w:sz w:val="28"/>
          <w:sz w:val="28"/>
          <w:szCs w:val="28"/>
          <w:rtl w:val="true"/>
          <w:lang w:bidi="ar-SA"/>
        </w:rPr>
        <w:t>قرينة حالية في المقام، فاذا أتمّه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أنّ المراد الفعل أو الشأن،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 المراد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للعلوّ، نعم، العالي مستوجب أمره لذمّ التارك له استحقاقا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اعتبرنا الاستعلاء لأنّ السؤال و الدعاء خارجان موضوعا عن حقيقة الأمر بمادته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 الامر الظاهر أنّ ما ينبغي أن يكون موضع النّزاع بين الأصوليين في مفاد الصّيغة، هو أنّها اذا صدرت من أيّ قائل أ تفيد الوجوب أو الأعمّ أو غير ذلك؟ و اما دلالتها على الذّم على التّرك، فليس هو من مفاد الصّيغة، و إنما هو أمر خارجي، لأنّ الآمر اذا كان ممّن يجب امتثال قوله و أمره حصل الذمّ و العقاب على ترك الامتثال و إلّا فلا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صيغة افعل و أشباهها الظاهر أنّ صيغة افعل و 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كالمضارع المقرون بلام الأمر او الجملة الفعلية او الاسمية،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المسافر، او المسافر يقصّر بصلاته، في مقام بيان الحكم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الطلب و الحثّ على الفعل بمعنى انّ القائل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مثلا، فقد أراد إيقاع الفعل و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قضية المنع من تركه أو عدمه، فهي أمور خارجة عن حقيقة الطلب و الحثّ على الفعل، لأنه معنى بسيط، و ليس هو إلّا ارادة ايجاد الفعل، </w:t>
      </w:r>
      <w:r>
        <w:rPr>
          <w:rFonts w:eastAsia="Amiri" w:cs="Amiri" w:ascii="Amiri" w:hAnsi="Amiri"/>
          <w:color w:val="111111"/>
          <w:sz w:val="28"/>
          <w:szCs w:val="28"/>
          <w:rtl w:val="true"/>
          <w:lang w:bidi="ar-SA"/>
        </w:rPr>
        <w:t>...</w:t>
      </w:r>
      <w:bookmarkStart w:id="98" w:name="pg19775_222822"/>
    </w:p>
    <w:p>
      <w:pPr>
        <w:pStyle w:val="BookText"/>
        <w:rPr/>
      </w:pPr>
      <w:bookmarkEnd w:id="98"/>
      <w:r>
        <w:rPr>
          <w:rFonts w:ascii="IRNazanin" w:hAnsi="IRNazanin" w:eastAsia="IRNazanin"/>
          <w:color w:val="111111"/>
          <w:sz w:val="28"/>
          <w:sz w:val="28"/>
          <w:szCs w:val="28"/>
          <w:rtl w:val="true"/>
          <w:lang w:bidi="fa-IR"/>
        </w:rPr>
        <w:t>عدم قرينه حاليه در مقام، مراد او معلوم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جمله را با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كند، معلوم مى‌شود مرادش، فعل يا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كند، معلوم مى‌شود مرادش،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 عالى موجب مى‌شود كه ترك‌كننده آن، مستحق مذمت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معتبر دانستيم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سؤال و دعاء،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 ماده امر خارج هستند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99" w:name="__RefHeading___Toc811377_2314609296"/>
      <w:bookmarkStart w:id="100" w:name="_Toc38"/>
      <w:bookmarkEnd w:id="99"/>
      <w:r>
        <w:rPr>
          <w:rtl w:val="true"/>
        </w:rPr>
        <w:t>صيغه‌هاى امر</w:t>
      </w:r>
      <w:bookmarkEnd w:id="100"/>
    </w:p>
    <w:p>
      <w:pPr>
        <w:pStyle w:val="BookText"/>
        <w:rPr/>
      </w:pPr>
      <w:r>
        <w:rPr>
          <w:rFonts w:ascii="IRNazanin" w:hAnsi="IRNazanin" w:eastAsia="IRNazanin"/>
          <w:color w:val="111111"/>
          <w:sz w:val="28"/>
          <w:sz w:val="28"/>
          <w:szCs w:val="28"/>
          <w:rtl w:val="true"/>
          <w:lang w:bidi="fa-IR"/>
        </w:rPr>
        <w:t>ظاهرا آنچه كه مى‌تواند در بين اصوليون راجع به مفاد صيغه امر محل نزاع باشد اين است كه وقتى صيغه امر از جانب كسى صادر مى‌شود آيا مفيد وجوب است يا اعم از وجوب و يا غير اين‌ها؟ و امّا دلالت بر مذمت بر ترك، از مفاد صيغه محسوب نمى‌شود و بلكه امرى خارج از صيغه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آمر اگر از كسانى باشد كه امتثال قولش و امرش واجب است، مذمت و عقاب بر ترك امتثالش حاصل مى‌شود و الّا نه</w:t>
      </w:r>
      <w:r>
        <w:rPr>
          <w:rFonts w:eastAsia="IRNazanin" w:cs="IRNazanin"/>
          <w:color w:val="111111"/>
          <w:sz w:val="28"/>
          <w:szCs w:val="28"/>
          <w:rtl w:val="true"/>
          <w:lang w:bidi="fa-IR"/>
        </w:rPr>
        <w:t>.</w:t>
      </w:r>
    </w:p>
    <w:p>
      <w:pPr>
        <w:pStyle w:val="Heading5"/>
        <w:numPr>
          <w:ilvl w:val="4"/>
          <w:numId w:val="1"/>
        </w:numPr>
        <w:rPr/>
      </w:pPr>
      <w:bookmarkStart w:id="101" w:name="__RefHeading___Toc811379_2314609296"/>
      <w:bookmarkStart w:id="102" w:name="_Toc39"/>
      <w:bookmarkEnd w:id="101"/>
      <w:r>
        <w:rPr>
          <w:rtl w:val="true"/>
        </w:rPr>
        <w:t>صيغه افعل و نظائر آن</w:t>
      </w:r>
      <w:bookmarkEnd w:id="10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است كه صيغه افعل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مضارعى كه همراه لام امر باشد و يا جمله فعليه و جمله اسميه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 قصر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نمازش را كوتاه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بيان حكم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در طلب و برانگيختن براى انجام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گوينده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واقع كردن فعل و صدور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مسئله منع از ترك فعل يا عدم منع، امرى است كه خارج از حقيقت طلب و تحريك بر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طلب، معنايى بسيط دارد و جز اراده</w:t>
      </w:r>
    </w:p>
    <w:p>
      <w:pPr>
        <w:pStyle w:val="BookText"/>
        <w:rPr/>
      </w:pPr>
      <w:r>
        <w:rPr>
          <w:rFonts w:ascii="Amiri" w:hAnsi="Amiri" w:eastAsia="Amiri" w:cs="Amiri"/>
          <w:color w:val="111111"/>
          <w:sz w:val="28"/>
          <w:sz w:val="28"/>
          <w:szCs w:val="28"/>
          <w:rtl w:val="true"/>
          <w:lang w:bidi="ar-SA"/>
        </w:rPr>
        <w:t>و يدخل في افراده، الوجوب و النّدب، و لكنّ الوجوب أشد الأفراد طلبا و حثّا، و هو المتبادر بلا قرينة، و النّدب الى شي‌ء هو ايضا طلب و حثّ على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الأوامر لها مراتب و مراحل من حيث الأهمية و كلّها تأتي بنحو واحد و طلب واحد و معنى بسيط، و هو طلب ايجاد الفعل و ايقاعه في الخارج، و لكن بعضها أشدّ في هذا المعنى و بعضها أخفّ، و الأشدّ هو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فقد احتاج غيره الى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فهم مراتب هذا الطلب و الحثّ و الأمور المترتبة على فعله أو تركه من الخارج دون حاقّ اللّفظ، فاصطلح الشارع أو المتشرعة على بعض مراتبه بالواجب و على بعضها بالمندوب، و إلّا فالمعنى بسيط، و هذا المعنى نظير التشكيك في الأسماء و هو تفاوت صدق الكلّي على افراده، و ذلك كلفظ الوجود، فانّ معناه في جميع الموجودات واحد بسيط، و لكن وجود واجب الوجود أشدّ و أدوم و أثبت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القول بادخال بعض الأفراد الأخر، مثل السّؤال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المساوي من المساوي رتبة لا بقصد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السّافل من العالي رتبة لا بقصد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للصيغة و تكون حينئذ أضعف الأفراد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الفرد الأكمل هو المنساق الى الذّهن، و الاستعمال في كلّ فرد منها حقيقة لصدق الطّلب على كلّ منها، و لأنه يبعد جدا الالتزام بأنّ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النّدب،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الدّعاء، أو مثل قول الرّجل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السؤال، مجاز</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فعل، چيز ديگرى نيست و در افراد و مصاديق طلب، وجوب و استحباب هر دو داخلند ولى وجوب، از حيث طلب و برانگيختن، بالاترين مرتبه افراد است و همين وجوب از صيغه امر بدون قرينه متبادر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استحبابى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شى‌ء، خود نوعى طلب و برانگيختن به سمت آن شى‌ء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أوامر از حيث اهميّت، داراى مراتب و مراحلى هستند و همه آنها به گونه‌اى واحد و طلبى واحد و با معنايى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و آن معنا، طلب ايجاد فعل و واقع ساختن آن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بعضى اوامر در اين معناى طلب، شديدتر و برخى ضعيف‌ترند و آنچه كه به ذهن تبادر مى‌كند، معناى 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غير اشد احتياج به قرينه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طلب و انگيزش و امورى كه بر فعل يا ترك أمر مترتب مى‌شود، از خارج لفظ فهميده مى‌شود نه از خود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شارع يا متشرعين بعضى از مراتب طلب را واجب و برخى مراتب آن را مستحب دانسته‌اند، و الّا معناى طلب، بسيط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نظير تشكيك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مراتب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تشكيك به معناى تفاوت صدق كلى بر افرادش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وجود كه معنايش در همه موجودات واحد و بسيط است ولى وجود واجب‌الوجود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بادوام‌تر، پايدارتر و عظيم‌تر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افراد ديگر طلب مثل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مساوى از مساوى ديگر از حيث رتبه نه به قصد 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اين‌ها نيز در معناى صيغه امر داخل مى‌شوند و در اين صورت، ضعيف‌ترين افراد طلب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اكمل همان است كه به ذهن متبادر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صيغه امر در همه اين افراد استعمال مى‌شود، از قبيل استعمال حقيقى است، چرا كه طلب در هريك از اين افراد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جدا بعيد است كه ملتزم شويم به اينكه 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كن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استحباب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لى؛ خدايا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موارد دعاست، يا مثل سخن كسى كه به برادرش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ناولنى الكتاب؛ كتاب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مصاديق سؤال است، همه اين‌ها مجازند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تنسلخ الصيغة عن معنى الطّلب الحقيقي بقرائن اذا كان الداعي لانشاء الصّيغة هو التّهديد مثلا،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التعجيز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التّرخيص كما اذا كان في مورد مظنّة التّحريم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قضيت الصلاة فانتشروا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مجازا لأنّها لا تستعمل كذلك إلا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نقل أن المشهور دلالة الصّيغة على الوجوب وضعا، و قيل مشتركة بينه و بين النّدب بالاشتراك اللّفظي، و قيل بالمعنوي، و قيل غير ذلك و بعض من قال بالاشتراك المعنوي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استعماله في كلّ فرد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اعتمدته من الأقوال هو ما ذكرته و هو الاشتراك المعنويّ بين الأربعة، الوجوب، و الندب، و الدعاء، و السؤال، 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الصّيغة على المرّة او التّكرار بعد ما بيّنا دلالة الصيغة على ما تدل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اكثر من ذلك من مرّة او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المرّة محصّلة للمطلوب و لا يصار الى التّكرار إلّا بدليل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الواجبات المكررة في الشرع إنّما هي لأدلّة خارجية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الصيغة على الفور او التّراخى و اما دلالة الصيغة على الفور او التّراخي، فالظاهر عدمها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العقل يدلّ على الفورية العرفية، بتقريب انّ المولى </w:t>
      </w:r>
      <w:r>
        <w:rPr>
          <w:rFonts w:eastAsia="Amiri" w:cs="Amiri" w:ascii="Amiri" w:hAnsi="Amiri"/>
          <w:color w:val="111111"/>
          <w:sz w:val="28"/>
          <w:szCs w:val="28"/>
          <w:rtl w:val="true"/>
          <w:lang w:bidi="ar-SA"/>
        </w:rPr>
        <w:t>...</w:t>
      </w:r>
      <w:bookmarkStart w:id="103" w:name="pg19775_222826"/>
    </w:p>
    <w:p>
      <w:pPr>
        <w:pStyle w:val="BookText"/>
        <w:rPr/>
      </w:pPr>
      <w:bookmarkEnd w:id="103"/>
      <w:r>
        <w:rPr>
          <w:rFonts w:ascii="IRNazanin" w:hAnsi="IRNazanin" w:eastAsia="IRNazanin"/>
          <w:color w:val="111111"/>
          <w:sz w:val="28"/>
          <w:sz w:val="28"/>
          <w:szCs w:val="28"/>
          <w:rtl w:val="true"/>
          <w:lang w:bidi="fa-IR"/>
        </w:rPr>
        <w:t xml:space="preserve">آرى، گاهى صيغه امر از معناى طلب حقيقى منسلخ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اين، با قرينه است مثل آنجا كه انگيزه انشاى صيغه تهديد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 هر كار مى‌خواهيد،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سوره‌اى مثل قرآن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انگيزه، ترخيص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آنجا كه مظنه تحريم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نماز تمام شد، در زمين پراكنده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موارد، صيغه امر، مجاز است چون در اين معانى جز به كمك قرينه استعمال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نقل شده كه مشهور اين است كه دلالت صيغه امر بر وجوب، 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ديگر اين است كه صيغه امر، مشترك لفظى بين وجوب و استحباب است و قول ديگر اين است كه بين اين دو معنا، مشترك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ديگرى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قائلين به اشتراك معنوى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صيغه امر در هريك از افراد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كه من بدان اعتماد دارم همان است كه ذكر نمودم يعنى اشتراك معنوى بين چهار معناى وجوب، استحباب، دعاء 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بين اين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4" w:name="__RefHeading___Toc811381_2314609296"/>
      <w:bookmarkStart w:id="105" w:name="_Toc40"/>
      <w:bookmarkEnd w:id="104"/>
      <w:r>
        <w:rPr>
          <w:rtl w:val="true"/>
        </w:rPr>
        <w:t>دلالت صيغه امر بر مرّه يا تكرار</w:t>
      </w:r>
      <w:bookmarkEnd w:id="105"/>
    </w:p>
    <w:p>
      <w:pPr>
        <w:pStyle w:val="BookText"/>
        <w:rPr/>
      </w:pPr>
      <w:r>
        <w:rPr>
          <w:rFonts w:ascii="IRNazanin" w:hAnsi="IRNazanin" w:eastAsia="IRNazanin"/>
          <w:color w:val="111111"/>
          <w:sz w:val="28"/>
          <w:sz w:val="28"/>
          <w:szCs w:val="28"/>
          <w:rtl w:val="true"/>
          <w:lang w:bidi="fa-IR"/>
        </w:rPr>
        <w:t>بعد از بيان دلالت صيغه امر بر مدلولش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امر جز مدلول خودش، بر مطلب ديگرى مثل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تكرار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يك‌بار، تحصيل‌كننده مطلوب است و به تكرار نبايد توجه كرد مگر با دليل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واجبات مكرّرى در شرع داريم، به خاطر دلائل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خارج از مدلول 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6" w:name="__RefHeading___Toc811383_2314609296"/>
      <w:bookmarkStart w:id="107" w:name="_Toc41"/>
      <w:bookmarkEnd w:id="106"/>
      <w:r>
        <w:rPr>
          <w:rtl w:val="true"/>
        </w:rPr>
        <w:t>دلالت صيغه امر بر فوريت يا تأخير</w:t>
      </w:r>
      <w:bookmarkEnd w:id="1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صيغه امر دلالت بر فور يا تراخى داشته باشد،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بحث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عقل بر فوريت عرفى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بيان كه مولى</w:t>
      </w:r>
    </w:p>
    <w:p>
      <w:pPr>
        <w:pStyle w:val="BookText"/>
        <w:rPr/>
      </w:pPr>
      <w:r>
        <w:rPr>
          <w:rFonts w:ascii="Amiri" w:hAnsi="Amiri" w:eastAsia="Amiri" w:cs="Amiri"/>
          <w:color w:val="111111"/>
          <w:sz w:val="28"/>
          <w:sz w:val="28"/>
          <w:szCs w:val="28"/>
          <w:rtl w:val="true"/>
          <w:lang w:bidi="ar-SA"/>
        </w:rPr>
        <w:t>اذا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فلم يفعل زمانا، كان للمولى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تفعل؟ و حسن هذا التقريع من المولى يدلّ على لزوم الفورية عقلا، لأنّ حاقّ لفظ الصّيغة ليس فيه دلالة إلّا على طلب ايجاد الفعل و البعث اليه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الأمر معناها الطلب الشامل لفردي الوجوب و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الأمر معناها الطلب ايضا الشامل للوجوب و الندب و السؤال 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المادة و الصيغة في كلّ من الأفراد حقيقة لا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للصيغة على المرّة، و التكرار، و الفور، و التراخى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الأمر بمادته؟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تدل الصيغة؟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الأقوال في مدلول الصيغة؟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الصيغة على المرة و التكرار و الفور و التراخي؟</w:t>
      </w:r>
      <w:bookmarkStart w:id="108" w:name="pg19775_222828"/>
    </w:p>
    <w:p>
      <w:pPr>
        <w:pStyle w:val="BookText"/>
        <w:rPr/>
      </w:pPr>
      <w:bookmarkEnd w:id="108"/>
      <w:r>
        <w:rPr>
          <w:rFonts w:ascii="IRNazanin" w:hAnsi="IRNazanin" w:eastAsia="IRNazanin"/>
          <w:color w:val="111111"/>
          <w:sz w:val="28"/>
          <w:sz w:val="28"/>
          <w:szCs w:val="28"/>
          <w:rtl w:val="true"/>
          <w:lang w:bidi="fa-IR"/>
        </w:rPr>
        <w:t>وقتى به عبدش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مدتى عبد آن را انجام ندهد، مولى حق دارد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انجام نداده‌اى؟ و بجا بودن اين سرزنش از جانب مولى دلالت بر اين دارد كه عقلا، فوريت در انجام كار،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لفظ فى‌نفسه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امر دلالتى ندارد جز بر طلب ايجاد فعل و برانگيختن به سمت ايجاد عمل، همين و بس</w:t>
      </w:r>
      <w:r>
        <w:rPr>
          <w:rFonts w:eastAsia="IRNazanin" w:cs="IRNazanin"/>
          <w:color w:val="111111"/>
          <w:sz w:val="28"/>
          <w:szCs w:val="28"/>
          <w:rtl w:val="true"/>
          <w:lang w:bidi="fa-IR"/>
        </w:rPr>
        <w:t>.</w:t>
      </w:r>
    </w:p>
    <w:p>
      <w:pPr>
        <w:pStyle w:val="Heading5"/>
        <w:numPr>
          <w:ilvl w:val="4"/>
          <w:numId w:val="1"/>
        </w:numPr>
        <w:rPr/>
      </w:pPr>
      <w:bookmarkStart w:id="109" w:name="__RefHeading___Toc811385_2314609296"/>
      <w:bookmarkStart w:id="110" w:name="_Toc42"/>
      <w:bookmarkEnd w:id="109"/>
      <w:r>
        <w:rPr>
          <w:rtl w:val="true"/>
        </w:rPr>
        <w:t>خلاصه</w:t>
      </w:r>
      <w:bookmarkEnd w:id="11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امر به معناى طلب است كه شامل وجوب و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امر نيز به معناى طلب است و شامل وجوب و استحباب و سؤال و دعاء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ماده و صيغه امر در هريك از افراد، حقيقت است نه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امر دلالتى بر مرّه، فوريت و 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811387_2314609296"/>
      <w:bookmarkStart w:id="112" w:name="_Toc43"/>
      <w:bookmarkEnd w:id="111"/>
      <w:r>
        <w:rPr>
          <w:rtl w:val="true"/>
        </w:rPr>
        <w:t>تمرينات</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امر بر چه معنايى دلالت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 در مدلول صيغه امر چيست؟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صيغه امر بر مرّه، فوريت و تراخى دلالت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الواجب تمهيد تنقسم أفعال المكلفين الى خمسة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فرض اللّه فعله على المكلّفين مع عدم إذنه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ندب اللّه المكلّفين الى فعله مع إذنه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القرآن و إطعام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نهى اللّه المكلّفين عنه مع عدم إذنه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الخمر و لعب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نهى اللّه المكلّفين عنه مع إذنه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كالبول في الماء و تحت الأشجار المثمرة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أباح اللّه فعله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 بعنوانهما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أقسام الواجب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العينىّ و الكفائىّ فالعينيّ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يكلّف به أعيان المكلفين و لا يسقط بفعل بعضهم له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يسقط بفعل البعض له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كتغسيل الميّت</w:t>
      </w:r>
      <w:r>
        <w:rPr>
          <w:rFonts w:eastAsia="Amiri" w:cs="Amiri" w:ascii="Amiri" w:hAnsi="Amiri"/>
          <w:color w:val="111111"/>
          <w:sz w:val="28"/>
          <w:szCs w:val="28"/>
          <w:rtl w:val="true"/>
          <w:lang w:bidi="ar-SA"/>
        </w:rPr>
        <w:t>.</w:t>
      </w:r>
      <w:bookmarkStart w:id="113" w:name="pg19775_222830"/>
    </w:p>
    <w:p>
      <w:pPr>
        <w:pStyle w:val="Heading4"/>
        <w:numPr>
          <w:ilvl w:val="3"/>
          <w:numId w:val="1"/>
        </w:numPr>
        <w:rPr/>
      </w:pPr>
      <w:bookmarkStart w:id="114" w:name="__RefHeading___Toc811389_2314609296"/>
      <w:bookmarkStart w:id="115" w:name="_Toc44"/>
      <w:bookmarkEnd w:id="113"/>
      <w:bookmarkEnd w:id="114"/>
      <w:r>
        <w:rPr>
          <w:rtl w:val="true"/>
        </w:rPr>
        <w:t xml:space="preserve">- </w:t>
      </w:r>
      <w:r>
        <w:rPr/>
        <w:t>2</w:t>
      </w:r>
      <w:r>
        <w:rPr>
          <w:rtl w:val="true"/>
        </w:rPr>
        <w:t xml:space="preserve">- </w:t>
      </w:r>
      <w:r>
        <w:rPr>
          <w:rtl w:val="true"/>
        </w:rPr>
        <w:t>اقسام واجب</w:t>
      </w:r>
      <w:bookmarkEnd w:id="115"/>
    </w:p>
    <w:p>
      <w:pPr>
        <w:pStyle w:val="Heading5"/>
        <w:numPr>
          <w:ilvl w:val="4"/>
          <w:numId w:val="1"/>
        </w:numPr>
        <w:rPr/>
      </w:pPr>
      <w:bookmarkStart w:id="116" w:name="__RefHeading___Toc811391_2314609296"/>
      <w:bookmarkStart w:id="117" w:name="_Toc45"/>
      <w:bookmarkEnd w:id="116"/>
      <w:r>
        <w:rPr>
          <w:rtl w:val="true"/>
        </w:rPr>
        <w:t>مقدمه</w:t>
      </w:r>
      <w:bookmarkEnd w:id="117"/>
    </w:p>
    <w:p>
      <w:pPr>
        <w:pStyle w:val="BookText"/>
        <w:rPr/>
      </w:pPr>
      <w:r>
        <w:rPr>
          <w:rFonts w:ascii="IRNazanin" w:hAnsi="IRNazanin" w:eastAsia="IRNazanin"/>
          <w:color w:val="111111"/>
          <w:sz w:val="28"/>
          <w:sz w:val="28"/>
          <w:szCs w:val="28"/>
          <w:rtl w:val="true"/>
          <w:lang w:bidi="fa-IR"/>
        </w:rPr>
        <w:t>افعال مكلفين به پنج قسم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است كه خداوند انجامش را بر مكلفين لازم دانسته و اجازه در تركش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نماز و روزه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است كه خداوند مكلفين را به انجامش فرا خوانده ولى به تركش نيز اذن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قرائت قرآن و اطعام غذا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است كه خداوند انجامش را ممنوع كرده و اجازه در انجامش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نوشيدن شراب و قماربازى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است كه خداوند از انجامش نهى كرده ولى در عين حال اذن به فعلش نيز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بول كردن در آب و در زير درخت ميوه‌دار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است كه خداوند انجامش يا تركش را يكسان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خوردن و آشاميدن با عنوان اوليه‌شان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اقسام واجب عبارتند از</w:t>
      </w:r>
      <w:r>
        <w:rPr>
          <w:rFonts w:eastAsia="IRNazanin" w:cs="IRNazanin"/>
          <w:color w:val="111111"/>
          <w:sz w:val="28"/>
          <w:szCs w:val="28"/>
          <w:rtl w:val="true"/>
          <w:lang w:bidi="fa-IR"/>
        </w:rPr>
        <w:t>:</w:t>
      </w:r>
    </w:p>
    <w:p>
      <w:pPr>
        <w:pStyle w:val="Heading5"/>
        <w:numPr>
          <w:ilvl w:val="4"/>
          <w:numId w:val="1"/>
        </w:numPr>
        <w:rPr/>
      </w:pPr>
      <w:bookmarkStart w:id="118" w:name="__RefHeading___Toc811393_2314609296"/>
      <w:bookmarkStart w:id="119" w:name="_Toc46"/>
      <w:bookmarkEnd w:id="118"/>
      <w:r>
        <w:rPr/>
        <w:t>1</w:t>
      </w:r>
      <w:r>
        <w:rPr>
          <w:rtl w:val="true"/>
        </w:rPr>
        <w:t xml:space="preserve">- </w:t>
      </w:r>
      <w:r>
        <w:rPr>
          <w:rtl w:val="true"/>
        </w:rPr>
        <w:t>عينى و كفائى</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عينى آن است كه بر همه تك‌تك مكلفين واجب است و با انجام بعضى، آن تكليف از ديگران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كفائى آن است كه با انجام بعضى، از بقيه مكلفين ساقط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غسل دادن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التّعيينىّ و التّخييرىّ فالتعييني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يتعيّن الواجب بعينه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كأكثر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التّخييري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يتخيّر المكلّف في إتيان أحد أمرين او اكثر على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كخصال كفّارة الافطار العمدي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 و الموسّع فالمضيق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وقت الواجب فيه بقدر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الوقت فيه أوسع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و الغيرىّ فالنفسي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مصلحته في نفسه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 و اكثر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مصلحته في غيره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كوضوء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الشرعىّ و العقلىّ فالشّرعي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دليل وجوبه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دليل وجوبه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النّظر في دعوى الأنبياء و معاجزهم و كوجوب المعرفة باللّه، لأنّ مثل هذه الأمور لا تثبت بالشرع، لأنّ الشرع إنما يثبت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ثبتت هي بالشرع لزم الدور المحال و هو توقف الشي‌ء على نفسه</w:t>
      </w:r>
      <w:r>
        <w:rPr>
          <w:rFonts w:eastAsia="Amiri" w:cs="Amiri" w:ascii="Amiri" w:hAnsi="Amiri"/>
          <w:color w:val="111111"/>
          <w:sz w:val="28"/>
          <w:szCs w:val="28"/>
          <w:rtl w:val="true"/>
          <w:lang w:bidi="ar-SA"/>
        </w:rPr>
        <w:t>.</w:t>
      </w:r>
      <w:bookmarkStart w:id="120" w:name="pg19775_222832"/>
    </w:p>
    <w:p>
      <w:pPr>
        <w:pStyle w:val="Heading5"/>
        <w:numPr>
          <w:ilvl w:val="4"/>
          <w:numId w:val="1"/>
        </w:numPr>
        <w:rPr/>
      </w:pPr>
      <w:bookmarkStart w:id="121" w:name="__RefHeading___Toc811395_2314609296"/>
      <w:bookmarkStart w:id="122" w:name="_Toc47"/>
      <w:bookmarkEnd w:id="120"/>
      <w:bookmarkEnd w:id="121"/>
      <w:r>
        <w:rPr/>
        <w:t>2</w:t>
      </w:r>
      <w:r>
        <w:rPr>
          <w:rtl w:val="true"/>
        </w:rPr>
        <w:t xml:space="preserve">- </w:t>
      </w:r>
      <w:r>
        <w:rPr>
          <w:rtl w:val="true"/>
        </w:rPr>
        <w:t>واجب تعيينى و تخييرى</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تعيينى آن واجبى است كه خودش عينا بر مكلف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اكثر واجبات دينى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تخييرى آن است كه مكلّف در انجام يكى از دو امر يا بيشتر به صورت على‌البدل، مخيّر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كفاره افطار عمدى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اطعام شصت مسكين يا شصت روز روزه و يا آزاد كردن يك بنده</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811397_2314609296"/>
      <w:bookmarkStart w:id="124" w:name="_Toc48"/>
      <w:bookmarkEnd w:id="123"/>
      <w:r>
        <w:rPr/>
        <w:t>3</w:t>
      </w:r>
      <w:r>
        <w:rPr>
          <w:rtl w:val="true"/>
        </w:rPr>
        <w:t xml:space="preserve">- </w:t>
      </w:r>
      <w:r>
        <w:rPr>
          <w:rtl w:val="true"/>
        </w:rPr>
        <w:t>واجب مضيّق و موسّع</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مضيّق آن است كه وقت انجام آن به اندازه خود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روزه ماه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موسّع آن است كه وقت انجامش، بيشتر از خود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نماز</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811399_2314609296"/>
      <w:bookmarkStart w:id="126" w:name="_Toc49"/>
      <w:bookmarkEnd w:id="125"/>
      <w:r>
        <w:rPr/>
        <w:t>4</w:t>
      </w:r>
      <w:r>
        <w:rPr>
          <w:rtl w:val="true"/>
        </w:rPr>
        <w:t xml:space="preserve">- </w:t>
      </w:r>
      <w:r>
        <w:rPr>
          <w:rtl w:val="true"/>
        </w:rPr>
        <w:t>واجب نفسى و غيرى</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نفسى آن است كه مصلحتش در خودش است نه در غيرش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زكات و اكثر واجبات 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غيرى آن است كه مصلحتش در واجب ديگرى غير از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وضوى نماز</w:t>
      </w:r>
      <w:r>
        <w:rPr>
          <w:rFonts w:eastAsia="IRNazanin" w:cs="IRNazanin"/>
          <w:color w:val="111111"/>
          <w:sz w:val="28"/>
          <w:szCs w:val="28"/>
          <w:rtl w:val="true"/>
          <w:lang w:bidi="fa-IR"/>
        </w:rPr>
        <w:t>.</w:t>
      </w:r>
    </w:p>
    <w:p>
      <w:pPr>
        <w:pStyle w:val="Heading5"/>
        <w:numPr>
          <w:ilvl w:val="4"/>
          <w:numId w:val="1"/>
        </w:numPr>
        <w:rPr/>
      </w:pPr>
      <w:bookmarkStart w:id="127" w:name="__RefHeading___Toc811401_2314609296"/>
      <w:bookmarkStart w:id="128" w:name="_Toc50"/>
      <w:bookmarkEnd w:id="127"/>
      <w:r>
        <w:rPr/>
        <w:t>5</w:t>
      </w:r>
      <w:r>
        <w:rPr>
          <w:rtl w:val="true"/>
        </w:rPr>
        <w:t xml:space="preserve">- </w:t>
      </w:r>
      <w:r>
        <w:rPr>
          <w:rtl w:val="true"/>
        </w:rPr>
        <w:t>واجب شرعى و عقلى</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شرعى آن است كه دليل وجوبش از ناحيه شرع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روزه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عقلى آن است كه دليل وجوبش از ناحيه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تأمل و دقت در مدعاى پيامبران و معجزات آنها و وجوب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مثل اين امور از راه شريعت ثابت نمى‌شوند، بلكه شرع از راه آنها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اين امور از راه شرع ثابت شود دور محال لازم مى‌آيد و دور، به معناى توقف يك چيز بر خودش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 المشروط فالمطلق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وجوبه مطلقا غير متوقّف على وجود مقدماته، بل يجب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المشروط المسمّى بالمقيّد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يتوقّف وجوبه على وجود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بالنسبة الى الاستطاعة، فمتى ما حصلت يجب الحجّ و لا يجب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يكون الواجب مطلقا بالنّسبة الى بعض مقدماته التي يجب تحصيلها، كالطّهارة لبعض أعمال الحجّ، و مشروطا بالنسبة الى بعضها الآخر، كالاستطاعة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بالنسبة الى الطّهارة مطلق و بالنسبة الى الاستطاعة 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التّعبّدىّ و التّوصّلىّ فالتّعبديّ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الغرض منه لا يتمّ إلّا بإتيان المكلّف بالواجب بنفسه او نائبه المشروعة نيابته ممتثلا بإتيانه به أمر المولى سبحانه، و لا يسقط بحصول المكلّف به خارجا بأي نحو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العبادات، كالصّلاة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يسقط الواجب بحصوله خارجا بأي نحو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كتطهير الثّوب للصّلاة، فانّه يسقط و لو برمي الرّيح له في الماء و انغماسه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فاعلم انّه اذا علم من دليل الوجوب أنحاؤه من الأقسام الّتي مرّت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ذلك، فيمكن أن يقال انّ ظاهر الصّيغة يقتضي كون الوجوب عينيا تعيينيا مطلقا غير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الكفائي يحتاج الى مئونة دليل على انّه اذا أتى بالواجب غير هذا المكلّف يسقط عنه</w:t>
      </w:r>
      <w:r>
        <w:rPr>
          <w:rFonts w:eastAsia="Amiri" w:cs="Amiri" w:ascii="Amiri" w:hAnsi="Amiri"/>
          <w:color w:val="111111"/>
          <w:sz w:val="28"/>
          <w:szCs w:val="28"/>
          <w:rtl w:val="true"/>
          <w:lang w:bidi="ar-SA"/>
        </w:rPr>
        <w:t>.</w:t>
      </w:r>
      <w:bookmarkStart w:id="129" w:name="pg19775_222834"/>
    </w:p>
    <w:p>
      <w:pPr>
        <w:pStyle w:val="Heading5"/>
        <w:numPr>
          <w:ilvl w:val="4"/>
          <w:numId w:val="1"/>
        </w:numPr>
        <w:rPr/>
      </w:pPr>
      <w:bookmarkStart w:id="130" w:name="__RefHeading___Toc811403_2314609296"/>
      <w:bookmarkStart w:id="131" w:name="_Toc51"/>
      <w:bookmarkEnd w:id="129"/>
      <w:bookmarkEnd w:id="130"/>
      <w:r>
        <w:rPr/>
        <w:t>6</w:t>
      </w:r>
      <w:r>
        <w:rPr>
          <w:rtl w:val="true"/>
        </w:rPr>
        <w:t xml:space="preserve">- </w:t>
      </w:r>
      <w:r>
        <w:rPr>
          <w:rtl w:val="true"/>
        </w:rPr>
        <w:t>واجب مطلق و مشروط</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مطلق آن است كه وجوبش مطلق و بدون قيد است و متوقف بر وجود مقدماتش نيست بلكه تحصيل آن مقدمات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 كه واجب مقيّد نيز ناميده مى‌شود آن است كه وجوبش مقيّد به وجود مقدماتش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حج نسبت به شرط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استطاعت حاصل شود، حج واجب مى‌گردد ولى تحصيل استطاعت،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بسيارى از موارد، واجب نسبت به بعضى از مقدماتى كه تحصيل آنها واجب است، مطلق مى‌باشد، مثل طهارت براى بعضى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بعضى ديگر از مقدمات، مشروط است مثل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حج نسبت به طهارت، مطلق است و نسبت به استطاعت مشروط مى‌باشد</w:t>
      </w:r>
      <w:r>
        <w:rPr>
          <w:rFonts w:eastAsia="IRNazanin" w:cs="IRNazanin"/>
          <w:color w:val="111111"/>
          <w:sz w:val="28"/>
          <w:szCs w:val="28"/>
          <w:rtl w:val="true"/>
          <w:lang w:bidi="fa-IR"/>
        </w:rPr>
        <w:t>.</w:t>
      </w:r>
    </w:p>
    <w:p>
      <w:pPr>
        <w:pStyle w:val="Heading5"/>
        <w:numPr>
          <w:ilvl w:val="4"/>
          <w:numId w:val="1"/>
        </w:numPr>
        <w:rPr/>
      </w:pPr>
      <w:bookmarkStart w:id="132" w:name="__RefHeading___Toc811405_2314609296"/>
      <w:bookmarkStart w:id="133" w:name="_Toc52"/>
      <w:bookmarkEnd w:id="132"/>
      <w:r>
        <w:rPr/>
        <w:t>7</w:t>
      </w:r>
      <w:r>
        <w:rPr>
          <w:rtl w:val="true"/>
        </w:rPr>
        <w:t xml:space="preserve">- </w:t>
      </w:r>
      <w:r>
        <w:rPr>
          <w:rtl w:val="true"/>
        </w:rPr>
        <w:t>واجب تعبدى و توصلى</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تعبدى آن است كه غرض از آن حاصل نمى‌شود مگر اينكه مكلّف خودش واجب را انجام دهد و يا نائب مكلّف كه نيابتش شرعا صحيح است، آن را انجام دهد و اين عبادت براى امتثال امر خدا باشد و واجب تعبدى، به هر نحوى كه در خارج اتفاق بيفتد،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عبادات از قبيل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توصلى آن است كه به هر نحوى در خارج اتفاق بيفتد، از گردن مكلّف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 كشيدن لباس براى نماز كه اگر فرضا باد آن لباس را در آب بياندازد و فروببرد، پاك مى‌شود و تكليف ساقط مى‌گردد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مطلب را دانستى، بدان كه اگر از دليل دال بر وجوب، نحوه واجب يعنى نوع قسم از اقسامى كه گذشت، معلوم شود كه جاى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اين مطلب معلوم نگردد، مى‌توان گفت كه ظاهر صيغه امر اقتضا مى‌كند كه وجوب،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غير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واجب كفائى احتياج به دليلى دارد كه بگويد اگر مكلّفى غير از اين شخص، آن را انجام داد،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w:t>
      </w:r>
    </w:p>
    <w:p>
      <w:pPr>
        <w:pStyle w:val="BookText"/>
        <w:rPr/>
      </w:pPr>
      <w:r>
        <w:rPr>
          <w:rFonts w:ascii="Amiri" w:hAnsi="Amiri" w:eastAsia="Amiri" w:cs="Amiri"/>
          <w:color w:val="111111"/>
          <w:sz w:val="28"/>
          <w:sz w:val="28"/>
          <w:szCs w:val="28"/>
          <w:rtl w:val="true"/>
          <w:lang w:bidi="ar-SA"/>
        </w:rPr>
        <w:t>و التّخييري يحتاج الى مئونة دليل على أنّ المكلف اذا أتى بفعل آخر بدلا عن هذا الواجب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المشروط يحتاج الى مئونة دليل على أنّ هذا الواجب لا يجب فعله إلّا اذا حصلت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تحصل هذه الأدلة فاطلاق الصيغة يقتضي العينيّة و التعيينيّة 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ايضا انّ اطلاقها يقتضي كونه نفسيا لأصالة عدم وجوب شي‌ء آخر يكون هو ذا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اقتضاء الصّيغة التّعبدية او التّوصلية ففيه اشكال و كلام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لا يمكن أن يأخذ الآمر قيد امتثال ذلك الأمر في نفس المأمور به بذلك الأمر الواحد للزوم الدّور، و هو توقف الشّي‌ء على نفسه، حيث انّ الأمر بشي‌ء موقوف على تمامية إمكان وجود ذلك الشي‌ء بأجزائه و شرائطه، فاذا فرض أنّ من أجزائه او شرائطه قيد امتثال ذلك الأمر المتوجه اليه، فذلك الشي‌ء موقوف على الأمر، و قد فرضنا انّ الأمر موقوف عليه ايضا، فالأمر يكون موقوفا على الأمر، و هو محال، فاذا لا يمكن دلالة الصّيغة على التّعبدية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سقوط الأمر بحصول الواجب خارجا بأيّ نحو اتفق ممّا لا يمكن أن يصار اليه إلّا بدليل، فلا يمكن دلالتها على التّوصلية ايضا لعدم الدّليل عليها كما هو المفروض فتبقى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 كان العقل يرى الاطاعة واجبة عقلا و لا تحصل إلّا بامتثال أمر المولى سبحانه، لزم إذن عقلا حمل الأوامر المجملة على التّعبدية ما لم يدلّ دليل خارجي على التّوصلية، أي سقوط الأمر بحصول موضوعه خارجا بأيّ نحو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حصل الموضوع خارجا كذلك فلا تجب الاطاعة فيه حينئذ بامتثال أمر المولى</w:t>
      </w:r>
    </w:p>
    <w:p>
      <w:pPr>
        <w:pStyle w:val="BookText"/>
        <w:rPr/>
      </w:pPr>
      <w:r>
        <w:rPr>
          <w:rFonts w:ascii="IRNazanin" w:hAnsi="IRNazanin" w:eastAsia="IRNazanin"/>
          <w:color w:val="111111"/>
          <w:sz w:val="28"/>
          <w:sz w:val="28"/>
          <w:szCs w:val="28"/>
          <w:rtl w:val="true"/>
          <w:lang w:bidi="fa-IR"/>
        </w:rPr>
        <w:t>تخييرى احتياج به دليلى دارد كه بگويد اگر مكلّف به جاى اين فعل، فعل ديگرى انجام دهد،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مشروط احتياج به دليلى دارد كه بگويد اين فعل، واجب نيست مگر اينكه مقدماتش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اين ادله، موجود نباشد، اطلاق صيغه واجب اقتضا مى‌كند كه واجب،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تعيينى و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مى‌شود كه اطلاق صيغه اقتضا مى‌كند كه واجب، نفسى باشد چرا كه اصل بر اين است كه چيز ديگرى واجب نيست كه آن، داراى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اقتضاى صيغه، تعبديت است يا توصليت، محل اشكال است و در آن سؤالى مشهور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مى‌دانيم كه آمر نمى‌تواند قيد امتثال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مأمور به كه با همين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أمر قرار گرفته، اخذ كند چرا كه دور لازم مى‌آيد يعنى توقف يك شى‌ء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يك شى‌ء متوقف بر اين است كه آن شى‌ء با تمام اجزاء و شرائطش، امكان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كنيم كه يكى از اجزاء يا شرائط آن شى‌ء، قيد امتثال همان امرى است كه متوجه آن شى‌ء است، پس آن شى‌ء متوقف بر 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سويى فرض كرديم كه أمر هم متوقف برآن شى‌ء است، در نتيجه أمر موقوف بر أمر مى‌شود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امكان ندارد كه صيغه دلالت بر تعبديت 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نمى‌توانيم بگوئيم واجب هر جور كه در خارج اتفاق بيفتد، أمر ساقط مى‌شود مگر اينكه دليلى بر اين مطلب داشته باشيم، پس دلالت صيغه بر توصّليت هم ناممكن است، چرا كه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مسئله نداريم، پس صيغه مجمل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از آنجا كه عقل انسان، اطاعت مولى را عقلا واجب مى‌داند و اين اطاعت جز با امتثال امر مولى حاصل نمى‌شود، عقلا لازم است كه اوامر مجمل مولى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دليل خارجى بر توصليت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سقوط امر به حصول موضوعش در خارج به هر نحو كه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تعبديت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موضوع امر در خارج حاصل شده باشد، ديگر اطاعت در آن امر از راه امتثال امر مولى واجب</w:t>
      </w:r>
    </w:p>
    <w:p>
      <w:pPr>
        <w:pStyle w:val="BookText"/>
        <w:rPr/>
      </w:pPr>
      <w:r>
        <w:rPr>
          <w:rFonts w:ascii="Amiri" w:hAnsi="Amiri" w:eastAsia="Amiri" w:cs="Amiri"/>
          <w:color w:val="111111"/>
          <w:sz w:val="28"/>
          <w:sz w:val="28"/>
          <w:szCs w:val="28"/>
          <w:rtl w:val="true"/>
          <w:lang w:bidi="ar-SA"/>
        </w:rPr>
        <w:t xml:space="preserve">لعدم الأمر و ذلك لفرض سقوطه، فلا تكون القاعدة العقلية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إطاعة كلّ أمر من أوامر اللّه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منخرمة بل هي باقية على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لكل من الواجب الكفائي، التخييري، المضيق، الغيري، المشروط، التوصلي، بأمثلة غير المذكورة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كيفية لزوم الدور في أخذ قيد امتثال الأمر في نفس المأمور به؟</w:t>
      </w:r>
      <w:bookmarkStart w:id="134" w:name="pg19775_222838"/>
    </w:p>
    <w:p>
      <w:pPr>
        <w:pStyle w:val="BookText"/>
        <w:rPr/>
      </w:pPr>
      <w:bookmarkEnd w:id="134"/>
      <w:r>
        <w:rPr>
          <w:rFonts w:ascii="IRNazanin" w:hAnsi="IRNazanin" w:eastAsia="IRNazanin"/>
          <w:color w:val="111111"/>
          <w:sz w:val="28"/>
          <w:sz w:val="28"/>
          <w:szCs w:val="28"/>
          <w:rtl w:val="true"/>
          <w:lang w:bidi="fa-IR"/>
        </w:rPr>
        <w:t>نيست زيرا اصلا أمرى در كار نيست چرا كه على الفرض، امر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در واجب توصلى، قاعده عقليه‌اى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هريك از اوامر الهى با امتثالش مورد اطاعت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نمى‌شود بلكه اين قاعده همچنان بر عموميت خودش باقى است</w:t>
      </w:r>
      <w:r>
        <w:rPr>
          <w:rFonts w:eastAsia="IRNazanin" w:cs="IRNazanin"/>
          <w:color w:val="111111"/>
          <w:sz w:val="28"/>
          <w:szCs w:val="28"/>
          <w:rtl w:val="true"/>
          <w:lang w:bidi="fa-IR"/>
        </w:rPr>
        <w:t>.</w:t>
      </w:r>
    </w:p>
    <w:p>
      <w:pPr>
        <w:pStyle w:val="Heading5"/>
        <w:numPr>
          <w:ilvl w:val="4"/>
          <w:numId w:val="1"/>
        </w:numPr>
        <w:rPr/>
      </w:pPr>
      <w:bookmarkStart w:id="135" w:name="__RefHeading___Toc811407_2314609296"/>
      <w:bookmarkStart w:id="136" w:name="_Toc53"/>
      <w:bookmarkEnd w:id="135"/>
      <w:r>
        <w:rPr>
          <w:rtl w:val="true"/>
        </w:rPr>
        <w:t>تمرينات</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هريك از واجب كفائى، تخييرى، مضيّق، غيرى، مشروط و توصلى مثالهايى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آنچه در متن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اگر بخواهيم قيد امتثال امر را در خود مأمور به اخذ كنيم، چگونه دور لازم مى‌آيد؟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تعريفها 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كلّ ما لا يتمّ الواجب الّا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الأصوليون في وجوبها مع اختلاف تحريراتهم في المقام ايضا فينقل عن الأكثر القول بالوجوب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جملة عدمه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التفصيل بين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فقال بالوجوب في الأول و هو السبب، مثل الأمر بطبخ اللّحم الموقوف على سببه و هو إيقاد النّار تحته، دون الثاني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كلامهم بل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لا يتأتّى إلّا في الواجب المطلق كالصلاة بالنسبة الى مقدماتها دون المشروط كالحجّ بالنسبة الى الاستطاعة، لأنّ المشروط لا إشكال في عدم وجوب مقدّمته، بل إنّما يجب ذو المقدمة فيه عند حصول المقدّمة، فاذا حصلت المقدمة 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وجب ذو المقدمة عند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الواجب واجبا مطلقا بالنسبة الى بقيّة مقدماته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لا يمكن وجود الواجب إلّا 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كالمسير الى مكّة بالنسبة للحجّ و صارت موردا للنّزاع في المقام</w:t>
      </w:r>
      <w:r>
        <w:rPr>
          <w:rFonts w:eastAsia="Amiri" w:cs="Amiri" w:ascii="Amiri" w:hAnsi="Amiri"/>
          <w:color w:val="111111"/>
          <w:sz w:val="28"/>
          <w:szCs w:val="28"/>
          <w:rtl w:val="true"/>
          <w:lang w:bidi="ar-SA"/>
        </w:rPr>
        <w:t>.</w:t>
      </w:r>
      <w:bookmarkStart w:id="137" w:name="pg19775_222840"/>
    </w:p>
    <w:p>
      <w:pPr>
        <w:pStyle w:val="Heading4"/>
        <w:numPr>
          <w:ilvl w:val="3"/>
          <w:numId w:val="1"/>
        </w:numPr>
        <w:rPr/>
      </w:pPr>
      <w:bookmarkStart w:id="138" w:name="__RefHeading___Toc811409_2314609296"/>
      <w:bookmarkStart w:id="139" w:name="_Toc54"/>
      <w:bookmarkEnd w:id="137"/>
      <w:bookmarkEnd w:id="138"/>
      <w:r>
        <w:rPr>
          <w:rtl w:val="true"/>
        </w:rPr>
        <w:t xml:space="preserve">- </w:t>
      </w:r>
      <w:r>
        <w:rPr/>
        <w:t>3</w:t>
      </w:r>
      <w:r>
        <w:rPr>
          <w:rtl w:val="true"/>
        </w:rPr>
        <w:t xml:space="preserve">- </w:t>
      </w:r>
      <w:r>
        <w:rPr>
          <w:rtl w:val="true"/>
        </w:rPr>
        <w:t>مقدمه واجب</w:t>
      </w:r>
      <w:bookmarkEnd w:id="139"/>
    </w:p>
    <w:p>
      <w:pPr>
        <w:pStyle w:val="Heading5"/>
        <w:numPr>
          <w:ilvl w:val="4"/>
          <w:numId w:val="1"/>
        </w:numPr>
        <w:rPr/>
      </w:pPr>
      <w:bookmarkStart w:id="140" w:name="__RefHeading___Toc811411_2314609296"/>
      <w:bookmarkStart w:id="141" w:name="_Toc55"/>
      <w:bookmarkEnd w:id="140"/>
      <w:r>
        <w:rPr>
          <w:rtl w:val="true"/>
        </w:rPr>
        <w:t>تعريف آن</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 آن چيزى است كه واجب جز با آن، تمام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اصوليون در وجوب مقدمه واجب، اختلاف نظر دارند و نيز در تحرير مطلب نيز با يكديگر اختلافاتى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اكثر علما، قول به وجوب مقدمه واجب به نحو مطلق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عده‌اى نقل شده كه قائل به عدم وجوب آن هستند به 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بعضى نقل شده كه قائل به تفصيل بين سبب يعنى علت تامّه و غير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در سبب قائل به وجوب شده‌اند مثل آنجا كه مولى امر مى‌كند كه شخصى گوشت را بپزد و اين طبخ، متوقف بر سبب است يعنى روشن كردن آتش در زير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اين‌گونه موارد قطعا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غير اين‌گونه موارد، واجب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است كه اين نزاع چنان‌كه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ظواهر كلام علما بلكه از صريح كلام آنها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واجب مطلق مطرح است مثل نماز نسبت به مقدماتش، نه در واجب مشروط مانند حج نسبت به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واجب مشروط، روشن است كه مقدمه‌اش واجب نيست، بلكه آنچه واجب است ذى المقدمه است كه در فرض حصول مقدمه،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مقدمه وجوبيه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مقدمه‌اى كه با حصول آن، ذى المقدمه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واجب مزبور نسبت به ساير مقدمات وجودى واجب، واجب مطلق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مقدمات وجودى، مقدماتى است كه وجود واجب جز با انجام آنها، امكان‌پذير نيست مثل سير كردن به سوى مكه نسبت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مقدمات هستند كه در اين مقام، محل نزاع واقع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الظّاهر ايضا من وجوب المقدّمة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الشّرعي لا الوجوب العقلي، لأنه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جملة منهم ان النّزاع في الدلالة اللّفظية لدليل ذي المقدمة على وجوب مقدّماته و 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صرّح بعضهم ايضا انّ النزاع ينبغي أن يكون في الملازمة العقليّة بين وجوب ذي المقدمة و بين وجوب المقدّمة و عدمها فها 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اللفظ، أى اللّفظ الدّال على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العقل، أي في الملازمة العقلية بين وجوب ذي المقدمة و بين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عندي في المقام الأول عدم الدلالة مطلقا لما عدا الجزء و الشّرط الشرعيين، لأنه ليس في الأمر بذي المقدّمة دلالة باحدى الدّلالات الثّلاث على وجوب المقدّمة شرعا، بل هي واجبة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يكن هناك دليل شرعي لفظي لا يحكم بالوجوب شرعا وجوبا مستندا الى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جزء المأمور به يدلّ الأمر بالفعل على وجوبه ضمنا بحسب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و اقرأ و اركع و اسجد الى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واجب بنفس وجوب الكلّ لا بوجوب آخر مقدمي، و لذا يكون عدّه من المقدمات تسامحا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الدلالة على الشّرط، فانّ المولى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أقم الصّلاة التي لا تكون إلّا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يؤيّد ما اخترناه من عدم الوجوب في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اينكه ظاهرا مراد از وجوب مقدمه و عدم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بسيارى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شرعى است نه وجوب عقلى، چرا كه در وجوب عقلى آن،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سخنان بعضى علما برمى‌آيد اين است كه نزاع در اين است كه آيا دليل لفظى ذى المقدمه، دلالتى لفظى بر وجوب مقدماتش نيز دارد يا نه؟</w:t>
      </w:r>
    </w:p>
    <w:p>
      <w:pPr>
        <w:pStyle w:val="BookText"/>
        <w:rPr/>
      </w:pPr>
      <w:r>
        <w:rPr>
          <w:rFonts w:ascii="IRNazanin" w:hAnsi="IRNazanin" w:eastAsia="IRNazanin"/>
          <w:color w:val="111111"/>
          <w:sz w:val="28"/>
          <w:sz w:val="28"/>
          <w:szCs w:val="28"/>
          <w:rtl w:val="true"/>
          <w:lang w:bidi="fa-IR"/>
        </w:rPr>
        <w:t>ولى بعضى علما تصريح كرده‌اند كه نزاع بايستى بر سر وجود و عدم ملازمه عقليه بين وجوب ذى المقدمه و وجوب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دو مقام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دلالت لفظ است، يعنى لفظى كه دال بر وجوب ذى المقدمه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دلالت عقل است، يعنى در ملازمه عقليه بين وجوب ذى المقدمه و وجوب 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مقام اول، براى من ظاهرتر است، عدم دلالت است به نحو مطلق، يعنى لفظ جز بر وجوب جزء و شرط شرعى، دلالت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امر به ذى المقدمه، هيچ دلالتى با يكى از اقسام سه‌گانه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تضمنى، التزامى، مطابقى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شرعى مقدمه وجود ندارد، بلكه مقدمه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 كه دليل شرعى لفظى وجود نداشته باشد، شرعا نمى‌توان حكم به وجوب مقدمه كرد، يعنى وجوبى كه مستند به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 به يك فعل كه داراى اجزاء است، البته بر وجوب جزء در ضمن مأمور به به حسب تحليل،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تحليل كنيم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بگو، حمد و سوره را قرائت كن، ركوع بجا آور، سجده كن و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جزء مأمور به، با همان وجوب كل عمل، واجب مى‌شود نه با وجوبى ديگر كه جنبه مقدمى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جزء را از مقدمات واجب شمردن، مسامحى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دلالت بر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وقتى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جز با طهور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نمازى را بخوان كه جز با طهارت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مؤيد مدعاى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مى‌گوئيم لفظ جز بر اين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w:t>
      </w:r>
    </w:p>
    <w:p>
      <w:pPr>
        <w:pStyle w:val="BookText"/>
        <w:rPr/>
      </w:pPr>
      <w:r>
        <w:rPr>
          <w:rFonts w:ascii="Amiri" w:hAnsi="Amiri" w:eastAsia="Amiri" w:cs="Amiri"/>
          <w:color w:val="111111"/>
          <w:sz w:val="28"/>
          <w:sz w:val="28"/>
          <w:szCs w:val="28"/>
          <w:rtl w:val="true"/>
          <w:lang w:bidi="ar-SA"/>
        </w:rPr>
        <w:t>أنّ كلّ واجب لا بدّ له من مقدمات كثيرة و حركات عديدة للإتيان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 بوجوب كلّ مقدمة وجوبا شرعيا، و قلنا بترتّب الثّواب و العقاب على فعل المقدّمات و تركها كما هو قول بعضهم، حيث جعل ثمرة النزاع في المسألة هو ترتّب الثواب و العقاب، فيلزم أن يعاقب المخالف لكلّ واجب بعقوبات كثيرة على مقدار المقدمات و هو بعيد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لو كان الأمر كذلك لحسن التّعرض له في الاخبار عن المعصومين عليهم السّلام ردعا عن المخالفة للواجبات و المقدمات بكثرة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المقام الثاني، فان كان مراد من جعل الملازمة العقلية موردا للنزاع انّ العقل حاكم بأنّ كلّ مقدمة للواجب يجب فعلها ليتمكّن المكلّف من فعل نفس الواجب فهذا حقّ كما بينّاه و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أن يكون بهذا المعنى موردا للنزاع لأنّه لا ينبغي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أنّ العقل حاكم بأنّ الآمر بالواجب المطلق لا بدّ أن يأمر ايضا أمرا مولويا بمقدماته فهو أول الكلام، بل هو محلّ المنع، إذ لا دليل على هذا السّريان من ذي المقدّمة، بل يكفي استقلال العقل بحكمه بوجوبها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 الأظهر عدم دلالة دليل الواجب لفظا على وجوب مقدماته باحدى الدّلالات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التّضمّن،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الجزء و الشرط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المقدمات واجبة بحكم العقل رأسا، لا انّه اكتشف حكم الشّرع بوجوبها</w:t>
      </w:r>
      <w:r>
        <w:rPr>
          <w:rFonts w:eastAsia="Amiri" w:cs="Amiri" w:ascii="Amiri" w:hAnsi="Amiri"/>
          <w:color w:val="111111"/>
          <w:sz w:val="28"/>
          <w:szCs w:val="28"/>
          <w:rtl w:val="true"/>
          <w:lang w:bidi="ar-SA"/>
        </w:rPr>
        <w:t>.</w:t>
      </w:r>
      <w:bookmarkStart w:id="142" w:name="pg19775_222844"/>
    </w:p>
    <w:p>
      <w:pPr>
        <w:pStyle w:val="BookText"/>
        <w:rPr/>
      </w:pPr>
      <w:bookmarkEnd w:id="142"/>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واجبى، لزوما مقدمات زياد و حركات فراوانى مى‌طلبد تا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قائل به وجوب شرعى هر مقدمه‌اى بشويم، و از سوى ديگر قائل شويم كه بر فعل و ترك مقدمات، ثواب و عقاب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قول برخى همين است چرا كه ثمره نزاع در اين مسئله را ترتب ثواب و عقاب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مى‌آيد كه فردى كه با يك واجب مخالفت مى‌كند، عقوباتى زيادتر از مقدار مقدمات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غايت،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مطلب از اين قرار بود، مى‌بايست 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آنها متعرض اين مطلب مى‌شدند تا جلو مخالفت با واجبات و مقدمات آنها را با كثرت عقوبتها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اينكه ملازمه عقليّه مورد نزاع است اين است كه عقل حكم مى‌كند به اينكه هر مقدمه واجبى را بايد انجام داد تا اينكه مكلّف بتواند خود واجب را انجام دهد، اين مطلب حقّى است، كما اينكه آن را روشن كرديم و اشكالى هم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حقيقتا اين معنا نيست كه محل نزاع است، چرا كه در اين مطلب جاى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مراد اين باشد كه عقل حكم مى‌كند كه آمر وقتى به يك واجب مطلق أمر مى‌كند، حتما بايستى به مقدماتش نيز به نحو امر مولوى امر كند، اين معنا اوّل كلام است، بلكه مى‌تواند ممنوع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دليلى نداريم كه اين وجوب از ذى المقدمه به مقدمات، سريان پيدا كند، بلكه همين‌كه عقل مستقلا حكم به وجوب مقدمات مى‌كند، كافى است</w:t>
      </w:r>
      <w:r>
        <w:rPr>
          <w:rFonts w:eastAsia="IRNazanin" w:cs="IRNazanin"/>
          <w:color w:val="111111"/>
          <w:sz w:val="28"/>
          <w:szCs w:val="28"/>
          <w:rtl w:val="true"/>
          <w:lang w:bidi="fa-IR"/>
        </w:rPr>
        <w:t>.</w:t>
      </w:r>
    </w:p>
    <w:p>
      <w:pPr>
        <w:pStyle w:val="Heading5"/>
        <w:numPr>
          <w:ilvl w:val="4"/>
          <w:numId w:val="1"/>
        </w:numPr>
        <w:rPr/>
      </w:pPr>
      <w:bookmarkStart w:id="143" w:name="__RefHeading___Toc811413_2314609296"/>
      <w:bookmarkStart w:id="144" w:name="_Toc56"/>
      <w:bookmarkEnd w:id="143"/>
      <w:r>
        <w:rPr>
          <w:rtl w:val="true"/>
        </w:rPr>
        <w:t>خلاصه</w:t>
      </w:r>
      <w:bookmarkEnd w:id="144"/>
    </w:p>
    <w:p>
      <w:pPr>
        <w:pStyle w:val="BookText"/>
        <w:rPr/>
      </w:pPr>
      <w:r>
        <w:rPr>
          <w:rFonts w:ascii="IRNazanin" w:hAnsi="IRNazanin" w:eastAsia="IRNazanin"/>
          <w:color w:val="111111"/>
          <w:sz w:val="28"/>
          <w:sz w:val="28"/>
          <w:szCs w:val="28"/>
          <w:rtl w:val="true"/>
          <w:lang w:bidi="fa-IR"/>
        </w:rPr>
        <w:t>اظهر اين است كه دليل واجب، لفظا دلالتى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سه صورت دلالت مطابقى، تضمنى و التزامى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مقدماتش ندارد مگر بر وجوب جزء و شرط شرعى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مقدمات واجب، مستقيما با حكم عقل واجب‌اند، نه اينكه عقل كشف كند كه شرع حكم به وجوب مقدمات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مقدمة الواجب؟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النزاع في الواجب المطلق او المشروط او الأعم منهما؟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المطابقية على وجوب مقدماتها؟ و هل يدل على وجوب الفاتحة في الصلاة و على الطهارة قبلها؟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عدم وجوب المقدمات شرعا، و ما الدليل على وجوبها عقلا؟</w:t>
      </w:r>
      <w:bookmarkStart w:id="145" w:name="pg19775_222846"/>
    </w:p>
    <w:p>
      <w:pPr>
        <w:pStyle w:val="Heading5"/>
        <w:numPr>
          <w:ilvl w:val="4"/>
          <w:numId w:val="1"/>
        </w:numPr>
        <w:rPr/>
      </w:pPr>
      <w:bookmarkStart w:id="146" w:name="__RefHeading___Toc811415_2314609296"/>
      <w:bookmarkStart w:id="147" w:name="_Toc57"/>
      <w:bookmarkEnd w:id="145"/>
      <w:bookmarkEnd w:id="146"/>
      <w:r>
        <w:rPr>
          <w:rtl w:val="true"/>
        </w:rPr>
        <w:t>تمرينات</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نزاع در واجب مطلق يا واجب مشروط است يا نزاع اعمّ از هر دو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دلالت مطابقى بر وجوب مقدماتش دلالت دارد؟ و آيا بر وجوب فاتحه در نماز و بر وجوب طهارت قبل از نماز دلالت 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عدم وجوب شرعى مقدمات و چه دليلى بر وجوب عقلى مقدمات وجود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الامر النّهي عن ضدّه اختلف الأصوليون في أنّ الأمر بالشّي‌ء هل يقتضي النهي عن ضدّه الخاص او العام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هو عين النّهي عن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بدلالته عليه بالتّضمّن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بدلالته عليه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بعدم الدّلالة في الضّدّ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الأفعال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الصّلاة و النّوم مثلا بالنسبة للأمر بازالة النّجاسة عن المسجد، و بالدّلالة في الضّد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ذلك، و لكنّه في الضّد العام بدلالة الالتزام البيّن بالمعنى الأعمّ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 تصور الآمر المأمور به و تصور تركه و النسبة بينهما يحكم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حجتنا على عدم الدّلالة على الخاصّ انّه ليس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دلالة على النّهي عن 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يقال من أن ترك الضّد و هو الصّلاة مثلا مقدمة لفعل الواجب و هو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فجوابنا عليه، هو المناقشة في المقدّمية، بل قد يقال بأنّه من المقارنات، و على فرض التسليم فنحن ممّن يقول بعدم وجوب المقدمة شرعا مطلقا إلّا في الجزء إن عدّ من المقدمات، و الشّرط الشّرعي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دلالته التزاما على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بأنّه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ينبغي الاشكال فيه حيث نقطع بأنّ الآمر اذا التفت الى ما أمر به و الى تركه و النسبة بينهما منع عن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بيّنا بالمعنى الأخصّ و هو</w:t>
      </w:r>
      <w:r>
        <w:rPr>
          <w:rFonts w:eastAsia="Amiri" w:cs="Amiri" w:ascii="Amiri" w:hAnsi="Amiri"/>
          <w:color w:val="111111"/>
          <w:sz w:val="28"/>
          <w:szCs w:val="28"/>
          <w:rtl w:val="true"/>
          <w:lang w:bidi="ar-SA"/>
        </w:rPr>
        <w:t>:</w:t>
      </w:r>
      <w:bookmarkStart w:id="148" w:name="pg19775_222848"/>
    </w:p>
    <w:p>
      <w:pPr>
        <w:pStyle w:val="Heading4"/>
        <w:numPr>
          <w:ilvl w:val="3"/>
          <w:numId w:val="1"/>
        </w:numPr>
        <w:rPr/>
      </w:pPr>
      <w:bookmarkStart w:id="149" w:name="__RefHeading___Toc811417_2314609296"/>
      <w:bookmarkStart w:id="150" w:name="_Toc58"/>
      <w:bookmarkEnd w:id="148"/>
      <w:bookmarkEnd w:id="149"/>
      <w:r>
        <w:rPr>
          <w:rtl w:val="true"/>
        </w:rPr>
        <w:t xml:space="preserve">- </w:t>
      </w:r>
      <w:r>
        <w:rPr/>
        <w:t>4</w:t>
      </w:r>
      <w:r>
        <w:rPr>
          <w:rtl w:val="true"/>
        </w:rPr>
        <w:t xml:space="preserve">- </w:t>
      </w:r>
      <w:r>
        <w:rPr>
          <w:rtl w:val="true"/>
        </w:rPr>
        <w:t>اقتضاى امر نسبت به نهى از ضدش</w:t>
      </w:r>
      <w:bookmarkEnd w:id="150"/>
    </w:p>
    <w:p>
      <w:pPr>
        <w:pStyle w:val="Heading5"/>
        <w:numPr>
          <w:ilvl w:val="4"/>
          <w:numId w:val="1"/>
        </w:numPr>
        <w:rPr/>
      </w:pPr>
      <w:bookmarkStart w:id="151" w:name="__RefHeading___Toc811419_2314609296"/>
      <w:bookmarkStart w:id="152" w:name="_Toc59"/>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اصوليان در اين مسئله اختلاف دارند كه آيا امر به يك شى‌ء، مقتضى نهى از ضد خاص يا ضد عام آن هست يا نيست؟ و بر چند 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يك شى‌ء، عين نهى از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يك شى‌ء، به دلالت تضمنى، نهى از ضد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يك شى‌ء، به دلالت التزامى، نهى از ضد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تفصيل است بدين صورت كه در ضد خاص، دلالتى ندارد و مراد از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نماز و خواب كه ضد خاص است نسبت به امر به ازاله نجاست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ضد عام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تفصيل، حق است و اين دلالت، در ضد عام با دلالت التزامى بيّن بالمعنى الأعم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آمر، مأمور به و ترك آن و نسبت بين آن دو را تصور كند، حكم به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بين امر به شى‌ء و نهى از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دليل ما بر عدم دلالت در ضد خاص اين است كه 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را از مسجد ازاله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نوع دلالتى بر نهى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گفته مى‌شود ترك ضد كه همان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انجام واجب يعنى ازاله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ترك ضد خاص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اين است كه ما در مقدميّت ضد خاص، مناقشه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گاهى گفته مى‌شود كه ضد خاص از مقارنات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برفرض كه بپذيريم از مقدمات است، ما قائل هستيم كه مقدمه واجب، شرعا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جزء يا شرط شرعى‌اى كه از مقدمات محسوب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دلالت التزامى أمر بر نهى از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نگوئيم كه اين دو عين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مطالبى است كه هيچ اشكالى در آن نيست چرا كه قطع داريم آمر اگر به آنچه امر كرده، توجه كند و نيز به ترك آن و نسبت بين فعل و ترك التفات داشته باشد، حتما از تركش منع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چه‌بسا اين معنا، بيّن بالمعنى الأخص باشد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يلزم من تصوّر ما أمر به و تصوّر تركه النّهي عن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 دلالته عليه تضمّنية باعتبار أن الوجوب كما قيل هو طلب الفعل مع المنع عن تركه، و ذلك لأن الوجوب معنى بسيط و هو الحثّ و البعث التامّان و النهي عن تركه من لوازمه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النزاع و قد جعل الأكثر ثمرة النّزاع فى الضدّ الخاص هو صحة الصلاة مع ترك الازالة على القول بعدم الاقتضاء، و بطلانها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الشيخ البهائي رضى اللّه عنه البطلان مطلقا لعدم الأمر بالصلاة حينئذ على القول بعدم الاقتضاء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بكفاية المحبوبية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يتّجه هذا الردّ بأنّ الأمر بالصلاة موجود على القول بعدم الاقتضاء، غايته انّه موسع و أمر الازالة مضيّق فيكون فعل الازالة معارضا لبعض أفراد الصلاة لا للأمر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يحكم بتقديم المضيّق على الفرد الذي يمكن تركه و الاتيان بغيره لأنّ أمره موسّع، فاذا عصى المكلف و لم يزل و صلى فقد خالف مقتضى عقله، و لكنه أتى بصلاة مأمور فتكون صحيحة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الاشكال بلزوم التكليف</w:t>
      </w:r>
      <w:bookmarkStart w:id="153" w:name="pg19775_222850"/>
    </w:p>
    <w:p>
      <w:pPr>
        <w:pStyle w:val="BookText"/>
        <w:rPr/>
      </w:pPr>
      <w:bookmarkEnd w:id="153"/>
      <w:r>
        <w:rPr>
          <w:rFonts w:ascii="IRNazanin" w:hAnsi="IRNazanin" w:eastAsia="IRNazanin"/>
          <w:color w:val="111111"/>
          <w:sz w:val="28"/>
          <w:sz w:val="28"/>
          <w:szCs w:val="28"/>
          <w:rtl w:val="true"/>
          <w:lang w:bidi="fa-IR"/>
        </w:rPr>
        <w:t>تصوير آنچه بدان امر شده و تصوير ترك آن، بالضروره نهى از ترك آن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دلالت، تضمنى نيست بدين معنا كه بگوئيم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طلب فعل همراه با منع از تركش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وجوب، معنايى بسيط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برانگيختن و تحريك تام است و البته نهى از ترك فعل، از لوازم خارجيه وجوب است</w:t>
      </w:r>
      <w:r>
        <w:rPr>
          <w:rFonts w:eastAsia="IRNazanin" w:cs="IRNazanin"/>
          <w:color w:val="111111"/>
          <w:sz w:val="28"/>
          <w:szCs w:val="28"/>
          <w:rtl w:val="true"/>
          <w:lang w:bidi="fa-IR"/>
        </w:rPr>
        <w:t>.</w:t>
      </w:r>
    </w:p>
    <w:p>
      <w:pPr>
        <w:pStyle w:val="Heading5"/>
        <w:numPr>
          <w:ilvl w:val="4"/>
          <w:numId w:val="1"/>
        </w:numPr>
        <w:rPr/>
      </w:pPr>
      <w:bookmarkStart w:id="154" w:name="__RefHeading___Toc811421_2314609296"/>
      <w:bookmarkStart w:id="155" w:name="_Toc60"/>
      <w:bookmarkEnd w:id="154"/>
      <w:r>
        <w:rPr>
          <w:rtl w:val="true"/>
        </w:rPr>
        <w:t>ثمره نزاع</w:t>
      </w:r>
      <w:bookmarkEnd w:id="155"/>
    </w:p>
    <w:p>
      <w:pPr>
        <w:pStyle w:val="BookText"/>
        <w:rPr/>
      </w:pPr>
      <w:r>
        <w:rPr>
          <w:rFonts w:ascii="IRNazanin" w:hAnsi="IRNazanin" w:eastAsia="IRNazanin"/>
          <w:color w:val="111111"/>
          <w:sz w:val="28"/>
          <w:sz w:val="28"/>
          <w:szCs w:val="28"/>
          <w:rtl w:val="true"/>
          <w:lang w:bidi="fa-IR"/>
        </w:rPr>
        <w:t>اكثر علماى اصول، ثمره نزاع در ضد خاص را بدين صورت دانسته‌اند كه اگر قائل به عدم اقتضا شويم، در صورت ترك ازاله،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قائل به اقتضا شويم،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ترك ازاله نجاست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ايشان به‌طور مطلق، قائل به بطلان نماز در فرض عدم ازاله شده است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امر به نماز در فرض مزبور وجود ندارد، و لو اينكه قائل به اقتضاى امر به شى‌ء نسبت به نهى از ضدش،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سخن مردود است چرا كه صرف محبوبيّت نماز براى شارع، در فرض ترك ازاله، كافيست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صحت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اين ردّ را توجيه كرد بدين صورت كه بگوئيم بنا بر قول به عدم اقتضا، امر به نماز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است كه أمر به نماز، موسّع است و أمر به ازاله، مضيّق مى‌باشد و لذا انجام ازاله، معارض با بعضى افراد نماز است نه اينكه با اصل امر به نماز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 در اين صورت حكم مى‌كند كه واجب مضيّق را بر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 آن را ترك كرد و به جايش فرد ديگرى انجام داد، مقدم بداريم چرا كه امر دوّم،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مكلّف عصيان كند و ازاله مسجد نكند و به جايش نماز بخواند، با مقتضاى عقلش مخالفت كرده است ولى به‌هرحال نمازى را كه مأمور به است، انجام داده و لذا نمازش صحيح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برخى اشكال كرده‌اند كه اگر مكلّف با ترك ازاله، مشغول نماز شود، تكليف</w:t>
      </w:r>
    </w:p>
    <w:p>
      <w:pPr>
        <w:pStyle w:val="BookText"/>
        <w:rPr/>
      </w:pPr>
      <w:r>
        <w:rPr>
          <w:rFonts w:ascii="Amiri" w:hAnsi="Amiri" w:eastAsia="Amiri" w:cs="Amiri"/>
          <w:color w:val="111111"/>
          <w:sz w:val="28"/>
          <w:sz w:val="28"/>
          <w:szCs w:val="28"/>
          <w:rtl w:val="true"/>
          <w:lang w:bidi="ar-SA"/>
        </w:rPr>
        <w:t>بالمحال حين التّلبس بالصّلاة لاجتماع الأمر بالصّلاة و الازالة معا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يمكن الجواب عنه بارتفاع تنجّز التكليف بالازالة حين التّلبس بالصلاة لعدم وجوب قطعها على القول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تقرّب القول بصحة الصلاة مثلا في المقام انّه على القول بالفساد يلزم الحكم بفساد صلاة كثير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كلّفوا بواجب مضيّق وقت الصلاة كأداء دين حلّ أجله تسامح فيه، او نفقة لعياله، او تكسّب لها، او أمر بمعروف، او نهي عن منكر، او تعلّم لبعض ما يبتلى به من أحكام الصلاة في أثنائها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الحقّ دلالة الأمر بالشي‌ء التزاما على النّهي عن الضّد العامّ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دلالته على النهي عن الضّدّ الخاص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الافعال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بالنسبة للأمر بازالة النجاسة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المتّجه صحّة الصلاة مع ترك الازالة عصيانا لوجود الأمر الموسّع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الضد الخاص و ما هو الضد العام؟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الالتزام البين بالمعنى الأعم و البين بالمعنى الأخص؟</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ثمرة النزاع عند الأكثر؟</w:t>
      </w:r>
      <w:bookmarkStart w:id="156" w:name="pg19775_222852"/>
    </w:p>
    <w:p>
      <w:pPr>
        <w:pStyle w:val="BookText"/>
        <w:rPr/>
      </w:pPr>
      <w:bookmarkEnd w:id="156"/>
      <w:r>
        <w:rPr>
          <w:rFonts w:ascii="IRNazanin" w:hAnsi="IRNazanin" w:eastAsia="IRNazanin"/>
          <w:color w:val="111111"/>
          <w:sz w:val="28"/>
          <w:sz w:val="28"/>
          <w:szCs w:val="28"/>
          <w:rtl w:val="true"/>
          <w:lang w:bidi="fa-IR"/>
        </w:rPr>
        <w:t>به محال لازم مى‌آيد چرا كه در اين حال، هم امر به نماز و هم امر به 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مكلّف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بتوان از اين اشكال جواب داد كه در حال تلبّس به نماز، ديگر تكليف به ازاله، منجّز نيست، چرا كه اگر قائل به صحت نماز شديم، قطع نماز وجوب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مى‌شود تكليف به ازاله منجّز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مؤيداتى كه قول به صحت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نزديك مى‌كند اين است كه اگر قائل به فساد اين نماز شويم، بايد نماز بسيارى از مكلّفين بلكه اكثر آنها را فاسد به شمار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اكثر مكلّفين در وقت نماز، به يك واجب مضيّقى مكلّف هستند مثلا قرضى دارند كه اجلش سر رسيده و آنها سهل‌انگارى نموده و آن را پرداخت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بايد نفقه عيالشان را بپردازند و يا براى عيال، اكتساب نمايند و يا امر به معروفى و نهى از منكرى بنمايند و يا بايد بعضى از احكام مورد ابتلاى نماز در حين انجام نماز را فرا بگيرند و امثال اين‌ها</w:t>
      </w:r>
      <w:r>
        <w:rPr>
          <w:rFonts w:eastAsia="IRNazanin" w:cs="IRNazanin"/>
          <w:color w:val="111111"/>
          <w:sz w:val="28"/>
          <w:szCs w:val="28"/>
          <w:rtl w:val="true"/>
          <w:lang w:bidi="fa-IR"/>
        </w:rPr>
        <w:t>.</w:t>
      </w:r>
    </w:p>
    <w:p>
      <w:pPr>
        <w:pStyle w:val="Heading5"/>
        <w:numPr>
          <w:ilvl w:val="4"/>
          <w:numId w:val="1"/>
        </w:numPr>
        <w:rPr/>
      </w:pPr>
      <w:bookmarkStart w:id="157" w:name="__RefHeading___Toc811423_2314609296"/>
      <w:bookmarkStart w:id="158" w:name="_Toc61"/>
      <w:bookmarkEnd w:id="157"/>
      <w:r>
        <w:rPr>
          <w:rtl w:val="true"/>
        </w:rPr>
        <w:t>خلاصه</w:t>
      </w:r>
      <w:bookmarkEnd w:id="158"/>
    </w:p>
    <w:p>
      <w:pPr>
        <w:pStyle w:val="BookText"/>
        <w:rPr/>
      </w:pPr>
      <w:r>
        <w:rPr>
          <w:rFonts w:ascii="Amiri" w:hAnsi="Amiri" w:eastAsia="Amiri" w:cs="Amiri"/>
          <w:color w:val="111111"/>
          <w:sz w:val="28"/>
          <w:sz w:val="28"/>
          <w:szCs w:val="28"/>
          <w:rtl w:val="true"/>
          <w:lang w:bidi="ar-SA"/>
        </w:rPr>
        <w:t xml:space="preserve">حق اين است كه امر به شى‌ء، به دلالت التزامى، بر نهى از ضد عام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مى‌كند ولى بر نهى از ضد خاص دلالتى ندارد و مراد از ضد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وجودى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مثل نماز نسبت به امر به ازاله نجاست از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نكته ديگر اين است كه در صورت عصيان و ترك ازاله، درستى نماز قابل توجيه است چرا كه امر موسّع به نماز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59" w:name="__RefHeading___Toc811425_2314609296"/>
      <w:bookmarkStart w:id="160" w:name="_Toc62"/>
      <w:bookmarkEnd w:id="159"/>
      <w:r>
        <w:rPr>
          <w:rtl w:val="true"/>
        </w:rPr>
        <w:t>تمرينات</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 و ضد عام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بيّن بالمعنى الأعم و بيّن بالمعنى الأخص چيست؟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نزاع در نزد اكثر علماى اصول، چيست؟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الآمر مع علمه بفقد شرط المأمور به المشهور بين أصحابنا عدم جواز الأمر مع علم الآمر بفقد شرط المأمور به و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الأشاعرة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الشرط هو شرط الوجوب الذي هو شرط الوقوع ايضا مثل القدرة على الفعل، بل مثل الخلوّ من المرض و الحيض اللّذين هما شرط وجوب الصّوم و وقوعه شرعا، إذ الشرط الشرعي كالعقلي، لا مثل شرط الوقوع فقط، مثل الطهارة للصلاة، فانّه شرط يجب على المكلف تحصيله، و ليس هو مورد النزاع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انتفى شرط الوجوب و الوقوع و علم الآمر بانتقائه كما هو المفروض كيف يوجبه لأنّه يكون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يأمر الآمر بشي‌ء امتحانا و اختبارا ممّا تكون المصلحة في نفس التكليف لا المكلّف به، و لا مانع من ذلك عقلا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يصحّ حتى مع فقدان الشرط المذكور، إذ هو ليس بطلب واقعي، أي ما يقصد منه وقوع الفعل واقعا، و لا مانع من كونه حقيقيا لا مجازيا، إذ ليس الغرض من الحقيقي هنا إلّا ما تكون فيه الصيغة استعملت في الطّلب و البعث نحو المأمور به و قد استعملت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الدّاعي لهذا البعث هو امتحان المكلّف و اختياره، </w:t>
      </w:r>
      <w:r>
        <w:rPr>
          <w:rFonts w:eastAsia="Amiri" w:cs="Amiri" w:ascii="Amiri" w:hAnsi="Amiri"/>
          <w:color w:val="111111"/>
          <w:sz w:val="28"/>
          <w:szCs w:val="28"/>
          <w:rtl w:val="true"/>
          <w:lang w:bidi="ar-SA"/>
        </w:rPr>
        <w:t>...</w:t>
      </w:r>
      <w:bookmarkStart w:id="161" w:name="pg19775_222854"/>
    </w:p>
    <w:p>
      <w:pPr>
        <w:pStyle w:val="Heading4"/>
        <w:numPr>
          <w:ilvl w:val="3"/>
          <w:numId w:val="1"/>
        </w:numPr>
        <w:rPr/>
      </w:pPr>
      <w:bookmarkStart w:id="162" w:name="__RefHeading___Toc811427_2314609296"/>
      <w:bookmarkStart w:id="163" w:name="_Toc63"/>
      <w:bookmarkEnd w:id="161"/>
      <w:bookmarkEnd w:id="162"/>
      <w:r>
        <w:rPr>
          <w:rtl w:val="true"/>
        </w:rPr>
        <w:t xml:space="preserve">- </w:t>
      </w:r>
      <w:r>
        <w:rPr/>
        <w:t>5</w:t>
      </w:r>
      <w:r>
        <w:rPr>
          <w:rtl w:val="true"/>
        </w:rPr>
        <w:t xml:space="preserve">- </w:t>
      </w:r>
      <w:r>
        <w:rPr>
          <w:rtl w:val="true"/>
        </w:rPr>
        <w:t>أمر آمر با علم به اينكه شرط مأمور به مفقود است</w:t>
      </w:r>
      <w:bookmarkEnd w:id="163"/>
    </w:p>
    <w:p>
      <w:pPr>
        <w:pStyle w:val="Heading5"/>
        <w:numPr>
          <w:ilvl w:val="4"/>
          <w:numId w:val="1"/>
        </w:numPr>
        <w:rPr/>
      </w:pPr>
      <w:bookmarkStart w:id="164" w:name="__RefHeading___Toc811429_2314609296"/>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مشهور بين علما اين است كه اگر آمر مى‌داند كه شرط مأمور به مفقود است، جايز نيست امر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نظر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از اشاعره نقل شده كه امر را جايز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ظاهرا مراد از شرط در اينجا شرط وجوب است كه شرط وقوع نيز مى‌باشد مثل قدرت بر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امثال خلوّ از مرض و حيض نيز كه شرعا شرط وجوب و وقوع روزه‌اند، مشمول اين بحث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شرط شرعى مثل شرط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بحث در شرطى كه فقط شرط وقوع است، مطرح نيست، مثل طهارت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شرطى، از شروطى است كه مكلّف بايد آن را تحصيل كند و اصلا در اين مقام مورد نزاع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 مدعى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شرط وجوب و وقوع منتفى باشد و آمر هم علم داشته باشد كه اين شرط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آن را واجب كند، چرا كه تكليف به كارى خواهد بود كه توان انجامش نيست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گاهى آمر به چيزى امر مى‌كند البته براى امتحان و آزمايش و اين در آنجاست كه مصلحتى در خود تكليف وجود دارد نه در مكلّف به، و چنين امرى عقلا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چنين امرى حتى در صورت فقدان شرط مذكور هم صحيح است چرا كه اين امر، طلبيدن واقعى نيست يعنى امرى كه با آن واقعا وقوع فعل قصد شده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مانعى هم وجود ندارد كه اين امر را حقيقى بدانيم، نه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غرض از امر حقيقى در اينجا جز اين نيست كه صيغه امر در طلب و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مأمور به استعمال شده باشد و در اينجا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انگيزه براى چنين بعث و تحريكى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آزمايش مكلّف است براى اينكه ببينيم آيا اقدام به</w:t>
      </w:r>
    </w:p>
    <w:p>
      <w:pPr>
        <w:pStyle w:val="BookText"/>
        <w:rPr/>
      </w:pPr>
      <w:r>
        <w:rPr>
          <w:rFonts w:ascii="Amiri" w:hAnsi="Amiri" w:eastAsia="Amiri" w:cs="Amiri"/>
          <w:color w:val="111111"/>
          <w:sz w:val="28"/>
          <w:sz w:val="28"/>
          <w:szCs w:val="28"/>
          <w:rtl w:val="true"/>
          <w:lang w:bidi="ar-SA"/>
        </w:rPr>
        <w:t>أ يقدم أم يحجم، و ليس الداعي له هو الاتيان بالمأمور به خارجا و حصوله من المكلف واقعا حتّى يكون طلبا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ينبغي أن يكون عنوان المسألة المتنازع عليها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الأمر و الطلب واقعيا مع علم الآمر بانتفاء شرط الوجوب و الوقوع معا للمأمور به؟ و إلّا فالأمر الامتحاني الصوري مصرّح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 الأشاعرة من الجواز هو ذلك لاستدلالهم بالأمر الامتحاني 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 الامتحاني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ابراهيم بذبح ولده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شرط الوجوب و الوقوع العقلي منهما، و ما هو الشرعي منهما، و ما هو شرط الوقوع فقط؟ مثل لكل منهما بغير الأمثلة المذكورة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الأمر الامتحاني؟ و أت له بمثال</w:t>
      </w:r>
      <w:r>
        <w:rPr>
          <w:rFonts w:eastAsia="Amiri" w:cs="Amiri" w:ascii="Amiri" w:hAnsi="Amiri"/>
          <w:color w:val="111111"/>
          <w:sz w:val="28"/>
          <w:szCs w:val="28"/>
          <w:rtl w:val="true"/>
          <w:lang w:bidi="ar-SA"/>
        </w:rPr>
        <w:t>.</w:t>
      </w:r>
      <w:bookmarkStart w:id="166" w:name="pg19775_222856"/>
    </w:p>
    <w:p>
      <w:pPr>
        <w:pStyle w:val="BookText"/>
        <w:rPr/>
      </w:pPr>
      <w:bookmarkEnd w:id="166"/>
      <w:r>
        <w:rPr>
          <w:rFonts w:ascii="IRNazanin" w:hAnsi="IRNazanin" w:eastAsia="IRNazanin"/>
          <w:color w:val="111111"/>
          <w:sz w:val="28"/>
          <w:sz w:val="28"/>
          <w:szCs w:val="28"/>
          <w:rtl w:val="true"/>
          <w:lang w:bidi="fa-IR"/>
        </w:rPr>
        <w:t>عمل مى‌كند يا سرباز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انگيزه أمر كردن اين نيست كه مكلّف مأمور به را در خارج انجام دهد و آن مأمور به واقعا توسط مكلّف حاصل شود تا اينكه امر، طلب واقعى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بجاست كه عنوان مسئله مورد نزاع اين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أمر و طلب به صورت 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آمر علم دارد كه شرط وجوب و وقوع هر دو در مأمور به مفقود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جايز است؟ و الّا در امر امتحانى صورى تصريح شده كه جايز و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شايد مراد اشاعره از جواز و امكان، همين مورد باشد چرا كه آنها براساس امر امتحانى و درستى آن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أمر شدن حضرت ابراهيم به اينكه فرزندش را ذبح كند، از قبيل همين امر امتحانى بوده باشد</w:t>
      </w:r>
      <w:r>
        <w:rPr>
          <w:rFonts w:eastAsia="IRNazanin" w:cs="IRNazanin"/>
          <w:color w:val="111111"/>
          <w:sz w:val="28"/>
          <w:szCs w:val="28"/>
          <w:rtl w:val="true"/>
          <w:lang w:bidi="fa-IR"/>
        </w:rPr>
        <w:t>.</w:t>
      </w:r>
    </w:p>
    <w:p>
      <w:pPr>
        <w:pStyle w:val="Heading5"/>
        <w:numPr>
          <w:ilvl w:val="4"/>
          <w:numId w:val="1"/>
        </w:numPr>
        <w:rPr/>
      </w:pPr>
      <w:bookmarkStart w:id="167" w:name="__RefHeading___Toc811431_2314609296"/>
      <w:bookmarkStart w:id="168" w:name="_Toc65"/>
      <w:bookmarkEnd w:id="167"/>
      <w:r>
        <w:rPr>
          <w:rtl w:val="true"/>
        </w:rPr>
        <w:t>تمرينات</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عقلى وجوب و وقوع و شرط شرعى آن دو چيست؟ و شرط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براى هريك از اين‌ها مثالى غير از مثال‌هاى مذكور بياور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امتحانى چيست؟ مثالى ذكر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الوجوب اذا نسخ الوجوب هل يبقى الجواز بعده خلاف؟</w:t>
      </w:r>
    </w:p>
    <w:p>
      <w:pPr>
        <w:pStyle w:val="BookText"/>
        <w:rPr/>
      </w:pPr>
      <w:r>
        <w:rPr>
          <w:rFonts w:ascii="Amiri" w:hAnsi="Amiri" w:eastAsia="Amiri" w:cs="Amiri"/>
          <w:color w:val="111111"/>
          <w:sz w:val="28"/>
          <w:sz w:val="28"/>
          <w:szCs w:val="28"/>
          <w:rtl w:val="true"/>
          <w:lang w:bidi="ar-SA"/>
        </w:rPr>
        <w:t>و الأظهر انّه لا يبقى الجواز بالمعنى الأعم الشّامل للاستحباب و الاباحة و الكراهة، و لا الجواز بالمعنى الأخصّ الذي هو الاباحة لعدم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الوجوب ماهية مركبة و يكفي في رفع المركّب رفع أحد جزئيه و هو المنع من التّرك فيبقى جواز الفعل على حاله فضعيف، لأنّ الوجوب ماهية بسيطة و هو البعث التّام الأكيد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نسخه هو نسخ ماهيته، فلا يبقى الجواز بعد نسخها، و لا دليل على تخلّف حكم آخر بعد النّسخ، بل الظاهر انّ الحكم السابق قبل الوجوب لا يرجع ايضا لاحتياج ذلك الى دليل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انّه يرجع في المسألة الى الأصول العملية الأولية، مثل اصالة البراءة من التكليف او اصالة الاحتياط حسب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الجواز بالمعنى الأعم، و ما هو بالمعنى الاخص؟</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ماهية مركبة أم بسيطة؟</w:t>
      </w:r>
      <w:bookmarkStart w:id="169" w:name="pg19775_222858"/>
    </w:p>
    <w:p>
      <w:pPr>
        <w:pStyle w:val="Heading4"/>
        <w:numPr>
          <w:ilvl w:val="3"/>
          <w:numId w:val="1"/>
        </w:numPr>
        <w:rPr/>
      </w:pPr>
      <w:bookmarkStart w:id="170" w:name="__RefHeading___Toc811433_2314609296"/>
      <w:bookmarkStart w:id="171" w:name="_Toc66"/>
      <w:bookmarkEnd w:id="169"/>
      <w:bookmarkEnd w:id="170"/>
      <w:r>
        <w:rPr>
          <w:rtl w:val="true"/>
        </w:rPr>
        <w:t xml:space="preserve">- </w:t>
      </w:r>
      <w:r>
        <w:rPr/>
        <w:t>6</w:t>
      </w:r>
      <w:r>
        <w:rPr>
          <w:rtl w:val="true"/>
        </w:rPr>
        <w:t xml:space="preserve">- </w:t>
      </w:r>
      <w:r>
        <w:rPr>
          <w:rtl w:val="true"/>
        </w:rPr>
        <w:t>نسخ وجوب</w:t>
      </w:r>
      <w:bookmarkEnd w:id="171"/>
    </w:p>
    <w:p>
      <w:pPr>
        <w:pStyle w:val="Heading5"/>
        <w:numPr>
          <w:ilvl w:val="4"/>
          <w:numId w:val="1"/>
        </w:numPr>
        <w:rPr/>
      </w:pPr>
      <w:bookmarkStart w:id="172" w:name="__RefHeading___Toc811435_2314609296"/>
      <w:bookmarkStart w:id="173" w:name="_Toc67"/>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شود آيا پس از آن جواز باقى است يا نه؟ مسئله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اين است كه جواز به معناى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استحباب و اباحه و كراهت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جواز به معناى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باقى نمى‌ماند چرا كه دلالتى بر اين بقاء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طبق قولى گفته مى‌شود كه وجوب، ماهيت مركب دارد و براى مرتفع شدن اين مركب، كافى است كه يكى از دو جزء آن يعنى منع از ترك، مرتفع شود و در اين صورت، جزء ديگر يعنى جواز فعل،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ضعيف است چون ماهيت وجوب بسيط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اكيد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نسخ وجوب، نسخ ماهيت آن است و لذا بعد از نسخ ماهيت، جوازى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دليلى هم نداريم كه حكم ديگرى بعد از نسخ، جايگزين وجوب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 اين است كه حكم قبل از وجوب نيز برنمى‌گردد، چون اين بازگشت احتياج به دليل جديد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ظاهر اين است كه در اين مسئله به اصول عمليه اوليه رجوع شود مثل اصل برائت از تكليف يا اصل احتياط كه به حسب موارد فرق مى‌كند</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811437_2314609296"/>
      <w:bookmarkStart w:id="175" w:name="_Toc68"/>
      <w:bookmarkEnd w:id="174"/>
      <w:r>
        <w:rPr>
          <w:rtl w:val="true"/>
        </w:rPr>
        <w:t>تمرينات</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معناى اعم و جواز به معناى اخص به چه معناست؟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ماهيتى مركب دارد يا بسيط؟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التخييري تعريفه الواجب التخييرى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يتخير المكلف في اتيان احد امرين او اكثر على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كخصال كفارة الافطار العمدى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المنقول عن اكثر أصحابنا و المعتزلة أن الأمر بالشيئين او الأشياء على وجه التخيير يقتضي ايجاب الجميع تخييرا و هو الحق و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الأشاعرة أن الواجب واحد لا بعينه و يتعين بفعل المكلف و لعل مرجعهما الى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ظاهر الأمر التخيير بين الأقل و الأكثر و كان للأقل وجود مستقل في ضمن الأكثر كالتسبيحات الأربع في الركعتين الأخيرتين، فهل يعقل التخيير بينهما او يكون الزائد على الأقل مستحبا، فيه أقوال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هين لندرة الثمرة العملية في المقام بعد تحقق عدم وجوب نية الوجوب و الندب في مقام العمل، فيأتي المكلف بالأكثر غير قاصد به الوجوب و لا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الواجب التخييري، و مثل له بغير المثال المذكور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للواجب التخييري بين الأقل و الأكثر اذا كان للأقل وجود مستقل في ضمن الأكثر</w:t>
      </w:r>
      <w:r>
        <w:rPr>
          <w:rFonts w:eastAsia="Amiri" w:cs="Amiri" w:ascii="Amiri" w:hAnsi="Amiri"/>
          <w:color w:val="111111"/>
          <w:sz w:val="28"/>
          <w:szCs w:val="28"/>
          <w:rtl w:val="true"/>
          <w:lang w:bidi="ar-SA"/>
        </w:rPr>
        <w:t>.</w:t>
      </w:r>
      <w:bookmarkStart w:id="176" w:name="pg19775_222860"/>
    </w:p>
    <w:p>
      <w:pPr>
        <w:pStyle w:val="Heading4"/>
        <w:numPr>
          <w:ilvl w:val="3"/>
          <w:numId w:val="1"/>
        </w:numPr>
        <w:rPr/>
      </w:pPr>
      <w:bookmarkStart w:id="177" w:name="__RefHeading___Toc811439_2314609296"/>
      <w:bookmarkStart w:id="178" w:name="_Toc69"/>
      <w:bookmarkEnd w:id="176"/>
      <w:bookmarkEnd w:id="177"/>
      <w:r>
        <w:rPr>
          <w:rtl w:val="true"/>
        </w:rPr>
        <w:t xml:space="preserve">- </w:t>
      </w:r>
      <w:r>
        <w:rPr/>
        <w:t>7</w:t>
      </w:r>
      <w:r>
        <w:rPr>
          <w:rtl w:val="true"/>
        </w:rPr>
        <w:t xml:space="preserve">- </w:t>
      </w:r>
      <w:r>
        <w:rPr>
          <w:rtl w:val="true"/>
        </w:rPr>
        <w:t>واجب تخييرى</w:t>
      </w:r>
      <w:bookmarkEnd w:id="178"/>
    </w:p>
    <w:p>
      <w:pPr>
        <w:pStyle w:val="Heading5"/>
        <w:numPr>
          <w:ilvl w:val="4"/>
          <w:numId w:val="1"/>
        </w:numPr>
        <w:rPr/>
      </w:pPr>
      <w:bookmarkStart w:id="179" w:name="__RefHeading___Toc811441_2314609296"/>
      <w:bookmarkStart w:id="180" w:name="_Toc70"/>
      <w:bookmarkEnd w:id="179"/>
      <w:r>
        <w:rPr>
          <w:rtl w:val="true"/>
        </w:rPr>
        <w:t>تعريف آن</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تخييرى آن است كه مكلّف در انجام يكى از دو امر يا چند امر، به نحو بدليت آن را اختيار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خصال كفاره افطار عمدى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شصت مسكين يا گرفتن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يا آزاد كردن يك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اكثر علماى شيعه و معتزله نقل شده اين است كه امر به دو چيز و يا به اشياء زياد به نحو تخييرى، اقتضا مى‌كند كه همه آنها به صورت مخيّر واجب گردند و همين نظر حق است و اشكالى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اشاعره نقل شده كه مى‌گويند در اين صورت، واجب، واحد غير معيّن است و با انجام مكلّف، متعيّن مى‌شود و شايد بازگشت قول اشاعره و ديگران، به يك 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ظاهر امر، تخيير بين اقل و اكثر باشد و اقل در ضمن اكثر، داراى وجودى مستقل باشد مثل تسبيحات اربعه در دو ركعت اخير نماز، آيا تخيير بين اقل و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يا زائد بر اقل، مستحب است؟ در اينجا اقوال و اشكالاتى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مسئله، آسان است زيرا پس از اينكه قائل شديم در مقام عمل و تكليف، نيّت وجوب يا استحباب، ضرورتى ندارد، ديگر بحث فوق ثمره عمليه‌اى در اين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مكلّف مى‌تواند تسبيحات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و قصد وجوب يا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w:t>
      </w:r>
    </w:p>
    <w:p>
      <w:pPr>
        <w:pStyle w:val="Heading5"/>
        <w:numPr>
          <w:ilvl w:val="4"/>
          <w:numId w:val="1"/>
        </w:numPr>
        <w:rPr/>
      </w:pPr>
      <w:bookmarkStart w:id="181" w:name="__RefHeading___Toc811443_2314609296"/>
      <w:bookmarkStart w:id="182" w:name="_Toc71"/>
      <w:bookmarkEnd w:id="181"/>
      <w:r>
        <w:rPr>
          <w:rtl w:val="true"/>
        </w:rPr>
        <w:t>تمرينات</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تخييرى را تعريف كن و غير از مثال مذكور، براى آن مثال بياور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واجب تخييرى بين اقل و اكثر مثال بياور، به صورتى كه اقل، در ضمن اكثر داراى وجودى مستقل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الموسّع تعريفه الواجب الموسّع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كان الوقت فيه اوسع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وجود الواجب الموسّع شرعا و جوازه عقلا و هو الحق لظواهر كثير من الأوامر إن لم يكن صريح بعضها و عدم المانع منه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الواجب مخيّرا بين أفراد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من أوّل الوقت و اذا أخّره عن أوله يعفى عنه،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آخر الوقت و اذا قدّمه سقط الواجب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أدلة الطّرفين شبهة في مقابل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بالتوسعة هل يجب العزم على الإتيان في الآن الثاني بالواجب ان أخّر المكلف الاتيان به في الآن الأول؟ قيل نعم، و قيل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نظرنا الى نفس أوامر الواجب الموسّع لم نر فيها أيّ دلالة على وجوب هذا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يقال انّه يستفاد من أدلة خارجية وجوب العزم، حيث إنّ المكلف اذا دخل وقت الصّلاة مثلا و أخّرها عن أول وقتها ملتفتا، فامّا أن يعزم على أدائها في المستقبل، او يعزم على تركها، او يتردد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العزم على تركها، فلا أظن أنّ </w:t>
      </w:r>
      <w:r>
        <w:rPr>
          <w:rFonts w:eastAsia="Amiri" w:cs="Amiri" w:ascii="Amiri" w:hAnsi="Amiri"/>
          <w:color w:val="111111"/>
          <w:sz w:val="28"/>
          <w:szCs w:val="28"/>
          <w:rtl w:val="true"/>
          <w:lang w:bidi="ar-SA"/>
        </w:rPr>
        <w:t>...</w:t>
      </w:r>
      <w:bookmarkStart w:id="183" w:name="pg19775_222862"/>
    </w:p>
    <w:p>
      <w:pPr>
        <w:pStyle w:val="Heading4"/>
        <w:numPr>
          <w:ilvl w:val="3"/>
          <w:numId w:val="1"/>
        </w:numPr>
        <w:rPr/>
      </w:pPr>
      <w:bookmarkStart w:id="184" w:name="__RefHeading___Toc811445_2314609296"/>
      <w:bookmarkStart w:id="185" w:name="_Toc72"/>
      <w:bookmarkEnd w:id="183"/>
      <w:bookmarkEnd w:id="184"/>
      <w:r>
        <w:rPr>
          <w:rtl w:val="true"/>
        </w:rPr>
        <w:t xml:space="preserve">- </w:t>
      </w:r>
      <w:r>
        <w:rPr/>
        <w:t>8</w:t>
      </w:r>
      <w:r>
        <w:rPr>
          <w:rtl w:val="true"/>
        </w:rPr>
        <w:t xml:space="preserve">- </w:t>
      </w:r>
      <w:r>
        <w:rPr>
          <w:rtl w:val="true"/>
        </w:rPr>
        <w:t>واجب موسّع</w:t>
      </w:r>
      <w:bookmarkEnd w:id="185"/>
    </w:p>
    <w:p>
      <w:pPr>
        <w:pStyle w:val="Heading5"/>
        <w:numPr>
          <w:ilvl w:val="4"/>
          <w:numId w:val="1"/>
        </w:numPr>
        <w:rPr/>
      </w:pPr>
      <w:bookmarkStart w:id="186" w:name="__RefHeading___Toc811447_2314609296"/>
      <w:bookmarkStart w:id="187" w:name="_Toc73"/>
      <w:bookmarkEnd w:id="186"/>
      <w:r>
        <w:rPr>
          <w:rtl w:val="true"/>
        </w:rPr>
        <w:t>تعريف آن</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موسّع آن است كه وقت انجام آن، وسيع‌تر از خود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مشهور اين است كه شرعا واجب موسّع موجود است و عقلا، جايز و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حق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اين مدعا، ظواهر بسيارى از اوامر شرعى است اگر نگوئيم كه صريح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عقلا مانعى هم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غايت واجب 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واجب در بين افراد وقت، واجب مخيّر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در اول وقت، يا وسط وقت و يا آخر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كه در اول وقت باشد و اگر مكلّف آن را از اول وقت تأخير بيندازد، البته مورد عفو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ديگر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وقت است و اگر مكلّف آن را در اول وقت انجام دهد، واجب از وى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هر دو طرف، به نظر ما شبهه‌اى در برابر امر بديهى تلقى مى‌شود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قائل به توسعه وقت شديم، در صورتى كه مكلّف انجام واجب را از فرصت اول وقت، به تأخير انداخت، آيا واجب است عزم بر انجام آن در فرصت دوّم داشته باشد يا نه؟ قولى برآن است كه واجب است و قولى مى‌گويد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در خود اوامر واجب موسّع نظر كنيم، دلالتى بر وجوب اين عزم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چه‌بسا گفته شود كه اين وجوب عزم، از ادله خارجيه فهميده مى‌شود، چرا كه مكلّف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داخل مى‌شود و با التفات و توجه، آن را از اول وقت تأخير مى‌اندازد، از سه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عزم بر انجام نماز در زمان بعدى دارد و يا عزم بر ترك نماز دارد و يا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عزم بر ترك نماز داشته باشد، گمان نمى‌كنم</w:t>
      </w:r>
    </w:p>
    <w:p>
      <w:pPr>
        <w:pStyle w:val="BookText"/>
        <w:rPr/>
      </w:pPr>
      <w:r>
        <w:rPr>
          <w:rFonts w:ascii="Amiri" w:hAnsi="Amiri" w:eastAsia="Amiri" w:cs="Amiri"/>
          <w:color w:val="111111"/>
          <w:sz w:val="28"/>
          <w:sz w:val="28"/>
          <w:szCs w:val="28"/>
          <w:rtl w:val="true"/>
          <w:lang w:bidi="ar-SA"/>
        </w:rPr>
        <w:t>أحدا يتجاسر على تجويزه مع كثرة التأكيدات من الشارع المقدس في الاطاعة و التقوى و امتثال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التردد فالانصاف انّه نظير العزم على ترك الواجب من هذه الحيثية، و ليس هو من صفات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الحق وجوب العزم، لكن لا يستفاد ذلك من نفس الأمر بالواجب الموسّع، بل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وجوب العزم على فعل كل واجب يكلّف به الانسان في المستقبل و لو قبل عشرين سنة مثلا، كما ذكره بعضهم لجعله ذلك من لوازم الايمان، فبعيد لعدم نهوض دليل معتمد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الموسع جائز عقلا و موجود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نفس أوامر الواجبات الموسّعة على وجوب العزم على الاتيان في الآن الثاني بالواجب إن أخّره المكلف عن أوّل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وجوب العزم على ذلك مستفاد من أدلة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الواجب الموسع و بين الأقوال فيه؟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العزم على ترك أداء الواجب او التردد في ذلك؟</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العزم على فعل الواجبات المستقبلة التي لم يكلف بها بعد؟</w:t>
      </w:r>
      <w:bookmarkStart w:id="188" w:name="pg19775_222864"/>
    </w:p>
    <w:p>
      <w:pPr>
        <w:pStyle w:val="BookText"/>
        <w:rPr/>
      </w:pPr>
      <w:bookmarkEnd w:id="188"/>
      <w:r>
        <w:rPr>
          <w:rFonts w:ascii="IRNazanin" w:hAnsi="IRNazanin" w:eastAsia="IRNazanin"/>
          <w:color w:val="111111"/>
          <w:sz w:val="28"/>
          <w:sz w:val="28"/>
          <w:szCs w:val="28"/>
          <w:rtl w:val="true"/>
          <w:lang w:bidi="fa-IR"/>
        </w:rPr>
        <w:t>هيچ‌يك از علما جسارت كنند و اين عزم را تجويز نمايند، چرا كه اين همه تأكيدات از جانب شارع مقدس بر اطاعت و تقوى و امتثال اوامر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مردد شود، انصاف اين است كه اين ترديد هم از جهتى مثل همان عزم بر ترك واجب است و اين ترديد، از صفات مؤمن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حق اين است كه عزم بر انجام واجب، واجب است ولى اين وجوب، از خود دليل واجب موسع استفاده نمى‌شود بلكه از دليل خارجى به‌دست‌مى‌آيد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بعضى احتمال داده‌اند كه عزم بر انجام هر فعلى كه انسان در آينده بدان مكلّف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قبل از بيست سال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واجب است و برخى اين قول را ذكر كرده‌اند و اين را از لوازم ايمان مكلّف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نظر، بعيد است چرا كه دليل قابل اعتمادى برآن وجود ندارد</w:t>
      </w:r>
      <w:r>
        <w:rPr>
          <w:rFonts w:eastAsia="IRNazanin" w:cs="IRNazanin"/>
          <w:color w:val="111111"/>
          <w:sz w:val="28"/>
          <w:szCs w:val="28"/>
          <w:rtl w:val="true"/>
          <w:lang w:bidi="fa-IR"/>
        </w:rPr>
        <w:t>.</w:t>
      </w:r>
    </w:p>
    <w:p>
      <w:pPr>
        <w:pStyle w:val="Heading5"/>
        <w:numPr>
          <w:ilvl w:val="4"/>
          <w:numId w:val="1"/>
        </w:numPr>
        <w:rPr/>
      </w:pPr>
      <w:bookmarkStart w:id="189" w:name="__RefHeading___Toc811449_2314609296"/>
      <w:bookmarkStart w:id="190" w:name="_Toc74"/>
      <w:bookmarkEnd w:id="189"/>
      <w:r>
        <w:rPr>
          <w:rtl w:val="true"/>
        </w:rPr>
        <w:t>خلاصه</w:t>
      </w:r>
      <w:bookmarkEnd w:id="1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عقلا جائز است و شرعا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اوامر واجبات موسّع دلالتى وجود ندارد بر اينكه اگر مكلّف تكليف را از اول وقت تأخير بيندازد، لازم و واجب باشد عزم بر انجام آن در فرصت دوّم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وجوب چنين عزمى از ادله خارجيه استفاده مى‌شود</w:t>
      </w:r>
      <w:r>
        <w:rPr>
          <w:rFonts w:eastAsia="IRNazanin" w:cs="IRNazanin"/>
          <w:color w:val="111111"/>
          <w:sz w:val="28"/>
          <w:szCs w:val="28"/>
          <w:rtl w:val="true"/>
          <w:lang w:bidi="fa-IR"/>
        </w:rPr>
        <w:t>.</w:t>
      </w:r>
    </w:p>
    <w:p>
      <w:pPr>
        <w:pStyle w:val="Heading5"/>
        <w:numPr>
          <w:ilvl w:val="4"/>
          <w:numId w:val="1"/>
        </w:numPr>
        <w:rPr/>
      </w:pPr>
      <w:bookmarkStart w:id="191" w:name="__RefHeading___Toc811451_2314609296"/>
      <w:bookmarkStart w:id="192" w:name="_Toc75"/>
      <w:bookmarkEnd w:id="191"/>
      <w:r>
        <w:rPr>
          <w:rtl w:val="true"/>
        </w:rPr>
        <w:t>تمرينات</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موسع را تعريف كن و اقوال در آن را تبيين 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عزم بر ترك انجام واجب و يا تردّد در اين مسئله، جايز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عزم بر انجام واجبات آينده‌اى كه انسان هنوز بدان‌ها مكلّف نشده، واجب است؟</w:t>
      </w:r>
    </w:p>
    <w:p>
      <w:pPr>
        <w:pStyle w:val="BookText"/>
        <w:rPr/>
      </w:pPr>
      <w:r>
        <w:rPr>
          <w:rFonts w:ascii="Amiri" w:hAnsi="Amiri" w:eastAsia="Amiri" w:cs="Amiri"/>
          <w:color w:val="111111"/>
          <w:sz w:val="28"/>
          <w:sz w:val="28"/>
          <w:szCs w:val="28"/>
          <w:rtl w:val="true"/>
          <w:lang w:bidi="ar-SA"/>
        </w:rPr>
        <w:t xml:space="preserve">الباب الثّانى النّواهى و فيه ثلاثة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النّهي و صيغه مادة النّهى الظاهر انّ معنى النّهى بمادته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طلب ترك الفعل بالقول 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قيّدناه بالقول تبعا للمنقول عن الأكثر، و إلّا فالكتابة مثله ظاهرا، و لا اعتبار بالعلوّ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العالي الّذي تجب طاعته يستوجب نهيه عن شي‌ء استحقاق فاعله الذّمّ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المعنى للنّهي يشمل فردي التّحريم و الكراهة، و لكن التّحريم هو أشد الافراد نهيا عنه و بعثا على تركه، و لذلك كان هو المتبادر دون الكراهة، لأنّه من قبيل معنى التشكيك في الأسماء كما أوضحنا مثل ذلك في الأمر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صيغة النّهى و اما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أشباهها، فالظّاهر أنّها حقيقة في طلب ترك الفعل</w:t>
      </w:r>
      <w:bookmarkStart w:id="193" w:name="pg19775_222866"/>
    </w:p>
    <w:p>
      <w:pPr>
        <w:pStyle w:val="Heading3"/>
        <w:numPr>
          <w:ilvl w:val="2"/>
          <w:numId w:val="1"/>
        </w:numPr>
        <w:rPr/>
      </w:pPr>
      <w:bookmarkStart w:id="194" w:name="__RefHeading___Toc811453_2314609296"/>
      <w:bookmarkStart w:id="195" w:name="_Toc76"/>
      <w:bookmarkEnd w:id="193"/>
      <w:bookmarkEnd w:id="194"/>
      <w:r>
        <w:rPr>
          <w:rtl w:val="true"/>
        </w:rPr>
        <w:t>باب دوم</w:t>
      </w:r>
      <w:r>
        <w:rPr>
          <w:rtl w:val="true"/>
        </w:rPr>
        <w:t xml:space="preserve">: </w:t>
      </w:r>
      <w:r>
        <w:rPr>
          <w:rtl w:val="true"/>
        </w:rPr>
        <w:t>نواهى</w:t>
      </w:r>
      <w:bookmarkEnd w:id="195"/>
    </w:p>
    <w:p>
      <w:pPr>
        <w:pStyle w:val="Heading4"/>
        <w:numPr>
          <w:ilvl w:val="3"/>
          <w:numId w:val="1"/>
        </w:numPr>
        <w:rPr/>
      </w:pPr>
      <w:bookmarkStart w:id="196" w:name="__RefHeading___Toc811455_2314609296"/>
      <w:bookmarkStart w:id="197" w:name="_Toc77"/>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در اين باب، سه مبحث وجود دارد</w:t>
      </w:r>
    </w:p>
    <w:p>
      <w:pPr>
        <w:pStyle w:val="Heading4"/>
        <w:numPr>
          <w:ilvl w:val="3"/>
          <w:numId w:val="1"/>
        </w:numPr>
        <w:rPr/>
      </w:pPr>
      <w:bookmarkStart w:id="198" w:name="__RefHeading___Toc811457_2314609296"/>
      <w:bookmarkStart w:id="199" w:name="_Toc78"/>
      <w:bookmarkEnd w:id="198"/>
      <w:r>
        <w:rPr>
          <w:rtl w:val="true"/>
        </w:rPr>
        <w:t xml:space="preserve">- </w:t>
      </w:r>
      <w:r>
        <w:rPr/>
        <w:t>1</w:t>
      </w:r>
      <w:r>
        <w:rPr>
          <w:rtl w:val="true"/>
        </w:rPr>
        <w:t xml:space="preserve">- </w:t>
      </w:r>
      <w:r>
        <w:rPr>
          <w:rtl w:val="true"/>
        </w:rPr>
        <w:t>مادّه و صيغه نهى</w:t>
      </w:r>
      <w:bookmarkEnd w:id="199"/>
    </w:p>
    <w:p>
      <w:pPr>
        <w:pStyle w:val="Heading5"/>
        <w:numPr>
          <w:ilvl w:val="4"/>
          <w:numId w:val="1"/>
        </w:numPr>
        <w:rPr/>
      </w:pPr>
      <w:bookmarkStart w:id="200" w:name="__RefHeading___Toc811459_2314609296"/>
      <w:bookmarkStart w:id="201" w:name="_Toc79"/>
      <w:bookmarkEnd w:id="200"/>
      <w:r>
        <w:rPr>
          <w:rtl w:val="true"/>
        </w:rPr>
        <w:t>ماده نهى</w:t>
      </w:r>
      <w:bookmarkEnd w:id="201"/>
    </w:p>
    <w:p>
      <w:pPr>
        <w:pStyle w:val="BookText"/>
        <w:rPr/>
      </w:pPr>
      <w:r>
        <w:rPr>
          <w:rFonts w:ascii="IRNazanin" w:hAnsi="IRNazanin" w:eastAsia="IRNazanin"/>
          <w:color w:val="111111"/>
          <w:sz w:val="28"/>
          <w:sz w:val="28"/>
          <w:szCs w:val="28"/>
          <w:rtl w:val="true"/>
          <w:lang w:bidi="fa-IR"/>
        </w:rPr>
        <w:t xml:space="preserve">ظاهرا معناى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ترك فعل به وسيله قول از روى استعلاء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ما نهى 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به تبع سخنى است كه از اكثر علما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كتابت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نهى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فرد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عالى‌مقام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طاعتش واجب است، اگر از چيزى نهى كند، فاعل آن عمل منهى عنه، مستحق مذمت و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فوق كه براى نهى گفتيم، هم شامل تحريم مى‌شود و هم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تحريم، شديدترين افراد نهى است هم از حيث برحذر داشتن از شى‌ء منهى عنه و هم از حيث تحريك بر ترك منهى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روى، از نهى معناى تحريم متبادر مى‌شود نه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معناى نهى از قبيل معانى تشكيكى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است، چنان‌كه شبيه اين مطلب را در معناى امر توضيح داديم</w:t>
      </w:r>
      <w:r>
        <w:rPr>
          <w:rFonts w:eastAsia="IRNazanin" w:cs="IRNazanin"/>
          <w:color w:val="111111"/>
          <w:sz w:val="28"/>
          <w:szCs w:val="28"/>
          <w:rtl w:val="true"/>
          <w:lang w:bidi="fa-IR"/>
        </w:rPr>
        <w:t>.</w:t>
      </w:r>
    </w:p>
    <w:p>
      <w:pPr>
        <w:pStyle w:val="Heading5"/>
        <w:numPr>
          <w:ilvl w:val="4"/>
          <w:numId w:val="1"/>
        </w:numPr>
        <w:rPr/>
      </w:pPr>
      <w:bookmarkStart w:id="202" w:name="__RefHeading___Toc811461_2314609296"/>
      <w:bookmarkStart w:id="203" w:name="_Toc80"/>
      <w:bookmarkEnd w:id="202"/>
      <w:r>
        <w:rPr>
          <w:rtl w:val="true"/>
        </w:rPr>
        <w:t>صيغه نهى</w:t>
      </w:r>
      <w:bookmarkEnd w:id="20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آن، ظاهرا حقيقت در طلب ترك فعل هستند و در اين</w:t>
      </w:r>
    </w:p>
    <w:p>
      <w:pPr>
        <w:pStyle w:val="BookText"/>
        <w:rPr/>
      </w:pPr>
      <w:r>
        <w:rPr>
          <w:rFonts w:ascii="Amiri" w:hAnsi="Amiri" w:eastAsia="Amiri" w:cs="Amiri"/>
          <w:color w:val="111111"/>
          <w:sz w:val="28"/>
          <w:sz w:val="28"/>
          <w:szCs w:val="28"/>
          <w:rtl w:val="true"/>
          <w:lang w:bidi="ar-SA"/>
        </w:rPr>
        <w:t>و يدخل في هذا المعنى فردا التّحريم و الكراهة، بل فردا الدّعاء و السؤال، و لكنّه من قبيل مقولة التشكيك ايضا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المنساق الى الذّهن عند الاطلاق و عند عدم القرينة المعيّنة للافراد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باقي الافراد تحتاج الى قرينة تعيّنها و لا تكون بذلك مجازا كما بينّا ذلك في صيغة افعل و اشباهها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أنّ المراد من النّهي، هو طلب الكفّ، او نفس أن لا تفعل، و نقل عن الأكثر أنّهم ذهبوا الى الأول، و أنّه ذهب كثير الى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المعنى الثاني هو عدم محض، و العدم أزلي، فكيف يتعلّق به التكليف لأنّه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القدرة على استمرار العدم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الّذي يختلج بالذهن أن الكفّ ايضا عدمي، و لكن الفرق بينه و بين أن لا تفعل، أن الكفّ هو استمرار العدم السابق مع الالتفات الى المنهي عنه و وجود ميل ما الى فعله أو داع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أن لا تفعل فهو استمرار العدم و لو مع غير ذلك، بل و لو مع الغفلة عن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تبيّن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معنى النّهي عن شي‌ء هو طلب الكفّ عنه، لأنّ عدم الفعل المنهي عنه و لو مع عدم الميل اليسير أو مع اشمئزاز النفس لا يعدّ امتثالا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 أكل الخبائث المستقذرة بالطبع مثلا، هل يعدّ في العرف ممتثلا أمر اللّه سبحانه في ذلك، و أنّه يستحقّ بذلك الثواب؟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 دو فرد تحريم و كراهت هر دو داخل مى‌شوند، بلكه دو فرد دعا و سؤال نيز داخلند، ولى اين مورد نيز از قبيل مقوله تشكيك در اسماء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صورت اطلاق و عدم قرينه معينه براى يك فرد خاص، به ذهن آدمى متبادر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بقيه افراد نهى، احتياج به قرينه‌اى دارند كه آنها را معيّن نمايد و اين افراد، بدين خاطر، معناى مجازى تلقى نمى‌شوند كما اينكه اين نكته را در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آن توضيح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علما در اينكه مراد از نهى، طلب كفّ است يا صرف عدم انجام فعل،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اكثر آنها نقل شده كه گرايش به 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كفّ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البته بسيارى هم گرايش به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عدم انجام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قول دوم اعتراض شده كه اين معنا، عدم محض است و عدم، ازلى است و بنابراين چگونه تكليف به عدم ازلى تعلق مى‌گيرد؟ چرا كه چنين تكليفى، مقدور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 اعتراض پاسخ داده شده كه قدرت بر استمرار عدم،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در ذهن ما خلجان مى‌كند اين است كه كفّ نفس نيز، امرى عدمى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فرق بين كفّ نفس و عدم انجام فعل اين است كه كفّ نفس به معناى استمرار عدم سابق است همراه با توجه به منهى عنه و وجود كششى به انجام فعل و يا وجود انگيزه‌اى بر انجام فعل و امثال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انجام فعل، به معناى استمرار عدم سابق است و لو بدون التفات فوق، بلكه حتى با غفلت از منهى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روشن شدن اين نكته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معناى نهى از يك شى‌ء، طلب كفّ از آن است، چرا كه عدم فعل منهى عنه و لو با عدم ميل اندك يا با تنفّر نفس، عرفا امتثال نهى محسوب نمى‌شود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كسى كه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خبيث و كثيف را كه طبع آدمى از آنها تنفر دارد، ترك مى‌كند، آيا در عرف مردم، امتثال‌كننده اوامر الهى در اين زمينه محسوب مى‌شود و آيا از اين جهت مستحق ثواب است؟ هرگز 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نهى از چنين</w:t>
      </w:r>
    </w:p>
    <w:p>
      <w:pPr>
        <w:pStyle w:val="BookText"/>
        <w:rPr/>
      </w:pPr>
      <w:r>
        <w:rPr>
          <w:rFonts w:ascii="Amiri" w:hAnsi="Amiri" w:eastAsia="Amiri" w:cs="Amiri"/>
          <w:color w:val="111111"/>
          <w:sz w:val="28"/>
          <w:sz w:val="28"/>
          <w:szCs w:val="28"/>
          <w:rtl w:val="true"/>
          <w:lang w:bidi="ar-SA"/>
        </w:rPr>
        <w:t>و لذلك يستهجن النّهي عن ذلك بالخصوص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ينهى عن مثل ذلك في ضمن تحريم شي‌ء 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فيها أدنى ميل لبعض المكلّفين في فعل بعض افراد العامّ المنهي عنه، و هذا المقدار كاف في رفع الاستهجان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النّهى على الدّوام و التّكرار اختلفوا في دلالة النهي على الدّوام و التّكرار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الأول، لا لأنّ الصيغة تدلّ على ذلك، بل من حيث دلالته على ترك الماهية المنهي عنها، و التّرك لها لا يحصل إلّا بترك جميع أفرادها، لأنّ بالاتيان بفرد منها تحصل المخالفة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للعدم بورود النهي للتّكرار تارة و للمرّة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نمنع من وروده مقيّدا و للفرد و إنّما النّزاع في النّهي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النّهي هو طلب الكفّ عن المنهي عنه الشّامل لفردي التّحريم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التّحريم هو المتبادر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النّهي معناها طلب الكفّ ايضا الشّامل للتّحريم و الكراهة و السّؤال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التّحريم هو المتبادر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المادة و الصّيغة في كلّ من الافراد حقيقة لا مجاز</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النّهي على الدّوام و التّكرار لدلالته على ترك الماهية الذي لا يحصل إلّا بترك جميع افرادها</w:t>
      </w:r>
      <w:r>
        <w:rPr>
          <w:rFonts w:eastAsia="Amiri" w:cs="Amiri" w:ascii="Amiri" w:hAnsi="Amiri"/>
          <w:color w:val="111111"/>
          <w:sz w:val="28"/>
          <w:szCs w:val="28"/>
          <w:rtl w:val="true"/>
          <w:lang w:bidi="ar-SA"/>
        </w:rPr>
        <w:t>.</w:t>
      </w:r>
      <w:bookmarkStart w:id="204" w:name="pg19775_222870"/>
    </w:p>
    <w:p>
      <w:pPr>
        <w:pStyle w:val="BookText"/>
        <w:rPr/>
      </w:pPr>
      <w:bookmarkEnd w:id="204"/>
      <w:r>
        <w:rPr>
          <w:rFonts w:ascii="IRNazanin" w:hAnsi="IRNazanin" w:eastAsia="IRNazanin"/>
          <w:color w:val="111111"/>
          <w:sz w:val="28"/>
          <w:sz w:val="28"/>
          <w:szCs w:val="28"/>
          <w:rtl w:val="true"/>
          <w:lang w:bidi="fa-IR"/>
        </w:rPr>
        <w:t>كارى به‌طور اختصاصى در عرف مردم، نابجا و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مثل چنين كارى در ضمن تحريم يك شى‌ء عام، نهى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خبائث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مراد از خبائث، آنهايى است كه بعضى مكلفين نسبت به بعضى از آنها ميل ضعيفى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مقدار براى رفع استهجان كافى است</w:t>
      </w:r>
      <w:r>
        <w:rPr>
          <w:rFonts w:eastAsia="IRNazanin" w:cs="IRNazanin"/>
          <w:color w:val="111111"/>
          <w:sz w:val="28"/>
          <w:szCs w:val="28"/>
          <w:rtl w:val="true"/>
          <w:lang w:bidi="fa-IR"/>
        </w:rPr>
        <w:t>.</w:t>
      </w:r>
    </w:p>
    <w:p>
      <w:pPr>
        <w:pStyle w:val="Heading5"/>
        <w:numPr>
          <w:ilvl w:val="4"/>
          <w:numId w:val="1"/>
        </w:numPr>
        <w:rPr/>
      </w:pPr>
      <w:bookmarkStart w:id="205" w:name="__RefHeading___Toc811463_2314609296"/>
      <w:bookmarkStart w:id="206" w:name="_Toc81"/>
      <w:bookmarkEnd w:id="205"/>
      <w:r>
        <w:rPr>
          <w:rtl w:val="true"/>
        </w:rPr>
        <w:t>دلالت نهى بر دوام و تكرار</w:t>
      </w:r>
      <w:bookmarkEnd w:id="206"/>
    </w:p>
    <w:p>
      <w:pPr>
        <w:pStyle w:val="BookText"/>
        <w:rPr/>
      </w:pPr>
      <w:r>
        <w:rPr>
          <w:rFonts w:ascii="IRNazanin" w:hAnsi="IRNazanin" w:eastAsia="IRNazanin"/>
          <w:color w:val="111111"/>
          <w:sz w:val="28"/>
          <w:sz w:val="28"/>
          <w:szCs w:val="28"/>
          <w:rtl w:val="true"/>
          <w:lang w:bidi="fa-IR"/>
        </w:rPr>
        <w:t>علما در اينكه نهى بر دوام و تكرار دلالت دارد يا نه،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اين است كه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آن جهت كه صيغه بر اين مطلب دلالتى داشته باشد، بلكه از اين حيث كه صيغه دلالت مى‌كند بر اينكه ماهيت منهى عنه 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ماهيت، حاصل نمى‌شود جز بر ترك جميع افراد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انجام يك فرد منهى عنه، مخالفت با نهى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قائل به عدم دلالت‌اند چنين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كه نهى در برخى موارد براى تكرار آمده و گاهى براى انجام يك‌بار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اين است كه ما منع نمى‌كنيم كه نهى به صورت مقيّد و براى يك فرد هم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محل نزاع است، نهى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7" w:name="__RefHeading___Toc811465_2314609296"/>
      <w:bookmarkStart w:id="208" w:name="_Toc82"/>
      <w:bookmarkEnd w:id="207"/>
      <w:r>
        <w:rPr>
          <w:rtl w:val="true"/>
        </w:rPr>
        <w:t>خلاصه</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نهى به معناى طلب كفّ از منهى عنه است كه شامل دو فرد تحريم و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البته آنچه متبادر است، تحريم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صيغه نهى نيز طلب كفّ است كه شامل تحريم و كراهت و سؤال و دعا مى‌شود و البته متبادر، همان تحريم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ماده و صيغه نهى در هريك از افراد مذكور، حقيقت است نه مجاز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دلالت بر دوام و تكرار دارد زيرا نهى دال بر ترك ماهيت است و اين ترك ماهيت، جز با ترك جميع افراد ماهيت، حاصل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النهي بمادته؟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تدل الصيغة؟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نهى السافل العالي عن شي‌ء فهل يعد نهيا؟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أريد من الصيغة الدعاء أو السؤال فهل تحتاج الى قرينة تدل عليه؟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استعمال النهي للمرة دون التكرار أو مقيدا بوقت معين؟</w:t>
      </w:r>
      <w:bookmarkStart w:id="209" w:name="pg19775_222872"/>
    </w:p>
    <w:p>
      <w:pPr>
        <w:pStyle w:val="Heading5"/>
        <w:numPr>
          <w:ilvl w:val="4"/>
          <w:numId w:val="1"/>
        </w:numPr>
        <w:rPr/>
      </w:pPr>
      <w:bookmarkStart w:id="210" w:name="__RefHeading___Toc811467_2314609296"/>
      <w:bookmarkStart w:id="211" w:name="_Toc83"/>
      <w:bookmarkEnd w:id="209"/>
      <w:bookmarkEnd w:id="210"/>
      <w:r>
        <w:rPr>
          <w:rtl w:val="true"/>
        </w:rPr>
        <w:t>تمرينات</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ماده نهى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نهى بر چه چيزى دلالت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پائين و فرودست، شخص عالى و بلندمرتبه را از كارى نهى كند،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محسوب مى‌شود؟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صيغه نهى، دعا يا سؤال باشد، آيا محتاج قرينه‌اى است كه برآن دلالت كند؟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استعمال نهى براى يك‌بار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به صورت مقيّد به وقت خاص، صحيح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الأمر و النّهي هل يجوز اجتماع الأمر و النّهي في واحد شخصي ذي جهتين؟ اختلفوا في ذلك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و هو المنقول عن اكثر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هو المنقول عن اكثر علماء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عقلا، و الامتناع عرفا، و هو المنقول عن بعض الأصحاب و مثّلوا لذلك بالصّلاة في الدّار المغصوبة لوجود أمر بها،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نهي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كثير بلزوم وجود مندوحة عن الصّلاة في الدار المغصوبة للزوم التكليف بالمحال عند عدمها، حيث انّه مأمور بها، فاذا نهي عنها و لا مندوحة له عن الخروج كان تكليفا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التكليف بالمحال ربما لا يكون محالا، لأنّ من اقتحم دارا مغصوبة عالما، ثم أوصد عليه الباب بحيث لم يتمكن من الخروج و ضاق وقت صلاته، ربما لا يستحيل توجّه الأمر و النهي اليه بالصّلاة و الغصب، لأنّه هو الّذي أوقع نفسه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احتجّوا للمنع تارة، بأنّ ذلك محال، لأنّ معنى الأمر به ارادته، و معنى النّهي عنه ارادة عدمه، و اجتماع الارادتين محال، و هذا مضمون استدلال بعضهم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تارة، بأنّ الفرد الجامع للجهتين لا يكون متعددا بتعدّد جهتيه و لا تنثلم بذلك وحدته، فكيف يكون مع ذلك واجبا و حراما، </w:t>
      </w:r>
      <w:r>
        <w:rPr>
          <w:rFonts w:eastAsia="Amiri" w:cs="Amiri" w:ascii="Amiri" w:hAnsi="Amiri"/>
          <w:color w:val="111111"/>
          <w:sz w:val="28"/>
          <w:szCs w:val="28"/>
          <w:rtl w:val="true"/>
          <w:lang w:bidi="ar-SA"/>
        </w:rPr>
        <w:t>...</w:t>
      </w:r>
      <w:bookmarkStart w:id="212" w:name="pg19775_222874"/>
    </w:p>
    <w:p>
      <w:pPr>
        <w:pStyle w:val="Heading4"/>
        <w:numPr>
          <w:ilvl w:val="3"/>
          <w:numId w:val="1"/>
        </w:numPr>
        <w:rPr/>
      </w:pPr>
      <w:bookmarkStart w:id="213" w:name="__RefHeading___Toc811469_2314609296"/>
      <w:bookmarkStart w:id="214" w:name="_Toc84"/>
      <w:bookmarkEnd w:id="212"/>
      <w:bookmarkEnd w:id="213"/>
      <w:r>
        <w:rPr>
          <w:rtl w:val="true"/>
        </w:rPr>
        <w:t xml:space="preserve">- </w:t>
      </w:r>
      <w:r>
        <w:rPr/>
        <w:t>2</w:t>
      </w:r>
      <w:r>
        <w:rPr>
          <w:rtl w:val="true"/>
        </w:rPr>
        <w:t xml:space="preserve">- </w:t>
      </w:r>
      <w:r>
        <w:rPr>
          <w:rtl w:val="true"/>
        </w:rPr>
        <w:t>اجتماع امر و نهى</w:t>
      </w:r>
      <w:bookmarkEnd w:id="214"/>
    </w:p>
    <w:p>
      <w:pPr>
        <w:pStyle w:val="Heading5"/>
        <w:numPr>
          <w:ilvl w:val="4"/>
          <w:numId w:val="1"/>
        </w:numPr>
        <w:rPr/>
      </w:pPr>
      <w:bookmarkStart w:id="215" w:name="__RefHeading___Toc811471_2314609296"/>
      <w:bookmarkStart w:id="216" w:name="_Toc85"/>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آيا اجتماع امر و نهى در يك واحد شخصى‌اى كه داراى دو جهت است، ممكن و جايز است؟ علما در اين زمينه اختلاف دارند و بر چند قولند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از اكثر علماى شيعه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قول از اكثر علماى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عقلا و امتناع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از برخى علماى شيعه نقل شده است و براى آن نماز در خانه غصبى را مثال زده‌اند كه از طرفى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از طرف ديگر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علما تصريح كرده‌اند كه بايستى راه چاره و گريزى از اين نماز در خانه غصبى وجود داشته باشد، چرا كه در غير اين صورت تكليف به محال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 مورد امر واقع شده و از طرف ديگر از آن نهى شده است و اگر راه گريزى نباشد، تكليف به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تكليف به محال چه‌بسا محال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كه خودش عالما و با اختيار وارد خانه غصبى مى‌شود و سپس درب بر روى او بسته مى‌شود به گونه‌اى كه نمى‌تواند خارج شود و وقت نماز هم بر او تنگ مى‌شود، چه‌بسا هم امر به نماز بر او متوجه است و هم نهى از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با اختيار، خودش را در چنين موقعيتى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 كه منع كرده‌اند، گاهى چنين استدلال كرده‌اند كه اين اجتماع محال است زيرا معناى امر به شى‌ء اين است كه وجود آن شى‌ء اراده شده، و معناى نهى از آن اين است كه عدم آن شى‌ء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اجتماع اين دو اراده،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مضمون استدلال برخى علماست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برخى چنين استدلال كرده‌اند كه فردى كه داراى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تعدّد جهت، واقعا متعدد نمى‌شود و با اين تعدد جهت، وحدتش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وصف، چگونه اين شى‌ء هم واجب مى‌شود و هم حرام؟ و</w:t>
      </w:r>
    </w:p>
    <w:p>
      <w:pPr>
        <w:pStyle w:val="BookText"/>
        <w:rPr/>
      </w:pPr>
      <w:r>
        <w:rPr>
          <w:rFonts w:ascii="Amiri" w:hAnsi="Amiri" w:eastAsia="Amiri" w:cs="Amiri"/>
          <w:color w:val="111111"/>
          <w:sz w:val="28"/>
          <w:sz w:val="28"/>
          <w:szCs w:val="28"/>
          <w:rtl w:val="true"/>
          <w:lang w:bidi="ar-SA"/>
        </w:rPr>
        <w:t>و كيف يمكن الاطاعة به؟</w:t>
      </w:r>
    </w:p>
    <w:p>
      <w:pPr>
        <w:pStyle w:val="BookText"/>
        <w:rPr/>
      </w:pPr>
      <w:r>
        <w:rPr>
          <w:rFonts w:ascii="Amiri" w:hAnsi="Amiri" w:eastAsia="Amiri" w:cs="Amiri"/>
          <w:color w:val="111111"/>
          <w:sz w:val="28"/>
          <w:sz w:val="28"/>
          <w:szCs w:val="28"/>
          <w:rtl w:val="true"/>
          <w:lang w:bidi="ar-SA"/>
        </w:rPr>
        <w:t>و الحاصل انّ عباراتهم و إن اختلف في بيان الاستدلال، إلّا أنّها تحوم حول هذين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اذا تأملت هذين البرهانين رأيت أنّه يلوح منهما اختلاف وجهة الدليل او النّزاع، حيث إنّ الأول يدلّ على استحالة توجّه الأمر و النهي من آمر ناه واحد، و الثاني يدلّ على عدم إمكان الاطاعة بهذا الفرد الجامع 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بعضهم جعل هذين المطلبين مسألتين مختلفتين، و كلّ واحد منهما يمكن أن يكون موردا 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فنحن نتكلّم عن المرحلتين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المرحلة الأولى و هو اجتماع الأمر و النّهي في المقام انّه و إن كان الأمر تعلّق بماهية الصلاة، و النهي بماهية الغصب، و لكن بما أنّ الماهية لا وجود لها خارجا إلّا وجود الافراد، كانت الافراد على البدل هي متعلّق الأمر، و لا على البدل هي متعلّق النّهي، فتترشّح المحبوبية و المبغوضية من الطبائع الى الافراد، فلا يمكن اجتماعهما في فرد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المرحلة الثانية و هي إمكان الاطاعة و عدمه،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ايضا عرفا بل و عقلا الاطاعة بهذه الصّلاة المجتمعة مع الغصب، حيث انّ الاطاعة لا تكون عرفا إلا بشي‌ء محبوب صرف، و مرغوب فيه بحت، فاذا كان من جهة من جهاته مبغوضا للمولى لا يمكن في ذلك الفرد الاطاعة قطعا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التقريب يظهر أنّ ما ذكروه على القول بالامتناع من تقديم جانب الأمر أو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جانب النّهي هو المقدّم على الأمر حسب ما ذكرناه، لأنّ الغصب لا تعارضه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مى‌توان آن را اطاعت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عبارات علما گرچه در بيان استدلال بر امتناع اجتماع امر و نهى مختلف است، امّا همه عبارات پيرامون همين دو معناى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اگر در اين دو برهان دقت كنى، اختلاف ديدگاه دو دليل و طرفين نزاع را آشكار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استدلال اول مبتنى بر اين است كه صدور امر و نهى از يك شخص كه هم آمر باشد و هم ناهى،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دوم مبتنى بر اين است كه از ناحيه مكلّف، امكان اطاعت شيئى كه هم امر روى آن است و هم نهى،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ظواهر كلمات برخى علما به‌دست‌مى‌آيد كه اين دو مطلب را به عنوان دو مسئله جداگانه تلقى كرده‌اند و گفته‌اند هريك از اين دو، مى‌تواند محل نزاع باشد و به‌هرحال ما در دو مرحله سخن مى‌گوئيم بدين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اجتماع امر و نهى در مقام است مى‌گوئيم گرچه امر به ماهيت نماز تعلق گرفته و نهى به ماهيت غصب تعلق گرفته است، ولى از آنجا كه ماهيت در خارج، وجودى جز وجود افرادش ندارد، پس اين افرادند كه على‌البدل متعلّق امرند و همين افرادند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على‌البدل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نهى‌اند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آنها منهى عنه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محبوبيت و مبغوضيت از ماهيت به افراد منتقل مى‌شود و لذا اجتماع اين دو صفت در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امكان و عدم امكان اطاعت است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عرفى و بلكه عقلى اطاعت با اين نمازى كه همراه غصب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عرفا اطاعت محقق نمى‌شود مگر با چيزى كه صرفا محبوب و به‌طور خالص مورد رغبت مولى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چيزى باشد كه از جهتى، مورد بغض و نفرت مولى باشد، قطعا تحقق اطاعت با آن غيرممكن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بيان روشن مى‌شود كه آنچه برخى علما براساس قول به امتناع در بحث تقديم جانب امر يا نهى گفته‌اند يعنى فرموده‌اند جانب نهى بر امر مقدم است، بر مبنايى است كه ما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با غصب معارضه‌اى نمى‌كند، امّا غصب با نماز</w:t>
      </w:r>
    </w:p>
    <w:p>
      <w:pPr>
        <w:pStyle w:val="BookText"/>
        <w:rPr/>
      </w:pPr>
      <w:r>
        <w:rPr>
          <w:rFonts w:ascii="Amiri" w:hAnsi="Amiri" w:eastAsia="Amiri" w:cs="Amiri"/>
          <w:color w:val="111111"/>
          <w:sz w:val="28"/>
          <w:sz w:val="28"/>
          <w:szCs w:val="28"/>
          <w:rtl w:val="true"/>
          <w:lang w:bidi="ar-SA"/>
        </w:rPr>
        <w:t>و لكنّ الصّلاة يعارضها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 القائلين بالجواز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اجتماع الحكمين في الشريعة كثيرا، كالوجوب و الكراهة، مثل الصّلاة في الحمام أو الأمكنة القذرة و ما أشبه ذلك، فانّها اجتمع فيها الوجوب و الكراهة، بتقريب أن الأحكام الخمسة كلّها متضادة، سواء الحرمة و الوجوب أو الوجوب و الكراهة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من أمر بخياطة ثوب و نهى عن الكون في مكان مخصوص فخاطه فيه عدّ عرفا مطيعا و عاصيا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الجهة كاف في رفع التّضاد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كفاية تعدد الجهة كما يظهر بالتأمل في استدلالنا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الاطاعة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انّ الخياطة واجب توصّلي، فلذلك سقط الأمر بخياطة الثوب بهذا الفرد المحرّم، لا انّه حصلت الاطاعة للأمر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يعلم انّه لا فرق في الواجب بين التّعبدي و التوصّلي في محل النزاع، غايته انّه اذا كان توصّليا يسقط الأمر بالاتيان به في ضمن الحرام، و اذا كان تعبديا فلا يسقط في ضمن الحرام، و لا تحصل الاطاعة إلّا في مورد عدم العلم بالحرام، فتحصل الاطاعة لأنّ الأمر موجود كما بيّناه، و النهي لم ينجّز لعدم العلم به</w:t>
      </w:r>
      <w:r>
        <w:rPr>
          <w:rFonts w:eastAsia="Amiri" w:cs="Amiri" w:ascii="Amiri" w:hAnsi="Amiri"/>
          <w:color w:val="111111"/>
          <w:sz w:val="28"/>
          <w:szCs w:val="28"/>
          <w:rtl w:val="true"/>
          <w:lang w:bidi="ar-SA"/>
        </w:rPr>
        <w:t>.</w:t>
      </w:r>
      <w:bookmarkStart w:id="217" w:name="pg19775_222878"/>
    </w:p>
    <w:p>
      <w:pPr>
        <w:pStyle w:val="BookText"/>
        <w:rPr/>
      </w:pPr>
      <w:bookmarkEnd w:id="217"/>
      <w:r>
        <w:rPr>
          <w:rFonts w:ascii="IRNazanin" w:hAnsi="IRNazanin" w:eastAsia="IRNazanin"/>
          <w:color w:val="111111"/>
          <w:sz w:val="28"/>
          <w:sz w:val="28"/>
          <w:szCs w:val="28"/>
          <w:rtl w:val="true"/>
          <w:lang w:bidi="fa-IR"/>
        </w:rPr>
        <w:t xml:space="preserve">معارضه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جانب نهى يعنى غصب بر جانب امر يعنى نماز مقدم مى‌گردد</w:t>
      </w:r>
      <w:r>
        <w:rPr>
          <w:rFonts w:eastAsia="IRNazanin" w:cs="IRNazanin"/>
          <w:color w:val="111111"/>
          <w:sz w:val="28"/>
          <w:szCs w:val="28"/>
          <w:rtl w:val="true"/>
          <w:lang w:bidi="fa-IR"/>
        </w:rPr>
        <w:t>).</w:t>
      </w:r>
    </w:p>
    <w:p>
      <w:pPr>
        <w:pStyle w:val="Heading5"/>
        <w:numPr>
          <w:ilvl w:val="4"/>
          <w:numId w:val="1"/>
        </w:numPr>
        <w:rPr/>
      </w:pPr>
      <w:bookmarkStart w:id="218" w:name="__RefHeading___Toc811473_2314609296"/>
      <w:bookmarkStart w:id="219" w:name="_Toc86"/>
      <w:bookmarkEnd w:id="218"/>
      <w:r>
        <w:rPr>
          <w:rtl w:val="true"/>
        </w:rPr>
        <w:t>دلائل قائلين به جواز</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دليل اين است كه اجتماع دو حكم در شريعت، فراوان است از قبيل وجوب و كراهت در مثل نماز خواندن در حمام يا اماكن كثيف و آلوده و امثال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موارد وجوب و كراهت اجتماع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احكام پنج‌گانه همگى باهم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اجتماع حرمت و وجوب باشد و چه اجتماع وجوب و كراهت باشد و چه غير اين‌ها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 اين است كه قطع داريم اگر خياطى مأمور شده باشد لباسى را بدوزد و نيز نهى شده باشد از اينكه در مكانى مخصوص باشد ولى او در همان مكان خاص، خياطى لباس را انجام دهد، چنين شخصى در نزد عرف، از جهتى مطيع است و از جهت ديگر عاصى شمرده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سوم اين است كه تعدد جهت براى رفع تضاد بين دو حكم،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جواب از دليل سوم اين است كه تعدد جهت كافى نيست، كما اينكه اين مطلب از تأمل و دقت در استدلال ما بر منع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 از دليل دوّم اين است كه اطاعت در مورد فوق،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البته چون خياطت واجب توصلى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امر به خياطت لباس با انجام همان فرد حرام هم ساقط مى‌شود، ولى اطاعت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محقق نمى‌شود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معلوم مى‌گردد كه در محل نزاع ما، فرقى بين واجب تعبدى و توصلى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است كه اگر واجب توصلى باشد، با انجام عمل در ضمن فرد حرام، أمر ساقط مى‌شود ولى اگر واجب تعبدى باشد، امر در ضمن فرد حرام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حاصل نمى‌شود مگر در موردى كه علم به حرام وجود نداشته 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موجود است و نهى هم منجّز نيست زيرا علم به نهى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الكراهة في مثل المقام ليس المراد منها درجة من المبغوضية فلا تجتمع مع المحبوبية، بل المراد منها نقصان درجة من المحبوبية و لا ضير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النّهي الدّال على هذا المعنى من الكراهة يكون مجازيا، لأنّه ليس هو المعنى الحقيقي للنهي، أو يكون ارشاديا الى نقصان ثواب هذا الفرد من العبادة عن بقية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لا يمكن عقلا اجتماع الأمر و النهي، لأنّ كلا منهما و إن تعلّق بماهية لكن تترشّح المحبوبية و المبغوضية الى أفراد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ايضا عرفا و لا عقلا الا طاعة بالفرد الّذي تنطبق عليه الماهيتان اذا كان النّهي تحريميا كالصّلاة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تنزيهيا فيمكن اجتماعهما كالصّلاة في الحمام، لأن الكراهة هنا معناها قلة الثواب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الأقوال في مسألة اجتماع الأمر و النهي؟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واحد شخصي ذي جهتين؟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المحبوس في الأرض المغصوبة هل تعد من محل النزاع؟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حجة القول بالامتناع؟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حجة القول بالجواز؟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الكراهة في العبادة و هي محبوبة؟</w:t>
      </w:r>
      <w:bookmarkStart w:id="220" w:name="pg19775_222880"/>
    </w:p>
    <w:p>
      <w:pPr>
        <w:pStyle w:val="BookText"/>
        <w:rPr/>
      </w:pPr>
      <w:bookmarkEnd w:id="220"/>
      <w:r>
        <w:rPr>
          <w:rFonts w:ascii="IRNazanin" w:hAnsi="IRNazanin" w:eastAsia="IRNazanin"/>
          <w:color w:val="111111"/>
          <w:sz w:val="28"/>
          <w:sz w:val="28"/>
          <w:szCs w:val="28"/>
          <w:rtl w:val="true"/>
          <w:lang w:bidi="fa-IR"/>
        </w:rPr>
        <w:t>و امّا جواب از دليل اوّل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كراهت در مثل چنين مقامى، درجه‌اى از درجات مبغوضيت نيست كه با محبوبيّت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از كراهت، كمى درجه‌اى از محبوبيت است و چنين چيزى،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نهى‌اى كه دال بر اين معناى از كراهت باشد، مجازى است، چرا كه اين نقصان محبوبيّت معناى حقيقى نهى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بايد اين نهى را ارشادى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ارشاد به نقصان ثواب اين فرد از عبادت نسبت به ساير افرادش</w:t>
      </w:r>
      <w:r>
        <w:rPr>
          <w:rFonts w:eastAsia="IRNazanin" w:cs="IRNazanin"/>
          <w:color w:val="111111"/>
          <w:sz w:val="28"/>
          <w:szCs w:val="28"/>
          <w:rtl w:val="true"/>
          <w:lang w:bidi="fa-IR"/>
        </w:rPr>
        <w:t>.</w:t>
      </w:r>
    </w:p>
    <w:p>
      <w:pPr>
        <w:pStyle w:val="Heading5"/>
        <w:numPr>
          <w:ilvl w:val="4"/>
          <w:numId w:val="1"/>
        </w:numPr>
        <w:rPr/>
      </w:pPr>
      <w:bookmarkStart w:id="221" w:name="__RefHeading___Toc811475_2314609296"/>
      <w:bookmarkStart w:id="222" w:name="_Toc87"/>
      <w:bookmarkEnd w:id="221"/>
      <w:r>
        <w:rPr>
          <w:rtl w:val="true"/>
        </w:rPr>
        <w:t>خلاصه</w:t>
      </w:r>
      <w:bookmarkEnd w:id="222"/>
    </w:p>
    <w:p>
      <w:pPr>
        <w:pStyle w:val="BookText"/>
        <w:rPr/>
      </w:pPr>
      <w:r>
        <w:rPr>
          <w:rFonts w:ascii="IRNazanin" w:hAnsi="IRNazanin" w:eastAsia="IRNazanin"/>
          <w:color w:val="111111"/>
          <w:sz w:val="28"/>
          <w:sz w:val="28"/>
          <w:szCs w:val="28"/>
          <w:rtl w:val="true"/>
          <w:lang w:bidi="fa-IR"/>
        </w:rPr>
        <w:t>ظاهرا اجتماع امر و نهى از نظر عقلى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گرچه هريك از امر و نهى به ماهيتى جداگانه تعلق مى‌گيرد امّا محبوبيت و مبغوضيت به افراد ماهيت سرايت مى‌كند و همچنين عرفا و عقلا ممكن نيست اطاعت با فردى كه هر دو ماهيت برآن منطبق است، صورت گيرد و اين در صورتى است كه نهى، تحريمى باشد مثل نماز در دار 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نهى، تنزيهى باشد اجتماع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مثل نماز در حمام، چون كراهت در اينجا ظاهرا به معناى كمى ثواب است</w:t>
      </w:r>
      <w:r>
        <w:rPr>
          <w:rFonts w:eastAsia="IRNazanin" w:cs="IRNazanin"/>
          <w:color w:val="111111"/>
          <w:sz w:val="28"/>
          <w:szCs w:val="28"/>
          <w:rtl w:val="true"/>
          <w:lang w:bidi="fa-IR"/>
        </w:rPr>
        <w:t>.</w:t>
      </w:r>
    </w:p>
    <w:p>
      <w:pPr>
        <w:pStyle w:val="Heading5"/>
        <w:numPr>
          <w:ilvl w:val="4"/>
          <w:numId w:val="1"/>
        </w:numPr>
        <w:rPr/>
      </w:pPr>
      <w:bookmarkStart w:id="223" w:name="__RefHeading___Toc811477_2314609296"/>
      <w:bookmarkStart w:id="224" w:name="_Toc88"/>
      <w:bookmarkEnd w:id="223"/>
      <w:r>
        <w:rPr>
          <w:rtl w:val="true"/>
        </w:rPr>
        <w:t>تمرينات</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در مسئله اجتماع امر و نهى كدام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واحد شخصى كه داراى دو جهت است 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كسى كه در زمين غصبى زندانى شده، آيا در محل نزاع داخل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قول به امتناع 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قول به جواز چيست؟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عبادت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توجيهى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النّهي على الفساد اختلفوا في دلالة النّهي على الفساد في العبادات و المعاملات شرعا و لغة او شرعا فقط او في العبادات فقط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انّه يدل على الفساد في العبادات شرعا لا لغة دون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العبادات فلأنّ النهي يدلّ على تخصيص الأمر العام بها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يدلّ على عدم وجود الأمر بها، فاذا لم يكن بالعبادة أمر فلا امتثال فلا اطاعة، حيث انّها توقيفية، فكيف اذا 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ذلك في الشّرع لا اللغة، فمن حيث إن اللغة لا تدلّ على اكثر من أن تلك العبادة 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 كل عبادة لا بدّ أن يؤتى بها بقصد امتثال أمرها و لا أمر بها في المقام فتكون فاسدة، فهذه مقدمات خارجية شرعية لا تفهم من حاق لفظ النّهي لغة فتكون الدلالة شرعية، أي بمعونة المقدمات الخارجية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أنّا نعرف فسادها من تلك المقدمات الشرعية و من النّهي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عدم دلالة النهي على الفساد في المعاملات، فلأن المعاملة لا تحتاج في صحتها و ترتب آثارها عليها الى قصد القربة و الامتثال، فغاية ما يدلّ النهي عنها اذا لم يكن ارشاديا، هو أن يدلّ على حرمتها</w:t>
      </w:r>
      <w:bookmarkStart w:id="225" w:name="pg19775_222882"/>
    </w:p>
    <w:p>
      <w:pPr>
        <w:pStyle w:val="Heading4"/>
        <w:numPr>
          <w:ilvl w:val="3"/>
          <w:numId w:val="1"/>
        </w:numPr>
        <w:rPr/>
      </w:pPr>
      <w:bookmarkStart w:id="226" w:name="__RefHeading___Toc811479_2314609296"/>
      <w:bookmarkStart w:id="227" w:name="_Toc89"/>
      <w:bookmarkEnd w:id="225"/>
      <w:bookmarkEnd w:id="226"/>
      <w:r>
        <w:rPr>
          <w:rtl w:val="true"/>
        </w:rPr>
        <w:t xml:space="preserve">- </w:t>
      </w:r>
      <w:r>
        <w:rPr/>
        <w:t>3</w:t>
      </w:r>
      <w:r>
        <w:rPr>
          <w:rtl w:val="true"/>
        </w:rPr>
        <w:t xml:space="preserve">- </w:t>
      </w:r>
      <w:r>
        <w:rPr>
          <w:rtl w:val="true"/>
        </w:rPr>
        <w:t>دلالت نهى بر فساد</w:t>
      </w:r>
      <w:bookmarkEnd w:id="227"/>
    </w:p>
    <w:p>
      <w:pPr>
        <w:pStyle w:val="Heading5"/>
        <w:numPr>
          <w:ilvl w:val="4"/>
          <w:numId w:val="1"/>
        </w:numPr>
        <w:rPr/>
      </w:pPr>
      <w:bookmarkStart w:id="228" w:name="__RefHeading___Toc811481_2314609296"/>
      <w:bookmarkStart w:id="229" w:name="_Toc9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علما در دلالت نهى بر فساد در عبادات و معاملات از حيث شرعى و لغوى، يا شرعا فقط يا در عبادات فقط، اختلاف كرده‌اند و بر چند 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آن است كه فقط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دال بر فساد است و نه از حيث لغوى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 اين مدعا اين است كه در عبادات وقتى نهى وارد شود دليل بر اين است كه امر عام به عبادات، با آن نهى تخصيص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دال بر اين است كه امر نسبت به آن عبادت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نسبت به عبادتى امر وجود نداشته باشد امتثالى در كار نيست و در نتيجه اطاعتى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عبادات توقيفى هستند، چه رسد آنجا كه از عبادتى نهى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طريق اولى، امتثال و اطاعتى در 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گفتيم اين دلالت بر فساد از حيث شرع است نه لغت، بدين خاطر است كه لغت بر بيش از اين دلالت ندارد كه اين عبادت، مورد نهى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هر عبادتى بايستى با قصد امتثال امرش انجام شود و در اينجا امرى نيست پس فاسد است، اين‌ها مقدمات خارجيه شرعيه‌اى است كه از لفظ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نمى‌شود، پس اين دلالت بر فساد، شرعى است يعنى به كمك مقدمات خارجيه شرعيه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ما فساد اين عبادت را از آن مقدمات شرعيه و از نهى به دست مى‌آوريم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نهى در معاملات، دلالتى بر فساد ندارد بدين خاطر است كه معامله در صحت و ترتّب آثارش احتياجى به قصد قربت و امتثال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نهايت دلالت نهى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نهى ارشادى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مولوى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معامله حرام</w:t>
      </w:r>
    </w:p>
    <w:p>
      <w:pPr>
        <w:pStyle w:val="BookText"/>
        <w:rPr/>
      </w:pPr>
      <w:r>
        <w:rPr>
          <w:rFonts w:ascii="Amiri" w:hAnsi="Amiri" w:eastAsia="Amiri" w:cs="Amiri"/>
          <w:color w:val="111111"/>
          <w:sz w:val="28"/>
          <w:sz w:val="28"/>
          <w:szCs w:val="28"/>
          <w:rtl w:val="true"/>
          <w:lang w:bidi="ar-SA"/>
        </w:rPr>
        <w:t>و هو غير مانع من ترتب آثارها عليها، لأنها لا تحتاج في صحتها الى نيّة التّقرب و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فهمنا من النهي بقرينة أو من دليل خارجي عدم ترتب الأثر على تلك المعاملة المنهيّ عنها، كان ذلك دليلا على فسادها، لأنّ عدم ترتب الأثر عليها معناه فسادها، لكن ذلك لا يكون من دلالة لفظ النّهي، حيث انّه لا يدلّ على اكثر من أنّها منهي عنها و هو أعمّ من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هذا أنّ مورد النزاع في هذه المسألة هو أن يرد أمر بعبادة أو رخصة بمعاملة ثم يرد نهي عن بعض افرادهما او استثناء لبعض المكلفين بها، مثل النّهي عن صلاة الحائض او النّهي عن البيع وقت النداء لصلاة الجمعة، مما كان بين مورد الأمر او الرخصة و بين مورد النهي عموم و خصوص مطلق، بخلاف مسألة اجتماع الأمر و النّهي التي يكون بين مورديهما عموم و خصوص من وجه و هناك فروق أخر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 العبادة اذا نهي عنها تكون باطلة، و المعاملة اذا نهي عنها لا تكون باطلة، بل يترتب عليها أثرها إلّا اذا دلّت قرينة او دليل خارجي على عدم ترتّب ذلك الأثر</w:t>
      </w:r>
      <w:r>
        <w:rPr>
          <w:rFonts w:eastAsia="Amiri" w:cs="Amiri" w:ascii="Amiri" w:hAnsi="Amiri"/>
          <w:color w:val="111111"/>
          <w:sz w:val="28"/>
          <w:szCs w:val="28"/>
          <w:rtl w:val="true"/>
          <w:lang w:bidi="ar-SA"/>
        </w:rPr>
        <w:t>.</w:t>
      </w:r>
      <w:bookmarkStart w:id="230" w:name="pg19775_222884"/>
    </w:p>
    <w:p>
      <w:pPr>
        <w:pStyle w:val="BookText"/>
        <w:rPr/>
      </w:pPr>
      <w:bookmarkEnd w:id="230"/>
      <w:r>
        <w:rPr>
          <w:rFonts w:ascii="IRNazanin" w:hAnsi="IRNazanin" w:eastAsia="IRNazanin"/>
          <w:color w:val="111111"/>
          <w:sz w:val="28"/>
          <w:sz w:val="28"/>
          <w:szCs w:val="28"/>
          <w:rtl w:val="true"/>
          <w:lang w:bidi="fa-IR"/>
        </w:rPr>
        <w:t>است و اين حرمت، مانع از ترتب آثار برآن معامله نمى‌شود، چرا كه صحت معامله احتياج به قصد قربت و امتثال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از اين نهى در معامله، با كمك قرينه و يا با دليل خارجى فهميديم كه بر اين معامله، اثر مترتب نمى‌شود، اين خود دليل بر فساد معامله است، چرا كه عدم ترتب اثر بر معامله، به معناى فساد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از دلالت لفظ نهى نيست، چرا كه لفظ نهى بر بيش از اين دلالت ندارد كه آن معامله، مورد نهى واقع شده است و اين معنا، اعم از نادرستى و عدم صحت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مورد نزاع در اين مسئله اين است كه امرى نسبت به عبادتى وارد شده باشد و يا اجازه و رخصتى نسبت به معامله‌اى وارد شده باشد و آنگاه نهى‌اى نسبت به بعضى افراد عبادت يا معامله مزبور وارد شود يا استثنايى در مورد بعضى از كسانى كه مكلّف بدان تكليف‌اند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از نماز حائض نهى شده و يا از خريدوفروش در هنگام اذان نماز جمعه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بين مورد امر يا رخصت و بين مورد نهى، رابطه عموم و خصوص مطلق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مسئله اجتماع امر و نهى كه بين دو طرف، نسبت عموم و خصوص من وجه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فرق‌هاى ديگرى نيز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مسئله اجتماع امر و نهى و مسئله دلالت نهى بر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231" w:name="__RefHeading___Toc811483_2314609296"/>
      <w:bookmarkStart w:id="232" w:name="_Toc91"/>
      <w:bookmarkEnd w:id="231"/>
      <w:r>
        <w:rPr>
          <w:rtl w:val="true"/>
        </w:rPr>
        <w:t>خلاصه</w:t>
      </w:r>
      <w:bookmarkEnd w:id="2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اگر مورد نهى واقع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اگر مورد نهى واقع شود، باطل نيست، بلكه اثر آن برآن بار مى‌شود مگر اينكه قرينه‌اى يا دليل خارجى‌اى دلالت كند بر اينكه اثر معامله برآن بار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بجلد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تصح الصلاة 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البيع وقت صلاة الجمعة مع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 فَاسْعَوْا إِلى ذِكْرِ اللَّهِ وَ ذَرُوا الْبَيْعَ</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 هل ينتقل المبيع الى المشتري و الثمن الى البائع؟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هذه المسألة و مسألة اجتماع الأمر و النهي؟</w:t>
      </w:r>
      <w:bookmarkStart w:id="233" w:name="pg19775_222886"/>
    </w:p>
    <w:p>
      <w:pPr>
        <w:pStyle w:val="Heading5"/>
        <w:numPr>
          <w:ilvl w:val="4"/>
          <w:numId w:val="1"/>
        </w:numPr>
        <w:rPr/>
      </w:pPr>
      <w:bookmarkStart w:id="234" w:name="__RefHeading___Toc811485_2314609296"/>
      <w:bookmarkStart w:id="235" w:name="_Toc92"/>
      <w:bookmarkEnd w:id="233"/>
      <w:bookmarkEnd w:id="234"/>
      <w:r>
        <w:rPr>
          <w:rtl w:val="true"/>
        </w:rPr>
        <w:t>تمرينات</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ناحيه شارع وارد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پوست مردار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با آن صحيح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بيع در هنگام نماز جمعه صحيح است با اينكه آيه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 روز جمعه نداى نماز جمعه داده شد، به سوى ذكر خدا بشتابيد و بيع را رها كنيد</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و آيا مبيع به مشترى و ثمن به بايع منتقل مى‌شود؟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نهى بر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مسئله اجتماع امر و نهى چيست؟</w:t>
      </w:r>
    </w:p>
    <w:p>
      <w:pPr>
        <w:pStyle w:val="BookText"/>
        <w:rPr/>
      </w:pPr>
      <w:r>
        <w:rPr>
          <w:rFonts w:ascii="Amiri" w:hAnsi="Amiri" w:eastAsia="Amiri" w:cs="Amiri"/>
          <w:color w:val="111111"/>
          <w:sz w:val="28"/>
          <w:sz w:val="28"/>
          <w:szCs w:val="28"/>
          <w:rtl w:val="true"/>
          <w:lang w:bidi="ar-SA"/>
        </w:rPr>
        <w:t xml:space="preserve">الباب الثّالث المفاهيم و فيه ثلاثة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تعريفه مفهوم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انتفاء الحكم المشروط عند 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إثبات حكم جديد، بل يرجع الحكم الأول قبل الشّرط، فان كان الاباحة رجعت و إن كان الحرمة رجعت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فمفهوم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فلا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حرمة إكرامه كما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الوجوب كان هو المفهوم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دلالة الشرط التزاما على المفهوم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هو التّبادر الّذي يبعد ممن عرف محاورات أهل اللّسان و تتّبعها ان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روى في الوسائل عن أبي بصير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الشاة تذبح فلا تتحرك و يهراق منها دم عبيط،</w:t>
      </w:r>
      <w:bookmarkStart w:id="236" w:name="pg19775_222888"/>
    </w:p>
    <w:p>
      <w:pPr>
        <w:pStyle w:val="Heading3"/>
        <w:numPr>
          <w:ilvl w:val="2"/>
          <w:numId w:val="1"/>
        </w:numPr>
        <w:rPr/>
      </w:pPr>
      <w:bookmarkStart w:id="237" w:name="__RefHeading___Toc811487_2314609296"/>
      <w:bookmarkStart w:id="238" w:name="_Toc93"/>
      <w:bookmarkEnd w:id="236"/>
      <w:bookmarkEnd w:id="237"/>
      <w:r>
        <w:rPr>
          <w:rtl w:val="true"/>
        </w:rPr>
        <w:t>باب سوم مفاهيم</w:t>
      </w:r>
      <w:bookmarkEnd w:id="238"/>
    </w:p>
    <w:p>
      <w:pPr>
        <w:pStyle w:val="Heading4"/>
        <w:numPr>
          <w:ilvl w:val="3"/>
          <w:numId w:val="1"/>
        </w:numPr>
        <w:rPr/>
      </w:pPr>
      <w:bookmarkStart w:id="239" w:name="__RefHeading___Toc811489_2314609296"/>
      <w:bookmarkStart w:id="240" w:name="_Toc94"/>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و در اين باب، سه مبحث است</w:t>
      </w:r>
    </w:p>
    <w:p>
      <w:pPr>
        <w:pStyle w:val="Heading4"/>
        <w:numPr>
          <w:ilvl w:val="3"/>
          <w:numId w:val="1"/>
        </w:numPr>
        <w:rPr/>
      </w:pPr>
      <w:bookmarkStart w:id="241" w:name="__RefHeading___Toc811491_2314609296"/>
      <w:bookmarkStart w:id="242" w:name="_Toc95"/>
      <w:bookmarkEnd w:id="241"/>
      <w:r>
        <w:rPr>
          <w:rtl w:val="true"/>
        </w:rPr>
        <w:t xml:space="preserve">- </w:t>
      </w:r>
      <w:r>
        <w:rPr/>
        <w:t>1</w:t>
      </w:r>
      <w:r>
        <w:rPr>
          <w:rtl w:val="true"/>
        </w:rPr>
        <w:t xml:space="preserve">- </w:t>
      </w:r>
      <w:r>
        <w:rPr>
          <w:rtl w:val="true"/>
        </w:rPr>
        <w:t>مفهوم شرط</w:t>
      </w:r>
      <w:bookmarkEnd w:id="242"/>
    </w:p>
    <w:p>
      <w:pPr>
        <w:pStyle w:val="Heading5"/>
        <w:numPr>
          <w:ilvl w:val="4"/>
          <w:numId w:val="1"/>
        </w:numPr>
        <w:rPr/>
      </w:pPr>
      <w:bookmarkStart w:id="243" w:name="__RefHeading___Toc811493_2314609296"/>
      <w:bookmarkStart w:id="244" w:name="_Toc96"/>
      <w:bookmarkEnd w:id="243"/>
      <w:r>
        <w:rPr>
          <w:rtl w:val="true"/>
        </w:rPr>
        <w:t>تعريف آن</w:t>
      </w:r>
      <w:bookmarkEnd w:id="244"/>
    </w:p>
    <w:p>
      <w:pPr>
        <w:pStyle w:val="BookText"/>
        <w:rPr/>
      </w:pPr>
      <w:r>
        <w:rPr>
          <w:rFonts w:ascii="IRNazanin" w:hAnsi="IRNazanin" w:eastAsia="IRNazanin"/>
          <w:color w:val="111111"/>
          <w:sz w:val="28"/>
          <w:sz w:val="28"/>
          <w:szCs w:val="28"/>
          <w:rtl w:val="true"/>
          <w:lang w:bidi="fa-IR"/>
        </w:rPr>
        <w:t xml:space="preserve">مفهوم شرط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انتفاى حكم مشروط هنگام انتفاى شرط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حكم جديدى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حكم اول قبل از شرط دوباره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حكم قبلى اباحه بوده، بازمى‌گردد و اگر حرمت بوده، برمى‌گردد و همين‌طور احكام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مفهوم جمله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زيد به نزد تو آمد اكرامش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زيد به نزد تو نيامد، اكرامش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مفهومش اين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اكرام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اكرامش حرام باشد، چنان‌كه بعضى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وجوب باشد، مفهوم همان است كه ما بيان كرديم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اين است كه شرط به نحو دلالت التزامى، بر مفهوم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مدعى، تبادر است و كسى كه با محاورات اهل زبان آشنا باشد، بعيد به نظر مى‌رسد كه منكر اين تبادر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روايتى است كه در كتاب وسائل الشيعة از ابو بصير مرادى نقل شده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گوسفندى سؤال كردم كه ذبح مى‌شود و از حركت مى‌افتد امّا هنوز خون تازه از بدنش خارج مى‌شود؟ حضرت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ركضت الرّجل أو طرفت العين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الامام عليه السّلام استدلّ على حرمة الأكل بمفهوم 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يقال في منع دلالة المفهوم بأنّه ربما يخلفه شرط آخر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خفي الأذان فقصّر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خفيت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لا يكون مانعا من الدلالة على المفهوم، حيث نحن لا ننكر 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ظاهر جملة الشرط هو ترتّب الجزاء على الشّرط بنحو التّرتب على العلة المنحصرة يعني على شرط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إذا دلّ دليل على وجود شرط آخر يخلف هذا الشرط المذكور يخصّص المفهوم حينئذ بمخصص و هو منطوق الشرط الآخر،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خفي الأذان فقصّر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يخف الأذان فلا تقصّر إلّا اذا خفيت الجدران فقصّر ايضا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اختلفوا في مثل صيغ الأوقاف و النذور و الأيمان و نحوها اذا كانت مشروطة او موصوفة مثلا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داري على العلماء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كانوا 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ان لا مفهوم لها، بحجة أن قضية المفهوم هو انتفاء الحكم عند انتفاء شرطه عمّا يمكن ثبوته له، و الموضوع هنا و هو الدّار مثلا، لا يمكن بعد وقفها على العلماء الصلحاء وقفها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انّ لها مفهوما، و هو الحقّ، لأنّ صحته منوطة بتبادره عند أهل المحاورات و صحة ابرازه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داري على العلماء الصلحاء، لا على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مخور، چرا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پاى حيوان تكان خورد و يا چشمانش بسته شد، آنگاه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كلام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حرمت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تكان خوردن پا و يا بسته شدن چشم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گفته‌اند دلالت شرط بر مفهوم ممنوع است چرا كه چه‌بسا شرط ديگرى، جانشين شرط اول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صداى اذان شهر مخفى شد، نمازت را شكسته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ديوارهاى شهر مخفى شد، نمازت را قصر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مانع از دلالت شرط بر مفهوم نيست، چرا كه ما امكان جانشينى شرطى به جاى شرط ديگر را انكار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جمله شرطيه اين است كه جزاء بر شرط مترتب مى‌شود و اين ترتب به نحو ترتب بر علت منحصره است يعنى ترتب بر شرط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 اگر دليلى بر وجود شرط ديگر داشتيم كه جانشين شرط مذكور مى‌شود، در اين صورت مفهوم به وسيله مخصّصى تخصيص مى‌خورد و آن مخصّص، منطوق شرط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صداى اذان مخفى شد، نماز را شكسته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صداى صداى اذان مخفى نشده نماز را مشكن مگر اينكه ديوارهاى بلد مخفى شود كه در اين صورت نيز نماز را بشكن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 در امثال صيغه‌هاى وقف، نذر و قسم و نظاير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مشروط يا موصوف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كرده‌اند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نمودم خانه‌ام را بر علماء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نمودم خانه‌ام را بر علما به شرط اينكه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گفته شده كه اين عبارات مفهوم ندارند چون مقتضاى مفهوم اين است كه با انتفاء شرط، حكم نيز از آنچه كه برايش ممكن الثبوت است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است كه پس از وقف آن براى علماء صالح ديگر امكان وقفش بر غير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قول ديگر اين است كه اين عبارات، مفهوم دارند و همين قول، حق است زيرا صحت مفهوم، منوط به تبادر آن در نزد اهل محاوره و درستى ابراز آن با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صحيح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نمودم خانه‌ام را بر علماء صالح، نه</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بينها و بين غيرها، إلّا أنّه لا يمكن أن يخلف الشرط و الوصف فيها شرط أو وصف آخر، لأن الصيغة اذا جرت لا يمكن تبديلها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جار في النّذور و غيرها ايضا،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الناذر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 إن عوفي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نذره على هذا الشرط المعيّن و جرت الصيغة عليه، و لا يمكن أن يخلف الشرط المذكور شرط آخر في هذا النذر بأن يقول بعد فصل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إن تبدّل مرض ولدي بغيره من الأمراض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خلاف ما وقع عليه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 نظر في كثير من الجمل الشرطية ينتفي موضوع الجزاء اذا انتفى الشرط، لأنّ الشّرط سيق و جي‌ء به لأجل إثبات الموضوع، فلا يكون فيها مفهوم اذا انتفى الشرط لانتفاء الموضوع حينئذ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فَتَياتِكُمْ عَلَى الْبِغاءِ إِنْ أَرَدْنَ تَحَصُّناً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لك ولد فاختنه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ربما استعمل الشرط ايضا في المقتضي دون العلة مثل كثير من الأخبار الواردة في ذكر المستحبات المترتبة عليها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زرت الحسين عليه السّلام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صمت تطوّعا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انّه جاء في الأخبار ايضا أنّ ترك الصّلاة و منع الزكاة يمنعان من غفران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الجمع بين الطائفتين أن تحمل الأولى على المقتضي</w:t>
      </w:r>
      <w:bookmarkStart w:id="245" w:name="pg19775_222892"/>
    </w:p>
    <w:p>
      <w:pPr>
        <w:pStyle w:val="BookText"/>
        <w:rPr/>
      </w:pPr>
      <w:bookmarkEnd w:id="245"/>
      <w:r>
        <w:rPr>
          <w:rFonts w:ascii="IRNazanin" w:hAnsi="IRNazanin" w:eastAsia="IRNazanin"/>
          <w:color w:val="111111"/>
          <w:sz w:val="28"/>
          <w:sz w:val="28"/>
          <w:szCs w:val="28"/>
          <w:rtl w:val="true"/>
          <w:lang w:bidi="fa-IR"/>
        </w:rPr>
        <w:t>بر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فرقى بين اين صيغه‌ها و غير اين‌ها وجود ندارد، الّا اينكه در اين صيغه‌ها، امكان ندارد كه شرط يا وصف ديگرى جانشين شرط و وصف مذكور در آنها شود، چرا كه صيغه وقتى جارى شد، ديگر امكان تبديل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مطلب در نذرها و امثال آنها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نذركننده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فرزندم خوب شود بر گردن من براى خداست كه فلان كار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نذر اين شخص با اين شرط معيّن تمام است و صيغه برآن جارى مى‌شود و ديگر ممكن نيست كه شرط ديگرى به جاى شرط مذكور در نذر فوق قرار گيرد مثل اينكه بعد از فاصله زمانى ممتد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اگر بيمارى سخت فرزندم تبديل به بيمارى آسانى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چنين شرطى برخلاف چيزى است كه نذر بر روى آن واقع شده است</w:t>
      </w:r>
      <w:r>
        <w:rPr>
          <w:rFonts w:eastAsia="IRNazanin" w:cs="IRNazanin"/>
          <w:color w:val="111111"/>
          <w:sz w:val="28"/>
          <w:szCs w:val="28"/>
          <w:rtl w:val="true"/>
          <w:lang w:bidi="fa-IR"/>
        </w:rPr>
        <w:t>.</w:t>
      </w:r>
    </w:p>
    <w:p>
      <w:pPr>
        <w:pStyle w:val="Heading5"/>
        <w:numPr>
          <w:ilvl w:val="4"/>
          <w:numId w:val="1"/>
        </w:numPr>
        <w:rPr/>
      </w:pPr>
      <w:bookmarkStart w:id="246" w:name="__RefHeading___Toc811495_2314609296"/>
      <w:bookmarkStart w:id="247" w:name="_Toc97"/>
      <w:bookmarkEnd w:id="246"/>
      <w:r>
        <w:rPr>
          <w:rtl w:val="true"/>
        </w:rPr>
        <w:t>توجه نظر</w:t>
      </w:r>
      <w:bookmarkEnd w:id="247"/>
    </w:p>
    <w:p>
      <w:pPr>
        <w:pStyle w:val="BookText"/>
        <w:rPr/>
      </w:pPr>
      <w:r>
        <w:rPr>
          <w:rFonts w:ascii="IRNazanin" w:hAnsi="IRNazanin" w:eastAsia="IRNazanin"/>
          <w:color w:val="111111"/>
          <w:sz w:val="28"/>
          <w:sz w:val="28"/>
          <w:szCs w:val="28"/>
          <w:rtl w:val="true"/>
          <w:lang w:bidi="fa-IR"/>
        </w:rPr>
        <w:t>در بسيارى از جملات شرطيه، وقتى شرط منتفى گردد، موضوع جزاء اصلا منتفى مى‌شود چرا كه در اين موارد، اصولا شرط براى اثبات موضوع، بيان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جملات، وقتى شرط منتفى گردد، مفهوم وجود ندارد چرا كه اصلا موضوع منتفى مى‌گردد،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كنيزكان خود را بر زنا اكراه نكنيد اگر خودشان مى‌خواهند محفوظ بمانند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فرزندى برايت متولد شد، او را ختنه كن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نكته ديگر اينكه چه‌بسا شرط در مقتضى استعمال شود نه در علت، مثل بسيارى از اخبارى كه در باب مستحبات وارد شده، يعنى مستحباتى كه آثارى بر آنها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كنى، خداوند تو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خدا به صورت مستحبى روزه بگيرى خداوند تو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از سوى ديگر در روايات آمده كه ترك نماز و منع زكات، مانع بخشايش گناهان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مقتضاى جمع بين دو دسته اخبار اين است كه دسته اول بر مقتضى حمل شود نه بر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اين حمل شرط بر مقتضى، مجاز</w:t>
      </w:r>
    </w:p>
    <w:p>
      <w:pPr>
        <w:pStyle w:val="BookText"/>
        <w:rPr/>
      </w:pPr>
      <w:r>
        <w:rPr>
          <w:rFonts w:ascii="Amiri" w:hAnsi="Amiri" w:eastAsia="Amiri" w:cs="Amiri"/>
          <w:color w:val="111111"/>
          <w:sz w:val="28"/>
          <w:sz w:val="28"/>
          <w:szCs w:val="28"/>
          <w:rtl w:val="true"/>
          <w:lang w:bidi="ar-SA"/>
        </w:rPr>
        <w:t>دون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يكون مجازا لتبادر العلية التامة من الشرط، و قد يستعمل في غير 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المشروط بشرط دلالته على المفهوم ظاهرة بحكم التبادر؛ لكن اذا لم يكن الشرط سيق به لأجل إثبات الموضوع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لك مولود فسمّه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في جملة أخرى شرط آخر لذلك الحكم فظاهر الجملتين المشروطتين بالشرطين لحكم واحد، هو تخصيص أحد المفهومين بمنطوق الآخر، و هذا لا يجري في الأوقاف و النّذور المشروطة و أمثالها، لعدم جواز تخلّف شرط لشرطها لانتهاء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يخرج الشّرط عن ظاهر دلالته على العلّية التامة الى الدّلالة على الاقتضاء دون العلية مجازا،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موانع ان عدمت صار الحجّ علة تامة للغفران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مفهوم الشرط؟ و هل تمنع الدلالة عليه أن يخلف الشرط شرط آخر؟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مفهوم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الصبي سن البلوغ كلف بتكاليف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أمنى 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نبت الشعر الخشن على عانته 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حججت فطف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w:t>
      </w:r>
      <w:bookmarkStart w:id="248" w:name="pg19775_222894"/>
    </w:p>
    <w:p>
      <w:pPr>
        <w:pStyle w:val="BookText"/>
        <w:rPr/>
      </w:pPr>
      <w:bookmarkEnd w:id="248"/>
      <w:r>
        <w:rPr>
          <w:rFonts w:ascii="IRNazanin" w:hAnsi="IRNazanin" w:eastAsia="IRNazanin"/>
          <w:color w:val="111111"/>
          <w:sz w:val="28"/>
          <w:sz w:val="28"/>
          <w:szCs w:val="28"/>
          <w:rtl w:val="true"/>
          <w:lang w:bidi="fa-IR"/>
        </w:rPr>
        <w:t xml:space="preserve">است چرا كه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عليّت تامّه متبادر مى‌شود، ولى گاهى شرط در غير اين موارد نيز به‌كارمى‌رود</w:t>
      </w:r>
      <w:r>
        <w:rPr>
          <w:rFonts w:eastAsia="IRNazanin" w:cs="IRNazanin"/>
          <w:color w:val="111111"/>
          <w:sz w:val="28"/>
          <w:szCs w:val="28"/>
          <w:rtl w:val="true"/>
          <w:lang w:bidi="fa-IR"/>
        </w:rPr>
        <w:t>.</w:t>
      </w:r>
    </w:p>
    <w:p>
      <w:pPr>
        <w:pStyle w:val="Heading5"/>
        <w:numPr>
          <w:ilvl w:val="4"/>
          <w:numId w:val="1"/>
        </w:numPr>
        <w:rPr/>
      </w:pPr>
      <w:bookmarkStart w:id="249" w:name="__RefHeading___Toc811497_2314609296"/>
      <w:bookmarkStart w:id="250" w:name="_Toc98"/>
      <w:bookmarkEnd w:id="249"/>
      <w:r>
        <w:rPr>
          <w:rtl w:val="true"/>
        </w:rPr>
        <w:t>خلاصه</w:t>
      </w:r>
      <w:bookmarkEnd w:id="2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كه مشروط به شرطى است، دلالتش بر مفهوم براساس تبادر،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دلالت در صورتى است كه شرط براى اثبات موضوع نيامده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فرزندى برايت متولد شد، اسمى برايش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جمله ديگرى، شرط ديگرى براى حكم مشروط بيايد، ظاهر اين دو جمله كه دو شرط براى حكم واحد بيان مى‌كنند اين است كه مفهوم يكى با منطوق ديگرى تخصيص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در صيغه‌هاى وقف و نذر مشروط و امثال آنها جارى نيست، چرا كه پس از تماميت صيغه، ديگر جانشين شرطى به جاى شرط اول،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شرط از ظاهر دلالتش بر عليت تامّه خارج مى‌شود و دال بر اقتضا مى‌شود نه عليت تامه و اين دلالت، مجازى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بجا آورد، خداوند او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موانعى براى غفران هست كه اگر آن موانع برداشته شود، حج علت تامه غفران مى‌شود</w:t>
      </w:r>
      <w:r>
        <w:rPr>
          <w:rFonts w:eastAsia="IRNazanin" w:cs="IRNazanin"/>
          <w:color w:val="111111"/>
          <w:sz w:val="28"/>
          <w:szCs w:val="28"/>
          <w:rtl w:val="true"/>
          <w:lang w:bidi="fa-IR"/>
        </w:rPr>
        <w:t>.</w:t>
      </w:r>
    </w:p>
    <w:p>
      <w:pPr>
        <w:pStyle w:val="Heading5"/>
        <w:numPr>
          <w:ilvl w:val="4"/>
          <w:numId w:val="1"/>
        </w:numPr>
        <w:rPr/>
      </w:pPr>
      <w:bookmarkStart w:id="251" w:name="__RefHeading___Toc811499_2314609296"/>
      <w:bookmarkStart w:id="252" w:name="_Toc99"/>
      <w:bookmarkEnd w:id="251"/>
      <w:r>
        <w:rPr>
          <w:rtl w:val="true"/>
        </w:rPr>
        <w:t>تمرينات</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چيست؟ و آيا دلالت بر مفهوم مانع مى‌شود كه شرطى جانشين شرط اول 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جملاتى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كودك به سن بلوغ برسد، به تكاليف مردان مكلّف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منى از او خارج شود، مكلّف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موى خشن بر اطراف آلتش برويد، مكلّف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وجود دارد؟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جمله كه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حج بجا مى‌آورى به دور خانه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انتفاء حكم لموصوف عند انتفاء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الأصوليون في تعليق الحكم على الوصف،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بثبوت المفهوم فيه و حجّيته، و قال بعضهم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ثبوت المفهوم التزاما بدليل التبادر الى الفهم من المثال المذكور انّه ليس في المعلوفة زكاة، و كذا نظائره، ممّا ليس فيه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عليه بما روى أنّ رجلا قال لأمير المؤمنين عليه السّلام صف لي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يضع الأمور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الجاهل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بدلالة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المثبتون ايضا بأنّه لو لا ذلك لعرى الوصف عن الفائدة، و أجاب النافون بأنّ الفوائد كثيرة لا تنحصر في العلّية الّتي مبنى دلالة المفهوم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من الفوائد شدّة الاهتمام بحكم متعلّق الوصف، كأن يكون المخاطب مالكا للسّائمة في المثال المذكور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كاف في ذكر الوصف، و ان كفى فهو قرينة حالية تخرج المقام عن محلّ النّزاع</w:t>
      </w:r>
      <w:r>
        <w:rPr>
          <w:rFonts w:eastAsia="Amiri" w:cs="Amiri" w:ascii="Amiri" w:hAnsi="Amiri"/>
          <w:color w:val="111111"/>
          <w:sz w:val="28"/>
          <w:szCs w:val="28"/>
          <w:rtl w:val="true"/>
          <w:lang w:bidi="ar-SA"/>
        </w:rPr>
        <w:t>.</w:t>
      </w:r>
      <w:bookmarkStart w:id="253" w:name="pg19775_222896"/>
    </w:p>
    <w:p>
      <w:pPr>
        <w:pStyle w:val="Heading4"/>
        <w:numPr>
          <w:ilvl w:val="3"/>
          <w:numId w:val="1"/>
        </w:numPr>
        <w:rPr/>
      </w:pPr>
      <w:bookmarkStart w:id="254" w:name="__RefHeading___Toc811501_2314609296"/>
      <w:bookmarkStart w:id="255" w:name="_Toc100"/>
      <w:bookmarkEnd w:id="253"/>
      <w:bookmarkEnd w:id="254"/>
      <w:r>
        <w:rPr>
          <w:rtl w:val="true"/>
        </w:rPr>
        <w:t xml:space="preserve">- </w:t>
      </w:r>
      <w:r>
        <w:rPr/>
        <w:t>2</w:t>
      </w:r>
      <w:r>
        <w:rPr>
          <w:rtl w:val="true"/>
        </w:rPr>
        <w:t xml:space="preserve">- </w:t>
      </w:r>
      <w:r>
        <w:rPr>
          <w:rtl w:val="true"/>
        </w:rPr>
        <w:t>مفهوم وصف</w:t>
      </w:r>
      <w:bookmarkEnd w:id="255"/>
    </w:p>
    <w:p>
      <w:pPr>
        <w:pStyle w:val="Heading5"/>
        <w:numPr>
          <w:ilvl w:val="4"/>
          <w:numId w:val="1"/>
        </w:numPr>
        <w:rPr/>
      </w:pPr>
      <w:bookmarkStart w:id="256" w:name="__RefHeading___Toc811503_2314609296"/>
      <w:bookmarkStart w:id="257" w:name="_Toc101"/>
      <w:bookmarkEnd w:id="256"/>
      <w:r>
        <w:rPr>
          <w:rtl w:val="true"/>
        </w:rPr>
        <w:t>تعريف آن</w:t>
      </w:r>
      <w:bookmarkEnd w:id="257"/>
    </w:p>
    <w:p>
      <w:pPr>
        <w:pStyle w:val="BookText"/>
        <w:rPr/>
      </w:pPr>
      <w:r>
        <w:rPr>
          <w:rFonts w:ascii="IRNazanin" w:hAnsi="IRNazanin" w:eastAsia="IRNazanin"/>
          <w:color w:val="111111"/>
          <w:sz w:val="28"/>
          <w:sz w:val="28"/>
          <w:szCs w:val="28"/>
          <w:rtl w:val="true"/>
          <w:lang w:bidi="fa-IR"/>
        </w:rPr>
        <w:t xml:space="preserve">مفهوم وصف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حكم موصوف در هنگام انتفاء وصف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اصول در تعليق حكم بر وصف اختلاف‌نظر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گوسفند چرايى زكات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علماء اصول در وصف قائل به ثبوت مفهوم و حجيّت آن هستند و بعضى قائل به عدم مفهوم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ما ظاهرا براى وصف، مفهوم وجود دارد و دلالت بر مفهوم، التزامى است و دليل اين مدعا اين است كه از مثال مذكور چنين متبادر به ذهن مى‌شود كه در گوسفند علف‌خوار زكات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است مثال‌هاى ديگرى كه در آنها قرينه‌اى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 بر مفهوم وصف با روايت ذيل استدلال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را براى من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كسى است كه هر امرى را در جايگاه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جاهل را براى من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براساس دلالت مفهوم، توصيف جاهل نيز با همان كلام اول،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قائل به ثبوت مفهوم وصف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 كه اگر وصف، مفهوم نداشته باشد خالى از فائده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منكرين جواب داده‌اند كه فوائد وصف زياد است و منحصر در عليت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مبناى دلالت وصف بر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 يكى از فوائد وصف را شدت اهتمام و توجه به حكم مربوط به متعلّق وصف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مخاطب، مالك گوسفند چرايى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اين مطلب اين است كه اين مقدار فائده، براى ذكر وصف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كافى باشد اين خود قرينه حاليه‌اى است كه اين مقام و مورد را از محل نزاع خارج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ذكروا من الفوائد أن تكون المصلحة مقتضية لاعلام المخاطب حكم الموصوف بالنّص و ما عداه بالبحث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مثل هذا المورد أول الكلام و هو محلّ النّزاع، إذ لم يعهد من سنّة الشارع مثل ذلك، و الاحتمال الوهمي لا يعوّل عليه، و لو علم من الشارع هذا الغرض انتقض الفرض، إذ يكون ذلك قرينة حالية او مقالية على المراد و يخرج المقام عن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من الفوائد وقوع السؤال عن خصوص الموصوف و ورود الجواب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قرينة كالسّابق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ورود الوصف على الغالب، لأنّه اذا علم من الخارج أنّ هذا الوصف وارد مورد الغالب فهو ايضا من المواقع الّتى وردت فيه قرينة دالة على خلاف ما وضعت الجملة الوصفية له و 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بتحريم الرّبيبة في غير الحجر ايضا و إن كان الغالب كونهنّ في الحجور، و لا مانع من التزام المجازية في الموارد المذكورة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علما يكى از فوائد وصف را چنين ذكر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اقتضا مى‌كند كه حكم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گوسفندچرانى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نصّ به مخاطب اعلام شود و حكم آنچه كه موصوف به وصف مذكور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گوسفند علف‌خوار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بحث و اجتهاد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اين مدعى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مثل چنين موردى، اول كلام و محل نزاع است زيرا در سنت شارع مقدس چنين چيزى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احتمال وهمى در اينجا قابل اعتماد و اتكاء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داشته باشيم كه غرض شارع چنين چيزى بوده است، غرض ما منتفى مى‌شود زيرا اين خود قرينه حاليه يا مقاليه بر مراد و مقصود مى‌شود و ديگر مورد را از محل نزاع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ديگر از فوائدى كه براى ذكر وصف گفته‌اند اين است كه چون سؤال از خصوص موصوف است، جواب نيز برطبق سؤال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اين مدعى اين است كه خود اين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نكته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محسوب مى‌شود و بحث ما در جايى است كه قرينه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وصف بنا بر اغلبيت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خارج علم داشته باشيم كه وصفى بنا بر اغلبيت وارد شده است، آن مورد از مواردى خواهد بود كه قرينه‌اى وجود دارد و اين قرينه دالّ برخلاف معنايى است كه جمله وصفيه براى 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اين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كه در دامن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زندگى مى‌كنند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داريم كه ربيبه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دامن مرد و در خانه او هم نباشد بر شوهر زن حرام است، گرچه غالب آن است كه اين دخترها در خانه مردان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مانعى ندارد كه ما در تمام موارد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قرينه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به مجازيت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الخلاصة الحكم اذا علّق على وصف، يكون له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يدور مع الوصف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يخرج الوصف عن ذلك بقرائن حالية او مقالية فيخرج بذلك عن مورد النّزاع و هو مقام الخلوّ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مفهوم الوصف؟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 المثبتين؟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وصف الربائب باللاتي في الحجور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w:t>
      </w:r>
      <w:bookmarkStart w:id="258" w:name="pg19775_222900"/>
    </w:p>
    <w:p>
      <w:pPr>
        <w:pStyle w:val="Heading5"/>
        <w:numPr>
          <w:ilvl w:val="4"/>
          <w:numId w:val="1"/>
        </w:numPr>
        <w:rPr/>
      </w:pPr>
      <w:bookmarkStart w:id="259" w:name="__RefHeading___Toc811505_2314609296"/>
      <w:bookmarkStart w:id="260" w:name="_Toc102"/>
      <w:bookmarkEnd w:id="258"/>
      <w:bookmarkEnd w:id="259"/>
      <w:r>
        <w:rPr>
          <w:rtl w:val="true"/>
        </w:rPr>
        <w:t>خلاصه</w:t>
      </w:r>
      <w:bookmarkEnd w:id="260"/>
    </w:p>
    <w:p>
      <w:pPr>
        <w:pStyle w:val="BookText"/>
        <w:rPr/>
      </w:pPr>
      <w:r>
        <w:rPr>
          <w:rFonts w:ascii="Amiri" w:hAnsi="Amiri" w:eastAsia="Amiri" w:cs="Amiri"/>
          <w:color w:val="111111"/>
          <w:sz w:val="28"/>
          <w:sz w:val="28"/>
          <w:szCs w:val="28"/>
          <w:rtl w:val="true"/>
          <w:lang w:bidi="ar-SA"/>
        </w:rPr>
        <w:t>حكم وقتى معلّق بر وصف شود، به حكم تبادر عرفى ظهور در اين دارد كه آن حكم وجودا و عدما دائر مدار وصف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گاهى وصف از اين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قرائن حاليه يا مقاليه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وصفى در حقيقت از محل نزاع بيرون است چرا كه محل نزاع موردى است كه قرينه‌اى در كار نباشد</w:t>
      </w:r>
      <w:r>
        <w:rPr>
          <w:rFonts w:eastAsia="IRNazanin" w:cs="IRNazanin"/>
          <w:color w:val="111111"/>
          <w:sz w:val="28"/>
          <w:szCs w:val="28"/>
          <w:rtl w:val="true"/>
          <w:lang w:bidi="fa-IR"/>
        </w:rPr>
        <w:t>.</w:t>
      </w:r>
    </w:p>
    <w:p>
      <w:pPr>
        <w:pStyle w:val="Heading5"/>
        <w:numPr>
          <w:ilvl w:val="4"/>
          <w:numId w:val="1"/>
        </w:numPr>
        <w:rPr/>
      </w:pPr>
      <w:bookmarkStart w:id="261" w:name="__RefHeading___Toc811507_2314609296"/>
      <w:bookmarkStart w:id="262" w:name="_Toc103"/>
      <w:bookmarkEnd w:id="261"/>
      <w:r>
        <w:rPr>
          <w:rtl w:val="true"/>
        </w:rPr>
        <w:t>تمرينات</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قائلين به مفهوم وصف چيست؟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 اللّاتى فى الحجور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وجود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انتفاء الحكم المغيّى بغاية بعد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التّحديد الى غاية يوجب انتفاء الحكم المحدود بعدها كما نقل عن الأكثر للتّبادر، و لأنّه لو لا ذلك لما كان للغاية ثمرة، و ربما يخرج عن هذا المفهوم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الغاية ربما تكون قيدا للموضوع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بقاؤك في داري الى يوم الجمعة أحلّه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تكون قيدا للحكم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بقاؤك في داري أحلّه لك الى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أظهر في الدلالة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نفس الغاية فهل هي داخلة في حكم المغيّى او خارجة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انّه لا دلالة للّفظ على شي‌ء من ذلك، فربما تكون الغاية خارجة، و ربما تكون داخلة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لم تكن قرينة فالأصل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فصّله بعض الفحول في المقام من أنّ الغاية اذا كانت قيدا للحكم فتكون هي و ما بعدها خارجين قطعا، و لا ينبغي أن تكون موردا للنزاع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انّه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كانت قيدا للموضوع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و ما بعدها موردا للنّزاع، فيمكن المناقشة فيه بأنّ الّتي تكون قيدا للحكم ايضا محتملة للوجهين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المثال المذكور و هو </w:t>
      </w:r>
      <w:r>
        <w:rPr>
          <w:rFonts w:eastAsia="Amiri" w:cs="Amiri" w:ascii="Amiri" w:hAnsi="Amiri"/>
          <w:color w:val="111111"/>
          <w:sz w:val="28"/>
          <w:szCs w:val="28"/>
          <w:rtl w:val="true"/>
          <w:lang w:bidi="ar-SA"/>
        </w:rPr>
        <w:t>...</w:t>
      </w:r>
      <w:bookmarkStart w:id="263" w:name="pg19775_222902"/>
    </w:p>
    <w:p>
      <w:pPr>
        <w:pStyle w:val="Heading4"/>
        <w:numPr>
          <w:ilvl w:val="3"/>
          <w:numId w:val="1"/>
        </w:numPr>
        <w:rPr/>
      </w:pPr>
      <w:bookmarkStart w:id="264" w:name="__RefHeading___Toc811509_2314609296"/>
      <w:bookmarkStart w:id="265" w:name="_Toc104"/>
      <w:bookmarkEnd w:id="263"/>
      <w:bookmarkEnd w:id="264"/>
      <w:r>
        <w:rPr>
          <w:rtl w:val="true"/>
        </w:rPr>
        <w:t xml:space="preserve">- </w:t>
      </w:r>
      <w:r>
        <w:rPr/>
        <w:t>3</w:t>
      </w:r>
      <w:r>
        <w:rPr>
          <w:rtl w:val="true"/>
        </w:rPr>
        <w:t xml:space="preserve">- </w:t>
      </w:r>
      <w:r>
        <w:rPr>
          <w:rtl w:val="true"/>
        </w:rPr>
        <w:t>مفهوم غايت</w:t>
      </w:r>
      <w:bookmarkEnd w:id="265"/>
    </w:p>
    <w:p>
      <w:pPr>
        <w:pStyle w:val="Heading5"/>
        <w:numPr>
          <w:ilvl w:val="4"/>
          <w:numId w:val="1"/>
        </w:numPr>
        <w:rPr/>
      </w:pPr>
      <w:bookmarkStart w:id="266" w:name="__RefHeading___Toc811511_2314609296"/>
      <w:bookmarkStart w:id="267" w:name="_Toc105"/>
      <w:bookmarkEnd w:id="266"/>
      <w:r>
        <w:rPr>
          <w:rtl w:val="true"/>
        </w:rPr>
        <w:t>تعريف آن</w:t>
      </w:r>
      <w:bookmarkEnd w:id="267"/>
    </w:p>
    <w:p>
      <w:pPr>
        <w:pStyle w:val="BookText"/>
        <w:rPr/>
      </w:pPr>
      <w:r>
        <w:rPr>
          <w:rFonts w:ascii="IRNazanin" w:hAnsi="IRNazanin" w:eastAsia="IRNazanin"/>
          <w:color w:val="111111"/>
          <w:sz w:val="28"/>
          <w:sz w:val="28"/>
          <w:szCs w:val="28"/>
          <w:rtl w:val="true"/>
          <w:lang w:bidi="fa-IR"/>
        </w:rPr>
        <w:t>مفهوم غايت اين است كه حكمى كه مقيد به غايتى است، بعد از آن غايت منتفى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اين است كه محدود كردن يك حكم به يك غايت موجب مى‌شود كه آن حكم مقيّد، بعد از آن غايت منتفى شود، كما اينكه اين قول از اكثر علما نقل شده و دليل بر اين قول،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اينكه اگر غايت مفهوم نداشته باشد، پس براى آن ثمره‌اى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غايت چه‌بسا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حالت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غايت گاهى قيد موضوع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ماندنت در خانه من تا روز جمعه را بر تو حلال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غايت، قيد حكم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ماندنت در خانه‌ام را بر تو تا روز جمعه حلال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در دلالت بر مفهوم،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اينكه خود غايت در حكم مغيّا داخل است يا از آن خارج است، بين علما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اين است كه خود لفظ دلالتى بر اين مسئله ندارد و لذا چه‌بسا در بعضى موارد غايت خارج باشد و در بعضى موارد، داخل باشد و اين بسته به قرينه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جايى كه قرينه‌اى نيست، اصل اين است كه غايت در مغيّا داخل نيست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بعضى علما در اين مقام قائل به تفصيل شده‌اند و گفته‌اند اگر غايت، قيد حكم باشد، غايت و آنچه پس از غايت است، قطعا از مغيّا خارجند و محل نزاع نمى‌توانند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بر تو حلال است تا آنجا كه بدانى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غايت، قيد موضوع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كن تا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غايت و پس از آن مورد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تفصيل مى‌توان مناقشه كرد و در غايتى كه قيد حكم است احتمال هر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و خروج از مغيّا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مثال مذكور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 ما بعدها خارجان قطعا لدلالة منطوق الغاية عليه و هو معرفة الحرام، و لأنّ الغاية فيه ليس لها حدّ أوّل و حدّ آخر حتى يصحّ أن تدخل في موضع النزاع، لأنّ الغاية اذا لم يكن لها حدّان، بل كانت فورية، فلا يعقل أن تدخل في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اذا غيّرنا الغاية 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موردا للنّزاع، لأنّ للجمعة حدّين،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المغيّى بغاية ينتفي بانتفاء الغاية، بحكم التّبادر، و انّ الغاية قد تكون قيدا للموضوع، و قد تكون قيدا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قيدا للحكم تكون دلالتها على المفهوم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لجملة الحكم المغيّى بغاية على خروج الغاية عن حكم المغيّى بها او دخولها فيه إلّا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الغاية غير فورية، و أمّا اذا كانت فورية و ليس لها حدّان أوّل و آخر، فتكون خارجة عن حكم المغيّى بغير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مفهوم الغاية؟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داخلة في حكم المغيى او خارجة؟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يجب السير في داخل بغداد أم لا؟</w:t>
      </w:r>
      <w:bookmarkStart w:id="268" w:name="pg19775_222904"/>
    </w:p>
    <w:p>
      <w:pPr>
        <w:pStyle w:val="BookText"/>
        <w:rPr/>
      </w:pPr>
      <w:bookmarkEnd w:id="268"/>
      <w:r>
        <w:rPr>
          <w:rFonts w:ascii="IRNazanin" w:hAnsi="IRNazanin" w:eastAsia="IRNazanin"/>
          <w:color w:val="111111"/>
          <w:sz w:val="28"/>
          <w:sz w:val="28"/>
          <w:szCs w:val="28"/>
          <w:rtl w:val="true"/>
          <w:lang w:bidi="fa-IR"/>
        </w:rPr>
        <w:t>بر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و ما بعد آن قطعا از مغيّا خارجند چرا كه منطوق غايت يعنى شناخت حرام، بر اين خروج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دليل اينكه غايت در اينجا به گونه‌اى است كه حدّ اول و حدّ دوم ندارد تا در محل نزاع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وقتى غايت، داراى دو حد اوّل و آخر نيست بلكه غايت 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ديگر معقول نيست كه در محل نزاع داخل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غايت را تغيير دهيم و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براى تو حلال است تا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مورد نزاع باشد چون جمعه داراى دو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جمعه يا آخر روز جمعه؟</w:t>
      </w:r>
    </w:p>
    <w:p>
      <w:pPr>
        <w:pStyle w:val="Heading5"/>
        <w:numPr>
          <w:ilvl w:val="4"/>
          <w:numId w:val="1"/>
        </w:numPr>
        <w:rPr/>
      </w:pPr>
      <w:bookmarkStart w:id="269" w:name="__RefHeading___Toc811513_2314609296"/>
      <w:bookmarkStart w:id="270" w:name="_Toc106"/>
      <w:bookmarkEnd w:id="269"/>
      <w:r>
        <w:rPr>
          <w:rtl w:val="true"/>
        </w:rPr>
        <w:t>خلاصه</w:t>
      </w:r>
      <w:bookmarkEnd w:id="2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كه مقيّد به غايتى باشد، با انتفاء غايت، منتفى مى‌شود و دليل اين مدعا، تبادر است و غايت گاهى قيد موضوع است و گاهى قيد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غايت قيد حكم است، دلالتش بر مفهوم، آشكارتر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كه حكم مقيّد به غايت در آن آمده، دلالتى بر خروج غايت از حكم مغيّا و يا دخول آن در حكم مغيّا ندارد مگر اينكه قرينه‌اى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غايت غير 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دفعى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غايت فورى باشد و دو حدّ اول و آخر نداشته باشد، بدون شك از حكم مغيّا خارج است</w:t>
      </w:r>
      <w:r>
        <w:rPr>
          <w:rFonts w:eastAsia="IRNazanin" w:cs="IRNazanin"/>
          <w:color w:val="111111"/>
          <w:sz w:val="28"/>
          <w:szCs w:val="28"/>
          <w:rtl w:val="true"/>
          <w:lang w:bidi="fa-IR"/>
        </w:rPr>
        <w:t>.</w:t>
      </w:r>
    </w:p>
    <w:p>
      <w:pPr>
        <w:pStyle w:val="Heading5"/>
        <w:numPr>
          <w:ilvl w:val="4"/>
          <w:numId w:val="1"/>
        </w:numPr>
        <w:rPr/>
      </w:pPr>
      <w:bookmarkStart w:id="271" w:name="__RefHeading___Toc811515_2314609296"/>
      <w:bookmarkStart w:id="272" w:name="_Toc107"/>
      <w:bookmarkEnd w:id="271"/>
      <w:r>
        <w:rPr>
          <w:rtl w:val="true"/>
        </w:rPr>
        <w:t>تمرينات</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غايت 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در حكم مغيّا داخل است يا خارج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كن تا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سير در داخل خود بغداد هم واجب است يا نه؟</w:t>
      </w:r>
    </w:p>
    <w:p>
      <w:pPr>
        <w:pStyle w:val="BookText"/>
        <w:rPr/>
      </w:pPr>
      <w:r>
        <w:rPr>
          <w:rFonts w:ascii="Amiri" w:hAnsi="Amiri" w:eastAsia="Amiri" w:cs="Amiri"/>
          <w:color w:val="111111"/>
          <w:sz w:val="28"/>
          <w:sz w:val="28"/>
          <w:szCs w:val="28"/>
          <w:rtl w:val="true"/>
          <w:lang w:bidi="ar-SA"/>
        </w:rPr>
        <w:t xml:space="preserve">الباب الرّابع العموم و الخصوص و فيه ثمانية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 الخاص تعريفهما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لفظ شامل لجميع الافراد الّتى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الخاصّ غيره و هما قد يكونان نسبيين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 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وجود ألفاظ تدلّ على العموم الاستغراقي لجميع الأفراد حقيقة، و على الخصوص مجازا و ذلك بالوضع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للتّبادر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تكون الدلالة بمقدمات الحكمة كما في الجمع المحلّى باللّام، حيث لا عهد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الحكيم اذا أمر مثلا بتوقير الرجال الداخلين في مجلسه، </w:t>
      </w:r>
      <w:r>
        <w:rPr>
          <w:rFonts w:eastAsia="Amiri" w:cs="Amiri" w:ascii="Amiri" w:hAnsi="Amiri"/>
          <w:color w:val="111111"/>
          <w:sz w:val="28"/>
          <w:szCs w:val="28"/>
          <w:rtl w:val="true"/>
          <w:lang w:bidi="ar-SA"/>
        </w:rPr>
        <w:t>...</w:t>
      </w:r>
      <w:bookmarkStart w:id="273" w:name="pg19775_222906"/>
    </w:p>
    <w:p>
      <w:pPr>
        <w:pStyle w:val="Heading3"/>
        <w:numPr>
          <w:ilvl w:val="2"/>
          <w:numId w:val="1"/>
        </w:numPr>
        <w:rPr/>
      </w:pPr>
      <w:bookmarkStart w:id="274" w:name="__RefHeading___Toc811517_2314609296"/>
      <w:bookmarkStart w:id="275" w:name="_Toc108"/>
      <w:bookmarkEnd w:id="273"/>
      <w:bookmarkEnd w:id="274"/>
      <w:r>
        <w:rPr>
          <w:rtl w:val="true"/>
        </w:rPr>
        <w:t>باب چهارم عموم و خصوص</w:t>
      </w:r>
      <w:bookmarkEnd w:id="275"/>
    </w:p>
    <w:p>
      <w:pPr>
        <w:pStyle w:val="Heading4"/>
        <w:numPr>
          <w:ilvl w:val="3"/>
          <w:numId w:val="1"/>
        </w:numPr>
        <w:rPr/>
      </w:pPr>
      <w:bookmarkStart w:id="276" w:name="__RefHeading___Toc811519_2314609296"/>
      <w:bookmarkStart w:id="277" w:name="_Toc109"/>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و در اين باب هشت مبحث است</w:t>
      </w:r>
    </w:p>
    <w:p>
      <w:pPr>
        <w:pStyle w:val="Heading4"/>
        <w:numPr>
          <w:ilvl w:val="3"/>
          <w:numId w:val="1"/>
        </w:numPr>
        <w:rPr/>
      </w:pPr>
      <w:bookmarkStart w:id="278" w:name="__RefHeading___Toc811521_2314609296"/>
      <w:bookmarkStart w:id="279" w:name="_Toc110"/>
      <w:bookmarkEnd w:id="278"/>
      <w:r>
        <w:rPr>
          <w:rtl w:val="true"/>
        </w:rPr>
        <w:t xml:space="preserve">- </w:t>
      </w:r>
      <w:r>
        <w:rPr/>
        <w:t>1</w:t>
      </w:r>
      <w:r>
        <w:rPr>
          <w:rtl w:val="true"/>
        </w:rPr>
        <w:t xml:space="preserve">- </w:t>
      </w:r>
      <w:r>
        <w:rPr>
          <w:rtl w:val="true"/>
        </w:rPr>
        <w:t>عام و خاص</w:t>
      </w:r>
      <w:bookmarkEnd w:id="279"/>
    </w:p>
    <w:p>
      <w:pPr>
        <w:pStyle w:val="Heading5"/>
        <w:numPr>
          <w:ilvl w:val="4"/>
          <w:numId w:val="1"/>
        </w:numPr>
        <w:rPr/>
      </w:pPr>
      <w:bookmarkStart w:id="280" w:name="__RefHeading___Toc811523_2314609296"/>
      <w:bookmarkStart w:id="281" w:name="_Toc111"/>
      <w:bookmarkEnd w:id="280"/>
      <w:r>
        <w:rPr>
          <w:rtl w:val="true"/>
        </w:rPr>
        <w:t>تعريف آنها</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لفظى است كه شامل جميع افرادى كه زيرمجموعه‌اش هستند،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 و خاص گاهى نسبى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811525_2314609296"/>
      <w:bookmarkStart w:id="283" w:name="_Toc112"/>
      <w:bookmarkEnd w:id="282"/>
      <w:r>
        <w:rPr>
          <w:rtl w:val="true"/>
        </w:rPr>
        <w:t>الفاظ عام و خاص</w:t>
      </w:r>
      <w:bookmarkEnd w:id="283"/>
    </w:p>
    <w:p>
      <w:pPr>
        <w:pStyle w:val="BookText"/>
        <w:rPr/>
      </w:pPr>
      <w:r>
        <w:rPr>
          <w:rFonts w:ascii="Amiri" w:hAnsi="Amiri" w:eastAsia="Amiri" w:cs="Amiri"/>
          <w:color w:val="111111"/>
          <w:sz w:val="28"/>
          <w:sz w:val="28"/>
          <w:szCs w:val="28"/>
          <w:rtl w:val="true"/>
          <w:lang w:bidi="ar-SA"/>
        </w:rPr>
        <w:t xml:space="preserve">بلا اشكال ما الفاظى داريم كه حقيقتا دال بر عموم استغراقى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جميع افراد هستند و دلالت آنها بر خصوص، مجازى است و اين ناشى از وضع است مثل لفظهاى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ما، تبادر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دلالت بر عموم، از راه مقدمات حكمت است مثل دلالت جمع همراه با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الف و لام براى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يا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اين يك قول در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تقرير مقدمات حكمت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حكيم وقتى امر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داخل در مجلس او مى‌شوند، احترام شوند، و فرض</w:t>
      </w:r>
    </w:p>
    <w:p>
      <w:pPr>
        <w:pStyle w:val="BookText"/>
        <w:rPr/>
      </w:pPr>
      <w:r>
        <w:rPr>
          <w:rFonts w:ascii="Amiri" w:hAnsi="Amiri" w:eastAsia="Amiri" w:cs="Amiri"/>
          <w:color w:val="111111"/>
          <w:sz w:val="28"/>
          <w:sz w:val="28"/>
          <w:szCs w:val="28"/>
          <w:rtl w:val="true"/>
          <w:lang w:bidi="ar-SA"/>
        </w:rPr>
        <w:t>و كان في مقام البيان و لم يعيّن أفرادا مخصوصين، لا بدّ أن يريد الجميع، و إلّا فيكون توقير جملة منهم دون الآخرين ترجيحا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دلالته على العموم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فربما يقيّد بقيد أو بوصف فيدلّ على عموم أفراد المقيّد أو الموصوف حينئذ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الرجال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 بذلك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انّه يخرج عنها اذا أريد منه العموم المجموعي بالقرينة لا الافرادي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الرجال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على أنّ هؤلاء الرجال حملوها بمجموعهم لا كلّ فرد فرد منهم حملها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أريد منه الجنس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أي لجنسهم، و إلّا لو أريد الافرادي لوجب التوزيع على كلّ فرد من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العموم، النكرة في سياق النفي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إمّا بالوضع أو لأنّ نفي الماهية يستلزم نفي عموم أفرادها، و إلّا لما انتفت الماهية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المفرد المحلّى باللّام، اذا لم يرد من لامه العهد، فيراد منه الجنس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خير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استعمل في العموم أحيانا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 إِلَّا الَّذِينَ آمَنُوا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أي كل فرد من الانسان، و ذلك بقرينة استثناء الذين آمنوا، لأنّ الاستثناء 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باشد كه اين فرد حكيم در مقام بيان است و افراد خاصى را تعيين نكرده است، در اين صورت حتما بايد جميع مردان را اراده كند و الّا احترام گروهى خاص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بقيّه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بلا مرجّح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 دلالت جمع همراه با الف و لام، به سبب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گاهى لفظ عام مقيّد به قيدى و يا وصفى مى‌شود و در اين صورت بر عموم افراد مقيّد يا موصوف دلالت خواهد نمود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مردان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قيد يا وصف، لفظ عام از حقيقت خارج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برخى گفته‌اند كه اگر از لفظ عام و با قرينه، عموم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عموم 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از حقيقت خارج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چوب را 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قرينه دلالت مى‌كند بر اينكه مجموعه مردان باهم چوب را حمل كرده‌اند نه اينكه تك‌تك آنان چوب را به تنهايى حمل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گاهى مراد از جمع با الف و لام، جنس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الْمَساكِينِ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يعنى صدقات براى جنس فقير و مسكين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مراد، عموم افرادى باشد، بايستى صدقات را در ميان هريك از افراد فقير و مسكين توزيع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ديگر از موارد دال بر عموم، نكره در سياق نفى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يا به سبب وضع است و يا به خاطر اين است كه اين نفى ماهيت، مستلزم نفى همه افراد ماهيت است چرا كه در غير اين صورت، ماهيت منتفى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لفظ مفرد همراه با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الف و لامش،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ذهنى يا 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مقصود از آن جنس خواهد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خير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مفرد مزبور در معناى عموم استعمال مى‌شود مثل قول خداى متعال كه مى‌فرمايد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 إِلَّا الَّذِينَ آمَنُوا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يعنى هر فردى از 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قرينه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استثنا، دليل بر اين است كه از</w:t>
      </w:r>
    </w:p>
    <w:p>
      <w:pPr>
        <w:pStyle w:val="BookText"/>
        <w:rPr/>
      </w:pPr>
      <w:r>
        <w:rPr>
          <w:rFonts w:ascii="Amiri" w:hAnsi="Amiri" w:eastAsia="Amiri" w:cs="Amiri"/>
          <w:color w:val="111111"/>
          <w:sz w:val="28"/>
          <w:sz w:val="28"/>
          <w:szCs w:val="28"/>
          <w:rtl w:val="true"/>
          <w:lang w:bidi="ar-SA"/>
        </w:rPr>
        <w:t>ارادة العموم من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تجري مقدمات الحكمة في المفرد المحلّى باللّام فيدلّ حينئذ على العموم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المتكلم لو أخرج بعض افراد البيع أو افراد الربا أو افراد الماء عن الحكم لبيّنها لأنّه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بعض المحققين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المدّعى وضعها للعموم، إنّما هي موضوعة للخصوص، لأنّه متيقّن الدخول تحت اللفظ، و لما اشتهر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إنما يدلّ على تيقن ارادة الخصوص لا على الوضع له، لأنّ تيقّن الارادة لا يكون دليلا على وضع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أراد إثبات الوضع للخصوص، و إن أراد ما بيّناه من إثبات الدخول تحت اللفظ يقينا، فنحن متّفقون معه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 المشهور على الوضع للعموم أدلّ، لأنّه يدلّ على أنّ الألفاظ الموضوعة للعموم تخصّص دائما بمخصّص</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أولا اعتراف بالوضع للعموم، و ثانيا انّ التخصيص لا يكون إلّا للعام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مستثنى منه، اراده عموم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مقدمات حكمت در مفرد همراه با الف و لام اجرا مى‌شود و لذا دلالت بر عموم مى‌كند مثل قول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الْبَيْعَ وَ حَرَّمَ الرِّبا</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بيع را حلال و ربا را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آب به اندازه كر برسد، چيزى آن را نجس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اگر متكلّم قصد داشته باشد بعضى افراد بيع يا افراد ربا يا افراد آب را از حكم خارج كند، قطعا آنها را بيان مى‌كند، چرا كه در مقام بيان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اخراج نكرده است، مرادش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بعضى محققين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الفاظى كه ادعا مى‌شود براى عموم وضع شده‌اند، فقط براى خصوص وضع شده‌اند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يقينا تحت معناى لفظ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مشهور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عامى نيست مگر اينكه تخصيص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دليل اول اين اشكال وارد است كه دليل مذكور فقط دلالت بر اين دارد كه خصوص، يقينا در معناى عام داخل است امّا دلالتى ندارد كه عام براى خصوص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متيقن بودن اراده خصوص، دليل بر اين نيست كه لفظ براى خصوص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اشكال در صورتى وارد است كه كسى بخواهد وضع لفظ عام براى خصوص را اثبات كند و امّا اگر كسى بخواهد همان مطلبى را كه ما توضيح داديم اراده كند يعنى اثبات كند كه خصوص، يقينا تحت لفظ عام داخل است، ما هم در اين مطلب با او موافق هستيم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بر دليل دوم اين اشكال وارد است كه اتفاقا آن مثل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اينكه الفاظ عام براى عام وضع شده‌اند، بيشتر است چرا كه اين مثل دلالت دارد بر اينكه الفاظى كه براى عموم وضع شده‌اند، دائما به وسيله مخصّص، تخصيص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مثل، اولا نوعى اعتراف به اين نكته است كه الفاظ مزبور براى عموم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تخصيص، تحقّق پيدا نمى‌كند مگر نسبت به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وجود ألفاظ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الافرادي حقيقة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المحلّى باللّام كالرّجال، قيل بدلالته على العموم الافرادي بالوضع حقيقة، و قيل بمقدمات الحكمة، و ربما يدلّ بالقرينة مجازا على العموم المجموعي من حيث المجموع، و ربما يدلّ ايضا على الجنس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في سياق النّفي تدلّ على العموم بالوضع، أو لأنّ نفي الماهية مستلزم لنفي جميع افرادها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المحلّى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يرد بها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الجنس حقيقة، و ربما استعمل في العموم بقرينة، أو بمعونة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العالم و الخاص؟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ألفاظا تدل على العموم؟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مقدمات الحكمة؟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فقراء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وجود ألفاظ موضوعة للعموم؟</w:t>
      </w:r>
      <w:bookmarkStart w:id="284" w:name="pg19775_222912"/>
    </w:p>
    <w:p>
      <w:pPr>
        <w:pStyle w:val="Heading5"/>
        <w:numPr>
          <w:ilvl w:val="4"/>
          <w:numId w:val="1"/>
        </w:numPr>
        <w:rPr/>
      </w:pPr>
      <w:bookmarkStart w:id="285" w:name="__RefHeading___Toc811527_2314609296"/>
      <w:bookmarkStart w:id="286" w:name="_Toc113"/>
      <w:bookmarkEnd w:id="284"/>
      <w:bookmarkEnd w:id="285"/>
      <w:r>
        <w:rPr>
          <w:rtl w:val="true"/>
        </w:rPr>
        <w:t>خلاصه</w:t>
      </w:r>
      <w:bookmarkEnd w:id="28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شكى نيست كه ما الفاظى داريم كه وضعا دلالت حقيقى بر عموم افرادى دارند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جمع همراه با الف و لام مثل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قول اين است كه وضعا و حقيقتا دلالت بر عموم افرادى دارد و قول ديگر اين است كه اين دلالت، از راه مقدمات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چه‌بسا گاهى جمع محلّى به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و به كمك قرينه دلالت بر عموم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با كمك قرينه بر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در سياق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در كلاس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دلالت بر عموم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دلالت آن بر عموم به خاطر اين است كه نفى ماهيت، مستلزم نفى جميع افراد ماهيت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مفردى كه همراه با الف و 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الف و لام در آن، الف و لام عهد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به گونه‌اى است كه از آن جنس اراده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كمك قرينه و يا از راه مقدمات حكمت در عموم استعمال مى‌شود</w:t>
      </w:r>
      <w:r>
        <w:rPr>
          <w:rFonts w:eastAsia="IRNazanin" w:cs="IRNazanin"/>
          <w:color w:val="111111"/>
          <w:sz w:val="28"/>
          <w:szCs w:val="28"/>
          <w:rtl w:val="true"/>
          <w:lang w:bidi="fa-IR"/>
        </w:rPr>
        <w:t>.</w:t>
      </w:r>
    </w:p>
    <w:p>
      <w:pPr>
        <w:pStyle w:val="Heading5"/>
        <w:numPr>
          <w:ilvl w:val="4"/>
          <w:numId w:val="1"/>
        </w:numPr>
        <w:rPr/>
      </w:pPr>
      <w:bookmarkStart w:id="287" w:name="__RefHeading___Toc811529_2314609296"/>
      <w:bookmarkStart w:id="288" w:name="_Toc114"/>
      <w:bookmarkEnd w:id="287"/>
      <w:r>
        <w:rPr>
          <w:rtl w:val="true"/>
        </w:rPr>
        <w:t>تمرينات</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الفاظى را ذكر كن كه دلالت بر عموم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حكمت 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جمله كه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فقراء از مؤمنين را رحمت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عامى نيست مگر اينكه تخصيص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مطلب دارد كه الفاظى كه براى عموم وضع شده باشند، وجود ندارند؟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العموم و الخصوص اذا ورد عامّ و خاصّ متوافقا الظّاهر عمل بهما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الخاصّ لزيادة التأكيد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كانا متخالفي الظّاهر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العام على الخاصّ لأنّه جمع عرفي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العامّ المخصّص بغير المجمل الحقّ، كما نقل عن أصحابنا و كثير من الجماعة، أن العامّ المخصّص بغير المجمل حقيقة في جميع افراده و حجة فيما بقي مطلقا، سواء كان المخصّص متّصلا أو منفصلا، و احتجّ القائل بمجازيته النّافي لحجيته بأنّ الباقي أحد مراتب المجاز و لا قرينة تعيّنه فيكون العامّ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افراد العامّ اذا كانت عشرة و خصّص منها أربعة فيمكن أن يكون الباقي و هو الستة كلّها مرادة للآمر، و يمكن أن يريد أقلّ منها فيطرأ الاجمال في العامّ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ردّهم من وافقهم على المجازية بأنّ الباقي أقرب المجازات، لأنّ</w:t>
      </w:r>
      <w:bookmarkStart w:id="289" w:name="pg19775_222914"/>
    </w:p>
    <w:p>
      <w:pPr>
        <w:pStyle w:val="Heading4"/>
        <w:numPr>
          <w:ilvl w:val="3"/>
          <w:numId w:val="1"/>
        </w:numPr>
        <w:rPr/>
      </w:pPr>
      <w:bookmarkStart w:id="290" w:name="__RefHeading___Toc811531_2314609296"/>
      <w:bookmarkStart w:id="291" w:name="_Toc115"/>
      <w:bookmarkEnd w:id="289"/>
      <w:bookmarkEnd w:id="290"/>
      <w:r>
        <w:rPr>
          <w:rtl w:val="true"/>
        </w:rPr>
        <w:t xml:space="preserve">- </w:t>
      </w:r>
      <w:r>
        <w:rPr/>
        <w:t>2</w:t>
      </w:r>
      <w:r>
        <w:rPr>
          <w:rtl w:val="true"/>
        </w:rPr>
        <w:t xml:space="preserve">- </w:t>
      </w:r>
      <w:r>
        <w:rPr>
          <w:rtl w:val="true"/>
        </w:rPr>
        <w:t>توافق عموم و خصوص</w:t>
      </w:r>
      <w:bookmarkEnd w:id="291"/>
    </w:p>
    <w:p>
      <w:pPr>
        <w:pStyle w:val="Heading5"/>
        <w:numPr>
          <w:ilvl w:val="4"/>
          <w:numId w:val="1"/>
        </w:numPr>
        <w:rPr/>
      </w:pPr>
      <w:bookmarkStart w:id="292" w:name="__RefHeading___Toc811533_2314609296"/>
      <w:bookmarkStart w:id="293" w:name="_Toc116"/>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اگر عام و خاصى وارد شوند كه در ظاهر باهم متوافق‌اند، به هر دو عمل مى‌شود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علماى فقيه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اكرام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بيشتر و امثال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عام و خاص در ظاهر با هم متخالف بودند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نكن علماى فاسق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بايد حمل عام بر خاص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علما نبايد اكرام شوند بلكه فقط علماى غير فاسق اكرام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راه جمع عرفى بين دو دليل عام و خاص است</w:t>
      </w:r>
      <w:r>
        <w:rPr>
          <w:rFonts w:eastAsia="IRNazanin" w:cs="IRNazanin"/>
          <w:color w:val="111111"/>
          <w:sz w:val="28"/>
          <w:szCs w:val="28"/>
          <w:rtl w:val="true"/>
          <w:lang w:bidi="fa-IR"/>
        </w:rPr>
        <w:t>.</w:t>
      </w:r>
    </w:p>
    <w:p>
      <w:pPr>
        <w:pStyle w:val="Heading5"/>
        <w:numPr>
          <w:ilvl w:val="4"/>
          <w:numId w:val="1"/>
        </w:numPr>
        <w:rPr/>
      </w:pPr>
      <w:bookmarkStart w:id="294" w:name="__RefHeading___Toc811535_2314609296"/>
      <w:bookmarkStart w:id="295" w:name="_Toc117"/>
      <w:bookmarkEnd w:id="294"/>
      <w:r>
        <w:rPr>
          <w:rtl w:val="true"/>
        </w:rPr>
        <w:t>حجيّت عامى كه با مخصّص غير مجمل، تخصيص خورده است</w:t>
      </w:r>
      <w:r>
        <w:rPr>
          <w:rtl w:val="true"/>
        </w:rPr>
        <w:t>:</w:t>
      </w:r>
      <w:bookmarkEnd w:id="295"/>
    </w:p>
    <w:p>
      <w:pPr>
        <w:pStyle w:val="BookText"/>
        <w:rPr/>
      </w:pPr>
      <w:r>
        <w:rPr>
          <w:rFonts w:ascii="IRNazanin" w:hAnsi="IRNazanin" w:eastAsia="IRNazanin"/>
          <w:color w:val="111111"/>
          <w:sz w:val="28"/>
          <w:sz w:val="28"/>
          <w:szCs w:val="28"/>
          <w:rtl w:val="true"/>
          <w:lang w:bidi="fa-IR"/>
        </w:rPr>
        <w:t xml:space="preserve">همان گونه كه از علماى شيعه و بسيارى از اهل سنت نقل شده، حق اين است كه اگر عام به وسيله مخصّصى غير مجمل، تخصيص خورده باشد، در جميع افراد آن عام، حقيقت است و در باقى‌مانده افراد، به نحو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نياز به هيچ قيدى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مخصّص متصل باشد و خواه،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قائل به مجازيت عامّ مخصّص شده و حجيّت آن را نفى مى‌كند، چنين استدلال كرده كه افراد باقى‌مانده، يكى از مراتب مجاز است و در عين حال قرينه‌اى هم نيست كه مجاز را معيّن كند، پس در اين صورت عام، مجمل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افراد عام، ده نفر باشند و چهارتاى آنها تخصيص بخورند، در اين صورت ممكن است كه همه افراد باقى‌مانده يعنى شش نفر، مراد آمر باشند و ممكن است كمتر از شش نفر، مراد آمر باشند، پس اجمال عارض بر عام مى‌شود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كه با اين گروه، در مجازيت عام مخصّص، موافق‌اند، ادعاى اجمال را رد كرده، گفته‌اند كه كلّ افراد باقى‌مانده، اقرب مجازات است و مثلا در مثال فوق،</w:t>
      </w:r>
    </w:p>
    <w:p>
      <w:pPr>
        <w:pStyle w:val="BookText"/>
        <w:rPr/>
      </w:pPr>
      <w:r>
        <w:rPr>
          <w:rFonts w:ascii="Amiri" w:hAnsi="Amiri" w:eastAsia="Amiri" w:cs="Amiri"/>
          <w:color w:val="111111"/>
          <w:sz w:val="28"/>
          <w:sz w:val="28"/>
          <w:szCs w:val="28"/>
          <w:rtl w:val="true"/>
          <w:lang w:bidi="ar-SA"/>
        </w:rPr>
        <w:t>الستة في المثال أقرب مما دونها الى العشرة، فلا يكون العامّ حينئذ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في جواب المانعين للحجية أنّ العامّ اذا خصّص بمنفصل او متّصل اذا كان كالاستثناء و نحوه، فانّه مستعمل في جميع افراده حقيقة، غاية الأمر أنّ المخصّص عارض و زاحم بعض الأفراد المشمولة للعامّ فأخرجها عن الحكم و لم يخرجها عن الدّخول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باقي افراد العامّ فهي بأجمعها مشمولة للعامّ و للحكم، فأيّ مانع عن حجيته و أيّ إجمال وصل اليه؟</w:t>
      </w:r>
    </w:p>
    <w:p>
      <w:pPr>
        <w:pStyle w:val="BookText"/>
        <w:rPr/>
      </w:pPr>
      <w:r>
        <w:rPr>
          <w:rFonts w:ascii="Amiri" w:hAnsi="Amiri" w:eastAsia="Amiri" w:cs="Amiri"/>
          <w:color w:val="111111"/>
          <w:sz w:val="28"/>
          <w:sz w:val="28"/>
          <w:szCs w:val="28"/>
          <w:rtl w:val="true"/>
          <w:lang w:bidi="ar-SA"/>
        </w:rPr>
        <w:t xml:space="preserve">و اما اذا كان المخصّص المتّصل كالوصف و المضاف اليه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 إن كان العامّ مستعملا في بعض افراده، و لكنّه حقيقة لا مجاز ايضا، لأنّ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لدائرة العامّ لا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عمومية العام إنّما هي شموله لجميع الأفراد المرادة من دائرته، سواء كانت واسعة أو ضيقة، كما صرّح به بعض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حجية العامّ في هذه الأفراد الضّيقة لم يطرأ عليها أيّ إجمال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استعمل العامّ و أريد منه بعض أفراده و لكن من دون مخصّص متّصل و لا منفصل، بل بنصب قرينة حالية أو مقالية على ارادة بعض الأفراد المعيّنة دون بعض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بها الفقهاء لقرينة هناك، فهذا هو الاستعمال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حجية العامّ في مثله ايضا لا ضير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الاستعمال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القرينة هنا هي المفصّلة بين الأفراد المرادة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 تا به ده تا نزديك‌تر از رقم‌هاى پائين‌تر از شش است و لذا در اين صورت عام، مجمل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حق در جواب كسانى كه حجيّت را منع مى‌كنند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وقتى به وسيله مخصص منفصل و يا متصل همانند استثناء و امثال آن، تخصيص مى‌خورد، حقيقتا در جميع افرادش استعمال مى‌شود، منتهى وجود مخصّص، معارض و مزاحم بعضى از افرادى مى‌شود كه مشمول عام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علماى فاسق كه مشمول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مخصّص آنها را از حكم عام خارج مى‌كند، ولى آنها را از داخل بودن در دائره شمول عام، خارج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بقيه افراد عام، تماما مشمول عام و حكم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چه مانعى براى حجيّت عام مخصّص وجود دارد؟ و چه اجمالى برآن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مخصّص متصل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علماء فقيه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علماى فقه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گرچه عام در بعضى افرادش استعمال شده ولى باز هم حقيقت است و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تنگ‌تر كردن دائره عام است نه به معناى 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عموميت و شمول عام همين است كه شامل جميع افرادى كه در دائره خودش مراد است، بشود، خواه اين دائره وسيع باشد و خواه محدود و تنگ، كما اينكه برخى از بزرگان بدين نكته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حجيت عام در اين افراد محدود به گونه‌اى است كه هيچ‌گونه اجمالى عارض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عام استعمال شود و مراد از آن، بعضى افرادش باشد و در عين حال از هيچ مخصّص متصل و يا منفصلى استفاده نشود بلكه با نصب قرينه حاليه يا مقاليه، بعضى افراد عام اراده شوند و بعضى اراده نشوند شبيه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قرينه‌اى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باشد، در اين صورت اين استعمال، مجازى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همين مورد هم حجيّت عام خدشه‌اى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استعمال مجازى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اينجا قرينه‌اى هست كه بين افراد مراد و افراد غير مراد، تمييز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اعلم أن الأشهر الأظهر بين أصحابنا أن التّخصيص يلزم أن يكون بالأقلّ افرادا،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اكلت كلّ رمّانة في البستان إلّا تسعمائة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ألف و قد أكل عشر رمانات، لأنّه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العامّ المخصّص حجة فيما بقى، لأنّ المخصّص إنّما أخرج بعض الأفراد، و الباقي منها باقية تحت العامّ و مشمولة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علماء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تضييق لدائرة العامّ لا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استعمل العامّ و أريد منه بعض افراده بلا مخصص لفظي كان مجازا، و لكنّه حجة فيما استعمل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العلويين من بني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الظالمين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الحقيقة و ما هو المجاز من هذين الاستعمالين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عدول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العدول منهم؟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لمن عنده ستة من الأولاد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أولادي إلا أربعة منهم؟</w:t>
      </w:r>
      <w:bookmarkStart w:id="296" w:name="pg19775_222918"/>
    </w:p>
    <w:p>
      <w:pPr>
        <w:pStyle w:val="Heading5"/>
        <w:numPr>
          <w:ilvl w:val="4"/>
          <w:numId w:val="1"/>
        </w:numPr>
        <w:rPr/>
      </w:pPr>
      <w:bookmarkStart w:id="297" w:name="__RefHeading___Toc811537_2314609296"/>
      <w:bookmarkStart w:id="298" w:name="_Toc118"/>
      <w:bookmarkEnd w:id="296"/>
      <w:bookmarkEnd w:id="297"/>
      <w:r>
        <w:rPr>
          <w:rtl w:val="true"/>
        </w:rPr>
        <w:t>تنبيه</w:t>
      </w:r>
      <w:bookmarkEnd w:id="298"/>
    </w:p>
    <w:p>
      <w:pPr>
        <w:pStyle w:val="BookText"/>
        <w:rPr/>
      </w:pPr>
      <w:r>
        <w:rPr>
          <w:rFonts w:ascii="IRNazanin" w:hAnsi="IRNazanin" w:eastAsia="IRNazanin"/>
          <w:color w:val="111111"/>
          <w:sz w:val="28"/>
          <w:sz w:val="28"/>
          <w:szCs w:val="28"/>
          <w:rtl w:val="true"/>
          <w:lang w:bidi="fa-IR"/>
        </w:rPr>
        <w:t>بدان كه در بين علماى شيعه قول اشهر و اظهر اين است كه تخصيص بايد در مورد افراد كمتر صورت گيرد و لذا صحيح نيست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انارهاى باغ را خوردم به جز نهصد و نود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آن باغ، هزار انار باشد و او فقط ده انار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تخصيصى نابجا و نادرست است</w:t>
      </w:r>
      <w:r>
        <w:rPr>
          <w:rFonts w:eastAsia="IRNazanin" w:cs="IRNazanin"/>
          <w:color w:val="111111"/>
          <w:sz w:val="28"/>
          <w:szCs w:val="28"/>
          <w:rtl w:val="true"/>
          <w:lang w:bidi="fa-IR"/>
        </w:rPr>
        <w:t>.</w:t>
      </w:r>
    </w:p>
    <w:p>
      <w:pPr>
        <w:pStyle w:val="Heading5"/>
        <w:numPr>
          <w:ilvl w:val="4"/>
          <w:numId w:val="1"/>
        </w:numPr>
        <w:rPr/>
      </w:pPr>
      <w:bookmarkStart w:id="299" w:name="__RefHeading___Toc811539_2314609296"/>
      <w:bookmarkStart w:id="300" w:name="_Toc119"/>
      <w:bookmarkEnd w:id="299"/>
      <w:r>
        <w:rPr>
          <w:rtl w:val="true"/>
        </w:rPr>
        <w:t>خلاصه</w:t>
      </w:r>
      <w:bookmarkEnd w:id="300"/>
    </w:p>
    <w:p>
      <w:pPr>
        <w:pStyle w:val="BookText"/>
        <w:rPr/>
      </w:pPr>
      <w:r>
        <w:rPr>
          <w:rFonts w:ascii="IRNazanin" w:hAnsi="IRNazanin" w:eastAsia="IRNazanin"/>
          <w:color w:val="111111"/>
          <w:sz w:val="28"/>
          <w:sz w:val="28"/>
          <w:szCs w:val="28"/>
          <w:rtl w:val="true"/>
          <w:lang w:bidi="fa-IR"/>
        </w:rPr>
        <w:t>عام مخصّص، در باقيمانده افراد حجت است، چرا كه مخصّص فقط بعضى افراد را از تحت عام خارج مى‌كند و بقيه افراد همچنان در تحت عام باقى مى‌مانند و مشمول حكم عام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علماء فقيه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علماء فقه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معناى تضييق دائره عام است و نه 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عام استعمال شود و بدون وجود مخصّص، تنها بعضى افراد آن عام اراده گردد، استعمال عام، مجاز خواهد بود ولى در عين حال، در مواردى كه استعمال شده، حجّت است</w:t>
      </w:r>
      <w:r>
        <w:rPr>
          <w:rFonts w:eastAsia="IRNazanin" w:cs="IRNazanin"/>
          <w:color w:val="111111"/>
          <w:sz w:val="28"/>
          <w:szCs w:val="28"/>
          <w:rtl w:val="true"/>
          <w:lang w:bidi="fa-IR"/>
        </w:rPr>
        <w:t>.</w:t>
      </w:r>
    </w:p>
    <w:p>
      <w:pPr>
        <w:pStyle w:val="Heading5"/>
        <w:numPr>
          <w:ilvl w:val="4"/>
          <w:numId w:val="1"/>
        </w:numPr>
        <w:rPr/>
      </w:pPr>
      <w:bookmarkStart w:id="301" w:name="__RefHeading___Toc811541_2314609296"/>
      <w:bookmarkStart w:id="302" w:name="_Toc120"/>
      <w:bookmarkEnd w:id="301"/>
      <w:r>
        <w:rPr>
          <w:rtl w:val="true"/>
        </w:rPr>
        <w:t>تمرينات</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وارد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علويين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وارد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علويين از بنى فاطمه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وارد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علويين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وارد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 از علويين را اكرام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حقيقى و مجازى در موارد زير كدام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محدثين عادل را تصديق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محدثين را تصديق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درصورتى‌كه مراد از محدثين در جمله دوم، افراد عادل آنها باشد؟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شش اولاد دارد آيا صحيح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من آمدند به جز چهارتاى آنها؟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 المخصّص المخصص إمّا أن يكون لفظيا و إما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اللّفظ الدال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و 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دلّ عليه العقل دون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ارادة غير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مجملا، أو غير مجمل، و قد تقدّم الكلام عن الثاني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المجمل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يكون مجملا مفهوما، أو مجملا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المفهومية فالمجمل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مجملا من جميع الوجوه، أو مجملا من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فالمجمل من جميع الوجوه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 إِلَّا ما يُتْلى عَلَيْكُمْ</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العمل بالعامّ بتاتا، لأنّ المستثنى في الآية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المجمل من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دائرا بين المتباينين، أو دائرا بين الأقلّ و الأكثر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فالدائر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العمل بالعامّ فيهما معا لخروج أحدهما يقينا، و لا في أحدهما، لأنه ترجيح بلا مرجح، سواء كان الخاصّ متصلا أو منفصلا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تردد زيد بين ابن محمد و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العامّ حجة فيما عدا هذين الفردين</w:t>
      </w:r>
      <w:r>
        <w:rPr>
          <w:rFonts w:eastAsia="Amiri" w:cs="Amiri" w:ascii="Amiri" w:hAnsi="Amiri"/>
          <w:color w:val="111111"/>
          <w:sz w:val="28"/>
          <w:szCs w:val="28"/>
          <w:rtl w:val="true"/>
          <w:lang w:bidi="ar-SA"/>
        </w:rPr>
        <w:t>.</w:t>
      </w:r>
      <w:bookmarkStart w:id="303" w:name="pg19775_222920"/>
    </w:p>
    <w:p>
      <w:pPr>
        <w:pStyle w:val="Heading4"/>
        <w:numPr>
          <w:ilvl w:val="3"/>
          <w:numId w:val="1"/>
        </w:numPr>
        <w:rPr/>
      </w:pPr>
      <w:bookmarkStart w:id="304" w:name="__RefHeading___Toc811543_2314609296"/>
      <w:bookmarkStart w:id="305" w:name="_Toc121"/>
      <w:bookmarkEnd w:id="303"/>
      <w:bookmarkEnd w:id="304"/>
      <w:r>
        <w:rPr>
          <w:rtl w:val="true"/>
        </w:rPr>
        <w:t xml:space="preserve">- </w:t>
      </w:r>
      <w:r>
        <w:rPr/>
        <w:t>3</w:t>
      </w:r>
      <w:r>
        <w:rPr>
          <w:rtl w:val="true"/>
        </w:rPr>
        <w:t xml:space="preserve">- </w:t>
      </w:r>
      <w:r>
        <w:rPr>
          <w:rtl w:val="true"/>
        </w:rPr>
        <w:t>اجمال مخصّص</w:t>
      </w:r>
      <w:bookmarkEnd w:id="305"/>
    </w:p>
    <w:p>
      <w:pPr>
        <w:pStyle w:val="Heading5"/>
        <w:numPr>
          <w:ilvl w:val="4"/>
          <w:numId w:val="1"/>
        </w:numPr>
        <w:rPr/>
      </w:pPr>
      <w:bookmarkStart w:id="306" w:name="__RefHeading___Toc811545_2314609296"/>
      <w:bookmarkStart w:id="307" w:name="_Toc122"/>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 xml:space="preserve">مخصّص يا لفظى است و يا 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مخصص لفظى، آن لفظى است كه دالّ بر تخصيص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اكرام كن علما را و علماى فاسق را اكرام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مخصّص لبّى آن است كه عقل و نه لفظ، دالّ برآن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اكرام كن علما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درحالى‌كه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مى‌دانيم علمايى مرادند كه فاسق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هريك از دو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و 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مجمل است و يا غير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مورد غير مجمل لفظى و لبّى،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مجمل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مجمل مفهومى است و يا مجمل مصداقى</w:t>
      </w:r>
      <w:r>
        <w:rPr>
          <w:rFonts w:eastAsia="IRNazanin" w:cs="IRNazanin"/>
          <w:color w:val="111111"/>
          <w:sz w:val="28"/>
          <w:szCs w:val="28"/>
          <w:rtl w:val="true"/>
          <w:lang w:bidi="fa-IR"/>
        </w:rPr>
        <w:t>.</w:t>
      </w:r>
    </w:p>
    <w:p>
      <w:pPr>
        <w:pStyle w:val="Heading5"/>
        <w:numPr>
          <w:ilvl w:val="4"/>
          <w:numId w:val="1"/>
        </w:numPr>
        <w:rPr/>
      </w:pPr>
      <w:bookmarkStart w:id="308" w:name="__RefHeading___Toc811547_2314609296"/>
      <w:bookmarkStart w:id="309" w:name="_Toc123"/>
      <w:bookmarkEnd w:id="308"/>
      <w:r>
        <w:rPr>
          <w:rtl w:val="true"/>
        </w:rPr>
        <w:t>شبهه مفهوميه</w:t>
      </w:r>
      <w:bookmarkEnd w:id="309"/>
    </w:p>
    <w:p>
      <w:pPr>
        <w:pStyle w:val="BookText"/>
        <w:rPr/>
      </w:pPr>
      <w:r>
        <w:rPr>
          <w:rFonts w:ascii="Amiri" w:hAnsi="Amiri" w:eastAsia="Amiri" w:cs="Amiri"/>
          <w:color w:val="111111"/>
          <w:sz w:val="28"/>
          <w:sz w:val="28"/>
          <w:szCs w:val="28"/>
          <w:rtl w:val="true"/>
          <w:lang w:bidi="ar-SA"/>
        </w:rPr>
        <w:t>مجمل مفهومى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از همه جهات مجمل است و يا از بعضى جهات مجمل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مجمل از جميع جهات مثل آيه زير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بهائم از چهارپايان براى شما حلال شده مگر آنچه بر شما تلاوت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نمى‌توان به‌طور قطع به عام عمل كرد چرا كه 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از بعضى جهات، يا دائر بين متباينين است و يا دائر بين اقل و اكثر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دائر بين متباينين باشد، نمى‌توان در هيچ‌يك از آن دو به عام عمل كرد چرا كه يقينا يكى از آنها از تحت عام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يكى از آن دو هم نمى‌توان به عام عمل كرد چرا كه ترجيح بلامرجح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خاص متصل باشد و خواه منفصل،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را اكرام كن مگر زيد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را اكرام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مراد از زيد مردد باشد كه آيا زيد پسر محمد منظور است يا زيدى كه پسر على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البته عام در افراد ديگر غير از اين دو فرد،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الدائر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المخصّص منفصلا، و إما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فالمخصص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الفاسق بين مرتكب الكبيرة فقط أو الأعمّ منه و من مرتكب الصغيرة ايضا، فان الخاصّ محكّم في مرتكب الكبيرة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مرتكب الصغيرة فهو داخل من أول الأمر تحت لفظ العام و لا مخرج له لعدم تيقّن دخوله تحت الخاصّ حتى يخرج من تحت العام، فظهور العامّ فيه لا معارض له و لا مزاحم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المخصّص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غير الاستثناء، أو يكون هو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كان غير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عدول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العادل بين صاحب الملكة أو من كان على ظاهر الايمان، فلم يمكن العمل بالعام في مورد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كان على ظاهر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 لم يتمّ ظهوره إلّا بعد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لدائرة العامّ، فشموله للفرد المجمل لم يعلم فينفى بالأصل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كان المخصّص المتصل هو الاستثناء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اشكال و كلام، رجّح بعضهم إلحاقه بغيره من المخصّصات المتّصلة بدعوى عدم ظهور العام إلّا بعد انتهاء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حيث اخترنا أنّ العامّ فيه مستعمل في جميع افراده بدليل إخراج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لا من العموم، كان الأظهر عندي العمل بالعامّ في مورد الاجمال و هو في المثال مرتكب الصغيرة، لأنّ العام شمله</w:t>
      </w:r>
    </w:p>
    <w:p>
      <w:pPr>
        <w:pStyle w:val="BookText"/>
        <w:rPr/>
      </w:pPr>
      <w:r>
        <w:rPr>
          <w:rFonts w:ascii="Amiri" w:hAnsi="Amiri" w:eastAsia="Amiri" w:cs="Amiri"/>
          <w:color w:val="111111"/>
          <w:sz w:val="28"/>
          <w:sz w:val="28"/>
          <w:szCs w:val="28"/>
          <w:rtl w:val="true"/>
          <w:lang w:bidi="ar-SA"/>
        </w:rPr>
        <w:t>و مجملى كه دائر بين اقل و اكثر است، يا مخصص منفصل است و يا مخصّص متّصل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وارد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نكن فاسقين از علما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ترديد داريم كه فاسق آيا كسى است كه فقط مرتكب گناهان كبيره بشود يا اعم است و شامل مرتكب گناهان صغيره نيز مى‌شود؟</w:t>
      </w:r>
    </w:p>
    <w:p>
      <w:pPr>
        <w:pStyle w:val="BookText"/>
        <w:rPr/>
      </w:pPr>
      <w:r>
        <w:rPr>
          <w:rFonts w:ascii="IRNazanin" w:hAnsi="IRNazanin" w:eastAsia="IRNazanin"/>
          <w:color w:val="111111"/>
          <w:sz w:val="28"/>
          <w:sz w:val="28"/>
          <w:szCs w:val="28"/>
          <w:rtl w:val="true"/>
          <w:lang w:bidi="fa-IR"/>
        </w:rPr>
        <w:t xml:space="preserve">در اينجا خاص در مورد مرتكب كبيره، محكم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مرتكب صغيره از ابتدا تحت لفظ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مى‌گيرد درحالى‌كه مخرجى ندارد چون يقين نداريم كه تحت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تا از تحت عام خارج شود يا نه؟ پس ظهور عام در مورد مرتكب صغيره، معارض و مزاحمى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مخصص يا به گونه‌اى غير از استثناء است و يا به صورت استثناء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گونه غير استثناء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علماء عادل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عادلهاى علما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عادل مردد باشد بين كسى كه داراى ملكه عدالت است و يا كسى كه بر ظاهر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صورت در موارد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بر ظاهر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عام عمل كرد زيرا ظهور عام تمام نمى‌شود مگر بعد از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موردى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تضييق دائره عام است و بنابراين شمول آن نسبت به فرد مجمل، معلوم نيست و لذا با اصل عدم منتفى مى‌شود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مخصص متصل از قبيل استثناء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 را به جز فسّاق از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و انتقاد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اين مورد را به بقيّه مخصصات متصل، ملحق كرده‌اند و مدعى شده‌اند كه در اينجا نيز ظهور عام تمام نمى‌شود مگر بعد از انتهاى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بر اين عقيده‌ايم كه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در جميع افرادش استعمال مى‌شود و دليل اين مدعى اين است كه بعضى از افراد به وسيله استثناء از حكم خارج مى‌شوند نه از عموم، و لذا اظهر در نزد ما اين است كه در موارد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مثال مرتكب صغيره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عام</w:t>
      </w:r>
    </w:p>
    <w:p>
      <w:pPr>
        <w:pStyle w:val="BookText"/>
        <w:rPr/>
      </w:pPr>
      <w:r>
        <w:rPr>
          <w:rFonts w:ascii="Amiri" w:hAnsi="Amiri" w:eastAsia="Amiri" w:cs="Amiri"/>
          <w:color w:val="111111"/>
          <w:sz w:val="28"/>
          <w:sz w:val="28"/>
          <w:szCs w:val="28"/>
          <w:rtl w:val="true"/>
          <w:lang w:bidi="ar-SA"/>
        </w:rPr>
        <w:t>بلفظه مع باقي افراده، ثم خرج المتيقن الخروج و هو مرتكب الكبيرة و بقي المشكوك و هو مرتكب الصغيرة تحت العام لا مخرج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المصداقية و أمّا اذا كان العامّ مخصّصا بخاصّ مشتبه مصداقا، فللأصوليين في المقام كلام و خصام، و لكنّ الأظهر انّه لا يمكن العمل بالعام في المقام، سواء كان المخصّص متصلا أو منفصلا،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عدول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اشتبه زيد العالم بأنّه عادل أو فاسق، و ذلك لأنّ الخاص أوجب تنويع العامّ و تقييده بغير الفاسق، لأنّ العام في المثال الثاني و الثالث و إن شمل المشكوك بعمومه أولا، و لكنّه بعد التقييد بغير الفاسق صار المشكوك غير معلوم الدخول تحت العامّ بقيده، لأنّه مشكوك العدالة، و كذا تحت الخاصّ، لأنه مشكوك الفسق، إلّا أن تكون له حالة سابقة فيؤخذ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المشكوك الفسق فرد ثالث غير العادل و غير الفاسق، فهو داخل تحت العامّ المقيّد بغير الفاسق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اذا أريد من الفاسق معلوم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انّه يراد منه الفاسق واقعا، و ليس في الواقع إلّا الفاسق </w:t>
      </w:r>
      <w:r>
        <w:rPr>
          <w:rFonts w:eastAsia="Amiri" w:cs="Amiri" w:ascii="Amiri" w:hAnsi="Amiri"/>
          <w:color w:val="111111"/>
          <w:sz w:val="28"/>
          <w:szCs w:val="28"/>
          <w:rtl w:val="true"/>
          <w:lang w:bidi="ar-SA"/>
        </w:rPr>
        <w:t>...</w:t>
      </w:r>
      <w:bookmarkStart w:id="310" w:name="pg19775_222924"/>
    </w:p>
    <w:p>
      <w:pPr>
        <w:pStyle w:val="BookText"/>
        <w:rPr/>
      </w:pPr>
      <w:bookmarkEnd w:id="310"/>
      <w:r>
        <w:rPr>
          <w:rFonts w:ascii="IRNazanin" w:hAnsi="IRNazanin" w:eastAsia="IRNazanin"/>
          <w:color w:val="111111"/>
          <w:sz w:val="28"/>
          <w:sz w:val="28"/>
          <w:szCs w:val="28"/>
          <w:rtl w:val="true"/>
          <w:lang w:bidi="fa-IR"/>
        </w:rPr>
        <w:t>با لفظ خودش شامل اين مورد و بقيه افرادش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يقينا خارج است يعنى مرتكب كبيره از عام خارج مى‌شود و امّا مورد مشكوك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تحت عام باقى است و مخرجى براى آن وجود ندارد</w:t>
      </w:r>
      <w:r>
        <w:rPr>
          <w:rFonts w:eastAsia="IRNazanin" w:cs="IRNazanin"/>
          <w:color w:val="111111"/>
          <w:sz w:val="28"/>
          <w:szCs w:val="28"/>
          <w:rtl w:val="true"/>
          <w:lang w:bidi="fa-IR"/>
        </w:rPr>
        <w:t>.</w:t>
      </w:r>
    </w:p>
    <w:p>
      <w:pPr>
        <w:pStyle w:val="Heading5"/>
        <w:numPr>
          <w:ilvl w:val="4"/>
          <w:numId w:val="1"/>
        </w:numPr>
        <w:rPr/>
      </w:pPr>
      <w:bookmarkStart w:id="311" w:name="__RefHeading___Toc811549_2314609296"/>
      <w:bookmarkStart w:id="312" w:name="_Toc124"/>
      <w:bookmarkEnd w:id="311"/>
      <w:r>
        <w:rPr>
          <w:rtl w:val="true"/>
        </w:rPr>
        <w:t>شبهه مصداقيه</w:t>
      </w:r>
      <w:bookmarkEnd w:id="312"/>
    </w:p>
    <w:p>
      <w:pPr>
        <w:pStyle w:val="BookText"/>
        <w:rPr/>
      </w:pPr>
      <w:r>
        <w:rPr>
          <w:rFonts w:ascii="IRNazanin" w:hAnsi="IRNazanin" w:eastAsia="IRNazanin"/>
          <w:color w:val="111111"/>
          <w:sz w:val="28"/>
          <w:sz w:val="28"/>
          <w:szCs w:val="28"/>
          <w:rtl w:val="true"/>
          <w:lang w:bidi="fa-IR"/>
        </w:rPr>
        <w:t>و امّا اگر عام به وسيله خاصى كه مصداقا مشتبه است تخصيص بخورد، اصوليون درباره آن سخن‌ها و مناقشاتى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اظهر آن است كه در چنين مقامى نمى‌توان به عام عمل كرد، خواه مخصص متصل باشد و خواه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اكرام كن عدول علما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اكرام كن به جز فسّاق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وارد 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علما را اكرام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زيد عالم مشتبه شود كه آيا عادل است يا فاسق؟ و امّا دليل اينكه به عام در اين مقام عمل نمى‌توان كرد اين است كه خاص موجب مى‌شود كه تقسيم و تنويعى در عام پديد آيد و مقيّد به غير فاسق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عام در مثال دوم و سوم گرچه با عموميتش در وهله اول شامل مورد مشكوك هم مى‌شود ولى پس از تقييد به غير فاسق، معلوم نيست كه آن مورد مشكوك آيا در تحت عامّ 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يا نه؟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عدالتش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معلوم نيست كه آيا تحت خاص داخل است يا نه؟ چرا كه فسقش نيز مشكوك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حالت سابقه‌اى 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بنا را بر همان حالت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فسقش مشكوك است، فرد سوّمى غير از عادل و غير از فاسق است و لذا تحت عامّ مقيّد به غير فاسق داخل مى‌شود؟</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صحيح است در صورتى كه مراد از فاسق، معلوم الفسق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ظاهرا مراد از فاسق، كسى است كه واقعا فاسق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عالم واقع، يا فاسق</w:t>
      </w:r>
    </w:p>
    <w:p>
      <w:pPr>
        <w:pStyle w:val="BookText"/>
        <w:rPr/>
      </w:pPr>
      <w:r>
        <w:rPr>
          <w:rFonts w:ascii="Amiri" w:hAnsi="Amiri" w:eastAsia="Amiri" w:cs="Amiri"/>
          <w:color w:val="111111"/>
          <w:sz w:val="28"/>
          <w:sz w:val="28"/>
          <w:szCs w:val="28"/>
          <w:rtl w:val="true"/>
          <w:lang w:bidi="ar-SA"/>
        </w:rPr>
        <w:t>و العادل و لا واسطة بينهما فيكون الفرد الباقي تحت العام بعد التخصيص هو العادل الواقعي فقط، فيكون المشكوك حينئذ مشكوك الدّخول تحت إحدى الحجّتين، فالمرجع فيه الأصول العمليّة لا اللفظية، لأنّ اللفظية لا مسرح لها في المقام، حيث انّها لا ثبات المراد أو الوضع في مقام الشك فيهما، و ليس في الشّبه المصداقية في المقام شك في وضع لفظ العام أو الخاص و لا في المراد منهما، إنما الشك في أمور خارجية أوجبت التردّد في دخول الفرد المعيّن تحت أحد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كان المخصّص المجمل لفظيا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كان المخصص المجمل فيه لبّيا، كما اذا علمنا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رضاه باكرام فساقهم، فذكر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فيه من إجراء حكم العام على المشكوك لحسن مؤاخذة المولى لمن ترك اكرام من شك في فسقه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بعضهم في علّة ذلك ايضا أنّ التخصيص باللّبي إنّما يكون غالبا تخصيصا بالافراد المصداقية لا بالمفهوم، و ذلك أن يعلم المخاطب بأنّ الآمر باكرام العلماء لا يرضى باكرام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منهم، ثم يشك في خالد منهم انّه فاسق او لا، فيجرون عليه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كما ذكروا؛ و إن كان للتأمل فيه مجال واسع لعدم ثبوت تلك الأغلبية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داريم و يا عادل و ديگر واسطه‌اى به عنوان فرد سوم در اين بين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فردى كه پس از تخصيص، تحت عام باقى مى‌ماند، فرد عادل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فرد مشكوك همچنان مشكوك الدخول باقى مى‌ماند كه آيا تحت كدام حجّت است؟</w:t>
      </w:r>
    </w:p>
    <w:p>
      <w:pPr>
        <w:pStyle w:val="BookText"/>
        <w:rPr/>
      </w:pPr>
      <w:r>
        <w:rPr>
          <w:rFonts w:ascii="IRNazanin" w:hAnsi="IRNazanin" w:eastAsia="IRNazanin"/>
          <w:color w:val="111111"/>
          <w:sz w:val="28"/>
          <w:sz w:val="28"/>
          <w:szCs w:val="28"/>
          <w:rtl w:val="true"/>
          <w:lang w:bidi="fa-IR"/>
        </w:rPr>
        <w:t>بنابراين بايد به اصول عمليه رجوع كرد نه به اصول لفظيه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اصول لفظيه در اين مقام، جايى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اصول لفظيه در مواردى به كار مى‌آيند كه شك در مراد يا وضع آنها داشته باشيم و حال آنكه در شبهه مصداقيه مورد نظر، شكى در وضع لفظ عام يا خاص و يا در مراد از آن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شكى كه هست در امور خارجيه‌اى است كه موجب شده فرد معيّن، مردّد شود كه تحت كدام عنوان داخل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در صورتى است كه مخصص مجمل، لفظى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مخصص مجمل، 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اينكه علم داشته باشيم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كن علما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رضايت ندارد كه فسّاق علما را اكرام كنيم، در اينجا جماعتى از علما گفته‌اند كه مانعى وجود ندارد كه حكم عام را بر مورد مشكوك اجرا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بجاست مولى كسى را كه مشكوك الفسق از علما را اكرام نكرده، مؤاخذه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علما علت اين مطلب را چنين ذكر كرده‌اند كه تخصيص با مخصص لبّى غالبا با افراد مصداقى صورت مى‌گيرد نه با مفهوم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اين در صورتى است كه مخاطب مى‌داند آمر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اكرام كن، راضى نيست كه زيد فاسق و عمرو فاسق از ميان علما مورد اكرام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شك مى‌كند كه خالد در ميان علما، فاسق است يا نه؟ در اينجاست كه علما حكم عام را بر اين مورد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حق با همين دسته از علما باشد گرچه در اين سخن، جاى تأمل فراوان است، چرا كه چنين اغلبيتى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ظهور العامّ كالنّص في العموم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كلّ فرد من أفراد أسرتي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بخروج أعدائه منهم عن الحكم كان دخول المشكوك منهم في العامّ وجيها لقوّته و ظهور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او صرّح انّه لا يرضى باكرام أعدائه مطلقا، و شككنا في وجود أعداء له في جيرانه، كانت أصالة عدم التخصيص للعامّ هنا جارية ظاهرا للشك في تخصيصه، فيكون الفرد المشكوك داخلا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 او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إما أن يكون مجملا، او غير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المجمل اللفظي، إما أن يكون مجملا مصداقا، او مجملا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المجمل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من جميع الوجوه، او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المجمل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 بين المتباينين، او بين الأقل و الأكثر و الدائر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 او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او غير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هذه الافراد حكم خاص</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تمرينات بين حكم كل من الأقسام</w:t>
      </w:r>
      <w:r>
        <w:rPr>
          <w:rFonts w:eastAsia="Amiri" w:cs="Amiri" w:ascii="Amiri" w:hAnsi="Amiri"/>
          <w:color w:val="111111"/>
          <w:sz w:val="28"/>
          <w:szCs w:val="28"/>
          <w:rtl w:val="true"/>
          <w:lang w:bidi="ar-SA"/>
        </w:rPr>
        <w:t>.</w:t>
      </w:r>
      <w:bookmarkStart w:id="313" w:name="pg19775_222928"/>
    </w:p>
    <w:p>
      <w:pPr>
        <w:pStyle w:val="BookText"/>
        <w:rPr/>
      </w:pPr>
      <w:bookmarkEnd w:id="313"/>
      <w:r>
        <w:rPr>
          <w:rFonts w:ascii="IRNazanin" w:hAnsi="IRNazanin" w:eastAsia="IRNazanin"/>
          <w:color w:val="111111"/>
          <w:sz w:val="28"/>
          <w:sz w:val="28"/>
          <w:szCs w:val="28"/>
          <w:rtl w:val="true"/>
          <w:lang w:bidi="fa-IR"/>
        </w:rPr>
        <w:t>آرى، اگر ظهور عام همانند نصّ در عموم باشد مثل اينكه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از افراد خانواده مرا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علم داشته باشيم كه دشمنان گوينده از شمول اين حكم بيرون‌اند، در اين صورت داخل بودن شخص مشكوك در تحت عام، وجيه و درست است چرا كه عام در عموميت‌اش قوى است و شمولش ظاهر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همسايگان مرا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بدانيم يا خود گوينده تصريح كند كه هرگز راضى نيست هيچ‌يك از دشمنانش، به‌طور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همسايه باشد و چه غير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شك كنيم كه آيا در ميان همسايگان گوينده، دشمنى براى او وجود دارد يا نه؟ در اين صورت اصل عدم تخصيص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مى‌شود چرا كه شك در تخصيص عام است و در نتيجه فرد مشكوك همچنان در تحت عام باقى مى‌ماند</w:t>
      </w:r>
      <w:r>
        <w:rPr>
          <w:rFonts w:eastAsia="IRNazanin" w:cs="IRNazanin"/>
          <w:color w:val="111111"/>
          <w:sz w:val="28"/>
          <w:szCs w:val="28"/>
          <w:rtl w:val="true"/>
          <w:lang w:bidi="fa-IR"/>
        </w:rPr>
        <w:t>.</w:t>
      </w:r>
    </w:p>
    <w:p>
      <w:pPr>
        <w:pStyle w:val="Heading5"/>
        <w:numPr>
          <w:ilvl w:val="4"/>
          <w:numId w:val="1"/>
        </w:numPr>
        <w:rPr/>
      </w:pPr>
      <w:bookmarkStart w:id="314" w:name="__RefHeading___Toc811551_2314609296"/>
      <w:bookmarkStart w:id="315" w:name="_Toc125"/>
      <w:bookmarkEnd w:id="314"/>
      <w:r>
        <w:rPr>
          <w:rtl w:val="true"/>
        </w:rPr>
        <w:t>خلاصه</w:t>
      </w:r>
      <w:bookmarkEnd w:id="315"/>
    </w:p>
    <w:p>
      <w:pPr>
        <w:pStyle w:val="BookText"/>
        <w:rPr/>
      </w:pPr>
      <w:r>
        <w:rPr>
          <w:rFonts w:ascii="Amiri" w:hAnsi="Amiri" w:eastAsia="Amiri" w:cs="Amiri"/>
          <w:color w:val="111111"/>
          <w:sz w:val="28"/>
          <w:sz w:val="28"/>
          <w:szCs w:val="28"/>
          <w:rtl w:val="true"/>
          <w:lang w:bidi="ar-SA"/>
        </w:rPr>
        <w:t xml:space="preserve">مخصّص يا 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هريك از اين دو يا مجمل است و يا غير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 لفظى، يا مجمل مصداقى است و يا مجمل مفهومى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 مفهومى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از همه جهات مجمل است و يا از برخى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 از بعضى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دائر بين متباينين است و يا دائر بين اقل 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دائر بين اقل 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منفصل است و يا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استثناء است و يا غير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هريك از اقسام فوق، حكمى خاص دارند</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811553_2314609296"/>
      <w:bookmarkStart w:id="317" w:name="_Toc126"/>
      <w:bookmarkEnd w:id="316"/>
      <w:r>
        <w:rPr>
          <w:rtl w:val="true"/>
        </w:rPr>
        <w:t>تمرينات</w:t>
      </w:r>
      <w:bookmarkEnd w:id="31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هريك از اقسام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بالعامّ قبل الفحص عن المخصّص اختلفوا في هذه المسألة على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الأظهر، فيما عدا عمومات الكتاب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صرّح به بعض فحول المانعين أنّ حجية العام مما لا اشكال فيها، بل هي مسلمة عندهم لاصالة العموم، و إنّما النزاع في وجود المعارض و عدمه و هو احتمال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المصرّح به في كلام بعضهم ايضا انّه لا اشكال في جواز الأخذ بالعامّ لأصحاب الأئمة عليهم السّلام الآخذين بالأخبار عنهم لسيرتهم المستمرّة على العمل بعمومات ما يتلقّونه عنهم من دون فحص و لا 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النزاع في عصورنا هذه التي انتشرت فيها الأخبار و كثرت و كثر فيها المخصّص لعمومها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صرّحوا ايضا أن النّزاع خاص في عمومات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عمومات سائر أهل المحاورات فيؤخذ بها قبل الفحص عن المخصّص لها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ادلّة المانعين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إطاعة اللّه سبحانه و خلفائه عليهم السّلام واجبة و هي لا تتحقّق إلّا بالعلم بالمراد أو الظن المعتبر و هو لا يحصل إلّا بالفحص</w:t>
      </w:r>
      <w:r>
        <w:rPr>
          <w:rFonts w:eastAsia="Amiri" w:cs="Amiri" w:ascii="Amiri" w:hAnsi="Amiri"/>
          <w:color w:val="111111"/>
          <w:sz w:val="28"/>
          <w:szCs w:val="28"/>
          <w:rtl w:val="true"/>
          <w:lang w:bidi="ar-SA"/>
        </w:rPr>
        <w:t>.</w:t>
      </w:r>
      <w:bookmarkStart w:id="318" w:name="pg19775_222930"/>
    </w:p>
    <w:p>
      <w:pPr>
        <w:pStyle w:val="Heading4"/>
        <w:numPr>
          <w:ilvl w:val="3"/>
          <w:numId w:val="1"/>
        </w:numPr>
        <w:rPr/>
      </w:pPr>
      <w:bookmarkStart w:id="319" w:name="__RefHeading___Toc811555_2314609296"/>
      <w:bookmarkStart w:id="320" w:name="_Toc127"/>
      <w:bookmarkEnd w:id="318"/>
      <w:bookmarkEnd w:id="319"/>
      <w:r>
        <w:rPr>
          <w:rtl w:val="true"/>
        </w:rPr>
        <w:t xml:space="preserve">- </w:t>
      </w:r>
      <w:r>
        <w:rPr/>
        <w:t>4</w:t>
      </w:r>
      <w:r>
        <w:rPr>
          <w:rtl w:val="true"/>
        </w:rPr>
        <w:t xml:space="preserve">- </w:t>
      </w:r>
      <w:r>
        <w:rPr>
          <w:rtl w:val="true"/>
        </w:rPr>
        <w:t>عمل به عام قبل از جستجوى مخصّص</w:t>
      </w:r>
      <w:bookmarkEnd w:id="320"/>
    </w:p>
    <w:p>
      <w:pPr>
        <w:pStyle w:val="Heading5"/>
        <w:numPr>
          <w:ilvl w:val="4"/>
          <w:numId w:val="1"/>
        </w:numPr>
        <w:rPr/>
      </w:pPr>
      <w:bookmarkStart w:id="321" w:name="__RefHeading___Toc811557_2314609296"/>
      <w:bookmarkStart w:id="322" w:name="_Toc128"/>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در اين مسئله علماى اصول بر دو قول مختلفند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عدم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اكثريت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اين قول، اظهر باشد البته در غير از عمومات قرآن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كه برخى از بزرگان قائل به عدم جواز بدان تصريح كرده‌اند اين است كه در حجيّت عام، هيچ اشكالى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اين حجيت از مسلمات نزد علما است چرا كه اصالة العموم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نزاع در وجود و عدم معارض است و معارض در اينجا احتمال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كلمات برخى علما تصريح شده كه بدون اشكال،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اخبار را از آن بزرگواران اخذ مى‌كردند، جايز مى‌دانستند كه اخذ به عام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سيره دائمى آنان همين بود كه به عمومات آنچه از ائمه مى‌گرفتند، عمل مى‌كردند و هيچ فحص و استعلامى هم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محل نزاع است در عصر ماست كه اخبار، منتشر و پراكنده و زياد است و همچنين مخصص‌هاى زيادى براى عمومات اخبار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علما تصريح كرده‌اند كه اين نزاع مخصوص عمومات كتاب و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در عموماتى كه اهل محاوره به كار مى‌برند، قبل از فحص از مخصّص، بدان‌ها عمل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در اخذ بدان‌ها متوقف نمى‌ماند</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811559_2314609296"/>
      <w:bookmarkStart w:id="324" w:name="_Toc129"/>
      <w:bookmarkEnd w:id="323"/>
      <w:r>
        <w:rPr>
          <w:rtl w:val="true"/>
        </w:rPr>
        <w:t>دلائل مانعين</w:t>
      </w:r>
      <w:bookmarkEnd w:id="3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اطاعت خداوند سبحان و خلفاى او بر ما واجب است و اين اطاعت محقق نمى‌شود مگر اينكه ما به مراد او علم يا ظن معتبر داشته باشيم و اين، جز بعد از جستجو براى ما حاصل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بالحجة، و هو العامّ، كما هو المسلّم كاف في تحصيل الاطاعة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أقوى من العامّ، و العمل بالأقوى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خروج عن المقام، لأنّ الخاصّ المعلوم الوجود لا اشكال في وجوب العمل به، و الخاص المحتمل الوجود هو محلّ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المنقول على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تسليم حجيته في الأصول غير ثابت لوجود مجوزين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يتمّ اجماع بعد ما عرفت من قول بعض الأساطين بعدم الاشكال و الارتياب في أنّ عمل أصحاب الأئمة عليهم السّلام كان بالعمومات من دون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أرباب الاجتهاد و الفتوى بعد الأئمة عليهم السّلام كانوا يتفحّصون عن المخصّص و عن كل معارض، بل عن مجموع ما يمكن الوقوف عليه بلا عسر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يدلّ إلّا على شدة اهتمامهم في العثور على الأحكام الواقعية، و لئلّا يفتي المفتي منهم بفتوى بمجرد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حجة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تنتشر فتواه و يعمل بها، ثمّ يتبين له بعد ذلك وجود مخصّص أو معارض يظهر منه بطلان تلك الفتوى، فيكون في ذلك 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من الأخبار على أنّ في الكتاب و السنة عامّا و خاصّا و مطلقا و مقيّدا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وجود ذلك في الكتاب و السنة و يجب العمل بمقتضاها إن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هذه الأخبار على وجوب الفحص</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تحصيل اطاعت خدا همان‌طور كه مسلّم است، عمل برطبق حجّت كافى است و اين حجّت، همان عامّ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از عام، قوى‌تر است و عمل به دليل قوى‌تر،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مدعى، خروج از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خاص، وجودش معلوم باشد، بلااشكال بايد برطبق آن عمل كرد، ولى آنچه محل كلام است، خاصى است كه وجودش احتمالى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بر عدم جواز،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بفرض قبول كنيم كه اجماع منقول در اصول حجت است، مى‌گوئيم چنين اجماعى ثابت نيست زيرا بسيارى از علما، عمل به عام قبل از فحص از مخصص را جايز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اين اجماع، تمام است درحالى‌كه ديديم بعضى از بزرگان قائل شده‌اند كه بدون اشكال و شك، اصحاب ائمه بدون فحص، به عمومات اخبار عمل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اصحاب اجتهاد و فتواى بعد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مخصص و از هر معارضى، تفحص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از همه ادله‌اى كه بدون سختى بتوان بدان‌ها دست‌يافت، تفحص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چيزى دلالت نمى‌كند جز بر شدت اهتمام و توجه اصحاب براى رسيدن به احكام واقعيه، بدين منظور كه صاحب فتوى، به صرف يك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روايت، حجت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فتوى ندهد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فتوايش منتشر گردد و بدان عمل شود و بعدا از وجود مخصص يا معارضى آگاه گردد كه على‌الظاهر فتواى او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موجب وهن و سستى در دين و فتوى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چهارم، اخبار و ادله است كه مى‌گويد در كتاب و سنت، عام، خاص، مطلق و مقيد داريم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بلااشكال اين موارد در كتاب و سنت موجود است و بايد به مقتضاى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اين اخبار دلالت داشته باشند بر اينكه بايد</w:t>
      </w:r>
    </w:p>
    <w:p>
      <w:pPr>
        <w:pStyle w:val="BookText"/>
        <w:rPr/>
      </w:pPr>
      <w:r>
        <w:rPr>
          <w:rFonts w:ascii="Amiri" w:hAnsi="Amiri" w:eastAsia="Amiri" w:cs="Amiri"/>
          <w:color w:val="111111"/>
          <w:sz w:val="28"/>
          <w:sz w:val="28"/>
          <w:szCs w:val="28"/>
          <w:rtl w:val="true"/>
          <w:lang w:bidi="ar-SA"/>
        </w:rPr>
        <w:t>عن مخصّص العام في السنة فغير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الكتاب المجيد لازم على الظّاهر، لأنّ اللّه سبحانه قرنه بالمعصومين عليهم السّلام و أنزله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كان لظهوره و عمومه قرائن حالية و اشارات شخصية تنافيهما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أجرينا الفحص الكافي في نفس الكتاب و في نصوص المعصومين و لم نجد مخصّصا أو مقيّدا أو شارحا لبعض آياته العامة أو المطلقة، أجرينا أصالة العموم أو الاطلاق أو الظهور و عملنا بها، بخلاف السنة فانّا نحن المشافهون بها رأسا بلا واسطة في كل عصر، و حالنا معهم كحال سائر أهل المحاورات الذين يجرون أصالة العموم و عدم التخصيص في حالة المحاورة و يجيبون عليها في الحال بلا تأجيل و لا 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دليل المجوز هو أصالة عدم التّخصيص، و هو موهون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بعضهم، انّ حجية مثل هذه الأصول اللفظية موقوفة على الظنّ الشخصي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ما عليه المحققون، لأنّ سيرة العقلاء على اجراء هذه الأصول من دون ملاحظة ظنّ شخصي بها، و لأنّ اشتراط الظنّ الشخصي بها يوهن حجيتها بتاتا لعدم حصوله غالبا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بعضهم، انّ حجية الأصول اللفظية إنّما هي للمشافهين بالأخبار و شبههم و هم أصحاب المعصومين عليهم السّلام، أمّا نحن الّذين لم نشافه بها و لم نكن معنيّين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جستجوى مخصص عام در سنّت پرداخت،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قرآن مجيد، على‌الظاهر لازم است، چرا كه خداوند قرآن را قرين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آن را بر آنها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چه‌بسا براى ظهورات و عمومات قرآن قرائن حاليه و اشارات شخصيه‌اى باشد كه با آن ظهور و عموم در تنافى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اگر جستجوى كافى در خود قرآن و 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دهيم و مخصّص يا مقيّد يا شارحى براى بعضى آيات عام يا مطلق قرآن پيدا نكنيم، مى‌توانيم اصالة العموم يا اصالة الاطلاق يا اصالة الظهور را اجرا كنيم و برطبق اين‌ها عمل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سنت كه ما در هر عصرى مستقيما و بدون واسطه طرف خطاب سنت هستيم و حالت ما در برابر سنت، مثل حالت سائر اهل محاوره است كه در محاوره، اصالت عموم و عدم تخصيص را اجرا مى‌كنند و برطبق همين اصل و بدون تأخير و فحص، جواب يكديگر را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دليل مجوز عمل به عام قبل از فحص، اصالت عدم تخصيص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اصل به چند جهت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كه حجيت امثال اين اصول لفظيه متوقف بر حصول ظن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ظن 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مدعى برخلاف رأى محققين است زيرا سيره عقلا بر اين است كه اين اصول را بدون ملاحظه ظن شخصى،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اشتراط ظن شخصى به اين اصول، كلّا حجيّت اين اصول را از بين مى‌برد چرا كه غالبا چنين ظنّى حاصل نمى‌شود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حجيّت اصول لفظى فقط براى كسانى است كه به‌طور شفاهى، مخاطب روايات و امثال روايات بوده‌اند و آنها اصحاب معصومين‌اند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كسانى مثل ما كه مورد خطاب شفاهى نبوده‌ايم و مقصود خطاب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 اين اصول حجت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حثّ الأئمة الأطهار عليهم السّلام للشّيعة على الأخذ بأخبارهم و التّمسّك بالعمل بها يدلّ على انّنا معنيّون بتلك الأحاديث المرويّة عنهم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الأصول اللّفظية ايضا جارية في حقّنا كما كانت جارية في حقّهم، و سيرة العقلاء على ذلك ايضا و هي مستند حجّية هذه الأصول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العلم الاجمالي بوجود مخصصات كثيرة في الشريعة للعمومات يوجب عدم اجراء اصالة 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العلم الاجمالي منحلّ الى العلم التفصيلي بالمخصّصات المعلومة، كالمتّصلة و المشهورة و الموجودة بين أيدي الفقهاء عيانا، و الباقى فالشك فيه بدوى فاصالة عدمه ثابتة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خروج تلك المخصّصات المعلومة تفصيلا فانّ العلم الاجمالي بوجود بعض مخصصات لبعض عمومات باق ايضا،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المقدار ربما يكون من باب الشبهة غير المحصورة التي لا يجب التجنّب عن بعض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مثل هذا العلم الاجمالي لو كان منجّزا لكان سبب توهين أصل حجية العمومات و المفروض تسليم حجّيتها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شياع التّخصيص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احتمال التخصيص مساويا لاحتمال عدمه، فلا ترجيح إلّا بعد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وادار مى‌كردند كه اخبار آنان را بگيرند و برطبق آنها عمل كنند، دال بر اين است كه ما نيز در احكام و در اخبار، مقصود و مراد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اصول لفظيه در حق ما نيز جارى مى‌شوند همان‌طور كه در حق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عقلا نيز بر همين منوال بوده و هست و همين سيره است كه مستند اصول لفظيه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اجمالى داريم به اينكه مخصص‌هاى زيادى در شريعت براى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و همين علم اجمالى موجب مى‌شود كه نتوانيم اصل عدم تخصيص را اجرا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اجمالى منحل مى‌شود به علم تفصيلى نسبت به مخصصات معلوم مثل مخصص‌هاى متصل و مشهور و مخصص‌هايى كه در نزد فقهاء مشهور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 در بقيّه مخصص‌ها شك بدوى است و على‌الظاهر بايد در آنها اصل عدم مخصص جارى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مخصص‌هائى كه تفصيلا معلوم هستند از محل نزاع خارج شوند، هنوز علم اجمالى به وجود بعضى مخصصات براى بعضى عمومات همچنان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كه باقى است، چه‌بسا از موارد شبهه غير محصوره است كه اجتناب از برخى اطراف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اگر مثل چنين علم اجمالى‌اى منجّز باشد، موجب مى‌شود كه اصل حجيّت عمومات، سست گردد و حال آنكه حجيّت اين عمومات، مفروض و مسلّم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تخصيص، امرى شايع است تا آنجا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عامى نيست مگر اينكه تخصيص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تخصيص با احتمال عدم تخصيص برابر است و لذا هيچ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يا عدم 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ترجيحى ندارد مگر پس از 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نعرف قائل هذا المثل حتى نعرف قيمته و صحّته، و على تقدير صحّته فهو توهين لحجية العمومات أجمع و المفروض تسليم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اصالة عدم التّخصيص ما هي إلّا عبارة أخرى عن اصالة الحقيقة و اصالة عدم القرينة على المجازيّة، لأنّ الأكثر قائلون بمجازية التّخصيص، و هما لا اشكال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جريانهما و الاعتداد بهما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ادلة المجوّزين و قد اتضح اكثرها فيما قدّمناه في ردّ المانعين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بحجية العام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بالظنّ النّوعي الحاصل من اصالة عدم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كأصالة عدم المجاز الّتي لا يجب الفحص قبل جريانها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مكلّفون بعين ما كلّف به أصحاب الأئمة عليهم السّلام الّذين خوطبوا بتلك الأحاديث، و هذا يقضي لنا بأخذ الأحكام من مأخذها بعين الطريقة الّتي كانوا يسلكونها في استنباط الأحكام و هو الرجوع الى حاقّ ألفاظ الحديث من دون توقّف أو فحص عن مخصّص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بعضهم بالفرق بيننا و بينهم لكثرة المخصّصات فيما بأيدينا من الأخبار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المخصّصات موجودة عندنا و عندهم، </w:t>
      </w:r>
      <w:r>
        <w:rPr>
          <w:rFonts w:eastAsia="Amiri" w:cs="Amiri" w:ascii="Amiri" w:hAnsi="Amiri"/>
          <w:color w:val="111111"/>
          <w:sz w:val="28"/>
          <w:szCs w:val="28"/>
          <w:rtl w:val="true"/>
          <w:lang w:bidi="ar-SA"/>
        </w:rPr>
        <w:t>...</w:t>
      </w:r>
      <w:bookmarkStart w:id="325" w:name="pg19775_222938"/>
    </w:p>
    <w:p>
      <w:pPr>
        <w:pStyle w:val="BookText"/>
        <w:rPr/>
      </w:pPr>
      <w:bookmarkEnd w:id="32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و گوينده‌اى را براى اين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نمى‌شناسيم تا ميزان اعتبار و صحت آن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اين مثل صحيح باشد، موجب سستى حجيّت همه عمومات مى‌شود و حال آنكه حجيّت عمومات را مسلّم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 اصالت عدم تخصيص، چيزى جز همان اصالت حقيقت و اصل عدم قرينه بر مجازيت نيست، چرا كه اكثر علما قائل به مجازيت تخصيص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اشكال از جانب احدى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اصل قبل از فحص اجرا مى‌شوند و مورد توجه و اعتناى عقلا قرار مى‌گيرند</w:t>
      </w:r>
      <w:r>
        <w:rPr>
          <w:rFonts w:eastAsia="IRNazanin" w:cs="IRNazanin"/>
          <w:color w:val="111111"/>
          <w:sz w:val="28"/>
          <w:szCs w:val="28"/>
          <w:rtl w:val="true"/>
          <w:lang w:bidi="fa-IR"/>
        </w:rPr>
        <w:t>.</w:t>
      </w:r>
    </w:p>
    <w:p>
      <w:pPr>
        <w:pStyle w:val="Heading5"/>
        <w:numPr>
          <w:ilvl w:val="4"/>
          <w:numId w:val="1"/>
        </w:numPr>
        <w:rPr/>
      </w:pPr>
      <w:bookmarkStart w:id="326" w:name="__RefHeading___Toc811561_2314609296"/>
      <w:bookmarkStart w:id="327" w:name="_Toc130"/>
      <w:bookmarkEnd w:id="326"/>
      <w:r>
        <w:rPr>
          <w:rtl w:val="true"/>
        </w:rPr>
        <w:t>ادله مجوزين</w:t>
      </w:r>
      <w:bookmarkEnd w:id="327"/>
    </w:p>
    <w:p>
      <w:pPr>
        <w:pStyle w:val="BookText"/>
        <w:rPr/>
      </w:pPr>
      <w:r>
        <w:rPr>
          <w:rFonts w:ascii="IRNazanin" w:hAnsi="IRNazanin" w:eastAsia="IRNazanin"/>
          <w:color w:val="111111"/>
          <w:sz w:val="28"/>
          <w:sz w:val="28"/>
          <w:szCs w:val="28"/>
          <w:rtl w:val="true"/>
          <w:lang w:bidi="fa-IR"/>
        </w:rPr>
        <w:t>اكثر اين ادله در آنچه در ردّ ادله مانعين گفتيم، توضيح داده شدند، و فهرست‌وار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حجيّت عام كه از مسلمات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به ظنّ نوعى حاصل از اصل عدم 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اصالت عموم مثل اصل عدم مجاز است كه قبل از اجراى آن، فحص و جستجو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گونه كه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بوده‌اند، مكلّف هستيم و اصحاب، مورد خطاب اين احاديث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اقتضا مى‌كند كه ما نيز عينا همان گونه كه اصحاب، احكام را از منابعش اخذ مى‌كردند، اخذ كنيم و همان طريقه استنباط را 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طريقه همان است كه به عمق الفاظ احاديث رجوع كنيم و براى مخصّص محتمل، هيچ‌گونه توقف و فحص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علما اين دليل را رد كرده، گفته‌اند بين ما و بين اصحاب ائمه تفاوت است زيرا در اخبارى كه اينك نزد ماست، مخصصات فراوانى موجود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اين مخصصات هم در نزد ما هست و هم در نزد اصحاب</w:t>
      </w:r>
    </w:p>
    <w:p>
      <w:pPr>
        <w:pStyle w:val="BookText"/>
        <w:rPr/>
      </w:pPr>
      <w:r>
        <w:rPr>
          <w:rFonts w:ascii="Amiri" w:hAnsi="Amiri" w:eastAsia="Amiri" w:cs="Amiri"/>
          <w:color w:val="111111"/>
          <w:sz w:val="28"/>
          <w:sz w:val="28"/>
          <w:szCs w:val="28"/>
          <w:rtl w:val="true"/>
          <w:lang w:bidi="ar-SA"/>
        </w:rPr>
        <w:t>و ليس للقلّة و الكثرة دخل في الحجّية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ربما يقال إنّ حالنا أيسر من حالهم، لأنّ الّذين كانوا في عصرهم عليهم السّلام و لكنّهم ناءون عنهم، لم يكن يصلهم من الأخبار إلّا القليل على ألسنة بعض الرواة مع احتمالهم لوجود أخبار مخصّصة كثيرة لم تصلهم، مع انّهم لم ينقل عنهم التوقّف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زماننا، فانّ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دوّنوا جلّ الأحاديث مما وصل اليهم إن لم يكن كلها و بوّبوها فجعلوا الى جنب كلّ عام مخصّصه و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ذكرناه أنّ حجية العامّ لا خلل فيها و هي مسلّمة، فلا مانع من العمل بها ظاهرا اذا كان العامّ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علمنا من دليل أنّ الخبر ليس في مقام البيان يمكن أن يكون ذلك الدليل كمانع من العمل بالخبر من جميع نواحيه، إذ ربما يكون له متمم، او مخصّص، او مفسّر، او غير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الانصاف انّ الأخبار في عصورنا لمّا كانت مبوبة و منسّقة كان من التسامح و عدم الاحتياط في الاستنباط أن يأتي الفقيه الى باب من أبواب الفقه، و فيه قد جمعت أخباره و أدلته، فينظر الى أول حديث فيأخذه و يعمل عليه و يترك بقية أحاديث المسألة المجموعة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اذا وجد عاما في باب و ليس له مخصّص فيه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الغوص في بطون الكتب الفقهية و الحديثية، و الضرب يمينا و شمالا لاحتمال العثور على مخصّص لذلك العامّ، لأنّ هذا مسخ لحجية الأخبار</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كمى و زيادى مخصص، دخلى در حجيّت و عدم حجيّت عمومات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چه‌بسا گفته شود كه حال ما، آسان‌تر از حال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كسانى كه در عصر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ولى از آنان دور بودند، اخبار و احاديث اندكى از طريق بعضى راويان به آنها مى‌رسيد درحالى‌كه آنها احتمال مى‌دادند اخبار مخصّص زيادى وجود داشته باشد كه به آنها نرسيده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نقل نشده كه آنها قبل از فحص، در عمل به عمومات توقف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زمان ما، علماى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آنان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اخبار و بلكه كلّ احاديثى را كه به آنان رسيده، تدوين كرده و آنها را باب‌بندى نموده‌اند و در كنار هر عامى، مخصص و معارض آن را نيز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گفتيم روشن شد كه حجيّت عام هيچ خللى ندارد و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عام در مقام بيان باشد، هيچ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از راه دليلى علم پيدا كنيم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بيان نيست، ممكن است همين دليل به عنوان مانعى براى عمل به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جميع جهات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چه‌بسا براى آن خبر، متمم يا مخصص يا مفسّر و امثال اين‌ها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انصاف اين است كه اخبار در عصر ما باب‌بندى و منظم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فقيهى وارد بابى از ابواب فقهى بشود و با توجه به اينكه جميع اخبار و ادله آن باب در يكجا جمع‌آورى شده است، او به اولين حديثى كه برخورد مى‌كند آن را بگيرد و برطبق آن عمل كند و بقيه احاديث آن مسئله را كه در آن باب مجموعا آمده، ترك كند، چنين كارى به منزله 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احتياط در استنباط تلقى مى‌شود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فقيه در يكى از باب‌ها، عامّى را بيابد ولى براى آن در همان باب، مخصّص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نيست كه در همه متون فقهى و حديثى ديگر غور و جستجو كند و در شمال و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اين‌طرف و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تا شايد بر مخصصى براى آن عام،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چنين ضرورتى به معناى مسخ حجيّت اخبار و</w:t>
      </w:r>
    </w:p>
    <w:p>
      <w:pPr>
        <w:pStyle w:val="BookText"/>
        <w:rPr/>
      </w:pPr>
      <w:r>
        <w:rPr>
          <w:rFonts w:ascii="Amiri" w:hAnsi="Amiri" w:eastAsia="Amiri" w:cs="Amiri"/>
          <w:color w:val="111111"/>
          <w:sz w:val="28"/>
          <w:sz w:val="28"/>
          <w:szCs w:val="28"/>
          <w:rtl w:val="true"/>
          <w:lang w:bidi="ar-SA"/>
        </w:rPr>
        <w:t>و لاصالة العموم و عسر و حرج لا يمكن للمانعين العمل بمقتضاه و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كلام بعضهم الاكتفاء بالفحص في باب المسألة فقط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اكتفوا بالظن بعدم وجود المخصص و هم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يحصل لهم الظّن في استقصاء أخبار الباب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يظهر أنّ الجلّ متّفقون عمليا في مقام الاستنباط، مختلفون نظريا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العمل بالعامّ قبل الفحص عن المخصّص غير جائز على المشهور، و جائز على المختار في السّنة دون الكتاب، بمعنى أنّ العامّ فيها حجة شرعية لفظية وجده المجتهد بلا مخصّص، فلا يجب عليه حينئذ الغوص في بحار الأخبار و بطون الأسفار لرجاء العثور على مخصّص لذلك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التسامح في الدين عدم الرجوع لأخبار الباب و الأخذ بعموم العام فقط</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تمرينات أذكر أدلة المانعين، و اذكر أجوبتها، و اذكر أدلة المجوزين</w:t>
      </w:r>
      <w:r>
        <w:rPr>
          <w:rFonts w:eastAsia="Amiri" w:cs="Amiri" w:ascii="Amiri" w:hAnsi="Amiri"/>
          <w:color w:val="111111"/>
          <w:sz w:val="28"/>
          <w:szCs w:val="28"/>
          <w:rtl w:val="true"/>
          <w:lang w:bidi="ar-SA"/>
        </w:rPr>
        <w:t>.</w:t>
      </w:r>
      <w:bookmarkStart w:id="328" w:name="pg19775_222942"/>
    </w:p>
    <w:p>
      <w:pPr>
        <w:pStyle w:val="BookText"/>
        <w:rPr/>
      </w:pPr>
      <w:bookmarkEnd w:id="328"/>
      <w:r>
        <w:rPr>
          <w:rFonts w:ascii="IRNazanin" w:hAnsi="IRNazanin" w:eastAsia="IRNazanin"/>
          <w:color w:val="111111"/>
          <w:sz w:val="28"/>
          <w:sz w:val="28"/>
          <w:szCs w:val="28"/>
          <w:rtl w:val="true"/>
          <w:lang w:bidi="fa-IR"/>
        </w:rPr>
        <w:t>روايات است و نيز در اينجا اصالت عموم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عسر و حرج لازم مى‌آيد به حدّى كه مانعين هم نمى‌توانند به مقتضاى اين عسر و حرج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سخنان بعضى از علما آمده كه فقيه بايد به فحص در همان باب مسئله اكتفا كند، چه اينكه ما اين نكته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علما گفته‌اند كه ظن به عدم وجود مخصص در اين‌گونه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عمل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اين، قول اكثر علماست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اين است كه وقتى اخبار و روايات يك باب را جستجو و بررسى مى‌كنند، ظن به عدم مخصص براى آنها حاصل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روشن مى‌شود كه اكثريت فقها و علما در مقام استنباط، از حيث عمل باهم متفق‌اند ولى در مقام استدلال، از حيث نظر باهم اختلاف دارند</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811563_2314609296"/>
      <w:bookmarkStart w:id="330" w:name="_Toc131"/>
      <w:bookmarkEnd w:id="329"/>
      <w:r>
        <w:rPr>
          <w:rtl w:val="true"/>
        </w:rPr>
        <w:t>خلاصه</w:t>
      </w:r>
      <w:bookmarkEnd w:id="330"/>
    </w:p>
    <w:p>
      <w:pPr>
        <w:pStyle w:val="BookText"/>
        <w:rPr/>
      </w:pPr>
      <w:r>
        <w:rPr>
          <w:rFonts w:ascii="IRNazanin" w:hAnsi="IRNazanin" w:eastAsia="IRNazanin"/>
          <w:color w:val="111111"/>
          <w:sz w:val="28"/>
          <w:sz w:val="28"/>
          <w:szCs w:val="28"/>
          <w:rtl w:val="true"/>
          <w:lang w:bidi="fa-IR"/>
        </w:rPr>
        <w:t>عمل به عام قبل از جستجوى از مخصص، طبق مشهور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برطبق نظر ما، در سنّت جايز است ولى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عامّ در سنت، دليل شرعى لفظى است و اگر مجتهد آن را بدون مخصص يافت، بر او لازم نيست كه در همه درياى احاديث و جاى‌جاى كتاب‌هاى حديثى بگردد بدان اميد كه مخصصى براى آن عام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فقيهى به همه اخبار يك باب فقهى مراجعه نكند و فقط به عموم عامّى تمسك كند، عمل او تسامح و سهل‌انگارى در دين شمرده مى‌شود</w:t>
      </w:r>
      <w:r>
        <w:rPr>
          <w:rFonts w:eastAsia="IRNazanin" w:cs="IRNazanin"/>
          <w:color w:val="111111"/>
          <w:sz w:val="28"/>
          <w:szCs w:val="28"/>
          <w:rtl w:val="true"/>
          <w:lang w:bidi="fa-IR"/>
        </w:rPr>
        <w:t>.</w:t>
      </w:r>
    </w:p>
    <w:p>
      <w:pPr>
        <w:pStyle w:val="Heading5"/>
        <w:numPr>
          <w:ilvl w:val="4"/>
          <w:numId w:val="1"/>
        </w:numPr>
        <w:rPr/>
      </w:pPr>
      <w:bookmarkStart w:id="331" w:name="__RefHeading___Toc811565_2314609296"/>
      <w:bookmarkStart w:id="332" w:name="_Toc132"/>
      <w:bookmarkEnd w:id="331"/>
      <w:r>
        <w:rPr>
          <w:rtl w:val="true"/>
        </w:rPr>
        <w:t>تمرينات</w:t>
      </w:r>
      <w:bookmarkEnd w:id="3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ادله مانعين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آنها را بنويس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ادله مجوزين را بيان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الضّمير للعامّ اذا انعقد لعام ظهور في العموم ثم تعقّبه ضمير يرجع الى بعض افراده و كان الحكم في جملة الضّمير غير الحكم في العامّ، فهاهنا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العامّ على عمومه مع التّجوز بالضمير لرجوعه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ما يراد من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منشأها هو اختلاف ظهور العامّ في عمومه مع ظهور الضّمير في رجوعه الى تمام افراد ما يراد من مرجعه، و مثّلوا لذلك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يَتَرَبَّصْنَ بِأَنْفُسِهِنَّ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لأنّه يعلم أنّ الردّ مخصوص بالرّجعيات من المطلّقات دون البائنات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العامّ مع جملة الضمير محكومين بحكم واحد، كان الضّمير قرينة على تخصيص العامّ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أزواجهنّ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مثل هذه الجملة في ارادة الرجعيات خاصة 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فيما نحن فيه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بقاء العام على عمومه و التجوّز في الضّمير لانعقاد ظهور للعامّ من أول الأمر، و الحكم عليه بحكم، و تعقّب الضمير بعد ذلك لا يزيل ذلك الظهور، لأنّه قد استحكم و تمّ، و بقاء ذلك الظهور يزحزح ظهور الضّمير المتأخر</w:t>
      </w:r>
      <w:r>
        <w:rPr>
          <w:rFonts w:eastAsia="Amiri" w:cs="Amiri" w:ascii="Amiri" w:hAnsi="Amiri"/>
          <w:color w:val="111111"/>
          <w:sz w:val="28"/>
          <w:szCs w:val="28"/>
          <w:rtl w:val="true"/>
          <w:lang w:bidi="ar-SA"/>
        </w:rPr>
        <w:t>.</w:t>
      </w:r>
      <w:bookmarkStart w:id="333" w:name="pg19775_222944"/>
    </w:p>
    <w:p>
      <w:pPr>
        <w:pStyle w:val="Heading4"/>
        <w:numPr>
          <w:ilvl w:val="3"/>
          <w:numId w:val="1"/>
        </w:numPr>
        <w:rPr/>
      </w:pPr>
      <w:bookmarkStart w:id="334" w:name="__RefHeading___Toc811567_2314609296"/>
      <w:bookmarkStart w:id="335" w:name="_Toc133"/>
      <w:bookmarkEnd w:id="333"/>
      <w:bookmarkEnd w:id="334"/>
      <w:r>
        <w:rPr>
          <w:rtl w:val="true"/>
        </w:rPr>
        <w:t xml:space="preserve">- </w:t>
      </w:r>
      <w:r>
        <w:rPr/>
        <w:t>5</w:t>
      </w:r>
      <w:r>
        <w:rPr>
          <w:rtl w:val="true"/>
        </w:rPr>
        <w:t xml:space="preserve">- </w:t>
      </w:r>
      <w:r>
        <w:rPr>
          <w:rtl w:val="true"/>
        </w:rPr>
        <w:t>آمدن ضمير به دنبال عام</w:t>
      </w:r>
      <w:bookmarkEnd w:id="335"/>
    </w:p>
    <w:p>
      <w:pPr>
        <w:pStyle w:val="Heading5"/>
        <w:numPr>
          <w:ilvl w:val="4"/>
          <w:numId w:val="1"/>
        </w:numPr>
        <w:rPr/>
      </w:pPr>
      <w:bookmarkStart w:id="336" w:name="__RefHeading___Toc811569_2314609296"/>
      <w:bookmarkStart w:id="337" w:name="_Toc134"/>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اگر براى عامّى، ظهور در عموم منعقد شود و سپس به دنبال آن ضميرى بيايد كه به بعضى افراد عام برگردد و حكم در مورد ضمير، غير از حكم در مورد عام باشد، اقوال علما سه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تخصيص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بر عمومش باقى است و يك نحوه مجازيت در ضمير صورت مى‌گيرد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افراد مرجعش بازمى‌گردد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منشأ اين اقوال سه‌گانه اين است كه ظهور عام در عموميتش با ظهور ضمير در رجوعش به تمام افراد مورد نظر در مرجع ضمير،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مورد به آيه قرآن مثال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يَتَرَبَّصْنَ بِأَنْفُسِهِنَّ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معلوم است كه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مرد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زنان مطلقه‌اى است كه با طلاق رجعى، طلاق داده شده‌اند نه با طلاق بائن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عامّ همراه با جمله ضمير، داراى حكمى واحد و يكسان باشند، خود ضمير قرينه بر تخصيص عام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ازواجهنّ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مثل چنين عبارتى ظهور دارد كه مراد از مطلقات، خصوص رجعيات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 با طلاق 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مثال مورد بحث ما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اين است كه عام بر عمومش باقى است و در ضمير، نوعى مجاز راه مى‌يابد، زيرا از ابتداى كار، ظهورى براى عام منعقد مى‌شود و حكمى براى آن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ضمير پس از اين ظهور، موجب زوال ظهور عام نمى‌شود چرا كه ظهور عام قبلا محكّم شده و تماميت پيدا كرده است و بقاء همين ظهور عام موجب تزلزل در ظهور ضمير متأخر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ندّعي تبادر هذا المعنى و سبقه الى الذّهن من أمثال هذه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تمّ هذا، اتّضح أحقية ما ذكرنا، و إلّا كان التوقف أحرى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تمرينات بين الأقوال في المقام، و اذكر الراجح منها و سبب رجحانه</w:t>
      </w:r>
      <w:r>
        <w:rPr>
          <w:rFonts w:eastAsia="Amiri" w:cs="Amiri" w:ascii="Amiri" w:hAnsi="Amiri"/>
          <w:color w:val="111111"/>
          <w:sz w:val="28"/>
          <w:szCs w:val="28"/>
          <w:rtl w:val="true"/>
          <w:lang w:bidi="ar-SA"/>
        </w:rPr>
        <w:t>.</w:t>
      </w:r>
      <w:bookmarkStart w:id="338" w:name="pg19775_222946"/>
    </w:p>
    <w:p>
      <w:pPr>
        <w:pStyle w:val="BookText"/>
        <w:rPr/>
      </w:pPr>
      <w:bookmarkEnd w:id="338"/>
      <w:r>
        <w:rPr>
          <w:rFonts w:ascii="IRNazanin" w:hAnsi="IRNazanin" w:eastAsia="IRNazanin"/>
          <w:color w:val="111111"/>
          <w:sz w:val="28"/>
          <w:sz w:val="28"/>
          <w:szCs w:val="28"/>
          <w:rtl w:val="true"/>
          <w:lang w:bidi="fa-IR"/>
        </w:rPr>
        <w:t xml:space="preserve">و مى‌توانيم ادعا كنيم كه در امثال اين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كه ما گفتيم متبادر است و در ذهن، سبقت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تماميت اين مطلب، درستى و حقانيت سخن و مدعاى ما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توقف در اين مسئله، سزاوارتر و شايسته‌تر از دو قول ديگر است</w:t>
      </w:r>
      <w:r>
        <w:rPr>
          <w:rFonts w:eastAsia="IRNazanin" w:cs="IRNazanin"/>
          <w:color w:val="111111"/>
          <w:sz w:val="28"/>
          <w:szCs w:val="28"/>
          <w:rtl w:val="true"/>
          <w:lang w:bidi="fa-IR"/>
        </w:rPr>
        <w:t>.</w:t>
      </w:r>
    </w:p>
    <w:p>
      <w:pPr>
        <w:pStyle w:val="Heading5"/>
        <w:numPr>
          <w:ilvl w:val="4"/>
          <w:numId w:val="1"/>
        </w:numPr>
        <w:rPr/>
      </w:pPr>
      <w:bookmarkStart w:id="339" w:name="__RefHeading___Toc811571_2314609296"/>
      <w:bookmarkStart w:id="340" w:name="_Toc135"/>
      <w:bookmarkEnd w:id="339"/>
      <w:r>
        <w:rPr>
          <w:rtl w:val="true"/>
        </w:rPr>
        <w:t>تمرينات</w:t>
      </w:r>
      <w:bookmarkEnd w:id="3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اقوال در مسئله فوق را بيان كن و بهترين قول را بيان نما و سبب برترى آن را توضيح 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بمفهومي الموافقة و المخالفة تخصيص العامّ بمفهوم الموافقة نقل الاتفاق على تخصيص العامّ بمفهوم الموافقة،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الحكم فيه بالأولوية،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و اكرم خدام المعلّم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فاكرام نفس المعلّم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هذا لا إشكال فيه لقوة دلالة اللفظ على مفهوم الموافقة بمعونة العقل الحاكم بالأولوية، و القطع باتحاد مناط الحكم بين خدّام المعلم و بين نفس المعلّم،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شرعي خاصّ عارض عاما فيقدّم عليه لأنّه جمع بين الدليلين بجمع عرفي مشهور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بين العامّ و المفهوم عموم و خصوص من 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و اكرم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و الأظهر انّه كسائر الأدلة اللفظية، فاذا أجرينا في العامّ و الخاصّ من وجه في مورد اجتماعهما الأصول العملية فهنا كذلك</w:t>
      </w:r>
      <w:r>
        <w:rPr>
          <w:rFonts w:eastAsia="Amiri" w:cs="Amiri" w:ascii="Amiri" w:hAnsi="Amiri"/>
          <w:color w:val="111111"/>
          <w:sz w:val="28"/>
          <w:szCs w:val="28"/>
          <w:rtl w:val="true"/>
          <w:lang w:bidi="ar-SA"/>
        </w:rPr>
        <w:t>.</w:t>
      </w:r>
      <w:bookmarkStart w:id="341" w:name="pg19775_222948"/>
    </w:p>
    <w:p>
      <w:pPr>
        <w:pStyle w:val="Heading4"/>
        <w:numPr>
          <w:ilvl w:val="3"/>
          <w:numId w:val="1"/>
        </w:numPr>
        <w:rPr/>
      </w:pPr>
      <w:bookmarkStart w:id="342" w:name="__RefHeading___Toc811573_2314609296"/>
      <w:bookmarkStart w:id="343" w:name="_Toc136"/>
      <w:bookmarkEnd w:id="341"/>
      <w:bookmarkEnd w:id="342"/>
      <w:r>
        <w:rPr>
          <w:rtl w:val="true"/>
        </w:rPr>
        <w:t xml:space="preserve">- </w:t>
      </w:r>
      <w:r>
        <w:rPr/>
        <w:t>6</w:t>
      </w:r>
      <w:r>
        <w:rPr>
          <w:rtl w:val="true"/>
        </w:rPr>
        <w:t xml:space="preserve">- </w:t>
      </w:r>
      <w:r>
        <w:rPr>
          <w:rtl w:val="true"/>
        </w:rPr>
        <w:t>تخصيص زدن عام به وسيله مفهوم موافق و مفهوم مخالف</w:t>
      </w:r>
      <w:bookmarkEnd w:id="343"/>
    </w:p>
    <w:p>
      <w:pPr>
        <w:pStyle w:val="Heading5"/>
        <w:numPr>
          <w:ilvl w:val="4"/>
          <w:numId w:val="1"/>
        </w:numPr>
        <w:rPr/>
      </w:pPr>
      <w:bookmarkStart w:id="344" w:name="__RefHeading___Toc811575_2314609296"/>
      <w:bookmarkStart w:id="345" w:name="_Toc137"/>
      <w:bookmarkEnd w:id="344"/>
      <w:r>
        <w:rPr>
          <w:rtl w:val="true"/>
        </w:rPr>
        <w:t>تخصيص عام به وسيله مفهوم موافق</w:t>
      </w:r>
      <w:bookmarkEnd w:id="345"/>
    </w:p>
    <w:p>
      <w:pPr>
        <w:pStyle w:val="BookText"/>
        <w:rPr/>
      </w:pPr>
      <w:r>
        <w:rPr>
          <w:rFonts w:ascii="IRNazanin" w:hAnsi="IRNazanin" w:eastAsia="IRNazanin"/>
          <w:color w:val="111111"/>
          <w:sz w:val="28"/>
          <w:sz w:val="28"/>
          <w:szCs w:val="28"/>
          <w:rtl w:val="true"/>
          <w:lang w:bidi="fa-IR"/>
        </w:rPr>
        <w:t>گفته شده كه همه علما اتفاق‌نظر دارند كه عام را با مفهوم موافق مى‌توان تخصيص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مفهوم موافقت آنجا است كه حكم به اولويت بشود،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را اكرام مكن و خادمان معلم فاسق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بيان نتيجه مى‌گيريم كه اكرام خود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اين مطلب محل اشكال نيست چرا كه دلالت لفظ بر مفهوم موافقت به كمك عقلى كه حكم به اولويت مى‌كند، قوى و روشن است، و نيز قطعا مى‌دانيم كه مناط و ملاك حكم براى خادمان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حكم عقلى به 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شرعى خاصى است كه با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مى‌كند و برآن مقدم مى‌شود، چرا كه اين تقديم، راه جمع عرفى و مشهور بين دو دليل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بين عام و مفهوم، رابطه عموم و خصوص من وجه برقرار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را اكرام نكن و خادمان علما را اكرام كن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اين مورد، بين علما اختلاف است و به نظر ما اظهر آن است كه اين مورد هم مثل ساير ادله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در صورت وجود رابطه عام و خاص من وجه، در موارد اجتماع دو دليل، اصول عمليه را جارى مى‌كنيم، در اينجا نيز بايد چنين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تخصيص العامّ بمفهوم المخالفة و أمّا تخصيص العامّ بمفهوم المخالفة و هو مثل مفهوم الشرط اذا قلنا بحجيّته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 الفقراء إن 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فخلاف و أقوال، نقل أنّ المشهور القول بتخصيصه به لأنّه دليل خاصّ شرعي لفظي بمعونة حكم العقل بالملازمة و العلّية عارض دليلا عاما فيخصّص العامّ به على القاعدة المطردة بين 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الخاصّ إنما قدّم على العام لأنّه أقوى، و هنا المفهوم ضعيف، فلا يقدّم على العام، لأنّ العامّ هنا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تقديم الخاص على العام لأجل انّه أقوى منه، بل لأنّ ذلك جمع بين الدليلين بجمع عرفي مشهور، و هو أولى من الطّرح، و هذه الجهة بعينها موجودة في المفهوم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تعقّب المفهوم بما يخالفه اذا كان المفهوم عاما و ورد خاصّ معارض 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النّاس إن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المجاهد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تخصيص المفهوم، و لكن لا بنفسه، لأنّه قضية لبيّة لا يمكن </w:t>
      </w:r>
      <w:r>
        <w:rPr>
          <w:rFonts w:eastAsia="Amiri" w:cs="Amiri" w:ascii="Amiri" w:hAnsi="Amiri"/>
          <w:color w:val="111111"/>
          <w:sz w:val="28"/>
          <w:szCs w:val="28"/>
          <w:rtl w:val="true"/>
          <w:lang w:bidi="ar-SA"/>
        </w:rPr>
        <w:t>...</w:t>
      </w:r>
      <w:bookmarkStart w:id="346" w:name="pg19775_222950"/>
    </w:p>
    <w:p>
      <w:pPr>
        <w:pStyle w:val="Heading5"/>
        <w:numPr>
          <w:ilvl w:val="4"/>
          <w:numId w:val="1"/>
        </w:numPr>
        <w:rPr/>
      </w:pPr>
      <w:bookmarkStart w:id="347" w:name="__RefHeading___Toc811577_2314609296"/>
      <w:bookmarkStart w:id="348" w:name="_Toc138"/>
      <w:bookmarkEnd w:id="346"/>
      <w:bookmarkEnd w:id="347"/>
      <w:r>
        <w:rPr>
          <w:rtl w:val="true"/>
        </w:rPr>
        <w:t>تخصيص عام با مفهوم مخالف</w:t>
      </w:r>
      <w:bookmarkEnd w:id="348"/>
    </w:p>
    <w:p>
      <w:pPr>
        <w:pStyle w:val="BookText"/>
        <w:rPr/>
      </w:pPr>
      <w:r>
        <w:rPr>
          <w:rFonts w:ascii="IRNazanin" w:hAnsi="IRNazanin" w:eastAsia="IRNazanin"/>
          <w:color w:val="111111"/>
          <w:sz w:val="28"/>
          <w:sz w:val="28"/>
          <w:szCs w:val="28"/>
          <w:rtl w:val="true"/>
          <w:lang w:bidi="fa-IR"/>
        </w:rPr>
        <w:t>و امّا تخصيص زدن عام با مفهوم مخالف، نمونه‌اش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حجيّت آن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فقرا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فقرا، اگر اهل ايمان هستند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تخصيص، بين علما اختلاف است و اقوال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مشهور قائلند كه عام با اين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مى‌خورد چرا كه اين مفهوم، دليل خاص شرعى لفظى است و اين دليليت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حكم عقل به ملازمه و 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براى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چنين دليلى با دليل عام معارض مى‌شود و در نتيجه براساس قاعده رائج بين عام و خاص، دليل عام به وسيله اين دليل خاص، تخصيص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استدلال مردود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تقدم خاص بر عام از اين جهت است كه خاص نسبت به عام، دليل اقوى است ولى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ضعيف است و لذا بر عام مقدم نمى‌شود چرا كه در اين مورد، عام قوى‌تر از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عام، منطوق است و خاص،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اين 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ممنوع مى‌كنيم كه تقديم خاص بر عام به خاطر اين باشد كه خاص قوى‌تر از عام است، بلكه به خاطر اين است كه اين تقديم، برطبق جمع عرفى مشهور، جمع بين هر دو دليل محسوب مى‌شود و اين جمع، بر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دليل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جهت، عينا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w:t>
      </w:r>
    </w:p>
    <w:p>
      <w:pPr>
        <w:pStyle w:val="Heading5"/>
        <w:numPr>
          <w:ilvl w:val="4"/>
          <w:numId w:val="1"/>
        </w:numPr>
        <w:rPr/>
      </w:pPr>
      <w:bookmarkStart w:id="349" w:name="__RefHeading___Toc811579_2314609296"/>
      <w:bookmarkStart w:id="350" w:name="_Toc139"/>
      <w:bookmarkEnd w:id="349"/>
      <w:r>
        <w:rPr>
          <w:rtl w:val="true"/>
        </w:rPr>
        <w:t>آوردن مخالف مفهوم به دنبال آن</w:t>
      </w:r>
      <w:bookmarkEnd w:id="35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مفهوم عام باشد و بدنبال آن، خاصى آورده شود كه معارض با آن عام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فاسق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ظاهرا بايد مفهوم عام را تخصيص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تخصيص به خود مفهوم نمى‌خورد چرا كه مفهوم، قضيه 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چنان‌كه علما گفته‌اند، قضيه لبّى را نمى‌توان</w:t>
      </w:r>
    </w:p>
    <w:p>
      <w:pPr>
        <w:pStyle w:val="BookText"/>
        <w:rPr/>
      </w:pPr>
      <w:r>
        <w:rPr>
          <w:rFonts w:ascii="Amiri" w:hAnsi="Amiri" w:eastAsia="Amiri" w:cs="Amiri"/>
          <w:color w:val="111111"/>
          <w:sz w:val="28"/>
          <w:sz w:val="28"/>
          <w:szCs w:val="28"/>
          <w:rtl w:val="true"/>
          <w:lang w:bidi="ar-SA"/>
        </w:rPr>
        <w:t xml:space="preserve">تخصيصها كما قرّروا، و لكنّ التخصيص يكون في منطوقه 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النّاس إن كانوا غير المجاهد منهم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كانت النسبة بين المفهوم و بين ما تعقبه عموما و خصوصا من 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النّاس إن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الأظهر انّه كسائر الأدلة اللّفظية، فاذا أجرينا في مثل تعارض العموم و الخصوص من وجه الأصول العمليّة كان 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يمكن تخصيصه بمفهوم الموافقة و بمفهوم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العام يمكن تخصيصه بخاصّ يأتي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بين العامّ و المفهوم عموم و خصوص من وجه فحكمه حكم سائر الأدلة اللفظية المتعارضة بالعموم و الخصوص من وجه، سواء تقدّم العامّ او تقدّم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مفهوم الموافقة و ما هو مفهوم المخالفة و مثل لكل منهما؟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لتعقب الخاص للمفهوم، و مثل لما كان بين المفهوم و بين ما بعده عموم و خصوص من وجه</w:t>
      </w:r>
      <w:r>
        <w:rPr>
          <w:rFonts w:eastAsia="Amiri" w:cs="Amiri" w:ascii="Amiri" w:hAnsi="Amiri"/>
          <w:color w:val="111111"/>
          <w:sz w:val="28"/>
          <w:szCs w:val="28"/>
          <w:rtl w:val="true"/>
          <w:lang w:bidi="ar-SA"/>
        </w:rPr>
        <w:t>.</w:t>
      </w:r>
      <w:bookmarkStart w:id="351" w:name="pg19775_222952"/>
    </w:p>
    <w:p>
      <w:pPr>
        <w:pStyle w:val="BookText"/>
        <w:rPr/>
      </w:pPr>
      <w:bookmarkEnd w:id="351"/>
      <w:r>
        <w:rPr>
          <w:rFonts w:ascii="IRNazanin" w:hAnsi="IRNazanin" w:eastAsia="IRNazanin"/>
          <w:color w:val="111111"/>
          <w:sz w:val="28"/>
          <w:sz w:val="28"/>
          <w:szCs w:val="28"/>
          <w:rtl w:val="true"/>
          <w:lang w:bidi="fa-IR"/>
        </w:rPr>
        <w:t>تخصيص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تخصيص در منطوق آن مفهوم، واقع مى‌شود و در نتيجه معنا بدين گونه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اكرام كن درصورتى‌كه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مجاهد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نسبت بين مفهوم و ما بعد آن، عموم و خصوص من وجه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اكرام كن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اينجا وجوه مختلفى مطرح است و شايد اظهر اين است كه اين مورد نيز مانند ساير ادله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در موارد تعارض عموم و خصوص من وجه، اصول عمليه را جارى مى‌كنيم، در اين مقام نيز بايد چنين كنيم</w:t>
      </w:r>
      <w:r>
        <w:rPr>
          <w:rFonts w:eastAsia="IRNazanin" w:cs="IRNazanin"/>
          <w:color w:val="111111"/>
          <w:sz w:val="28"/>
          <w:szCs w:val="28"/>
          <w:rtl w:val="true"/>
          <w:lang w:bidi="fa-IR"/>
        </w:rPr>
        <w:t>.</w:t>
      </w:r>
    </w:p>
    <w:p>
      <w:pPr>
        <w:pStyle w:val="Heading5"/>
        <w:numPr>
          <w:ilvl w:val="4"/>
          <w:numId w:val="1"/>
        </w:numPr>
        <w:rPr/>
      </w:pPr>
      <w:bookmarkStart w:id="352" w:name="__RefHeading___Toc811581_2314609296"/>
      <w:bookmarkStart w:id="353" w:name="_Toc140"/>
      <w:bookmarkEnd w:id="352"/>
      <w:r>
        <w:rPr>
          <w:rtl w:val="true"/>
        </w:rPr>
        <w:t>خلاصه</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 مفهوم موافقت و هم با مفهوم مخالفت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تخصيص 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عام را مى‌توان با خاصى كه بعد از آن مى‌آيد، تخصيص 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بين عام و مفهوم، عموم و خصوص من وجه باشد، حكمش مانند ساير ادله لفظيه‌اى است كه به نحو عموم و خصوص من وجه، متعارض باشند، خواه عام مقدم باشد و خواه مفهوم</w:t>
      </w:r>
      <w:r>
        <w:rPr>
          <w:rFonts w:eastAsia="IRNazanin" w:cs="IRNazanin"/>
          <w:color w:val="111111"/>
          <w:sz w:val="28"/>
          <w:szCs w:val="28"/>
          <w:rtl w:val="true"/>
          <w:lang w:bidi="fa-IR"/>
        </w:rPr>
        <w:t>.</w:t>
      </w:r>
    </w:p>
    <w:p>
      <w:pPr>
        <w:pStyle w:val="Heading5"/>
        <w:numPr>
          <w:ilvl w:val="4"/>
          <w:numId w:val="1"/>
        </w:numPr>
        <w:rPr/>
      </w:pPr>
      <w:bookmarkStart w:id="354" w:name="__RefHeading___Toc811583_2314609296"/>
      <w:bookmarkStart w:id="355" w:name="_Toc141"/>
      <w:bookmarkEnd w:id="354"/>
      <w:r>
        <w:rPr>
          <w:rtl w:val="true"/>
        </w:rPr>
        <w:t>تمرينات</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موافقت و مفهوم مخالفت چيست؟ و براى هريك مثالى ذكر كن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آنجا كه خاص بعد از مفهوم مى‌آيد، مثالى ذكر كن و براى موردى كه بين مفهوم و آنچه پس از آن مى‌آيد رابطه عموم و خصوص من وجه برقرار است، مثالى بيان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الاستثناء لعمومات اذا تعقّب الاستثناء عمومات، فيرجع الى الأخير أو الكلّ،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الرجوع الى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الرجوع الى المجموع يعني كلّ واحدة من الجمل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اللفظي بين المعنيين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المعنوي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عن الذهاب الى أحد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الأظهر القول الرابع، لأنّه لا ظهور في رجوعه الى الأخيرة أو المجموع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مستعمل في كلّ منهما، و ليس الاستعمال علامة الحقيقة حتى يصير مشتركا لفظيا، فالاستثناء إذن موضوع لمطلق الاخراج مما قبله أعمّ من أن يكون من الجملة الأخيرة فقط أو المجموع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و أعن الفقراء و جالس الحكماء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العام الأخير متيقن الاخراج منه على كل حال و باقي العمومات محتملة يحتاج الاخراج منها الى قرينة فتبقى العمومات فيها مجملة لا يمكن التعويل على عمومها بالنسبة الى مورد الاستثناء ظاهرا، لأنّه و إن انعقد الظهور أوّل النطق بالعامّ في العموم حتّى لمورد الاستثناء، و لكن هذا الظهور يبقى متزلزلا الى انتهاء الكلام،</w:t>
      </w:r>
      <w:bookmarkStart w:id="356" w:name="pg19775_222954"/>
    </w:p>
    <w:p>
      <w:pPr>
        <w:pStyle w:val="Heading4"/>
        <w:numPr>
          <w:ilvl w:val="3"/>
          <w:numId w:val="1"/>
        </w:numPr>
        <w:rPr/>
      </w:pPr>
      <w:bookmarkStart w:id="357" w:name="__RefHeading___Toc811585_2314609296"/>
      <w:bookmarkStart w:id="358" w:name="_Toc142"/>
      <w:bookmarkEnd w:id="356"/>
      <w:bookmarkEnd w:id="357"/>
      <w:r>
        <w:rPr>
          <w:rtl w:val="true"/>
        </w:rPr>
        <w:t xml:space="preserve">- </w:t>
      </w:r>
      <w:r>
        <w:rPr/>
        <w:t>7</w:t>
      </w:r>
      <w:r>
        <w:rPr>
          <w:rtl w:val="true"/>
        </w:rPr>
        <w:t xml:space="preserve">- </w:t>
      </w:r>
      <w:r>
        <w:rPr>
          <w:rtl w:val="true"/>
        </w:rPr>
        <w:t>آمدن استثناء پس از عمومات متعدد</w:t>
      </w:r>
      <w:bookmarkEnd w:id="358"/>
    </w:p>
    <w:p>
      <w:pPr>
        <w:pStyle w:val="Heading5"/>
        <w:numPr>
          <w:ilvl w:val="4"/>
          <w:numId w:val="1"/>
        </w:numPr>
        <w:rPr/>
      </w:pPr>
      <w:bookmarkStart w:id="359" w:name="__RefHeading___Toc811587_2314609296"/>
      <w:bookmarkStart w:id="360" w:name="_Toc14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اگر استثناء به دنبال عمومات متعدد بيايد، آيا به آخرين عموم برمى‌گردد يا به همه عمومات؟ در اينجا چند قول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استثناء در اين است كه به اخير رجوع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استثناء در اين است كه به مجموع عمومات يعنى به هريك از جملات عموم رجوع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بين دو معناى فوق، مشترك لفظى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بين دو معناى فوق، مشترك معنوى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رجوع به يكى از اقوال، متوقف ماند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اظهر است، قول چهارم مى‌باشد چرا كه استثناء هيچ ظهورى ندارد كه به آخرين عموم برمى‌گردد يا به همه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استثناء در هريك از اين دو، استعمال شده، ولى استعمال علامت حقيقت نيست تا اينكه استثناء در اين دو مورد، مشترك لفظى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استثناء در اين صورت وضع شده است تا صرفا ما بعد خود را از ما قبل اخراج كند و اين معنا، اعم از اين است كه فقط از جمله عام اخير اخراج كند يا از مجموع عمومات،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اكرام كن و فقرا را كمك كن و با حكما مجالست نما مگر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هر حال اخراج از آخرين عام متيقن است ولى اخراج از بقيه عمومات محتمل است و احتياج به قرينه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عمومات، مجمل مى‌مانند و نمى‌توان بر عموميت و شمول آنها نسبت به مورد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اول كلام گرچه به وسيله عام ظهورى در عموميت و شمول نسبت به حتى مورد استثناء حاصل مى‌شود، امّا اين ظهور تا انتهاى كلام، متزلزل مى‌ماند و آمدن استثناء</w:t>
      </w:r>
    </w:p>
    <w:p>
      <w:pPr>
        <w:pStyle w:val="BookText"/>
        <w:rPr/>
      </w:pPr>
      <w:r>
        <w:rPr>
          <w:rFonts w:ascii="Amiri" w:hAnsi="Amiri" w:eastAsia="Amiri" w:cs="Amiri"/>
          <w:color w:val="111111"/>
          <w:sz w:val="28"/>
          <w:sz w:val="28"/>
          <w:szCs w:val="28"/>
          <w:rtl w:val="true"/>
          <w:lang w:bidi="ar-SA"/>
        </w:rPr>
        <w:t>و تعقّب هذا الاستثناء أوجب انسلاخه من هذا المورد فيرجع فيه الى الأصول العملية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الأقوال في هذا البحث و ما هو الأظهر منها و لما ذا؟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المتيقن استثناؤه من العمومات، و ما الحكم في بقية العمومات؟</w:t>
      </w:r>
      <w:bookmarkStart w:id="361" w:name="pg19775_222956"/>
    </w:p>
    <w:p>
      <w:pPr>
        <w:pStyle w:val="BookText"/>
        <w:rPr/>
      </w:pPr>
      <w:bookmarkEnd w:id="361"/>
      <w:r>
        <w:rPr>
          <w:rFonts w:ascii="IRNazanin" w:hAnsi="IRNazanin" w:eastAsia="IRNazanin"/>
          <w:color w:val="111111"/>
          <w:sz w:val="28"/>
          <w:sz w:val="28"/>
          <w:szCs w:val="28"/>
          <w:rtl w:val="true"/>
          <w:lang w:bidi="fa-IR"/>
        </w:rPr>
        <w:t>پس از عام، موجب مى‌شود كه ظهور عام از مورد استثناء زائل شود و لذا بايد 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عمليه مراجعه شود</w:t>
      </w:r>
      <w:r>
        <w:rPr>
          <w:rFonts w:eastAsia="IRNazanin" w:cs="IRNazanin"/>
          <w:color w:val="111111"/>
          <w:sz w:val="28"/>
          <w:szCs w:val="28"/>
          <w:rtl w:val="true"/>
          <w:lang w:bidi="fa-IR"/>
        </w:rPr>
        <w:t>.</w:t>
      </w:r>
    </w:p>
    <w:p>
      <w:pPr>
        <w:pStyle w:val="Heading5"/>
        <w:numPr>
          <w:ilvl w:val="4"/>
          <w:numId w:val="1"/>
        </w:numPr>
        <w:rPr/>
      </w:pPr>
      <w:bookmarkStart w:id="362" w:name="__RefHeading___Toc811589_2314609296"/>
      <w:bookmarkStart w:id="363" w:name="_Toc144"/>
      <w:bookmarkEnd w:id="362"/>
      <w:r>
        <w:rPr>
          <w:rtl w:val="true"/>
        </w:rPr>
        <w:t>تمرينات</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اين مبحث، كدام است و كدام قول و به چه دليل، اظهر اقوال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كدام يك از عمومات، متيقن است و حكم بقيه عمومات چيست؟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بالكتاب أو بالسّنة لا اشكال في جواز تخصيص الكتاب بالكتاب و بالخبر المتواتر و المحفوف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تخصيصه بخبر الواحد الجامع لشرائط الحجية اشكال و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هو المنقول عن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هو اختيار السّيد و الشّيخ و المحقق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اذا خصّص أولا فيجوز تخصيصه ثانيا و 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عن الذهاب الى أحد الأقوال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أدلة المجوّزين ادعاء السيرة القطعية على التخصيص الى ز من المعصومين عليهم السّلام و نقل ايضا الاجماع عليه، فان ثبت اجماع الى ز من الأئمة عليهم السّلام فهو دليل تطمئنّ به النفس، و إلّا فليس في أدلة الجواز ما يثلج الصدر و يبرّر الاقدام على تخصيص الكتاب القطعي السند و إن كان ظني الدلالة، بظنّي السند و إن كان قطعي الدلالة أحيانا كالنّص، و لا سيّما مع ورود الأخبار بأنّ ما خالف القرآن فهو زخرف، و انّه لم نقله، و اضربه بعرض الجدار، و أمثالها</w:t>
      </w:r>
      <w:r>
        <w:rPr>
          <w:rFonts w:eastAsia="Amiri" w:cs="Amiri" w:ascii="Amiri" w:hAnsi="Amiri"/>
          <w:color w:val="111111"/>
          <w:sz w:val="28"/>
          <w:szCs w:val="28"/>
          <w:rtl w:val="true"/>
          <w:lang w:bidi="ar-SA"/>
        </w:rPr>
        <w:t>.</w:t>
      </w:r>
      <w:bookmarkStart w:id="364" w:name="pg19775_222958"/>
    </w:p>
    <w:p>
      <w:pPr>
        <w:pStyle w:val="Heading4"/>
        <w:numPr>
          <w:ilvl w:val="3"/>
          <w:numId w:val="1"/>
        </w:numPr>
        <w:rPr/>
      </w:pPr>
      <w:bookmarkStart w:id="365" w:name="__RefHeading___Toc811591_2314609296"/>
      <w:bookmarkStart w:id="366" w:name="_Toc145"/>
      <w:bookmarkEnd w:id="364"/>
      <w:bookmarkEnd w:id="365"/>
      <w:r>
        <w:rPr>
          <w:rtl w:val="true"/>
        </w:rPr>
        <w:t xml:space="preserve">- </w:t>
      </w:r>
      <w:r>
        <w:rPr/>
        <w:t>8</w:t>
      </w:r>
      <w:r>
        <w:rPr>
          <w:rtl w:val="true"/>
        </w:rPr>
        <w:t xml:space="preserve">- </w:t>
      </w:r>
      <w:r>
        <w:rPr>
          <w:rtl w:val="true"/>
        </w:rPr>
        <w:t xml:space="preserve">تخصيص زدن كتاب </w:t>
      </w:r>
      <w:r>
        <w:rPr>
          <w:rtl w:val="true"/>
        </w:rPr>
        <w:t>(</w:t>
      </w:r>
      <w:r>
        <w:rPr>
          <w:rtl w:val="true"/>
        </w:rPr>
        <w:t>قرآن</w:t>
      </w:r>
      <w:r>
        <w:rPr>
          <w:rtl w:val="true"/>
        </w:rPr>
        <w:t xml:space="preserve">) </w:t>
      </w:r>
      <w:r>
        <w:rPr>
          <w:rtl w:val="true"/>
        </w:rPr>
        <w:t>به وسيله كتاب و سنّت</w:t>
      </w:r>
      <w:bookmarkEnd w:id="366"/>
    </w:p>
    <w:p>
      <w:pPr>
        <w:pStyle w:val="Heading5"/>
        <w:numPr>
          <w:ilvl w:val="4"/>
          <w:numId w:val="1"/>
        </w:numPr>
        <w:rPr/>
      </w:pPr>
      <w:bookmarkStart w:id="367" w:name="__RefHeading___Toc811593_2314609296"/>
      <w:bookmarkStart w:id="368" w:name="_Toc146"/>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اشكالى در جواز تخصيص كتاب به وسيله كتاب و خبر متواتر و خبر همراه با قرائن قطعيه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اينكه كتاب را با خبر واحد داراى شرائط حجيّت تخصيص بزنيم، اشكال است و اقوال در اين مورد مختلف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جواز تخصيص، و از اكثر علما همين قول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منع تخصيص، و اين قول مختار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آنچه يك‌بار تخصيص خورده، براى بار دوم نيز مى‌توان آن را تخصيص زد و در غير اين صورت، نمى‌توان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توقف در بين اقوال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عمده دليل قائلين به جواز تخصيص، وجود سيره قطعيه بر تخصيص تا زمان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حتى بر اين مطلب، نقل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اگر اجماع تا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مى‌تواند دليلى باشد كه نفس انسان به آن مطمئن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در بين ادله جواز، دليلى يافت نمى‌شود كه موجب آرامش قلب شود و اقدام بر تخصيص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قطعى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ظنى الدلالة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خبر ظنى السّند تجويز كند، گرچه احيانا خبر قطعى الدلالة باشد مثل نصّ</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با توجه به اخبارى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مخالف قرآن باشد،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نگفته‌ايم و آن را به ديوار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يحتمل أن يكون المراد بالمخالفة فيها هو المخالفة بالتباين لا العموم و الخصوص، و لكن عدم الاشارة فيها الى هذا المعنى يوجب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زبدة القول انّ الخبر الخاصّ إن احتفّ بقرائن تزيد في اعتباره فيمكن الاطمئنان بتخصيص الكتاب به، و إلّا فان كان معتبرا من جهة أخرى و لو من عمل مشهور الأصحاب به، فيمكن ايضا الاطمئنان بالتخصيص به، و إلّا فهو مشكل غاية الاشكال، لأنّ القرآن هو الدستور الالهي و القانون المحمدي الّذي جاء به النبي صلّى اللّه عليه و آله و سلّم لأهل الأرض كافة، فاذا كانت آية فيه تدلّ على حكم عام و قد سمعها كلّ من انضوى تحت راية القرآن في شرق الأرض و غربها، و بعد الفحص الواجب عن المخصّص الصالح للتّخصيص عملوا بها باعتبار أنّها قانون إلهي سنّه اللّه تعالى لعمل الناس به، فهل يجوز نقض عمومه و رفع اليد عنه بمجرد مجي‌ء رواية واحدة من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لو لم يكن الظاهر من الآية و هو العموم مرادا، لكان ينبغي للنبي صلّى اللّه عليه و آله و سلّم و خلفائه عليهم السّلام الاعلان عن ذلك للملا و نشره بينهم، لأنّ الناس قد فهموا من عموم الآية شيئا هو غير حكم اللّه، فيلزم ارشادهم لمعناها، و لا يكون ذلك إلّا باهتمام عظيم منهم عليهم السّلام و أحاديث كثيرة تنتشر بين الناس و تردعهم عن ظاهر العموم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لم ترد إلّا رواية واحدة مع كثرة الدواعي و أهميتها لأجل</w:t>
      </w:r>
    </w:p>
    <w:p>
      <w:pPr>
        <w:pStyle w:val="BookText"/>
        <w:rPr/>
      </w:pPr>
      <w:r>
        <w:rPr>
          <w:rFonts w:ascii="IRNazanin" w:hAnsi="IRNazanin" w:eastAsia="IRNazanin"/>
          <w:color w:val="111111"/>
          <w:sz w:val="28"/>
          <w:sz w:val="28"/>
          <w:szCs w:val="28"/>
          <w:rtl w:val="true"/>
          <w:lang w:bidi="fa-IR"/>
        </w:rPr>
        <w:t xml:space="preserve">اگرچه احتمال مى‌رود كه مراد از مخالفت با قرآن در اين اخبار، مخالفت تباينى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مخالفت به صورت عموم و خصوص، ولى چون در اين روايات اشاره‌اى به اين نكته نشده، موجب شك و ترديد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مطلب اين است كه خبر خاص اگر همراه قرائنى باشد كه بر اعتبارش بيفزايد مى‌توان با اطمينان گفت كه كتاب را تخصيص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قرينه‌اى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جهت ديگرى داراى اعتبار است مثل اينكه مشهور اصحاب بدان عمل كرده‌اند، در اين صورت باز هم مى‌توان با اطمينان گفت كه قرآن را تخصيص مى‌زند، امّا در غير اين صور، چنين تخصيصى در نهايت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قرآن دستور الهى و قانون محمّدى است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همه اهل زمين آورده است و لذا اگر آيه‌اى در آن باشد كه حكمى عام را بيان كند، هركس در شرق و غرب عالم و در زير پرچم قرآن آن را بشنود، پس از فحص و جستجوى لازم براى يافتن مخصص كه صلاحيت تخصيص قرآن را داشته باشد، بدان آيه عمل مى‌كند چرا كه آن را به عنوان قانونى الهى كه خداوند آن را تشريع فرموده تا همه مردم بدان عمل كنند، معتبر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آيا جايز است كه عموم قرآن به صرف ورود روايتى واحد از ناقلى عادل نقض شود و از آن دست كشيده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اگر ظاهر آيه يعنى عموميت و شمول، مراد نبود، مى‌بايست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جانشينانش اين نكته را در بين عموم مردم به‌طور آشكار اعلام مى‌كردند و منتشر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مردم از عموم آيه چيزى مى‌فهمند كه غير حكم خداست و لذا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راهنمايى مردم براى درك معناى آيه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ارشاد و هدايت محقق نمى‌شود مگر اينكه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سعى وافرى داشته باشند و احاديث زيادى باشد كه در ميان مردم منتشر شود و آنها را از ظاهر عموم،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على الفرض، جز يك روايت واحد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دواعى زيادى براى صدور روايت وجود دارد و نيز مسئله از اهميت فراوانى برخوردار است چرا</w:t>
      </w:r>
    </w:p>
    <w:p>
      <w:pPr>
        <w:pStyle w:val="BookText"/>
        <w:rPr/>
      </w:pPr>
      <w:r>
        <w:rPr>
          <w:rFonts w:ascii="Amiri" w:hAnsi="Amiri" w:eastAsia="Amiri" w:cs="Amiri"/>
          <w:color w:val="111111"/>
          <w:sz w:val="28"/>
          <w:sz w:val="28"/>
          <w:szCs w:val="28"/>
          <w:rtl w:val="true"/>
          <w:lang w:bidi="ar-SA"/>
        </w:rPr>
        <w:t>إحقاق الحق و إظهاره، كان ذلك شاهدا على أنّ العموم باق على عمومه، و لا سيّما اذا كانت الرواية المخصّصة قد رويت عن أواخر المعصومين كالهادي و العسكري عليهما السّلام، بحيث كانت طوال تلك الأزمنة السابقة على مصدر الرواية خالية من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يعملون على عموم الآية و احتمال وجود روايات كثيرة مخصّصة للآية و خفائها بعد الفحص عنها مع شدة الحاجة اليها و الى نشرها بعيد للغاية لا يمكن التعويل عليه و منفية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تخصيص الكتاب بالكتاب أو بالسّنة المتواترة أو الخبر المحفوف بقرائن قطعية جائز 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تخصيصه بخبر الواحد فالأكثر على جوازه و المختار التوقف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الأقوال في هذه المسألة؟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القول المختار؟</w:t>
      </w:r>
      <w:bookmarkStart w:id="369" w:name="pg19775_222962"/>
    </w:p>
    <w:p>
      <w:pPr>
        <w:pStyle w:val="BookText"/>
        <w:rPr/>
      </w:pPr>
      <w:bookmarkEnd w:id="369"/>
      <w:r>
        <w:rPr>
          <w:rFonts w:ascii="IRNazanin" w:hAnsi="IRNazanin" w:eastAsia="IRNazanin"/>
          <w:color w:val="111111"/>
          <w:sz w:val="28"/>
          <w:sz w:val="28"/>
          <w:szCs w:val="28"/>
          <w:rtl w:val="true"/>
          <w:lang w:bidi="fa-IR"/>
        </w:rPr>
        <w:t>كه احقاق و اظهار حق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شاهد است بر اينكه عموم همچنان بر عموميت خودش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اگر اين روايت خاص، از اواخر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هادى و امام حسن عسكرى عليهما السّلام نقل شده باشد كه در اين صورت مدت زمان زيادى بر قرآن در زمان ائمه پيشين گذشته است درحالى‌كه خالى از مخصص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مدت زمان زيادى بر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درحالى‌كه آنها برطبق عموم آيه عمل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اينكه روايات زيادى موجود بوده كه مخصص عمومات قرآن بوده‌اند ولى بعدا اين روايات، گم و ناپيدا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نسبت به اين روايات محتمل فحص و جستجو مى‌شود و با توجه به اينكه نياز به آنها و نشر و پخش آنها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احتمالى است بسيار بعيد، و نمى‌توان برآن تكيه كرد و برطبق اصل، منتفى است</w:t>
      </w:r>
      <w:r>
        <w:rPr>
          <w:rFonts w:eastAsia="IRNazanin" w:cs="IRNazanin"/>
          <w:color w:val="111111"/>
          <w:sz w:val="28"/>
          <w:szCs w:val="28"/>
          <w:rtl w:val="true"/>
          <w:lang w:bidi="fa-IR"/>
        </w:rPr>
        <w:t>.</w:t>
      </w:r>
    </w:p>
    <w:p>
      <w:pPr>
        <w:pStyle w:val="Heading5"/>
        <w:numPr>
          <w:ilvl w:val="4"/>
          <w:numId w:val="1"/>
        </w:numPr>
        <w:rPr/>
      </w:pPr>
      <w:bookmarkStart w:id="370" w:name="__RefHeading___Toc811595_2314609296"/>
      <w:bookmarkStart w:id="371" w:name="_Toc147"/>
      <w:bookmarkEnd w:id="370"/>
      <w:r>
        <w:rPr>
          <w:rtl w:val="true"/>
        </w:rPr>
        <w:t>خلاصه</w:t>
      </w:r>
      <w:bookmarkEnd w:id="371"/>
    </w:p>
    <w:p>
      <w:pPr>
        <w:pStyle w:val="BookText"/>
        <w:rPr/>
      </w:pPr>
      <w:r>
        <w:rPr>
          <w:rFonts w:ascii="IRNazanin" w:hAnsi="IRNazanin" w:eastAsia="IRNazanin"/>
          <w:color w:val="111111"/>
          <w:sz w:val="28"/>
          <w:sz w:val="28"/>
          <w:szCs w:val="28"/>
          <w:rtl w:val="true"/>
          <w:lang w:bidi="fa-IR"/>
        </w:rPr>
        <w:t xml:space="preserve">تخصيص زدن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قرآن و يا با سنّت متواتر و يا با خبرى كه داراى قرائن قطعيه است، جائز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تخصيص قرآن با خبر واحد،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 آن را جايز مى‌دانند، امّا رأى مختار ما توقف است به دلائلى كه ذكر آنها گذشت</w:t>
      </w:r>
      <w:r>
        <w:rPr>
          <w:rFonts w:eastAsia="IRNazanin" w:cs="IRNazanin"/>
          <w:color w:val="111111"/>
          <w:sz w:val="28"/>
          <w:szCs w:val="28"/>
          <w:rtl w:val="true"/>
          <w:lang w:bidi="fa-IR"/>
        </w:rPr>
        <w:t>.</w:t>
      </w:r>
    </w:p>
    <w:p>
      <w:pPr>
        <w:pStyle w:val="Heading5"/>
        <w:numPr>
          <w:ilvl w:val="4"/>
          <w:numId w:val="1"/>
        </w:numPr>
        <w:rPr/>
      </w:pPr>
      <w:bookmarkStart w:id="372" w:name="__RefHeading___Toc811597_2314609296"/>
      <w:bookmarkStart w:id="373" w:name="_Toc148"/>
      <w:bookmarkEnd w:id="372"/>
      <w:r>
        <w:rPr>
          <w:rtl w:val="true"/>
        </w:rPr>
        <w:t>تمرينات</w:t>
      </w:r>
      <w:bookmarkEnd w:id="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اقوال در مسئله تخصيص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دليل قول مختار ما چيست؟</w:t>
      </w:r>
    </w:p>
    <w:p>
      <w:pPr>
        <w:pStyle w:val="BookText"/>
        <w:rPr/>
      </w:pPr>
      <w:r>
        <w:rPr>
          <w:rFonts w:ascii="Amiri" w:hAnsi="Amiri" w:eastAsia="Amiri" w:cs="Amiri"/>
          <w:color w:val="111111"/>
          <w:sz w:val="28"/>
          <w:sz w:val="28"/>
          <w:szCs w:val="28"/>
          <w:rtl w:val="true"/>
          <w:lang w:bidi="ar-SA"/>
        </w:rPr>
        <w:t xml:space="preserve">الباب الخامس المطلق و المقيد و فيه مبحثان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المطلق و المقيّد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اللّفظ الدّال على شائع في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اللّفظ الدّالّ على غير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ذلك بعدم الاطّراد أو الانعكاس، و لكن ذلك غير مهمّ بعد ما عرفنا موارد أحكام المطلق و المقيّد، سواء كانت داخلة في حدّهما أو كانت خارجة، و لكن باتحاد المناط دخلت في احكامهما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الموارد في المطلق هي أسماء الماهيات و الأجناس و النكرات و أمثالها، و في المقيّد هي المطلق الموصوف بوصف أو قيد و الأعلام و أمثالها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نقل عن اكثر القدماء جعل الشياع و السريان في المطلق بالدّلالة الوضعية، و لكن جماعة من محققي المتأخرين جعلوا الشياع بمعونة مقدمات الحكمة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w:t>
      </w:r>
      <w:r>
        <w:rPr>
          <w:rFonts w:eastAsia="Amiri" w:cs="Amiri" w:ascii="Amiri" w:hAnsi="Amiri"/>
          <w:color w:val="111111"/>
          <w:sz w:val="28"/>
          <w:szCs w:val="28"/>
          <w:rtl w:val="true"/>
          <w:lang w:bidi="ar-SA"/>
        </w:rPr>
        <w:t>...</w:t>
      </w:r>
      <w:bookmarkStart w:id="374" w:name="pg19775_222964"/>
    </w:p>
    <w:p>
      <w:pPr>
        <w:pStyle w:val="Heading3"/>
        <w:numPr>
          <w:ilvl w:val="2"/>
          <w:numId w:val="1"/>
        </w:numPr>
        <w:rPr/>
      </w:pPr>
      <w:bookmarkStart w:id="375" w:name="__RefHeading___Toc811599_2314609296"/>
      <w:bookmarkStart w:id="376" w:name="_Toc149"/>
      <w:bookmarkEnd w:id="374"/>
      <w:bookmarkEnd w:id="375"/>
      <w:r>
        <w:rPr>
          <w:rtl w:val="true"/>
        </w:rPr>
        <w:t>باب پنجم مطلق و مقيّد</w:t>
      </w:r>
      <w:bookmarkEnd w:id="376"/>
    </w:p>
    <w:p>
      <w:pPr>
        <w:pStyle w:val="Heading4"/>
        <w:numPr>
          <w:ilvl w:val="3"/>
          <w:numId w:val="1"/>
        </w:numPr>
        <w:rPr/>
      </w:pPr>
      <w:bookmarkStart w:id="377" w:name="__RefHeading___Toc811601_2314609296"/>
      <w:bookmarkStart w:id="378" w:name="_Toc150"/>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و در اين باب دو مبحث وجود دارد</w:t>
      </w:r>
    </w:p>
    <w:p>
      <w:pPr>
        <w:pStyle w:val="Heading4"/>
        <w:numPr>
          <w:ilvl w:val="3"/>
          <w:numId w:val="1"/>
        </w:numPr>
        <w:rPr/>
      </w:pPr>
      <w:bookmarkStart w:id="379" w:name="__RefHeading___Toc811603_2314609296"/>
      <w:bookmarkStart w:id="380" w:name="_Toc151"/>
      <w:bookmarkEnd w:id="379"/>
      <w:r>
        <w:rPr>
          <w:rtl w:val="true"/>
        </w:rPr>
        <w:t xml:space="preserve">- </w:t>
      </w:r>
      <w:r>
        <w:rPr/>
        <w:t>1</w:t>
      </w:r>
      <w:r>
        <w:rPr>
          <w:rtl w:val="true"/>
        </w:rPr>
        <w:t xml:space="preserve">- </w:t>
      </w:r>
      <w:r>
        <w:rPr>
          <w:rtl w:val="true"/>
        </w:rPr>
        <w:t>تعريف مطلق و مقيّد</w:t>
      </w:r>
      <w:bookmarkEnd w:id="380"/>
    </w:p>
    <w:p>
      <w:pPr>
        <w:pStyle w:val="Heading5"/>
        <w:numPr>
          <w:ilvl w:val="4"/>
          <w:numId w:val="1"/>
        </w:numPr>
        <w:rPr/>
      </w:pPr>
      <w:bookmarkStart w:id="381" w:name="__RefHeading___Toc811605_2314609296"/>
      <w:bookmarkStart w:id="382" w:name="_Toc152"/>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لفظى است كه دالّ بر معنايى شايع در جنس خودش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لفظى است كه دال بر معنايى غير شايع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اين دو تعريف، ايراد گرفته‌اند كه اطّراد و انعكاس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جامعيت و مانعيت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خرده‌گيرى‌ها پس از شناخت ما از موارد احكام مطلق و مقيّد، چندان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موارد داخل در تعريف مطلق و مقيّد باشند و خواه خارج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ملاك و مناط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است، در احكام مطلق و مقيد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موارد در باب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ماهيات، اجناس و نكره‌ها و امثال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مقيّد، مطلقى است كه موصوف به وصفى و يا قيدى باشد و نيز اسماء اعلام و امثال اين‌هاست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از اكثر قدما نقل شده كه شيوع و سريان در مطلق را به خاطر دلالت وضعى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گروهى از محققين متأخر اين خاصيت شيوع را براساس مقدمات حكمت دانسته،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ماهيت براى ذات ماهيت صرف و خالص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ماهيتى كه هيچ شرطى ندارد حتى فاقد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w:t>
      </w:r>
    </w:p>
    <w:p>
      <w:pPr>
        <w:pStyle w:val="BookText"/>
        <w:rPr/>
      </w:pPr>
      <w:r>
        <w:rPr>
          <w:rFonts w:ascii="Amiri" w:hAnsi="Amiri" w:eastAsia="Amiri" w:cs="Amiri"/>
          <w:color w:val="111111"/>
          <w:sz w:val="28"/>
          <w:sz w:val="28"/>
          <w:szCs w:val="28"/>
          <w:rtl w:val="true"/>
          <w:lang w:bidi="ar-SA"/>
        </w:rPr>
        <w:t>الماهية موضوع للماهية بما هي هي من دون شرط حتى شرط لا، أي لا بشرط شي‌ء و لا بشرط عدم شي‌ء، فاذا لم يكن في المقام قيد و لا انصراف الى بعض الافراد، و لا متيقن الارادة في مقام التخاطب، و كان المتكلم في مقام بيان تمام مراده، دلّ لفظ الماهية حينئذ على الاطلاق و الشياع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تعريف المطلق و المقيد، و مثل لكل منهما؟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القدماء في سبب شياع المطلق؟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المتأخرين في سبب الشياع؟</w:t>
      </w:r>
      <w:bookmarkStart w:id="383" w:name="pg19775_222966"/>
    </w:p>
    <w:p>
      <w:pPr>
        <w:pStyle w:val="BookText"/>
        <w:rPr/>
      </w:pPr>
      <w:bookmarkEnd w:id="383"/>
      <w:r>
        <w:rPr>
          <w:rFonts w:ascii="IRNazanin" w:hAnsi="IRNazanin" w:eastAsia="IRNazanin"/>
          <w:color w:val="111111"/>
          <w:sz w:val="28"/>
          <w:sz w:val="28"/>
          <w:szCs w:val="28"/>
          <w:rtl w:val="true"/>
          <w:lang w:bidi="fa-IR"/>
        </w:rPr>
        <w:t>ماهيت، ماهيتى است كه نه به شرط چيزى است و نه به شرط عدم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قيد و انصرافى به طرف برخى افراد ماهيت در كار نباشد و نيز اگر در مقام تخاطب قدر متيقنى اراده نشود و اگر متكلم در مقام بيان تمام مرادش باشد، لفظ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اطلاق و شيوع است و در غير اين صورت، اين دلالت را ندارد</w:t>
      </w:r>
      <w:r>
        <w:rPr>
          <w:rFonts w:eastAsia="IRNazanin" w:cs="IRNazanin"/>
          <w:color w:val="111111"/>
          <w:sz w:val="28"/>
          <w:szCs w:val="28"/>
          <w:rtl w:val="true"/>
          <w:lang w:bidi="fa-IR"/>
        </w:rPr>
        <w:t>.</w:t>
      </w:r>
    </w:p>
    <w:p>
      <w:pPr>
        <w:pStyle w:val="Heading5"/>
        <w:numPr>
          <w:ilvl w:val="4"/>
          <w:numId w:val="1"/>
        </w:numPr>
        <w:rPr/>
      </w:pPr>
      <w:bookmarkStart w:id="384" w:name="__RefHeading___Toc811607_2314609296"/>
      <w:bookmarkStart w:id="385" w:name="_Toc153"/>
      <w:bookmarkEnd w:id="384"/>
      <w:r>
        <w:rPr>
          <w:rtl w:val="true"/>
        </w:rPr>
        <w:t>تمرينات</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مطلق و مقيّد چيست؟ براى هريك مثالى ذكر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قدما در مورد سبب شياع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گستردگى 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چيست؟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متأخرين در مورد سبب شياع مطلق چيست؟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المطلق و المقيّد اذا ورد مطلق و مقيد، فان كانا مختلفين حكما او موجبا، فلا اشكال في العمل بهما و عدم التقييد، و لا خلاف عندنا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هاشميا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 فاعتق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كانا متحدين حكما و موجبا فهنا ثلاث صور، إمّا أن يكونا ايجابيين، و إمّا أن يكونا سلبيين، و إما أن يكونا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ايجابيين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المدينة فاكرم عالما فيها، و إن دخلت المدينة فاكرم عالما فقيها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فنقلت الشهرة، بل الاتفاق على تقييد المطلق بالمقيّد، باعتبار انّه جمع بين الدليلين، مع انّه في العام و الخاصّ المتوافقين نقل الاتفاق على العمل بهما و عدم التقييد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المدينة فاكرم علماءها، و إن دخلت المدينة فاكرم علماءها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الخاصّ على نحو من التأكيد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للأصوليين في توجيه حمل المطلق على المقيد في المقام دون العام و الخاص أوجه و 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الفرق بين المقامين أنّ دلالة العامّ دون المطلق على شمول الحكم لجميع أفراده بالوضع فهو حجة تامة، فاذا ورد ما يخصّ</w:t>
      </w:r>
      <w:bookmarkStart w:id="386" w:name="pg19775_222968"/>
    </w:p>
    <w:p>
      <w:pPr>
        <w:pStyle w:val="Heading4"/>
        <w:numPr>
          <w:ilvl w:val="3"/>
          <w:numId w:val="1"/>
        </w:numPr>
        <w:rPr/>
      </w:pPr>
      <w:bookmarkStart w:id="387" w:name="__RefHeading___Toc811609_2314609296"/>
      <w:bookmarkStart w:id="388" w:name="_Toc154"/>
      <w:bookmarkEnd w:id="386"/>
      <w:bookmarkEnd w:id="387"/>
      <w:r>
        <w:rPr>
          <w:rtl w:val="true"/>
        </w:rPr>
        <w:t xml:space="preserve">- </w:t>
      </w:r>
      <w:r>
        <w:rPr/>
        <w:t>2</w:t>
      </w:r>
      <w:r>
        <w:rPr>
          <w:rtl w:val="true"/>
        </w:rPr>
        <w:t xml:space="preserve">- </w:t>
      </w:r>
      <w:r>
        <w:rPr>
          <w:rtl w:val="true"/>
        </w:rPr>
        <w:t>اجتماع مطلق و مقيّد</w:t>
      </w:r>
      <w:bookmarkEnd w:id="388"/>
    </w:p>
    <w:p>
      <w:pPr>
        <w:pStyle w:val="Heading5"/>
        <w:numPr>
          <w:ilvl w:val="4"/>
          <w:numId w:val="1"/>
        </w:numPr>
        <w:rPr/>
      </w:pPr>
      <w:bookmarkStart w:id="389" w:name="__RefHeading___Toc811611_2314609296"/>
      <w:bookmarkStart w:id="390" w:name="_Toc155"/>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اگر مطلق و مقيّدى وارد شوند، ممكن است از حيث حكم و يا موجب حكم مختلف باشند كه در اين صورت اشكالى در عمل به هر دو وجود ندارد و تقييدى صورت نمى‌گيرد و در اين مورد اختلافى بين علماى ما نيست،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هاشمى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هاشمى عالم را احترام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ظهار كردى، عبدى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قتلى انجام دادى، عبدى مؤمن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مطلق و مقيد از حيث حكم و موجب آن يكسان باشند كه در اينجا سه صورت پديد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هر دو ايجابى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و يا هر دو سلبى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يا از اين جهت مختلفند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ايجابى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وارد شهر شدى، عالم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وارد شهر شدى، عالم فقهى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مشهور علما نقل شده و بلكه اتفاق بر اين است كه مطلق به وسيله مقيّد، تقييد مى‌خورد چرا كه راه جمع بين اين دو دليل،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در مورد عام و خاص متوافق، نقل شده كه علما اتفاق دارند بر اينكه به هر دو عمل مى‌شود و تقييدى صورت نمى‌گيرد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وارد شهر شدى علماء آنجا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وارد شهر شدى عالمان فقهى آنجا را اكرام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موارد علماى اصول، خاص را نوعى تأكيد دانسته‌اند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علماى اصول در توجيه اينكه چرا در اين مورد مطلق بر مقيّد حمل مى‌شود ولى عام بر خاص حمل نمى‌شود، وجوه و نظرات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فرق بين اين دو مقام در اين است كه دلالت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شمول حكم نسبت به جميع افراد عام، ناشى از وضع است و لذا عام، حجّت تامّ است و ازاين‌رو وقتى دليلى وارد شود</w:t>
      </w:r>
    </w:p>
    <w:p>
      <w:pPr>
        <w:pStyle w:val="BookText"/>
        <w:rPr/>
      </w:pPr>
      <w:r>
        <w:rPr>
          <w:rFonts w:ascii="Amiri" w:hAnsi="Amiri" w:eastAsia="Amiri" w:cs="Amiri"/>
          <w:color w:val="111111"/>
          <w:sz w:val="28"/>
          <w:sz w:val="28"/>
          <w:szCs w:val="28"/>
          <w:rtl w:val="true"/>
          <w:lang w:bidi="ar-SA"/>
        </w:rPr>
        <w:t>الحكم ببعض أفراده فلا داعي الى تخصيص العامّ به، بل يحمل على نحو من التأكيد، فانّه باب واسع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مبني في المقامين على وجود التنافي بين تينك الجملتين الّذي منشؤه وحدة التكليف فيهما الّتي هي المنساقة منهما ظاهرا، فانّه يفهم أنّ الواجب في العام المذكور هو اكرام علماء المدينة أو فقهائها مرة واحدة، لا علمائها مرة و فقهائها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المطلق المذكور يفهم العرف أنّ الواجب هو اكرام عالم واحد، لأنّه لو كان الواجب الاكرام فيهما مرّتين لكان يلوح ذلك من احدى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المطلق و المقيد الايجابيين، فانّ المطلق لما كانت دلالته على الشياع ضعيفة، و لا يبعد أن تكون بمعونة تمامية شروط مقدمات الحكمة، كانت حجيته مهدّدة بالتّضعضع بأدنى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مفهوم المقيد معارضا له ضعفت حجيته عن المقاومة، فانّ مفهوم المقيّد في المثال المذكور عدم وجوب اكرام غير الفقيه و عدم كفايته، و المطلق يدلّ على كفاية اكرام غير الفقيه من العلماء فتعارضا فتساقطا فبقى المقيد سليما عن كلّ شي‌ء فلزم العمل به ظاهرا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جريان قاعدة شغل الذمة في المقام ظاهرا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بشغل الذمة باكرام عالم مردد بين الفقيه و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حكم را به بعضى افراد عام اختصاص دهد، داعى‌اى براى تخصيص عام به وسيله آن خاص وجود ندارد بلكه ورود خاص بر گونه‌اى از تأكيد حمل مى‌شود، و اين بابى واسع در محاورات عرفى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حمل عام بر خاص و حمل مطلق بر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 است كه بين دو جمله مزبور تنافى وجود دارد و منشأ اين تنافى هم اين است كه تكليف در هر دو جمله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تكليف جداگانه متوجه مكلّف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وحدت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هر دو جمله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عام مذكور چنين فهميده مى‌شود كه واجب، اكرام علماى شهر و يا فقهاى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يكجا و يك‌باره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اينكه واجب باشد يك بار علما و بار ديگر فقها اكرام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مطلق مذكور، عرف چنين مى‌فهمد كه آنچه واجب است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واجب در مطلق و مقيّد، دو بار اكرام باشد، بايد اين مطلب از يكى 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وقتى مطلق و مقيّد هر دو ايجابى هستند، چون دلالت مطلق بر شياع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اين دلالت به خاطر تمام بودن شروط مقدمات حكمت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حجيّت مطلق با كمترين معارضه، در معرض فروريختن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مفهوم مقيّد با مطلق، معارض است حجيّت مطلق تاب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مثال مذكور، مفهوم مقيّد اين است كه اكرام غير فقيه واجب نيست و براى انجام تكليف كافى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مطلق دلالت بر اين دارد كه اكرام عالم غير فقيه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دو باهم تعارض نموده، تساقط مى‌كنند و در نهايت، مقيّد همچنان از هر آفتى سالم مى‌ماند و لازم است ظاهرا برطبق آن عمل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اين‌ها، قاعده اشتغال ذمه در اين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تقرير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داريم كه ذمه ما به اكرام عالمى كه مردّد بين فقيه و غير فقيه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w:t>
      </w:r>
    </w:p>
    <w:p>
      <w:pPr>
        <w:pStyle w:val="BookText"/>
        <w:rPr/>
      </w:pPr>
      <w:r>
        <w:rPr>
          <w:rFonts w:ascii="Amiri" w:hAnsi="Amiri" w:eastAsia="Amiri" w:cs="Amiri"/>
          <w:color w:val="111111"/>
          <w:sz w:val="28"/>
          <w:sz w:val="28"/>
          <w:szCs w:val="28"/>
          <w:rtl w:val="true"/>
          <w:lang w:bidi="ar-SA"/>
        </w:rPr>
        <w:t>مع العلم بأنّ الفقيه مفرّغ للذّمة قطعا و غيره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كنّا نعلم بتكليفنا باكرام عالم و نشكّ في وجود تكليف آخر يتضمّن شرطا في التكليف السابق كان ذلك من موارد البراءة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العامّ و الخاصّ المذكورين اللّذين اتّفق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بهما، فانّ الاحتياط هو في عدم التقييد فيهما، أي إنّ الاحتياط في اكرام جميع علماء المدينة في المثال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المطلق و المقيد في المستحبّات نقل الاتفاق في المستحبات على العمل بالمطلق و المقيد و 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منشأه هو عدم لزوم الاحتياط فيها، و يمكن أن يكون باعث ذلك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ملاحظتان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هنا لا يكون ناسخا، لأنه ثبت عندهم أنّ النسخ لا يكون بعد انقطاع الوحي، و الأخبار النبوية عندنا قليلة جدا، فموضوع هذا البحث إذن هو أخبار الأئمة الأطهار عليهم السّلام و النسخ لا يقع فيها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يعلم في باب المطلق أنّ المتكلم في مقام بيان تمام المراد، فهل هناك أصل يرجع اليه او قاعدة؟ اشكال و كلام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الحقّ أنّ الأصل هو كونه في مقام بيان </w:t>
      </w:r>
      <w:r>
        <w:rPr>
          <w:rFonts w:eastAsia="Amiri" w:cs="Amiri" w:ascii="Amiri" w:hAnsi="Amiri"/>
          <w:color w:val="111111"/>
          <w:sz w:val="28"/>
          <w:szCs w:val="28"/>
          <w:rtl w:val="true"/>
          <w:lang w:bidi="ar-SA"/>
        </w:rPr>
        <w:t>...</w:t>
      </w:r>
      <w:bookmarkStart w:id="391" w:name="pg19775_222972"/>
    </w:p>
    <w:p>
      <w:pPr>
        <w:pStyle w:val="BookText"/>
        <w:rPr/>
      </w:pPr>
      <w:bookmarkEnd w:id="391"/>
      <w:r>
        <w:rPr>
          <w:rFonts w:ascii="IRNazanin" w:hAnsi="IRNazanin" w:eastAsia="IRNazanin"/>
          <w:color w:val="111111"/>
          <w:sz w:val="28"/>
          <w:sz w:val="28"/>
          <w:szCs w:val="28"/>
          <w:rtl w:val="true"/>
          <w:lang w:bidi="fa-IR"/>
        </w:rPr>
        <w:t>است و علم داريم كه اگر فقيه را اكرام كنيم قطعا ذمه ما فارغ مى‌شود ولى در مورد غير فقيه، شك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علم مى‌داشتيم به اينكه ما بايد عالمى را اكرام كنيم و شك مى‌كرديم در اينكه آيا تكليف ديگرى هم داريم كه متضمن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تكليف سابق باشد يا نه؟ در چنين صورتى،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اجراى اصل برائت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عام و خاص مذكور، برخلاف اين است چرا كه در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اصوليون اتفاق دارند بر اينكه به هر دو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احتياط در اين است كه در عام و خاص، تقييدى اتفاق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احتياط در اين است كه همه علماى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شوند</w:t>
      </w:r>
      <w:r>
        <w:rPr>
          <w:rFonts w:eastAsia="IRNazanin" w:cs="IRNazanin"/>
          <w:color w:val="111111"/>
          <w:sz w:val="28"/>
          <w:szCs w:val="28"/>
          <w:rtl w:val="true"/>
          <w:lang w:bidi="fa-IR"/>
        </w:rPr>
        <w:t>.</w:t>
      </w:r>
    </w:p>
    <w:p>
      <w:pPr>
        <w:pStyle w:val="Heading5"/>
        <w:numPr>
          <w:ilvl w:val="4"/>
          <w:numId w:val="1"/>
        </w:numPr>
        <w:rPr/>
      </w:pPr>
      <w:bookmarkStart w:id="392" w:name="__RefHeading___Toc811613_2314609296"/>
      <w:bookmarkStart w:id="393" w:name="_Toc156"/>
      <w:bookmarkEnd w:id="392"/>
      <w:r>
        <w:rPr>
          <w:rtl w:val="true"/>
        </w:rPr>
        <w:t>اجتماع مطلق و مقيّد در مستحبات</w:t>
      </w:r>
      <w:bookmarkEnd w:id="393"/>
    </w:p>
    <w:p>
      <w:pPr>
        <w:pStyle w:val="BookText"/>
        <w:rPr/>
      </w:pPr>
      <w:r>
        <w:rPr>
          <w:rFonts w:ascii="IRNazanin" w:hAnsi="IRNazanin" w:eastAsia="IRNazanin"/>
          <w:color w:val="111111"/>
          <w:sz w:val="28"/>
          <w:sz w:val="28"/>
          <w:szCs w:val="28"/>
          <w:rtl w:val="true"/>
          <w:lang w:bidi="fa-IR"/>
        </w:rPr>
        <w:t>در مستحبات نقل شده كه علما اتفاق دارند بر اينكه به مطلق و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مى‌شود و تقييدى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منشأ اين نظر اين باشد كه در مستحبات، احتياط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ممكن است باعث اين نظر، قاعده تسامح در ادله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394" w:name="__RefHeading___Toc811615_2314609296"/>
      <w:bookmarkStart w:id="395" w:name="_Toc157"/>
      <w:bookmarkEnd w:id="394"/>
      <w:r>
        <w:rPr>
          <w:rtl w:val="true"/>
        </w:rPr>
        <w:t>دو ملاحظه</w:t>
      </w:r>
      <w:bookmarkEnd w:id="395"/>
    </w:p>
    <w:p>
      <w:pPr>
        <w:pStyle w:val="BookText"/>
        <w:rPr/>
      </w:pPr>
      <w:r>
        <w:rPr>
          <w:rFonts w:ascii="IRNazanin" w:hAnsi="IRNazanin" w:eastAsia="IRNazanin"/>
          <w:color w:val="111111"/>
          <w:sz w:val="28"/>
          <w:sz w:val="28"/>
          <w:szCs w:val="28"/>
          <w:rtl w:val="true"/>
          <w:lang w:bidi="fa-IR"/>
        </w:rPr>
        <w:t>ملاحظه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در اين مقام، ناسخ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نزد علما مسلّم است كه پس از انقطاع وحى، نسخ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جدا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موضوع اين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مطلق و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حيطه اخبار و احاديث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مى‌دانيم كه نسخ در اين اخبار، واقع نشده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مطلق اگر ندانيم كه متكلم در مقام بيان تمام مراد خود است آيا اصل يا قاعده‌اى وجود دارد كه بدان رجوع كنيم؟ در بين علما در اين مورد اشكال و سخنى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حقا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بر اين است كه گوينده در مقام بيان</w:t>
      </w:r>
    </w:p>
    <w:p>
      <w:pPr>
        <w:pStyle w:val="BookText"/>
        <w:rPr/>
      </w:pPr>
      <w:r>
        <w:rPr>
          <w:rFonts w:ascii="Amiri" w:hAnsi="Amiri" w:eastAsia="Amiri" w:cs="Amiri"/>
          <w:color w:val="111111"/>
          <w:sz w:val="28"/>
          <w:sz w:val="28"/>
          <w:szCs w:val="28"/>
          <w:rtl w:val="true"/>
          <w:lang w:bidi="ar-SA"/>
        </w:rPr>
        <w:t>تمام المراد، و ذلك لأنّ عادة أهل المحاورات و لا سيّما الأمراء و المبلغين للأحكام أن يفضوا بأغراضهم و غاياتهم تماما لأجل العمل بها و الأخذ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أحدهم من كلامه غير ذلك ينبّه عليه غالبا إن لم تكن قرينة حال او مقال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نرى السّامع المكلف لا يستفهم غالبا عن ذلك اعتمادا على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أخذ بما سمع من الآمر و عمل باطلاقه لم تحسن من الآمر مؤاخذته، و لو لم يكن ذلك للزم التنبيه عليه من أرباب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يكاد أن يكون من الواضحات و إن لم يعترف به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سلبيين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و 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فالمنقول الشهرة، بل الاتفاق على العمل بهما دون التقييد، و لكنّ الظاهر أنّهما يكونان حينئذ من باب العامّ و الخاصّ، لأنّ الماهية اذا نهي عنها كان النهي مستغرقا لجميع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حاول كثير من الأصوليين إدخالهما في المطلق و المقيد، و لكنّها محاولة لا تأتي بشي‌ء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فالعمل بهما كما عليه بناؤهم أحوط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و 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و 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فنقلت الشهرة او الاتفاق على التقييد و هو الأظهر لأنّه جمع بين الدليلين نظير حمل العامّ على الخاصّ في مورده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مراد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عادت اهل محاوره و به‌ويژه امراء و مبلغين احكام بر اين است كه اغراض و اهدافشان را تماما آشكار كنند تا بدان‌ها عمل شود و ديگران مقتضاى آنها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گوينده‌اى از سخن و كلام خود، مراد ديگرى داشته باشد، در صورت فقدان قرينه حاليه يا مقاليه، غالبا هشدار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ازاين‌روى مشاهده مى‌كنيم كه شنونده مكلّف، غالبا طبق عادت، اين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ديگر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چنين شنونده‌اى آنچه را از آمر مى‌شنود بگيرد و به اطلاق آن عمل كند، شايسته نيست كه آمر او را مؤاخذه كند، و اگر واقعا مراد آمر چيز ديگرى بوده، مى‌بايست به آن توجه و هشدار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به نظر ما در حدّ واضحات است، هرچند بعضى از علما بدان اعتراف نكرده‌اند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را آزاد مكن، و عبد كافر را آزاد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آنچه از مشهور علما نقل شده، بلكه متفق عليه بين علماست اين است كه به هر دو دليل عمل مى‌شود و تقييدى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 اين است كه اين دو دليل در اين صورت، از باب عام و خاص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از ماهيتى نهى شود، اين نهى جميع افراد آن ماهيت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علماى اصول كوشيده‌اند كه دو دليل مزبور را در مطلق و مقيّد داخل كنند ولى اين تلاش ظاهرا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عمل به هر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بناى اصوليين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احتياط بيشترى سازگار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سلبى و ديگرى ايجابى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آزاد كن و عبد كافر آزاد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آزاد مكن و عبد مؤمن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مشهور نقل شده و بلكه اتفاق علما بر اين است كه تقييد صورت مى‌گيرد و همين قول، اظهر است چرا كه اين تقييد، جمع بين دو دليل است به مانند حمل عام بر خاص در مورد عموم و 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 المطلق و المقيد، إمّا أن يكونا مختلفين حكما أو موجبا فيعمل بهما جميعا و لا يقيّد المطلق بالمقيّد، و إمّا أن يكونا متّحدين فيهما، فامّا أن يكونا ايجابيين فيقيّد المطلق بالمقيّد، أو سلبيين فيعمل بهما دون تقييد، أو مختلفين فيقيّد المطلق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أقسام المطلق و المقيد مع أمثلتها، و بين حكم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المطلق و المقيد في المستحبات؟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النسخ في أخبار الأئمة الأطهار عليهم السّلام؟</w:t>
      </w:r>
      <w:bookmarkStart w:id="396" w:name="pg19775_222976"/>
    </w:p>
    <w:p>
      <w:pPr>
        <w:pStyle w:val="Heading5"/>
        <w:numPr>
          <w:ilvl w:val="4"/>
          <w:numId w:val="1"/>
        </w:numPr>
        <w:rPr/>
      </w:pPr>
      <w:bookmarkStart w:id="397" w:name="__RefHeading___Toc811617_2314609296"/>
      <w:bookmarkStart w:id="398" w:name="_Toc158"/>
      <w:bookmarkEnd w:id="396"/>
      <w:bookmarkEnd w:id="397"/>
      <w:r>
        <w:rPr>
          <w:rtl w:val="true"/>
        </w:rPr>
        <w:t>خلاصه</w:t>
      </w:r>
      <w:bookmarkEnd w:id="398"/>
    </w:p>
    <w:p>
      <w:pPr>
        <w:pStyle w:val="BookText"/>
        <w:rPr/>
      </w:pPr>
      <w:r>
        <w:rPr>
          <w:rFonts w:ascii="IRNazanin" w:hAnsi="IRNazanin" w:eastAsia="IRNazanin"/>
          <w:color w:val="111111"/>
          <w:sz w:val="28"/>
          <w:sz w:val="28"/>
          <w:szCs w:val="28"/>
          <w:rtl w:val="true"/>
          <w:lang w:bidi="fa-IR"/>
        </w:rPr>
        <w:t>مطلق و مقيّد يا از حيث حكم يا موجب حكم باهم اختلاف دارند كه در اين صورت بايد به هر دو عمل شود و مطلق به وسيله مقيّد تقييد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مطلق و مقيّد از حيث مزبور يكى هستند و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ايجابى هستند كه بايد مطلق به وسيله مقيّد، تقييد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سلبى هستند كه بايد به هر دو عمل شود و ديگر تقييدى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حيث سلب و ايجاب مختلف مى‌باشند كه بايد مطلق به وسيله مقيّد، تقييد شود</w:t>
      </w:r>
      <w:r>
        <w:rPr>
          <w:rFonts w:eastAsia="IRNazanin" w:cs="IRNazanin"/>
          <w:color w:val="111111"/>
          <w:sz w:val="28"/>
          <w:szCs w:val="28"/>
          <w:rtl w:val="true"/>
          <w:lang w:bidi="fa-IR"/>
        </w:rPr>
        <w:t>.</w:t>
      </w:r>
    </w:p>
    <w:p>
      <w:pPr>
        <w:pStyle w:val="Heading5"/>
        <w:numPr>
          <w:ilvl w:val="4"/>
          <w:numId w:val="1"/>
        </w:numPr>
        <w:rPr/>
      </w:pPr>
      <w:bookmarkStart w:id="399" w:name="__RefHeading___Toc811619_2314609296"/>
      <w:bookmarkStart w:id="400" w:name="_Toc159"/>
      <w:bookmarkEnd w:id="399"/>
      <w:r>
        <w:rPr>
          <w:rtl w:val="true"/>
        </w:rPr>
        <w:t>تمرينات</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مطلق و مقيّد را با ذكر مثال بيان كن و حكم هريك از آنها را تبيين نما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مطلق و مقيّد در مستحبات چيست؟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نسخ در اخبار ائمه اطهار عليهم السّلام موجود است؟</w:t>
      </w:r>
    </w:p>
    <w:p>
      <w:pPr>
        <w:pStyle w:val="BookText"/>
        <w:rPr/>
      </w:pPr>
      <w:r>
        <w:rPr>
          <w:rFonts w:ascii="Amiri" w:hAnsi="Amiri" w:eastAsia="Amiri" w:cs="Amiri"/>
          <w:color w:val="111111"/>
          <w:sz w:val="28"/>
          <w:sz w:val="28"/>
          <w:szCs w:val="28"/>
          <w:rtl w:val="true"/>
          <w:lang w:bidi="ar-SA"/>
        </w:rPr>
        <w:t xml:space="preserve">خاتمة اصطلاحات بعض الالفاظ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 ظهور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فانّ صيغة اشهدوا ظاهرة في وجوب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نصّا في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له ظهور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لاحتمال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و الحيض، لاشتراكه بينهما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يحتمل له سوى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 شأنه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فانّ دلالة الآية على كون نصيب الذّكر ضعف نصيب الأنثى مما لا يحتمل فيه وجه آخر</w:t>
      </w:r>
      <w:r>
        <w:rPr>
          <w:rFonts w:eastAsia="Amiri" w:cs="Amiri" w:ascii="Amiri" w:hAnsi="Amiri"/>
          <w:color w:val="111111"/>
          <w:sz w:val="28"/>
          <w:szCs w:val="28"/>
          <w:rtl w:val="true"/>
          <w:lang w:bidi="ar-SA"/>
        </w:rPr>
        <w:t>.</w:t>
      </w:r>
      <w:bookmarkStart w:id="401" w:name="pg19775_222978"/>
    </w:p>
    <w:p>
      <w:pPr>
        <w:pStyle w:val="Heading5"/>
        <w:numPr>
          <w:ilvl w:val="4"/>
          <w:numId w:val="1"/>
        </w:numPr>
        <w:rPr/>
      </w:pPr>
      <w:bookmarkStart w:id="402" w:name="__RefHeading___Toc811621_2314609296"/>
      <w:bookmarkStart w:id="403" w:name="_Toc160"/>
      <w:bookmarkEnd w:id="401"/>
      <w:bookmarkEnd w:id="402"/>
      <w:r>
        <w:rPr>
          <w:rtl w:val="true"/>
        </w:rPr>
        <w:t>خاتمه اصطلاحات بعضى الفاظ</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كه در معنايش ظاهر و 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خودتان دو نفر را كه داراى ملكه عدالت هستند، شاهد بگيريد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در اينجا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اشهاد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لفظى است كه در معناى خودش صريح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لفظى است كه ظهورى در معنايش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خداى متعالى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مطلّقه بايد سه قرء، به حسب وضع خود، منتظر بمانند</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اجمال به خاطر اين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ممكن است حيض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لفظ قرء بين اين دو، مشترك لفظى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لفظى است كه جز يك معنا براى آن محتمل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مورد فرزندانتان به شما سفارش مى‌كند كه سهم ارث براى يك پسر، به اندازه سهم دو دختر است</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مى‌كند كه نصيب مذكر از ارث، دو برابر نصيب مؤنث است و اين دلالت چنان واضح است كه هيچ وجه ديگرى در آن محتمل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دلالته ظنية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سائر الأوامر الّتي هي ظاهرة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نصّا في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احتمل اكثر من معنى و لم يكن له ظهور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أريد منه غير معناه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فانّه لا يراد منه الاستواء الحقيقي لمحاليته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المصطلحات ربما تكون عرضية و ربما تكون ذاتية، فربّ مجمل ذاتا يأتيه بيان فيكون مبيّنا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تأخير البيان عن وقت الحاجة، كما عن أهل العدل قاطبة، لقبح التكليف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تأخيره عن وقت الخطاب ففيه خلاف، و الظّاهر عدم الاشكال في جوازه في الجملة في بعض الموارد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بعض الأصوليين في هذا الباب كثيرا من الآيات و الأحاديث المتنازع فيها أنّها من مصاديق المبيّن أو المجمل أو غير ذلك، و هذا خروج عن الموضوع، و لذلك أعرضنا عن الخوض معهم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لفظى است كه دلالتش از نظر عرف، ظنّى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اوامرى كه ظهور در وجوب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نيستند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لفظى است كه در معناى خودش،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لفظى است كه بيش از يك معنا در آن محتمل است و ظهورى در هيچ‌يك از اين معانى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متشابه همانند مجمل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است كه از آن، غير از معناى ظاهرش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بر عرش قرار گرفت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در اينجا مراد از 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استواء حقيقى نيست چرا كه چنين چيزى در مورد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مصطلحات گاهى عرضى و گاهى ذاتى‌اند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چه‌بسا لفظى ذاتا مجمل باشد و سپس براى آن توضيحى برسد و در نتيجه، مبيّن عرضى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تأخير بيان از وقت حاجت، جايز و روا نيست، چه اينكه تمامى عدليه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نظر هستند، چون تكليف بدون بيان، از جانب حكيم،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تأخير بيان از وقت خطاب، محل اختلاف بين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جوازش در برخى موارد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اصوليون به ذكر بسيارى از آيات و احاديثى پرداخته‌اند كه در مورد آنها اين نزاع مطرح است كه آيا از مصاديق مبيّن هستند يا از مصاديق مجمل و يا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مباحث به نظر ما خروج از موضوع اصولى است و لذا ما از اينكه همچون آنان وارد عمق اين مطالب و موارد بشويم، صرف‌نظر مى‌كنيم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محسن غرويان</w:t>
      </w:r>
      <w:bookmarkStart w:id="404" w:name="pg19775_222982"/>
    </w:p>
    <w:p>
      <w:pPr>
        <w:pStyle w:val="Heading2"/>
        <w:numPr>
          <w:ilvl w:val="1"/>
          <w:numId w:val="1"/>
        </w:numPr>
        <w:rPr/>
      </w:pPr>
      <w:bookmarkStart w:id="405" w:name="__RefHeading___Toc811623_2314609296"/>
      <w:bookmarkStart w:id="406" w:name="_Toc161"/>
      <w:bookmarkEnd w:id="404"/>
      <w:bookmarkEnd w:id="405"/>
      <w:r>
        <w:rPr>
          <w:rtl w:val="true"/>
        </w:rPr>
        <w:t>جزء دوم ادله عقلى</w:t>
      </w:r>
      <w:bookmarkEnd w:id="40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811625_2314609296"/>
      <w:bookmarkStart w:id="408" w:name="_Toc162"/>
      <w:bookmarkEnd w:id="407"/>
      <w:r>
        <w:rPr>
          <w:rtl w:val="true"/>
        </w:rPr>
        <w:t>اشاره</w:t>
      </w:r>
      <w:bookmarkEnd w:id="40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تمهيد المكلّف المجتهد بالنسبة لكلّ حكم من أحكامه، إما أن يكون له قطع أو ظنّ أو شكّ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 فيلزمه موافقة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ظنّ فإن كان عنده امارة منصوبة كخبر العدل عمل بها، و إلّا فإن ثبت عنده أنّ ظنّه معتبر من قبل الشارع كصورة انسداد باب العلم و انحصار العمل بالظنّ عمل بظنّه، و إلّا ألحق ظنّه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فإن نصبت له في مورد شكّه امارة كالخبر ايضا عمل بها، و إلّا رجع الى الأصول العمليّة المنصوبة للشاك، و سيأتي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الكلام في المقام في ثلاثة فصول</w:t>
      </w:r>
      <w:r>
        <w:rPr>
          <w:rFonts w:eastAsia="Amiri" w:cs="Amiri" w:ascii="Amiri" w:hAnsi="Amiri"/>
          <w:color w:val="111111"/>
          <w:sz w:val="28"/>
          <w:szCs w:val="28"/>
          <w:rtl w:val="true"/>
          <w:lang w:bidi="ar-SA"/>
        </w:rPr>
        <w:t>:</w:t>
      </w:r>
      <w:bookmarkStart w:id="409" w:name="pg19775_222984"/>
    </w:p>
    <w:p>
      <w:pPr>
        <w:pStyle w:val="Heading3"/>
        <w:numPr>
          <w:ilvl w:val="2"/>
          <w:numId w:val="1"/>
        </w:numPr>
        <w:rPr/>
      </w:pPr>
      <w:bookmarkStart w:id="410" w:name="__RefHeading___Toc811627_2314609296"/>
      <w:bookmarkStart w:id="411" w:name="_Toc163"/>
      <w:bookmarkEnd w:id="409"/>
      <w:bookmarkEnd w:id="410"/>
      <w:r>
        <w:rPr>
          <w:rtl w:val="true"/>
        </w:rPr>
        <w:t>مقدمه</w:t>
      </w:r>
      <w:bookmarkEnd w:id="411"/>
    </w:p>
    <w:p>
      <w:pPr>
        <w:pStyle w:val="Heading4"/>
        <w:numPr>
          <w:ilvl w:val="3"/>
          <w:numId w:val="1"/>
        </w:numPr>
        <w:rPr/>
      </w:pPr>
      <w:bookmarkStart w:id="412" w:name="__RefHeading___Toc811629_2314609296"/>
      <w:bookmarkStart w:id="413" w:name="_Toc164"/>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مكلّفى كه مجتهد است، نسبت به هر حكمى از احكامش،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حال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آن حكم قطع دارد يا ظنّ دارد و يا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حكم قطع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حرمت آواز خواندن قطع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او لازم است كه با قطع خويش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برطبق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ظنّ داشته باشد درصورتى‌كه اماره‌اى برآن حكم، مانند خبر عادل، در اختيار داشته باشد، برطبق آن عمل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آنكه در روايت موثقى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خواندن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درصورتى‌كه اماره‌اى در اختيار نداشته باشد، اگر براى او ثابت شده باشد كه ظنّ او نزد شارع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آنجا كه باب علم بسته و منسدّ است و چاره‌اى جز عمل به ظنّ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ظنّ خويش عمل مى‌كند، و در غير اين صورت، ظنّ او همان حكم شكّ را خواهد داشت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حرمت آواز خواندن شك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در مورد شكّ او اماره‌اى مانند خبر وجود داشته باشد باز هم به آن اماره عمل مى‌كند، و در غير اين صورت، به اصول عمليّه‌اى كه براى شخص شاكّ قرار داده شده رجوع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به تفصيل درباره اين اصول عمليه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ما در اين مقام در سه فصل منعقد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الاول القطع و فيه مسائل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لا يكون مجعولا للشّارع، لأنّه عبارة عن انكشاف الواقع و الوصول الى ساحته، فالقاطع و هو الواقف على تلك السّاحة لا يحتاج الى دليل مرشد اليها حتّى يحتاج الى جعل و نصب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يحتاج إلى الدّليل و يحتاج ذلك الدليل إلى الجعل له من قبل الشّارع من لم يصل الى ميدان الواقع، فمن وصله فما بعده شي‌ء، فموضوع الدّليل عنده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يعقل ردع الشارع له عن موافقة قطعه، إلّا اذا كان مشتبها فيه فيردعه عن اشتباهه و يغيّر قطعه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منع الشّارع للعامي أن يقلّد مجتهدا في المسائل التي قطع بها من الجفر و الرّمل لا من الكتاب و السنة، و هو معقول، لأنّ نفس العامي لم يصل الى الواقع، فهو يحتاج الى دليل مجعول من الشّارع و هو قول المجتهد، و المجعول يمكن للشّارع تقييده بجهة دون جهة،</w:t>
      </w:r>
      <w:bookmarkStart w:id="414" w:name="pg19775_222986"/>
    </w:p>
    <w:p>
      <w:pPr>
        <w:pStyle w:val="Heading4"/>
        <w:numPr>
          <w:ilvl w:val="3"/>
          <w:numId w:val="1"/>
        </w:numPr>
        <w:rPr/>
      </w:pPr>
      <w:bookmarkStart w:id="415" w:name="__RefHeading___Toc811631_2314609296"/>
      <w:bookmarkStart w:id="416" w:name="_Toc165"/>
      <w:bookmarkEnd w:id="414"/>
      <w:bookmarkEnd w:id="415"/>
      <w:r>
        <w:rPr>
          <w:rtl w:val="true"/>
        </w:rPr>
        <w:t>فصل اول قطع</w:t>
      </w:r>
      <w:bookmarkEnd w:id="416"/>
    </w:p>
    <w:p>
      <w:pPr>
        <w:pStyle w:val="Heading4"/>
        <w:numPr>
          <w:ilvl w:val="3"/>
          <w:numId w:val="1"/>
        </w:numPr>
        <w:rPr/>
      </w:pPr>
      <w:bookmarkStart w:id="417" w:name="__RefHeading___Toc811633_2314609296"/>
      <w:bookmarkStart w:id="418" w:name="_Toc166"/>
      <w:bookmarkEnd w:id="417"/>
      <w:r>
        <w:rPr/>
        <w:t>1</w:t>
      </w:r>
      <w:r>
        <w:rPr>
          <w:rtl w:val="true"/>
        </w:rPr>
        <w:t>. [</w:t>
      </w:r>
      <w:r>
        <w:rPr>
          <w:rtl w:val="true"/>
        </w:rPr>
        <w:t>مجعول نبودن قطع</w:t>
      </w:r>
      <w:r>
        <w:rPr>
          <w:rtl w:val="true"/>
        </w:rPr>
        <w:t>]</w:t>
      </w:r>
      <w:bookmarkEnd w:id="418"/>
    </w:p>
    <w:p>
      <w:pPr>
        <w:pStyle w:val="BookText"/>
        <w:rPr/>
      </w:pPr>
      <w:r>
        <w:rPr>
          <w:rFonts w:ascii="IRNazanin" w:hAnsi="IRNazanin" w:eastAsia="IRNazanin"/>
          <w:color w:val="111111"/>
          <w:sz w:val="28"/>
          <w:sz w:val="28"/>
          <w:szCs w:val="28"/>
          <w:rtl w:val="true"/>
          <w:lang w:bidi="fa-IR"/>
        </w:rPr>
        <w:t>قطع از سوى شارع جعل نشده است، چون قطع عبارت است از انكشاف و معلوم شدن واقع و رسيدن به صحنه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داراى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بر واقعيت دست يافته، ديگر به دليل و نشانه‌اى كه او را به واقعيت هدايت كند، نيازمند نيست، تا محتاج جعل و نصب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كسى كه به ميدان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نرسيده، محتاج دليل است و آن دليل، نيازمند آن است كه از سوى شارع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به واقعيت رسيده، ديگر پس از آن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موضوع دليل در حقّ او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معقول نيست شارع او را از موافقت با قطع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كردن برطبق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و نهى كند، مگر آنكه به خطا رفته باشد، كه شارع او را از خطايش بازمى‌دارد و قطع وى را تغيير مى‌دهد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شخص عامى را منع كرده كه از مجتهد در مسائلى كه او از طريق جفر و رمل، و نه كتاب و سنّت، به آنها قطع يافته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منعى معقول است، زيرا شخص عامى خودش به واقع نرسيده، پس به دليلى نياز دارد كه از سوى شارع جعل شده باشد و آن، نظر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مى‌تواند آنچه را كه جعل كرده به</w:t>
      </w:r>
    </w:p>
    <w:p>
      <w:pPr>
        <w:pStyle w:val="BookText"/>
        <w:rPr/>
      </w:pPr>
      <w:r>
        <w:rPr>
          <w:rFonts w:ascii="Amiri" w:hAnsi="Amiri" w:eastAsia="Amiri" w:cs="Amiri"/>
          <w:color w:val="111111"/>
          <w:sz w:val="28"/>
          <w:sz w:val="28"/>
          <w:szCs w:val="28"/>
          <w:rtl w:val="true"/>
          <w:lang w:bidi="ar-SA"/>
        </w:rPr>
        <w:t>بخلاف نفس ذلك المجتهد، فانّه يعمل لنفسه على قطعه الحاصل له من أىّ شي‌ء حتّى من الجفر و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منعه عن سلوك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اذا وافق قطعه و عمل على طبق تكليفه المقطوع به فقد أدّى الواجب، سواء قطع بحكم من الاحكام الكلية كما اذا قطع بوجوب الدعاء عند رؤية الهلال، او قطع بموضوع و حكم الشارع على ذلك الموضوع بحكم فقطع بحكم ذلك الموضوع الخاصّ، كما اذا قطع بخمريّة مائع فيقطع بحرمته لأنّ الشارع حرّم الخمر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خالف قطعه في الصورتين، فان كان ما قطع به موافقا للواقع فلا اشكال في استحقاقه الذمّ و العقاب، و إن كان مخالفا فينقل عن الأكثر القول باستحقاقه الذّمّ و العقاب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بعدم استحقاقه العقاب لعدم صدور المبغوض الواقعي للمولى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هو الأول لبناء العقلاء على استحقاقه العقاب، و عدم لومهم المولى اذا عاقب عبده المتجرّي، و كون الفعل غير مبغوض للمولى واقعا غير قادح، </w:t>
      </w:r>
      <w:r>
        <w:rPr>
          <w:rFonts w:eastAsia="Amiri" w:cs="Amiri" w:ascii="Amiri" w:hAnsi="Amiri"/>
          <w:color w:val="111111"/>
          <w:sz w:val="28"/>
          <w:szCs w:val="28"/>
          <w:rtl w:val="true"/>
          <w:lang w:bidi="ar-SA"/>
        </w:rPr>
        <w:t>...</w:t>
      </w:r>
      <w:bookmarkStart w:id="419" w:name="pg19775_222988"/>
    </w:p>
    <w:p>
      <w:pPr>
        <w:pStyle w:val="BookText"/>
        <w:rPr/>
      </w:pPr>
      <w:bookmarkEnd w:id="419"/>
      <w:r>
        <w:rPr>
          <w:rFonts w:ascii="IRNazanin" w:hAnsi="IRNazanin" w:eastAsia="IRNazanin"/>
          <w:color w:val="111111"/>
          <w:sz w:val="28"/>
          <w:sz w:val="28"/>
          <w:szCs w:val="28"/>
          <w:rtl w:val="true"/>
          <w:lang w:bidi="fa-IR"/>
        </w:rPr>
        <w:t xml:space="preserve">صورتى خاص مقيّد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حجيّت نظر مجتهد براى عامى را مقيد كرده است به اينكه اين نظر از طريق جفر و رمل حاصل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برخلاف خود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بر فرض، قطع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در حق خودش به قطع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 كه حاصل شده باشد حتى از جفر و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ظاهرا مجتهد از پيمودن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راه جفر و رمل براى كشف احكام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است</w:t>
      </w:r>
      <w:r>
        <w:rPr>
          <w:rFonts w:eastAsia="IRNazanin" w:cs="IRNazanin"/>
          <w:color w:val="111111"/>
          <w:sz w:val="28"/>
          <w:szCs w:val="28"/>
          <w:rtl w:val="true"/>
          <w:lang w:bidi="fa-IR"/>
        </w:rPr>
        <w:t>.</w:t>
      </w:r>
    </w:p>
    <w:p>
      <w:pPr>
        <w:pStyle w:val="Heading4"/>
        <w:numPr>
          <w:ilvl w:val="3"/>
          <w:numId w:val="1"/>
        </w:numPr>
        <w:rPr/>
      </w:pPr>
      <w:bookmarkStart w:id="420" w:name="__RefHeading___Toc811635_2314609296"/>
      <w:bookmarkStart w:id="421" w:name="_Toc167"/>
      <w:bookmarkEnd w:id="420"/>
      <w:r>
        <w:rPr/>
        <w:t>2</w:t>
      </w:r>
      <w:r>
        <w:rPr>
          <w:rtl w:val="true"/>
        </w:rPr>
        <w:t>. [</w:t>
      </w:r>
      <w:r>
        <w:rPr>
          <w:rtl w:val="true"/>
        </w:rPr>
        <w:t>تجرّى و استحقاق كيفر</w:t>
      </w:r>
      <w:r>
        <w:rPr>
          <w:rtl w:val="true"/>
        </w:rPr>
        <w:t>]</w:t>
      </w:r>
      <w:bookmarkEnd w:id="421"/>
    </w:p>
    <w:p>
      <w:pPr>
        <w:pStyle w:val="BookText"/>
        <w:rPr/>
      </w:pPr>
      <w:r>
        <w:rPr>
          <w:rFonts w:ascii="IRNazanin" w:hAnsi="IRNazanin" w:eastAsia="IRNazanin"/>
          <w:color w:val="111111"/>
          <w:sz w:val="28"/>
          <w:sz w:val="28"/>
          <w:szCs w:val="28"/>
          <w:rtl w:val="true"/>
          <w:lang w:bidi="fa-IR"/>
        </w:rPr>
        <w:t>هرگاه شخص قاطع با قطع خويش موافقت كند و برطبق تكليفى كه به آن قطع يافته عمل كند، آنچه را بر او واجب بوده ادا كرده است، خواه به يك حكم كلّى قطع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هنگامى كه به واجب بودن خواندن دعا هنگام ديدن هلال اول ماه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به يك موضوع و حكم شارع برآن موضوع قطع پيدا كند، كه در نتيجه به حكم آن موضوع خاص قطع مى‌يابد، مانند هنگامى كه قطع پيدا مى‌كند به اينكه اين مايع، شراب است و در نتيجه قطع مى‌كند كه حرام است، چون شارع شراب را حرام كرده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دو فرض بالا با قطع خويش مخالفت كند، درصورتى‌كه آنچه را به آن قطع يافته با واقع موافق باشد، شكى نيست كه او استحقاق نكوهش و كيفر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درصورتى‌كه قطع او با واقع مخالف باشد، اكثر فقها برآنند كه وى باز هم مستحق ذمّ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مستحق عقاب نيست، چون كارى كه واقعا نزد مولا ناخوشايند باشد از وى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نظر نخست صحيح است، زيرا بناى عقلا برآن است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مستحق عقاب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مولا بنده متجرّى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بنده‌اى را كه بر مولا جرأت و جسارت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كند او را نكوهش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او حق مى‌دهند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كارى كه شخص كرده در واقع مبغوض و ناخوشايند مولا نبوده،</w:t>
      </w:r>
    </w:p>
    <w:p>
      <w:pPr>
        <w:pStyle w:val="BookText"/>
        <w:rPr/>
      </w:pPr>
      <w:r>
        <w:rPr>
          <w:rFonts w:ascii="Amiri" w:hAnsi="Amiri" w:eastAsia="Amiri" w:cs="Amiri"/>
          <w:color w:val="111111"/>
          <w:sz w:val="28"/>
          <w:sz w:val="28"/>
          <w:szCs w:val="28"/>
          <w:rtl w:val="true"/>
          <w:lang w:bidi="ar-SA"/>
        </w:rPr>
        <w:t>لأنّ الفعل قد اكتسى ثوبا جديدا ظاهريا بواسطة القطع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العقل عليه بوجوب الطاعة، فاذا خالف فقد خالف حكما عقليا أمضاه الشارع، لأنّ ما حكم به العقل فقد حكم به الشرع بمعنى أمضاه و أجازه، لا بمعنى انّه صار حكما شرعيا، فحينئذ يعاقب الشارع و يثيب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المكلف بتجهيز ميّت لم يجهّز، سقط عنه في الظاهر وجوب تجهيزه و العقاب على تركه، و كذلك العكس كما لو قطع بعدم تجهيز ميّت مجهّز و لم يجهّزه فالظاهر ترتيب الشارع الأثر على قطعه فيستحق العقاب على إهماله و عدم تجهيزه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الحديث القدسي خطابا للعقل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أثيب و بك أعاقب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هذا المعنى ايضا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أضرب 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سأل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اذا سمعت صوتا ينادي باسمي، هلمّ إلىّ و انقذني من عدوّي الّذي يريد قتلي، و أيقنت أنه صوتك يا رسول اللّه، فهل يجب عليّ المبادرة لانقاذك اذا كنت قادرا على ذلك؟ فهل يشكّ أحد في أنّ النبيّ صلّى اللّه عليه و آله و سلّم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عليك المبادرة من دون استفصال انّه ان صادف قطعك الواقع؟ فهذا دليل امضاء الشارع لحكم العقل فاذا ثبت امضاؤه لزم ترتّب الأثر عليه من العقاب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الأخبار المشيرة بظاهرها الى تأثير نيّة المعصية في استحقاق العقاب تأييدا لما ذكرنا من استحقاق العقوبة على المتجري</w:t>
      </w:r>
    </w:p>
    <w:p>
      <w:pPr>
        <w:pStyle w:val="BookText"/>
        <w:rPr/>
      </w:pPr>
      <w:r>
        <w:rPr>
          <w:rFonts w:ascii="IRNazanin" w:hAnsi="IRNazanin" w:eastAsia="IRNazanin"/>
          <w:color w:val="111111"/>
          <w:sz w:val="28"/>
          <w:sz w:val="28"/>
          <w:szCs w:val="28"/>
          <w:rtl w:val="true"/>
          <w:lang w:bidi="fa-IR"/>
        </w:rPr>
        <w:t>اشكالى بر اين مطلب وارد نمى‌آورد، زيرا فعل، به واسطه قطع به حكمش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تازه و ظاهرى پوشيده است؛ و عقل به وجوب اطاعت از آن،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مكلّف با آن مخالفت كند با يك حكم عقلى كه شارع آن را امضا كرده، مخالفت ورزيده است، زيرا آنچه را عقل به آن حكم كرده شرع نيز به آن حكم كرده است، بدين معنا كه آن را امضا و اجازه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بدين معنا كه حكم شرعى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شارع براساس آن كيفر و پاداش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مكلّف قطع پيدا كند به كفن و دفن مرده‌اى كه در واقع كفن و دفن نشده، وجوب كفن و دفن او و عقاب بر ترك اين كار، در ظاهر، از وى ساقط مى‌گردد؛ و نيز به عكس، اگر قطع پيدا كند به عدم كفن و دفن مرده‌اى كه در واقع به خاك سپرده شده، و او اقدام به اين كار نكند، ظاهر آن است كه شارع بر قطع او ترتيب اثر دهد و او بر اين اهمال‌كارى و عدم اقدام به كفن و دفن، مستحق عقاب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حديث قدسى كه خطاب به عقل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پاداش مى‌دهم و به تو كيفر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نيز اشاره‌اى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مثالى برايت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پيامبر صلّى اللّه عليه و آله و سلّم بپرسد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صدايى بشنوم كه مرا با نامم مى‌خواند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بيا و مرا از دشمنم كه مى‌خواهد مرا بكشد رها ساز؛ و من يقين كنم، اى رسول خدا، كه آن صدا، صداى شماست، آيا بر من واجب است كه در صورت قادر بودن بر اين كار براى نجات شما فورا اقدام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شك مى‌كند در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بر تو واجب است بى‌درنگ بر اين كار اقدام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در پاسخ تفصيل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قطع تو مطابق با واقع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دليلى است بر اينكه شارع، حكم عقل را امضا كرده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امضاى شارع ثابت شود لازم است كه برآن،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پاداش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رواياتى كه ظاهرش اشاره دارد به تأثير نيّت گناه در استحقاق كيفر، اين گفته ما را تأييد كند كه متجرّى به سبب آنكه نيّت گناه و نيز كارى كه مى‌پنداشته</w:t>
      </w:r>
    </w:p>
    <w:p>
      <w:pPr>
        <w:pStyle w:val="BookText"/>
        <w:rPr/>
      </w:pPr>
      <w:r>
        <w:rPr>
          <w:rFonts w:ascii="Amiri" w:hAnsi="Amiri" w:eastAsia="Amiri" w:cs="Amiri"/>
          <w:color w:val="111111"/>
          <w:sz w:val="28"/>
          <w:sz w:val="28"/>
          <w:szCs w:val="28"/>
          <w:rtl w:val="true"/>
          <w:lang w:bidi="ar-SA"/>
        </w:rPr>
        <w:t>لأجل حصول نية المعصية منه و صدور الفعل المتجرى به منه ايضا، لا لمجرّد خبث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السجاد عليه السّلام في صحيفته في دعاء الشكر بالنسبة للعاصي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كان يستحق في أوّل ما همّ بعصيانك كلّ ما أعددت لجميع خلقك من 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الهامّ بالمعصية يستحق العقوبة قبل فعلها، فانّ المتجري هامّ بالمعصية ايضا، و اللّه العالم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أنّ القطع هو الوصول الى الواقع و البلوغ الى ساحته و لا يكون بجعل جاعل و لا يتقيد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طريقا الى كشف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اتّضح انه لو قطع المكلف بتكليف كان ذلك التكليف منجّزا عليه من أيّ سبب كان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نقل عن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اختلفت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القطع بالأحكام غير مجد اذا كان طريقه العقل المحض من دون وساطة الحجج عليهم السّلام موهون، إذ إنّ ما حكم به العقل فقد أمضاه الشارع كما قرّرناه آنفا، و العقل هو الحجة على العبد من ربّه، به يثيب و به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 عنهم ان ابقيناه على ظاهره كان ذلك شلّا لقوّة العقل و لكن يبعد التزامهم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ارادتهم ما نحن متصافقون معهم عليه من عدم حجية العقول السقيمة الّتي تحكم بالاهواء و الشّهوات و الميول الدنيوية انحرافا عن حجج اللّه المعصومين عليهم السّلام</w:t>
      </w:r>
      <w:bookmarkStart w:id="422" w:name="pg19775_222992"/>
    </w:p>
    <w:p>
      <w:pPr>
        <w:pStyle w:val="BookText"/>
        <w:rPr/>
      </w:pPr>
      <w:bookmarkEnd w:id="422"/>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سبب خبث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عقوبت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 خود در دعاى شكر، نسبت به گناهكار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آنكه او در نخستين مرتبه كه آهنگ مخالفت با فرمان تو را كرد، مستحق همه كيفرهايى كه براى تمام بندگانت فراهم نموده‌اى، گرديد</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آهنگ و قصد گناه كرده، پيش از آنكه مرتكب آن شود مستحق عقوبت مى‌گردد، شخص متجرّى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مستحق عقوبت خواهد بود، زيرا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آهنگ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423" w:name="__RefHeading___Toc811637_2314609296"/>
      <w:bookmarkStart w:id="424" w:name="_Toc168"/>
      <w:bookmarkEnd w:id="423"/>
      <w:r>
        <w:rPr/>
        <w:t>3</w:t>
      </w:r>
      <w:r>
        <w:rPr>
          <w:rtl w:val="true"/>
        </w:rPr>
        <w:t>. [</w:t>
      </w:r>
      <w:r>
        <w:rPr>
          <w:rtl w:val="true"/>
        </w:rPr>
        <w:t>نقد سخن اخباريان در باب حجيّت قطع</w:t>
      </w:r>
      <w:r>
        <w:rPr>
          <w:rtl w:val="true"/>
        </w:rPr>
        <w:t>]</w:t>
      </w:r>
      <w:bookmarkEnd w:id="42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دانستى قطع عبارت است از رسيدن به واقع و راهيابى به صحنه واقعيت، و جعل را در آن راهى نيست، و قطع طريقى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راهى به كشف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قيدى مقيّد نمى‌شود، روشن مى‌شود كه اگر مكلف به تكليفى قطع يابد از راهى كه اين قطع حاصل شده باشد، آن تكليف در حق وى منجّز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از اخباريان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كلمات ايشان گونه‌گون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 به احكام اگر از راه عقل محض و بدون وساطت حجج الهى عليهم السّلام به دست آمده باشد فايده ندارد، سخنى سست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كمى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عقل بدان حكم كرده شارع امضا نموده است؛ عقل حجّت بر بنده از سوى پروردگارش است؛ به آن پاداش مى‌دهد و به آن عقوبت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ايشان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ظاهرش باقى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عقل را فلج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 اما بعيد است كه ايشان به آنچه از ظاهر اين سخن فهميده مى‌شود،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 مقصود ايشان چيزى باشد كه ما نيز با آن موافق هستيم؛ يعنى عدم حجيّت عقل‌هاى بيمارى كه بر پايه هواها و شهوت‌ها و گرايش‌هاى دنيوى حكم مى‌كنند و از حجت‌هاى معصوم خداوند و</w:t>
      </w:r>
    </w:p>
    <w:p>
      <w:pPr>
        <w:pStyle w:val="BookText"/>
        <w:rPr/>
      </w:pPr>
      <w:r>
        <w:rPr>
          <w:rFonts w:ascii="Amiri" w:hAnsi="Amiri" w:eastAsia="Amiri" w:cs="Amiri"/>
          <w:color w:val="111111"/>
          <w:sz w:val="28"/>
          <w:sz w:val="28"/>
          <w:szCs w:val="28"/>
          <w:rtl w:val="true"/>
          <w:lang w:bidi="ar-SA"/>
        </w:rPr>
        <w:t>و لسانه الناطق في بريّته أجمعين، و من أوجب اللّه الأخذ عنهم، و فرض طاعتهم على العالمين، و هذا المعنى هو المراد من الأخبار الكثيرة الواردة في هذا الباب من أنّ دين اللّه لا يصاب بالعقول و آراء الرّجال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لا أظنّ أن يلتزم أحد من أصحابنا الأخباريين بأنّ المكلّف اذا قطع بحكم شرعي قطعا حقيقيا لا خياليا يلزمه طرح ذلك الحكم، بل لا بدّ و أن يلتزموا بالأخذ بقطعه و تأويل ما ورد من الشّرع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تتبّع موارد حكم العقل في الشريعة و لاحظها بعين البصيرة، يجد أنّ رائد العقل فيها و المنبّه له على حكمه إنّما هو أخبار الأئمة المعصومين عليهم السّلام و آثارهم و أفعالهم و ارشاداتهم فهم الأدلة لنا في كلّ شي‌ء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عدم اعتبار قطع القطّاع و هو سريع القطع، و هذا غير متّجه بعد ما عرفت بأنّ القطع الطريقي الكاشف عن الواقع لا الموضوعي المأخوذ في موضوع الحكم حجة لا يمكن نفيها او تقييدها ما لم تنكشف مخالفته للواقع لدى القاطع، فاذا انكشفت المخالفة اتّجه القول بعدم حجيته حينئذ، لأنّ التكليف إنّما يكون غالبا بالواقع و القطع هنا صار طريقا لكشف الواقع، و قد انكشف أنّ المقطوع به غير الواقع، فيكون ما أتى به على طبق قطعه غير مجز</w:t>
      </w:r>
      <w:r>
        <w:rPr>
          <w:rFonts w:eastAsia="Amiri" w:cs="Amiri" w:ascii="Amiri" w:hAnsi="Amiri"/>
          <w:color w:val="111111"/>
          <w:sz w:val="28"/>
          <w:szCs w:val="28"/>
          <w:rtl w:val="true"/>
          <w:lang w:bidi="ar-SA"/>
        </w:rPr>
        <w:t>.</w:t>
      </w:r>
      <w:bookmarkStart w:id="425" w:name="pg19775_222994"/>
    </w:p>
    <w:p>
      <w:pPr>
        <w:pStyle w:val="BookText"/>
        <w:rPr/>
      </w:pPr>
      <w:bookmarkEnd w:id="425"/>
      <w:r>
        <w:rPr>
          <w:rFonts w:ascii="IRNazanin" w:hAnsi="IRNazanin" w:eastAsia="IRNazanin"/>
          <w:color w:val="111111"/>
          <w:sz w:val="28"/>
          <w:sz w:val="28"/>
          <w:szCs w:val="28"/>
          <w:rtl w:val="true"/>
          <w:lang w:bidi="fa-IR"/>
        </w:rPr>
        <w:t>زبان گوياى او در ميان خلايق و كسانى كه خداوند بر همگان تمسك به آنان را واجب و اطاعتشان را لازم ساخته است، روى برمى‌تابند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روايات فراوانى كه در اين باب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 توسط عقل‌ها و نظرهاى مردمان به چنگ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نمى‌كنم از ياران اخبارى ما كسى ملتزم شود به اينكه مكلّف هرگاه به حكم شرعى قطع حقيقى، نه خيالى، يابد، بر او لازم است كه آن حكم را كنار نهد، بلكه حتما ملتزمند به اينكه وى بايد به قطع خويش تمسّك كند و آنچه را از ناحيه شرع برخلاف آن قطع، وارد شده به تأويل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كسى با چشم بصيرت، موارد حكم عقل در شريعت را جستجو و ملاحظه كند، مى‌يابد كه راهنماى عقل در آن احكام و آنكه عقل را به حكم شارع هدايت كرده همان روايات امامان معصوم عليهم السّلام و آثار و افعال و راهنمايى‌هاى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همه چيز دليل و راهنماى ما هستند</w:t>
      </w:r>
      <w:r>
        <w:rPr>
          <w:rFonts w:eastAsia="IRNazanin" w:cs="IRNazanin"/>
          <w:color w:val="111111"/>
          <w:sz w:val="28"/>
          <w:szCs w:val="28"/>
          <w:rtl w:val="true"/>
          <w:lang w:bidi="fa-IR"/>
        </w:rPr>
        <w:t>.</w:t>
      </w:r>
    </w:p>
    <w:p>
      <w:pPr>
        <w:pStyle w:val="Heading4"/>
        <w:numPr>
          <w:ilvl w:val="3"/>
          <w:numId w:val="1"/>
        </w:numPr>
        <w:rPr/>
      </w:pPr>
      <w:bookmarkStart w:id="426" w:name="__RefHeading___Toc811639_2314609296"/>
      <w:bookmarkStart w:id="427" w:name="_Toc169"/>
      <w:bookmarkEnd w:id="426"/>
      <w:r>
        <w:rPr/>
        <w:t>4</w:t>
      </w:r>
      <w:r>
        <w:rPr>
          <w:rtl w:val="true"/>
        </w:rPr>
        <w:t>. [</w:t>
      </w:r>
      <w:r>
        <w:rPr>
          <w:rtl w:val="true"/>
        </w:rPr>
        <w:t>حجيّت قطع قطّاع</w:t>
      </w:r>
      <w:r>
        <w:rPr>
          <w:rtl w:val="true"/>
        </w:rPr>
        <w:t>]</w:t>
      </w:r>
      <w:bookmarkEnd w:id="42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اخباريان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قطّاع، يعنى كسى كه به سرعت به قطع مى‌رسد،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موجّه نيست، چرا كه معلوم شد قطع طريقى كاشف از واقع، نه قطع موضوعى كه در موضوع حكم مأخوذ است، حجتى است كه نفى حجيّت و يا مقيّد كردن حجيّت آن، مادام كه مخالفتش با واقع نزد قاطع معلوم نشده باشد،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مخالفت آن با واقع معلوم گردد قول به عدم حجيتش در اين هنگام موجّه خواهد بود، زيرا تكليف غالبا به واقع تعلق مى‌گيرد و قطع در اينجا راهى به سوى كشف واقع است، 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شده است كه آنچه را شخص بدان قطع يافته بود غير واقع است، پس آنچه را برطبق قطع خويش به جاى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المردّد بين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حكم او في موضوع لحكم أ هو كالعلم 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تنجّز التكليف به، أم هو كالجهل بالتكليف لا يترتّب على مخالفته شي‌ء؟ وجهان، الظاهر انّه كالعلم التفصيلي في تنجّز التكليف به في الجملة، و لكن تنجّز التكليف به بحيث يجب الاتيان بجميع المحتملات عقلا فيما اذا علمنا بوجوب أحد أشياء معلومة، أو ترك جميع المحتملات كذلك فيما اذا علمنا بحرمة أحد أشياء معلومه، و هو المعبّر عنه بوجوب الموافقة القطعيّة، فهذا يستوفى البحث فيه في باب البراءة و الاشتغال عند الشك في المكلّف به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تنجّز التكليف بالعلم الاجمالي بحيث يحرم ترك جميع المحتملات عقلا فيما اذا علمنا بوجوب أحد أشياء معلومة، أو يحرم فعل جميع المحتملات دون بعضها كذلك، فيما اذا علمنا بحرمة أحد أشياء معلومة، و هو المعبّر عنه بحرمة المخالفة القطعيّة، فهو ممّا لا اشكال فيه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المكلف في اطراف العلم الاجمالي واحدا شخصا و متميّزا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مردّدا بين شخصين، كالجنب المردّد بين واجدي المني في الثّوب المشترك بينهما، او بين عنوانين كالخنثى، فيختلف الحكم لأنه في الجنب المردّد لا يجب على كلّ منهما الغسل، لأنّ كلّ واحد منهما مكلّف بتكليف نفسه فيجري في حقّه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الأمر فيما اذا ائتمّ أحدهما بالآخر</w:t>
      </w:r>
      <w:bookmarkStart w:id="428" w:name="pg19775_222996"/>
    </w:p>
    <w:p>
      <w:pPr>
        <w:pStyle w:val="Heading4"/>
        <w:numPr>
          <w:ilvl w:val="3"/>
          <w:numId w:val="1"/>
        </w:numPr>
        <w:rPr/>
      </w:pPr>
      <w:bookmarkStart w:id="429" w:name="__RefHeading___Toc811641_2314609296"/>
      <w:bookmarkStart w:id="430" w:name="_Toc170"/>
      <w:bookmarkEnd w:id="428"/>
      <w:bookmarkEnd w:id="429"/>
      <w:r>
        <w:rPr/>
        <w:t>5</w:t>
      </w:r>
      <w:r>
        <w:rPr>
          <w:rtl w:val="true"/>
        </w:rPr>
        <w:t>. [</w:t>
      </w:r>
      <w:r>
        <w:rPr>
          <w:rtl w:val="true"/>
        </w:rPr>
        <w:t>تنجّز تكليف توسط علم اجمالى</w:t>
      </w:r>
      <w:r>
        <w:rPr>
          <w:rtl w:val="true"/>
        </w:rPr>
        <w:t>]</w:t>
      </w:r>
      <w:bookmarkEnd w:id="430"/>
    </w:p>
    <w:p>
      <w:pPr>
        <w:pStyle w:val="BookText"/>
        <w:rPr/>
      </w:pPr>
      <w:r>
        <w:rPr>
          <w:rFonts w:ascii="IRNazanin" w:hAnsi="IRNazanin" w:eastAsia="IRNazanin"/>
          <w:color w:val="111111"/>
          <w:sz w:val="28"/>
          <w:sz w:val="28"/>
          <w:szCs w:val="28"/>
          <w:rtl w:val="true"/>
          <w:lang w:bidi="fa-IR"/>
        </w:rPr>
        <w:t>آيا علم اجمالى، يعنى علمى كه بين چند چيز مردّد است، خواه در حكم يا در موضوع حكم، در منجّز ساختن تكليف، مانند علم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مانند جهل به تكليف است و بر مخالفت كردنش عقابى مترتب نمى‌گردد؟ دو وجه در اين مسئله هست و ظاهر آن است كه علم اجمالى در منجّز ساختن تكليف، فى‌الجمله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علم تفصيلى است، اما اينكه علم اجمالى تكليف را چنان منجّز سازد كه عقلا بر مكلّف واجب باشد وقتى به وجوب يكى از اشياى مشخص علم دارد، همه محتملات را به جاى آورد، يا وقتى كه به حرمت يكى از اشياى مشخص علم دارد، همه محتملات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وجوب موافقت قطعى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كه درباره آن در باب برائت و اشتغال به هنگام شك در مكلّف به، به‌طور كامل بحث خواهد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تنجّز تكليف توسط علم اجمالى به گونه‌اى كه در جايى كه مكلّف به وجوب يكى از اشياى مشخص علم دارد، ترك همه محتملات عقلا بر وى حرام باشد، يا در جايى كه به حرمت يكى از اشياى مشخص علم دارد به جاى آوردن همه محتملات، و نه بعض آن، عقلا بر وى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حرمت مخالفت قطعى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اشكالى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مكلّف در اطراف علم اجمالى به لحاظ شخص، يكى و به لحاظ عنوان، متمايز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مكلّف اگر ميان دو نفر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منى در لباس مشترك ميان دو نفر ديده شود و معلوم نباشد كدامين آنان جنب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ميان دو عنوان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معلوم نيست عنوان مرد بر او منطبق است يا عنوان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به‌گونه‌اى ديگر خواهد بود، زيرا در مورد جنب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معلوم نيست هوشنگ است يا جمشيد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هيچ‌يك از آنان غسل كردن واجب نيست، زيرا هريك از آنها عهده‌دار تكليف خودش هست، و در حقش استصحاب طهارت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يكى از آنها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أو حمل أحدهما الآخر و أدخله في المسجد، و للكلام فيها محلّ آخر و هي بالفقه أنسب، أمّا حكم الخنثى المشكل فمشكل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الامتثال الاجمالى اما في جهة الامتثال، فهل يكفي الامتثال الاجمالي؟ فيه تفصيل، لأنّ ما لا يحتاج من الأوامر في امتثاله الى قصد الطاعة كالتوصليات، فالظاهر عدم الاشكال في كفاية الامتثال الاجمالي حتّى مع التمكّن من تحصيل العلم التفصيلي فيها، و اما الأوامر الّتي تحتاج في امتثالها الى قصد الطاعة كالعبادات، فان كان المكلّف لا يتمكّن من تحصيل العلم التفصيلي في كيفيّتها الواجبة فلا اشكال في جواز امتثالها الاجمالي، سواء كان بتكرارها فيما اذا احتاجت الى التكرار، او باتيان جميع المحتملات في صلاة واحدة مثلا فيما لا يحتاج الامتثال الى التكرار، لأنه لا يتمكّن في مقام الطاعة بغير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تمكّن من العلم التفصيلي فيها ففيما اذا احتاج الى التكرار كما اذا انحصر ساتره بثوبين يعلم بنجاسة أحدهما المجهول، و لكن يمكنه تحصيل العلم بحال الثوبين فترك تحصيل العلم بحالهما حينئذ و تكرار الصلاة بكلّ منهما لا يخلو من اشكال، و ان ذهب اليه كثير من محققي المتأخرين خلافا منهم لما نقل من المنع عن الأكثر، بل نقل انّه المتفق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 على ذلك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سيرة الشارع فانّه لم نسمع عنه انّه رخّص بتكرار عبادة في موارد العلم الاجمالي مع انّها كثيرة الابتلاء،</w:t>
      </w:r>
      <w:bookmarkStart w:id="431" w:name="pg19775_222998"/>
    </w:p>
    <w:p>
      <w:pPr>
        <w:pStyle w:val="BookText"/>
        <w:rPr/>
      </w:pPr>
      <w:bookmarkEnd w:id="431"/>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كند يا يكى، ديگرى را بر دوش كشد و به مسجد برد، كار مشكل مى‌شود، كه بحث درباره آن جايش اينجا نيست و با فقه تناسب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 خنثاى مشكل، دشوار است</w:t>
      </w:r>
      <w:r>
        <w:rPr>
          <w:rFonts w:eastAsia="IRNazanin" w:cs="IRNazanin"/>
          <w:color w:val="111111"/>
          <w:sz w:val="28"/>
          <w:szCs w:val="28"/>
          <w:rtl w:val="true"/>
          <w:lang w:bidi="fa-IR"/>
        </w:rPr>
        <w:t>.</w:t>
      </w:r>
    </w:p>
    <w:p>
      <w:pPr>
        <w:pStyle w:val="Heading4"/>
        <w:numPr>
          <w:ilvl w:val="3"/>
          <w:numId w:val="1"/>
        </w:numPr>
        <w:rPr/>
      </w:pPr>
      <w:bookmarkStart w:id="432" w:name="__RefHeading___Toc811643_2314609296"/>
      <w:bookmarkStart w:id="433" w:name="_Toc171"/>
      <w:bookmarkEnd w:id="432"/>
      <w:r>
        <w:rPr>
          <w:rtl w:val="true"/>
        </w:rPr>
        <w:t xml:space="preserve">امتثال اجمالى </w:t>
      </w:r>
      <w:r>
        <w:rPr>
          <w:rtl w:val="true"/>
        </w:rPr>
        <w:t>[</w:t>
      </w:r>
      <w:r>
        <w:rPr>
          <w:rtl w:val="true"/>
        </w:rPr>
        <w:t>در علم اجمالى</w:t>
      </w:r>
      <w:r>
        <w:rPr>
          <w:rtl w:val="true"/>
        </w:rPr>
        <w:t>]</w:t>
      </w:r>
      <w:bookmarkEnd w:id="433"/>
    </w:p>
    <w:p>
      <w:pPr>
        <w:pStyle w:val="BookText"/>
        <w:rPr/>
      </w:pPr>
      <w:r>
        <w:rPr>
          <w:rFonts w:ascii="IRNazanin" w:hAnsi="IRNazanin" w:eastAsia="IRNazanin"/>
          <w:color w:val="111111"/>
          <w:sz w:val="28"/>
          <w:sz w:val="28"/>
          <w:szCs w:val="28"/>
          <w:rtl w:val="true"/>
          <w:lang w:bidi="fa-IR"/>
        </w:rPr>
        <w:t xml:space="preserve">اما از جهت امتثال، آيا امتثال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 در آن تفصيل است، زيرا اوامرى كه در امتثال آن، به قصد طاعت نياز نيست، مانند واجبات توصّلى، ظاهرا امتثال اجمالى در آن كفايت مى‌كند، حتّى در جايى كه مكلّف بتواند در آن علم تفصيلى به دست آورد؛ امّا اوامرى كه در امتثال آن به قصد طاعت نياز هست، مانند عبادات، در صورتى كه مكلّف نتواند علم تفصيلى به نحوه و كيفيّت واجب آن به دست آورد بى‌شك امتثال اجمالى آن كفايت خواهد كرد، خواه به آنكه در جايى كه نياز به تكرار هست آن را مكرّر به‌جا آورد، يا آنكه در جايى كه امتثال به تكرار نياز ندارد همه محتملات را مثلا در يك نماز جمع كند، زيرا در مقام طاعت، جز اين نمى‌تواند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بتواند در آن، علم تفصيلى به دست آورد، در جايى كه به تكرار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آنجا كه ساتر او در دو جامه منحصر باشد و بداند يكى از آنها كه نامشخص است، نجس مى‌باشد، اما مى‌تواند بفهمد كدام پاك و كدام نجس است، ولى اين كار را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هريك از آنها جداگانه نماز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نماز با هريك از آن دو جامه خالى از اشكال نيست، هرچند بسيارى از محققان متأخر آن را پذيرفته‌اند، و با منعى كه از اكثر محققان نقل شده مخالفت ورزيده‌اند، بلكه نقل است كه اين منع مورد اتفاق ايشان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ما بر اين اشكال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برخلاف سيره شارع است؛ زيرا ما سراغ نداريم كه شارع در موارد علم اجمالى اجازه تكرار عبادت داده باشد، با آنكه ابتلاى به آن فراوان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ازاين‌رو، نمى‌توان گفت شارع درباره آن چيزى نگفته يا گفته و</w:t>
      </w:r>
    </w:p>
    <w:p>
      <w:pPr>
        <w:pStyle w:val="BookText"/>
        <w:rPr/>
      </w:pPr>
      <w:r>
        <w:rPr>
          <w:rFonts w:ascii="Amiri" w:hAnsi="Amiri" w:eastAsia="Amiri" w:cs="Amiri"/>
          <w:color w:val="111111"/>
          <w:sz w:val="28"/>
          <w:sz w:val="28"/>
          <w:szCs w:val="28"/>
          <w:rtl w:val="true"/>
          <w:lang w:bidi="ar-SA"/>
        </w:rPr>
        <w:t>و العبادات توقيفية فتحصيل اطاعة مردّدة بين شيئين لم ترد فيها رخصة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جاز الترديد في النيّة فله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يتوقّف الامتثال على التكرار كما اذا علمنا بجزئية أحد شيئين للصلاة فالاتيان بهما معا في صلاة واحدة مع إمكان تحصيل العلم بالجزء الواقعى و إن كان أهون اشكالا من السابق، و لكنّه ايضا لا يخلو من عين ذلك الاشكال، كما انّه نقل عدم الجواز عن كثير إن لم يكن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يتمكّن المكلف من تحصيل العلم التفصيلي في المقام و لكن تمكّن من تحصيل الظّنّ المعتبر شرعا فهو كالعلم التفصيلي مقدّم على الامتثال الاجمالي ظاهرا بخلاف الظّنّ غير المعتبر فهو غير معتبر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دليل بنفسه لا بنصب الشارع فيجب العمل على طبقه و لا يمكن منع الشارع للمكلّف عن العمل بموجب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المتجري و هو المقدم على ارتكاب شي‌ء محرّم باعتقاده محلّل في الواقع يستحقّ العقاب على الأشهر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اذا قطع بحكم من طريق العقل وجب العمل بموجب قطعه و إن لم يكن من طريق الحجج المعصومين عليهم السّلام خلافا للأخباريين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القطّاع حجة ما لم ينكشف الخلاف</w:t>
      </w:r>
      <w:r>
        <w:rPr>
          <w:rFonts w:eastAsia="Amiri" w:cs="Amiri" w:ascii="Amiri" w:hAnsi="Amiri"/>
          <w:color w:val="111111"/>
          <w:sz w:val="28"/>
          <w:szCs w:val="28"/>
          <w:rtl w:val="true"/>
          <w:lang w:bidi="ar-SA"/>
        </w:rPr>
        <w:t>.</w:t>
      </w:r>
      <w:bookmarkStart w:id="434" w:name="pg19775_223000"/>
    </w:p>
    <w:p>
      <w:pPr>
        <w:pStyle w:val="BookText"/>
        <w:rPr/>
      </w:pPr>
      <w:bookmarkEnd w:id="434"/>
      <w:r>
        <w:rPr>
          <w:rFonts w:ascii="IRNazanin" w:hAnsi="IRNazanin" w:eastAsia="IRNazanin"/>
          <w:color w:val="111111"/>
          <w:sz w:val="28"/>
          <w:sz w:val="28"/>
          <w:szCs w:val="28"/>
          <w:rtl w:val="true"/>
          <w:lang w:bidi="fa-IR"/>
        </w:rPr>
        <w:t>به ما نرسيده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عبادات توقيفى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نمى‌توانيم از پيش خود در آن حكمى صادر كنيم، بلكه بايد تابع نظر شارع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تحصيل اطاعت مردّد ميان دو چيز كه رخصتى از ناحيت شارع در آن وارد نشده،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ترديد در نيّت روا باشد، براى آن وجهى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درصورتى‌كه امتثال، متوقف بر تكرار نباشد، مانند آنجا كه مى‌دانيم يكى از دو چيز، جزء نماز است، به جاى آوردن هر دوى آنها باهم در يك نماز در صورت امكان تحصيل علم به جزء واقعى، هرچند اشكالش كمتر از فرض پيشين است، لكن باز هم همان اشكال وجود دارد، چنان‌كه از بسيارى، قول به عدم جواز چنين كارى نقل شده، هرچند اين قول، مشهور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مكلّف نتواند علم تفصيلى به دست آورد ولى بتواند ظنّى كه شرعا معتبر باشد به دست آورد، ظاهرا اين ظنّ، همچون علم تفصيلى، بر امتثال اجمالى مقدم مى‌باشد، برخلاف ظنّ غير معتبر كه بنا بر نظر ظاهرتر، معتبر نمى‌باشد</w:t>
      </w:r>
      <w:r>
        <w:rPr>
          <w:rFonts w:eastAsia="IRNazanin" w:cs="IRNazanin"/>
          <w:color w:val="111111"/>
          <w:sz w:val="28"/>
          <w:szCs w:val="28"/>
          <w:rtl w:val="true"/>
          <w:lang w:bidi="fa-IR"/>
        </w:rPr>
        <w:t>.</w:t>
      </w:r>
    </w:p>
    <w:p>
      <w:pPr>
        <w:pStyle w:val="Heading4"/>
        <w:numPr>
          <w:ilvl w:val="3"/>
          <w:numId w:val="1"/>
        </w:numPr>
        <w:rPr/>
      </w:pPr>
      <w:bookmarkStart w:id="435" w:name="__RefHeading___Toc811645_2314609296"/>
      <w:bookmarkStart w:id="436" w:name="_Toc172"/>
      <w:bookmarkEnd w:id="435"/>
      <w:r>
        <w:rPr>
          <w:rtl w:val="true"/>
        </w:rPr>
        <w:t>خلاصه</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است نه به واسطه نصب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عمل كردن برطبق آن، واجب مى‌باشد، و امكان ندارد شارع، مكلّف را از عمل كردن به مقتضاى قطعش منع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به كارى كه او مى‌پندارد حرام است ولى در واقع حلال است، اقدام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مشهورتر و ظاهرتر، سزاوار عقوبت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قاطع هرگاه از طريق عقل به حكمى قطع يابد، عمل كردن به مقتضاى قطعش واجب مى‌باشد، هرچند از طريق حجّت‌هاى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برخلاف نظر اخباريان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قطّاع حجّت است مادام كه خلاف آن روشن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منجّز للتكليف فتحرم المخالفة القطعية، بل تجب الموافقة الاحتمالية في الجملة، اما وجوب الموافقة القطعية بمعنى وجوب الاتيان بجميع المحتملات عقلا في الواجب، او ترك جميع المحتملات كذلك في المحرّم، فيأتي الكلام عليه في البراءة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الاجمال في الامتثال لا مانع منه في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العباديات فمع عدم امكان تحصيل العلم التفصيلي فلا مانع من الاجمال في الامتثال، سواء كان بتكرار العبادة او بالاتيان بجميع المحتملات في عبادة واحدة فيما لا تحتاج الى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امكان تحصيل العلم التفصيلي في الامتثال او ما يقوم مقامه من الظنّ المعتبر ففيه اشكال و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استنباط الحكم الشرعي من طريق الجفر و الرمل؟ و هل يجوز تقليد المستنبط من مثل تلك الطرق؟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المكلف ماله باعتقاد انه مال الغير، فهل يستحق العقاب و لما ذا؟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معنى القطع الطريقى و القطع الموضوعي؟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ماء مطلق بمضاف، فهل يصح تطهير الثوب بهما؟ و اذا اشتبهت الصلاة الواجبة بين القصر و التمام، فما هو الحكم عند امكان تحصيل العلم التفصيلي و عند عدم امكانه؟</w:t>
      </w:r>
      <w:bookmarkStart w:id="437" w:name="pg19775_223002"/>
    </w:p>
    <w:p>
      <w:pPr>
        <w:pStyle w:val="BookText"/>
        <w:rPr/>
      </w:pPr>
      <w:bookmarkEnd w:id="43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اجمالى تكليف را منجّز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مخالفت قطعى با آن حرام بوده، موافقت احتمالى و فى‌الجمله با آن واجب مى‌باشد؛ اما وجوب موافقت قطعى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وجوب به جاى آوردن همه محتملات به حكم عقل در واجب و يا ترك همه محتملات به حكم عقل در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برائت و احتياط بحثش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واجبات توصّلى اجمال در امتثال مانعى ندارد، اما در امور عبادى، در صورتى كه مكلّف نتواند علم تفصيلى به دست آورد، اجمال در امتثال مانعى ندارد؛ خواه با تكرار عبادت باشد و خواه با به جاى آوردن همه محتملات در يك عبادت در جايى كه به تكرار نياز نباشد؛ اما درصورتى‌كه مكلّف بتواند علم تفصيلى در امتثال يا ظنّ معتبر كه جايگزين علم تفصيلى است، به دست آورد، در جواز امتثال اجمالى اشكال هست و آن اشكال موجّه مى‌باشد</w:t>
      </w:r>
      <w:r>
        <w:rPr>
          <w:rFonts w:eastAsia="IRNazanin" w:cs="IRNazanin"/>
          <w:color w:val="111111"/>
          <w:sz w:val="28"/>
          <w:szCs w:val="28"/>
          <w:rtl w:val="true"/>
          <w:lang w:bidi="fa-IR"/>
        </w:rPr>
        <w:t>.</w:t>
      </w:r>
    </w:p>
    <w:p>
      <w:pPr>
        <w:pStyle w:val="Heading4"/>
        <w:numPr>
          <w:ilvl w:val="3"/>
          <w:numId w:val="1"/>
        </w:numPr>
        <w:rPr/>
      </w:pPr>
      <w:bookmarkStart w:id="438" w:name="__RefHeading___Toc811647_2314609296"/>
      <w:bookmarkStart w:id="439" w:name="_Toc173"/>
      <w:bookmarkEnd w:id="438"/>
      <w:r>
        <w:rPr>
          <w:rtl w:val="true"/>
        </w:rPr>
        <w:t>تمرين</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استنباط حكم شرعى از طريق جفر و رمل جايز است؟ و آيا تقليد كردن از كسى كه حكم شرعى را از چنين راه‌هايى استنباط كرده رواست؟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مكلّف مال خويش را به گمان اينكه مال ديگرى است بدزدد، آيا مستحق كيفر است؟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معناى قطع طريقى و قطع موضوعى را مى‌دانيد؟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آب مطلق با آب مضاف مشتبه شود، آيا تطهير لباس با آن دو صحيح است؟ هرگاه ندانيم نماز واجب ما، شكسته است يا تمام، درصورتى‌كه بتوانيم علم تفصيلى به دست 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درصورتى‌كه نتوانيم وظيفه چيست؟</w:t>
      </w:r>
    </w:p>
    <w:p>
      <w:pPr>
        <w:pStyle w:val="BookText"/>
        <w:rPr/>
      </w:pPr>
      <w:r>
        <w:rPr>
          <w:rFonts w:ascii="Amiri" w:hAnsi="Amiri" w:eastAsia="Amiri" w:cs="Amiri"/>
          <w:color w:val="111111"/>
          <w:sz w:val="28"/>
          <w:sz w:val="28"/>
          <w:szCs w:val="28"/>
          <w:rtl w:val="true"/>
          <w:lang w:bidi="ar-SA"/>
        </w:rPr>
        <w:t>الفصل الثاني الظن تمهيد إنّ إمكان جعل الشارع بعض الظنون حجة شي‌ء مفروغ عنه و لم ينقل الخلاف فيه و البناء على استحالة ذلك إلا عن ابن قبّة و دليله ضعيف فلا نصرف الوقت في ذكره و نقضه، و لا سيّما بعد القطع بثبوت حجية بعض الظنون الخاصة عند الشارع لا مطلق الظن، لأنه سبحانه نهى عن العمل بالظن و ندّد بالعامل به في الكتاب المجيد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 إن كان ظاهرها النهي عن الظنّ في الأصول العقائدية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فالمهمّ إذن بيان ما ثبتت حجيته عند الشارع من الظنون أو ثبتت حجيته بالخصوص بدليل عقلي، كما اذا تسالم العقلاء على العمل بظن خاص كظاهر اللفظ فنقول</w:t>
      </w:r>
      <w:r>
        <w:rPr>
          <w:rFonts w:eastAsia="Amiri" w:cs="Amiri" w:ascii="Amiri" w:hAnsi="Amiri"/>
          <w:color w:val="111111"/>
          <w:sz w:val="28"/>
          <w:szCs w:val="28"/>
          <w:rtl w:val="true"/>
          <w:lang w:bidi="ar-SA"/>
        </w:rPr>
        <w:t>:</w:t>
      </w:r>
      <w:bookmarkStart w:id="440" w:name="pg19775_223004"/>
    </w:p>
    <w:p>
      <w:pPr>
        <w:pStyle w:val="Heading3"/>
        <w:numPr>
          <w:ilvl w:val="2"/>
          <w:numId w:val="1"/>
        </w:numPr>
        <w:rPr/>
      </w:pPr>
      <w:bookmarkStart w:id="441" w:name="__RefHeading___Toc811649_2314609296"/>
      <w:bookmarkStart w:id="442" w:name="_Toc174"/>
      <w:bookmarkEnd w:id="440"/>
      <w:bookmarkEnd w:id="441"/>
      <w:r>
        <w:rPr>
          <w:rtl w:val="true"/>
        </w:rPr>
        <w:t>فصل دوم ظنّ</w:t>
      </w:r>
      <w:bookmarkEnd w:id="442"/>
    </w:p>
    <w:p>
      <w:pPr>
        <w:pStyle w:val="Heading4"/>
        <w:numPr>
          <w:ilvl w:val="3"/>
          <w:numId w:val="1"/>
        </w:numPr>
        <w:rPr/>
      </w:pPr>
      <w:bookmarkStart w:id="443" w:name="__RefHeading___Toc811651_2314609296"/>
      <w:bookmarkStart w:id="444" w:name="_Toc175"/>
      <w:bookmarkEnd w:id="443"/>
      <w:r>
        <w:rPr>
          <w:rtl w:val="true"/>
        </w:rPr>
        <w:t>مقدمه</w:t>
      </w:r>
      <w:bookmarkEnd w:id="444"/>
    </w:p>
    <w:p>
      <w:pPr>
        <w:pStyle w:val="BookText"/>
        <w:rPr/>
      </w:pPr>
      <w:r>
        <w:rPr>
          <w:rFonts w:ascii="IRNazanin" w:hAnsi="IRNazanin" w:eastAsia="IRNazanin"/>
          <w:color w:val="111111"/>
          <w:sz w:val="28"/>
          <w:sz w:val="28"/>
          <w:szCs w:val="28"/>
          <w:rtl w:val="true"/>
          <w:lang w:bidi="fa-IR"/>
        </w:rPr>
        <w:t>اينكه شارع مى‌تواند بعضى از ظنون را حجّت قرار دهد امرى مسلّم و مفروغ عنه است و مخالفت با آن و بناى بر محال بودنش جز از ابن قبه نقل نشده است؛ و دليل ابن قبه ضعيف است؛ ازاين‌رو، وقت خود را در بيان و نقض دليل وى مصروف نمى‌كنيم، به‌ويژه پس از آنكه به ثبوت حجيّت بعضى از ظنون خاص نزد شارع، قطع يافته‌ايم؛ البته مطلق ظنّ حجّت نيست، زيرا خداى سبحان در قرآن مجيد از عمل به ظنّ نهى كرده و عمل‌كننده به آن را در آياتى نكوهش كرده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بسيارى از گمان‌ها بپرهيزيد كه پاره‌اى از گمان‌ها گناه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از گمان خود پيروى نمى‌كنند</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هيچ سودى نمى‌رساند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ظاهر اين آيات نهى از ظنّ در اصول اعتقادات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مهمّ آن است كه ظنونى را كه حجيّتش نزد شارع ثابت شده يا حجيّت خصوص آن با دليل عقلى ثابت شده، بيان كنيم، مثلا هرگاه عقلا بر عمل به ظنّ خاصى، مانند ظاهر لفظ، توافق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آن ظنّ خاص با دليل عقلى ثابت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الالفاظ و المقصود منها فعلا الألفاظ الصادرة من الشارع و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ظواهر السّنة فلا اشكال لأحد في العمل بها، لأنّ طريقة محاورات المعصومين عليهم السّلام لم تكن طريقة مستحدثة غير طريقة سائر الناس العقلاء في محاوراتهم، و اعتماد العقلاء فيها على ظواهر الألفاظ و الاعتداد بها ممّا لا ريب فيه و لا بدّ و ان يحصل ظنّ بالمراد من ظهور اللفظ، كما صرّح به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ظواهر الكتاب المجيد، فقد وقع الخلاف في العمل بها بين الأصوليين و الأخباريين فمنعه الفريق الثاني لشبهة أنّ فهم القرآن مختصّ بمن نزّل عليه، و اذا كان الأمر كذلك فلا يمكن لنا الاعتماد على الظاهر لاحتمال وجود قرائن معلومة لهم عليهم السّلام، مجهولة لنا تدلّ على خلاف الظاهر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نمنع أنّ فهم كلّ فرد فرد من آياته مختصّ بهم عليهم السّلام، لأنّ نزول الكتاب و إن كان على النبي صلّى اللّه عليه و آله و سلّم و لكن كثيرا ما وقع الخطاب فيه للناس، لأنه دستور و قانون إلهيّ لأجل تدبّره و العمل بمقتضاه، و اختصاص اللّه و الراسخين في العلم بتأويله غير مناف لفهم غيرهم بعض آياته ممّا ظهر و تجلّى معناها، و ذلك بعد الفحص عن المخصّص و الشارح له منهم عليهم السّلام</w:t>
      </w:r>
      <w:r>
        <w:rPr>
          <w:rFonts w:eastAsia="Amiri" w:cs="Amiri" w:ascii="Amiri" w:hAnsi="Amiri"/>
          <w:color w:val="111111"/>
          <w:sz w:val="28"/>
          <w:szCs w:val="28"/>
          <w:rtl w:val="true"/>
          <w:lang w:bidi="ar-SA"/>
        </w:rPr>
        <w:t>.</w:t>
      </w:r>
      <w:bookmarkStart w:id="445" w:name="pg19775_223006"/>
    </w:p>
    <w:p>
      <w:pPr>
        <w:pStyle w:val="Heading4"/>
        <w:numPr>
          <w:ilvl w:val="3"/>
          <w:numId w:val="1"/>
        </w:numPr>
        <w:rPr/>
      </w:pPr>
      <w:bookmarkStart w:id="446" w:name="__RefHeading___Toc811653_2314609296"/>
      <w:bookmarkStart w:id="447" w:name="_Toc176"/>
      <w:bookmarkEnd w:id="445"/>
      <w:bookmarkEnd w:id="446"/>
      <w:r>
        <w:rPr>
          <w:rtl w:val="true"/>
        </w:rPr>
        <w:t xml:space="preserve">- </w:t>
      </w:r>
      <w:r>
        <w:rPr/>
        <w:t>1</w:t>
      </w:r>
      <w:r>
        <w:rPr>
          <w:rtl w:val="true"/>
        </w:rPr>
        <w:t xml:space="preserve">- </w:t>
      </w:r>
      <w:r>
        <w:rPr>
          <w:rtl w:val="true"/>
        </w:rPr>
        <w:t>ظواهر الفاظ</w:t>
      </w:r>
      <w:bookmarkEnd w:id="447"/>
    </w:p>
    <w:p>
      <w:pPr>
        <w:pStyle w:val="BookText"/>
        <w:rPr/>
      </w:pPr>
      <w:r>
        <w:rPr>
          <w:rFonts w:ascii="Amiri" w:hAnsi="Amiri" w:eastAsia="Amiri" w:cs="Amiri"/>
          <w:color w:val="111111"/>
          <w:sz w:val="28"/>
          <w:sz w:val="28"/>
          <w:szCs w:val="28"/>
          <w:rtl w:val="true"/>
          <w:lang w:bidi="ar-SA"/>
        </w:rPr>
        <w:t xml:space="preserve">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عنوان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الفاظ صادر از شارع و مبلّغ احكام شارع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عمل كردن به ظواهر سنّت، شبهه‌اى براى هيچ‌كس وجود ندارد، زيرا شيوه گفتگوى معصومان عليهم السّلام شيوه تازه‌اى، جدا از روش ديگر عقلاى مردم در گفتگوهايشان، نبوده است؛ و شكى نيست كه عقلا در گفتگوهاى خويش بر ظواهر الفاظ تكيه و به آن توجه مى‌كنند، و چنان‌كه برخى از محققان تصريح كرده، از ظهور لفظ ناچار گمانى به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عمل به ظواهر قرآن مجيد ميان اصوليان و اخباريان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آن را منع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آن است كه فهم قرآن اختصاص به كسى دارد كه قرآن بر او نازل شده، و چون چنين است ما نمى‌توانيم بر ظاهر آن اعتماد كنيم، چون احتمال دارد قرائنى وجود داشته باشد كه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براى ما ناشناخته است، و اين قرائن برخلاف ظاهر دلالت داشته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شبهه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نمى‌پذيريم كه فهم تك‌تك آيات قرآن مختصّ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هرچند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لكن در بسيارى از موارد، خطاب آن متوجه مردم است، زيرا قرآن دستور و قانونى الهى است براى آنكه در آن تدبّر و به مقتضايش عمل شود؛ و اينكه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آنچه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و راسخان در علم، تأويل آن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با آن ندارد كه غير ايشان نيز آياتى را كه ظاهر و معنايش روشن مى‌باشد، بفهمند، البته پس از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مخصّص و بيان‌هاى شرح‌دهنده معناى آيات كه از سوى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الأخباريون ايضا للمنع بالأخبار الواردة عن المعصومين عليهم السّلام الناهية عن تفسير القرآن بالرأي، منها الأخبار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فقد افترى على اللّه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فسّر كلامي برأيه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نهي أبي جعفر و أبي عبد اللّه عليهما السّلام بعض فقهاء القوم عن الفتيا بالقرآن بآرائهم و الانكار عليهم فيها، الى أمثال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بمعارضتها بأخبار الجواز و الارجاع الى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ظاهرة في نهي و ردع من استقلّ برأيه و استغنى باستحساناته في تفسير جميع القرآن، و لا سيّما غوامضه، من دون الرجوع الى أهل الذكر الّذين يعرفون ناسخه و منسوخه، و عامّه و خاصّه، و ظاهره و باطنه، و هذا معلوم انّه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الذي يجوّزه الأصوليون هو الأخذ ببعض آيات الأحكام الظاهرة في معناها مع عدم نصب قرينة من الحكيم بخلاف ظاهرها و 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الفحص و التدقيق في أخبار المعصومين عليهم السّلام و الآيات الأخر عن المفسّر و الشارح و الناسخ و المخصص</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لعلّ الأخذ بالظهور أيضا لا يقال له تفسير، لأنّ التفسير هو بيان المعنى الغامض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اخباريان نيز براى منع از تمسّك به ظاهر قرآن به روايات وارد شده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تفسير به رأى كردن قرآن،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كرده‌اند؛ نمونه‌اى از اين روايات را از نظر مى‌گذرانيم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قرآن را به رأى خود تفسير كند جايگاهش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قرآن را به رأى خود تفسير كند بر خداوند دروغ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قدسى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سخن مرا به رأى خود تفسير كند به من ايمان نياورده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كه در آن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برخى از فقهاى قوم را از اينكه درباره قرآن براساس آراى خويش فتوا دهند نهى كرده و آنان را از اين كار برحذر داشتند، و مانند آن، كه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از اين روايات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با روايات دالّ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معارض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روايات آن است كه عمل كسانى را نهى و نفى مى‌كند كه فقط براساس رأى و نظر خويش عمل مى‌كنند و به آنچه در نظرشان نيكو مى‌رسد در تفسير همه قرآن بسنده مى‌كنند، به‌ويژه در موارد پيچيده و دشوار آن، و خود را به مراجعه به اهل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ناسخ و منسوخ، عام و خاص، و ظاهر و باطن قرآن را مى‌شناسند، نيازمند نمى‌بينند؛ و روشن است كه چنين كارى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اصوليان مجاز مى‌شمارند اخذ به بعضى از آيات احكام است كه معنايش روشن است و خداى حكيم، قرينه‌اى برخلاف ظاهر آن قرار نداده و اصل، نبودن چنين قرينه‌اى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دقت در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براى به دست آوردن مفسّر، شارح، ناسخ و مخصص مى‌باشد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شايد اخذ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به شمار نيايد؛ زيرا تفسير عبارت است از بيان معناى غامض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پيچيده، نه فهم معناى روشن 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الآيات غير الظاهرة في معناها، و هي المتشابهة، فلا يجوّزون تفسيرها بآرائهم لعدم ظهور لفظي لها، و 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الناس في المتشابه لأنّهم لم يقفوا على معناه و لم يعرفوا حقيقته فوضعوا له تأويلا من عند أنفسهم بآرائهم و استغنوا بذلك عن مسألة الأوصياء فيعرفونهم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الأخباريون ايضا للمنع بالعلم الاجمالي بوجود مخصصات او مقيّدات و ناسخات ممّا يسقط الظاهر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الاجمالي منحلّ بمعرفة كثير من المخصّصات و الناسخات و الشك في غير ذلك بدوىّ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العلم الاجمالي، و لما ورد من ذمّ من فسّر الكتاب برأيه بلا معرفة المفسّر و الناسخ و القرائن، أوجبنا الفحص عن ذلك قبل الأخذ بالظاهر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الأصوليون على الجواز بأخبار الأمر بالتمسّك بالقرآن كأخبار الثقلين، و بأخبار عرض المتعارضات على الكتاب، و بعض أخبار التوجيه في الاستنباط الى القرآن، كقول الامام الصادق عليه السّلام لمن سأله عن حكم الوضوء لمن عثر فوقع ظفره فجعل على إصبعه مرارة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 شبهه يعرف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امسح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ذلك ممّا توجب الاطمئنان بجواز الأخذ بظواهر الآيات الواضحة التي لا غموض في معناها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آياتى كه معنايش روشن نيست، آيات متشابه‌اند، كه جايز نيست كسى آن را براساس رأى خود تفسير كند، زيرا چنين آياتى ظهور لفظى ندارند، و چون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هلاك شدند، چون به معناى آن نرسيدند و حقيقتش را نشناختند، در نتيجه از جانب خود و براساس رأى خويش براى آن تأويلى قرار دادند، و بدين سبب خود را محتاج آن نديدند كه از اوصيا بپرسند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بشناسانند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اخباريان براى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اخذ به ظواهر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اجمالى به وجود مخصصات و مقيّدات و ناسخات، كه ظاهر را از اعتبار مى‌اندازد، نيز احتجاج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ما آن است كه ما بسيارى از مخصّصات و ناسخات را شناخته‌ايم و اين امر، موجب انحلال علم اجمالى ياد شده مى‌گردد، و شك در وجود مخصص و ناسخى ديگر، شك بدوى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به جهت وجود اين علم اجمالى و به خاطر رواياتى كه در نكوهش تفسير به رأى كردن قرآن بدون شناخت مفسّر و ناسخ و قرائن وارد شده،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امور را پيش از اخذ به ظاهر آيه واجب و لازم ساختيم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اصوليان براى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ظاهر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اخبارى احتجاج كرده‌اند كه به تمسّك كردن به قرآن امر مى‌كند، مانند اخبار ثقلين، و اخبارى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متعارض را بر كتاب خدا عرضه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كه مخالف قرآن است كنار گذاريد و آن را كه موافق قرآن است،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برخى از رواياتى كه نحوه استنباط حكم از قرآن را بيان مى‌كند، مانند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شخصى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زمين مى‌خورد و ناخنش مى‌افتد و بر انگشتش مرهمى مى‌نهد وضويش چگونه است؟ امام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 مانند اين، از كتاب خدا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دين بر شما سختى قرار نداده است</w:t>
      </w:r>
      <w:r>
        <w:rPr>
          <w:rStyle w:val="FootnoteAnchor"/>
          <w:rtl w:val="true"/>
        </w:rPr>
        <w:footnoteReference w:id="60"/>
      </w:r>
      <w:r>
        <w:rPr>
          <w:rFonts w:ascii="Amiri" w:hAnsi="Amiri" w:eastAsia="Amiri" w:cs="Amiri"/>
          <w:color w:val="111111"/>
          <w:sz w:val="28"/>
          <w:sz w:val="28"/>
          <w:szCs w:val="28"/>
          <w:rtl w:val="true"/>
          <w:lang w:bidi="ar-SA"/>
        </w:rPr>
        <w:t>بر روى آن مرهم مسح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 از رواياتى كه ما را مطمئن مى‌سازد كه اخذ به ظواهر آيات روشن كه غموضى در معنا و مفادش</w:t>
      </w:r>
    </w:p>
    <w:p>
      <w:pPr>
        <w:pStyle w:val="BookText"/>
        <w:rPr/>
      </w:pPr>
      <w:r>
        <w:rPr>
          <w:rFonts w:ascii="Amiri" w:hAnsi="Amiri" w:eastAsia="Amiri" w:cs="Amiri"/>
          <w:color w:val="111111"/>
          <w:sz w:val="28"/>
          <w:sz w:val="28"/>
          <w:szCs w:val="28"/>
          <w:rtl w:val="true"/>
          <w:lang w:bidi="ar-SA"/>
        </w:rPr>
        <w:t>و في مؤدّاها بعد الفحص عن شارحها ممّا ورد عنهم عليهم السّلام، و ذلك لوضوح أن طريقة الشارع في كتابه المجيد و إن لم تكن هي عين طريقة سائر أهل المحاورات في محاوراتهم، و لكنّه لم يقصد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الظاهرة و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المنزل عليه الذكر و آله الراسخين في العلم، بل أراد إفهام العارفين من البشر ظواهر حكمه و أحكامه و أنظمته و دساتيره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استدلال الأصوليين بالأخبار الكثيرة الواردة في مقامات احتجاج الامام عليه السّلام ببعض الآيات و استدلالاته بها فلي فيه نظر، لأن احتجاجه عليه السّلام بالآيات إنما هو لأجل انّه من الراسخين في العلم الذين هم أهل القرآن، و لا يدلّ ظاهرا على الارشاد الى الاستنباط منها كما فهمه بعض الأصوليين، و لكنّ الأمر سهل بعد ما عرفت من دلالة تلك الأخبار السابقة على الجواز و كفايتها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 ممّا خرج عن حرمة العمل بالظنّ الاعتماد على قول اللغوي في بيان معاني الألفاظ و موارد استعمالاتها، لا تمييز المعنى الحقيقي و المجازي منها، لأنه ليس من وظيفته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اتفاق العلماء على قبول قول اللغوي و تبانيهم على ذلك، و كأنّه من باب الرجوع الى أهل الخبرة، لأنّهم لا يفحصون عن إيمانه، بل و لا عن إسلامه فضلا عن عدالته، و ان احتمل بعضهم انّه من باب الشهادة فيعتبر فيه العدالة و التعدّد و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نسلّم أنّ بناء العقلاء و تسالم العلماء على قبول قول اللغوي مطلق، و لكن بشرط حصول الوثوق و الاطمئنان من قوله، بل حصول هذا الشرط لازم ظاهرا </w:t>
      </w:r>
      <w:r>
        <w:rPr>
          <w:rFonts w:eastAsia="Amiri" w:cs="Amiri" w:ascii="Amiri" w:hAnsi="Amiri"/>
          <w:color w:val="111111"/>
          <w:sz w:val="28"/>
          <w:szCs w:val="28"/>
          <w:rtl w:val="true"/>
          <w:lang w:bidi="ar-SA"/>
        </w:rPr>
        <w:t>...</w:t>
      </w:r>
      <w:bookmarkStart w:id="448" w:name="pg19775_223012"/>
    </w:p>
    <w:p>
      <w:pPr>
        <w:pStyle w:val="BookText"/>
        <w:rPr/>
      </w:pPr>
      <w:bookmarkEnd w:id="448"/>
      <w:r>
        <w:rPr>
          <w:rFonts w:ascii="IRNazanin" w:hAnsi="IRNazanin" w:eastAsia="IRNazanin"/>
          <w:color w:val="111111"/>
          <w:sz w:val="28"/>
          <w:sz w:val="28"/>
          <w:szCs w:val="28"/>
          <w:rtl w:val="true"/>
          <w:lang w:bidi="fa-IR"/>
        </w:rPr>
        <w:t>نيست، پس از فحص از رواياتى كه شرح‌دهنده آن است، جايز مى‌باشد؛ زيرا روشن است كه شيوه و روش شارع در قرآن مجيد، هرچند عين شيوه ديگران در گفتگوهايشان نيست، اما در آياتى كه روشن و واضح‌اند، فقط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بر وى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راسخان در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نيستند، بلكه خداوند خواسته است به انسان‌هاى دانا ظواهر حكمت‌ها، احكام، نظام‌نامه و قوانين خويش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استدلال اصوليان به روايات فراوانى كه بيانگر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از آيات و استدلال وى به آن آيات مى‌باشد، محلّ اشكال است؛ زيرا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به آيات احتجاج كرده است كه در زمره راسخان در علمى است كه اهل قرآن مى‌باشند، و اين روايات، آن‌گونه كه برخى از اصوليان فهميده‌اند، ما را به استنباط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پس از معلوم شدن دلالت اخبار پيش گفته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ظاهر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كفايت آن اخبار، امر سهل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مشكلى در مسئله نيست</w:t>
      </w:r>
      <w:r>
        <w:rPr>
          <w:rFonts w:eastAsia="IRNazanin" w:cs="IRNazanin"/>
          <w:color w:val="111111"/>
          <w:sz w:val="28"/>
          <w:szCs w:val="28"/>
          <w:rtl w:val="true"/>
          <w:lang w:bidi="fa-IR"/>
        </w:rPr>
        <w:t>).</w:t>
      </w:r>
    </w:p>
    <w:p>
      <w:pPr>
        <w:pStyle w:val="Heading4"/>
        <w:numPr>
          <w:ilvl w:val="3"/>
          <w:numId w:val="1"/>
        </w:numPr>
        <w:rPr/>
      </w:pPr>
      <w:bookmarkStart w:id="449" w:name="__RefHeading___Toc811655_2314609296"/>
      <w:bookmarkStart w:id="450" w:name="_Toc177"/>
      <w:bookmarkEnd w:id="449"/>
      <w:r>
        <w:rPr>
          <w:rtl w:val="true"/>
        </w:rPr>
        <w:t xml:space="preserve">- </w:t>
      </w:r>
      <w:r>
        <w:rPr/>
        <w:t>2</w:t>
      </w:r>
      <w:r>
        <w:rPr>
          <w:rtl w:val="true"/>
        </w:rPr>
        <w:t xml:space="preserve">- </w:t>
      </w:r>
      <w:r>
        <w:rPr>
          <w:rtl w:val="true"/>
        </w:rPr>
        <w:t>قول لغوى</w:t>
      </w:r>
      <w:bookmarkEnd w:id="450"/>
    </w:p>
    <w:p>
      <w:pPr>
        <w:pStyle w:val="BookText"/>
        <w:rPr/>
      </w:pPr>
      <w:r>
        <w:rPr>
          <w:rFonts w:ascii="IRNazanin" w:hAnsi="IRNazanin" w:eastAsia="IRNazanin"/>
          <w:color w:val="111111"/>
          <w:sz w:val="28"/>
          <w:sz w:val="28"/>
          <w:szCs w:val="28"/>
          <w:rtl w:val="true"/>
          <w:lang w:bidi="fa-IR"/>
        </w:rPr>
        <w:t>اعتماد بر قول لغت‌شناسان از مواردى است كه از حرمت عمل به ظنّ، استثنا و خارج شده است؛ البته قول او در بيان معانى الفاظ و موارد كاربرد آن حجّت است، نه در جداسازى معناى حقيقى از معناى مجازى، زيرا او چنين وظيفه‌اى ندارد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كه علما بر پذيرش قول لغت‌شناس اتفاق‌نظر و توافق دارند، و گويا آن را از باب رجوع به اهل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زيرا ايشان از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اسلام وى نمى‌پرسند، چه رسد به عدالتش، هرچند برخى احتمال داده‌اند كه از باب شهادت باشد، كه در اين صورت عدالت و تعدد در آن معتبر مى‌باشد، اما بعيد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قبول نظر لغت‌شناس از باب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نمى‌پذيريم كه بناى عقلا و توافق علما بر قبول سخن لغت‌شناس مطلق باشد، بلكه مشروط به آن است كه از سخن وى براى شخص، وثوق و اطمينان حاصل شود، بلكه تحقق اين شرط ظاهرا</w:t>
      </w:r>
    </w:p>
    <w:p>
      <w:pPr>
        <w:pStyle w:val="BookText"/>
        <w:rPr/>
      </w:pPr>
      <w:r>
        <w:rPr>
          <w:rFonts w:ascii="Amiri" w:hAnsi="Amiri" w:eastAsia="Amiri" w:cs="Amiri"/>
          <w:color w:val="111111"/>
          <w:sz w:val="28"/>
          <w:sz w:val="28"/>
          <w:szCs w:val="28"/>
          <w:rtl w:val="true"/>
          <w:lang w:bidi="ar-SA"/>
        </w:rPr>
        <w:t>في جميع موارد الرجوع الى أهل الخبرة فلا يعتمدون على قول واحد من غير أن يحصل الوثوق بصحة قوله إما بشاهد حال او تعدّد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 ممّا خرج عن حرمة العمل بالظن الاجماع المنقول في الجملة و لنبحث أولا عن حجية أصل الاجماع المحصّل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الاجماع عند الشيعة إنّما هي لأجل دخول المعصوم عليه السّلام في المجمعين، أي إنّه يستكشف قوله عليه السّلام من أقوالهم، و للعلماء في استكشاف ذلك طرق و مبان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اتفاق كلّ واحد من العلماء على قول فقول المعصوم عليه السّلام داخل في أقوالهم، لأنه أحد العلماء، بل هو رئيسهم و مرجعهم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اللطف التي بنى عليها حجية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الرعيّة اذا اتّفقت على غير الحق وجب على الامام عليه السّلام من باب اللطف أن يرشدهم أو يوقع الخلاف بينهم، و فيها نظر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الرّعية الذين ينقادون لرئيس في دين اذا اتّفقوا على رأي من أمور دينهم الذي يأخذونه من رئيسهم، علم أنّ ذلك الرأي مأخوذ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يقيّد هذا بما اذا لم يحتمل عدم تمكّن الرئيس من ابداء رأيه لظروف عصيبة محدقة به</w:t>
      </w:r>
      <w:r>
        <w:rPr>
          <w:rFonts w:eastAsia="Amiri" w:cs="Amiri" w:ascii="Amiri" w:hAnsi="Amiri"/>
          <w:color w:val="111111"/>
          <w:sz w:val="28"/>
          <w:szCs w:val="28"/>
          <w:rtl w:val="true"/>
          <w:lang w:bidi="ar-SA"/>
        </w:rPr>
        <w:t>.</w:t>
      </w:r>
      <w:bookmarkStart w:id="451" w:name="pg19775_223014"/>
    </w:p>
    <w:p>
      <w:pPr>
        <w:pStyle w:val="BookText"/>
        <w:rPr/>
      </w:pPr>
      <w:bookmarkEnd w:id="451"/>
      <w:r>
        <w:rPr>
          <w:rFonts w:ascii="Amiri" w:hAnsi="Amiri" w:eastAsia="Amiri" w:cs="Amiri"/>
          <w:color w:val="111111"/>
          <w:sz w:val="28"/>
          <w:sz w:val="28"/>
          <w:szCs w:val="28"/>
          <w:rtl w:val="true"/>
          <w:lang w:bidi="ar-SA"/>
        </w:rPr>
        <w:t xml:space="preserve">در همه موارد رجوع به اهل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ازاين‌رو، علما بر قول يك كارشناس درصورتى‌كه به واسطه شاهد حال يا تعدد اقوال، به درستى قول وى مطمئن نشوند، تكيه نمى‌كنند</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811657_2314609296"/>
      <w:bookmarkStart w:id="453" w:name="_Toc178"/>
      <w:bookmarkEnd w:id="452"/>
      <w:r>
        <w:rPr>
          <w:rtl w:val="true"/>
        </w:rPr>
        <w:t xml:space="preserve">- </w:t>
      </w:r>
      <w:r>
        <w:rPr/>
        <w:t>3</w:t>
      </w:r>
      <w:r>
        <w:rPr>
          <w:rtl w:val="true"/>
        </w:rPr>
        <w:t xml:space="preserve">- </w:t>
      </w:r>
      <w:r>
        <w:rPr>
          <w:rtl w:val="true"/>
        </w:rPr>
        <w:t>اجماع منقول</w:t>
      </w:r>
      <w:bookmarkEnd w:id="453"/>
    </w:p>
    <w:p>
      <w:pPr>
        <w:pStyle w:val="BookText"/>
        <w:rPr/>
      </w:pPr>
      <w:r>
        <w:rPr>
          <w:rFonts w:ascii="IRNazanin" w:hAnsi="IRNazanin" w:eastAsia="IRNazanin"/>
          <w:color w:val="111111"/>
          <w:sz w:val="28"/>
          <w:sz w:val="28"/>
          <w:szCs w:val="28"/>
          <w:rtl w:val="true"/>
          <w:lang w:bidi="fa-IR"/>
        </w:rPr>
        <w:t>از ديگر مواردى كه از حرمت عمل به ظنّ استثنا شده، اجماع منقول در پاره‌اى موارد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حجيّت اصل اجماع محصل سخن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درباره حجيت اجماع منقول بحث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حجيّت اجماع نزد شيعه به سبب دخول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اجماع‌كنندگان است، يعنى قول او از آراى اجماع‌كنندگان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براى كشف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اجماع، راه‌ها و مبانى مختلفى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اتفاق هريك از علما بر قولى ثابت شود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اقوال آنها داخل است، زيرا او يكى از علماست، بلكه رئيس و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براى يافتن پاسخ پرسش‌هايشان به وى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قاعده لطف است كه وى حجيّت اجماع را برآن مبتنى كرده است؛ و بيانش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بر باطل اتفاق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مسأله‌اى نظر غلطى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لطف واجب است كه ايشان را ارشاد كرده و اختلاف ميانشان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مطيع پيشوايى در دينى هستند هرگاه در امور دينى خود، كه از پيشواى خويش مى‌گيرند، بر رأيى اتفاق‌نظر پيدا كنند، معلوم مى‌شود كه آن رأى را از ايشان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اين امر مقيّد شود به آنجا كه احتمال آن نرود كه پيشواى قوم، به دليل شرايط دشوارى كه وى را احاطه كرده، رأى خويش را بيان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اذا اتّفقوا في جميع العصور على فتوى، مع العلم بأنهم لا يفتون إلا بحجة قائمة لورعهم، أوجب ذلك القطع بوجود حجة قوية كانت سندا لفتوى هؤلاء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الطريقة في حجية الاجماع أيسر الطرق في مقام تحصيله في مثل عصورنا المتأخرة، لأن الطريقة الأولى لا يتمّ الوثوق بها في مقام تحصيله إلا في زمن حضور الامام عليه السّلام، و أخذ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أخذ رأيه استغني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طريقة الشيخ فلا يعلم مدى قاعدة اللطف فيها و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يجب على الامام الحاضر ردع الأمة اذا اتفقت على الباطل؟ أم عليه و على الغائب في زمن غيبته؟ ثمّ الباطل هو ما كان باطلا في أصول الدين، أم يعمّ الفروع؟ ثمّ يجب بالطرق العادية إظهار الحق، أم حتّى بالطرق الاعجازيّة؟</w:t>
      </w:r>
    </w:p>
    <w:p>
      <w:pPr>
        <w:pStyle w:val="BookText"/>
        <w:rPr/>
      </w:pPr>
      <w:r>
        <w:rPr>
          <w:rFonts w:ascii="Amiri" w:hAnsi="Amiri" w:eastAsia="Amiri" w:cs="Amiri"/>
          <w:color w:val="111111"/>
          <w:sz w:val="28"/>
          <w:sz w:val="28"/>
          <w:szCs w:val="28"/>
          <w:rtl w:val="true"/>
          <w:lang w:bidi="ar-SA"/>
        </w:rPr>
        <w:t>و اذا أظهر لهم الحقّ يعرفهم بنفسه و نسبه، أم يبرز اليهم مجهول النسب؟</w:t>
      </w:r>
    </w:p>
    <w:p>
      <w:pPr>
        <w:pStyle w:val="BookText"/>
        <w:rPr/>
      </w:pPr>
      <w:r>
        <w:rPr>
          <w:rFonts w:ascii="Amiri" w:hAnsi="Amiri" w:eastAsia="Amiri" w:cs="Amiri"/>
          <w:color w:val="111111"/>
          <w:sz w:val="28"/>
          <w:sz w:val="28"/>
          <w:szCs w:val="28"/>
          <w:rtl w:val="true"/>
          <w:lang w:bidi="ar-SA"/>
        </w:rPr>
        <w:t>فهذه جهات لم يتبيّن مدى قاعدة اللطف فيها، و ربما يكون القدر المتيقن و المسلّم منها هو صورة حضور الامام عليه السّلام مع بيانه للحق بطريقة اعتيادية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الوجه الثالث من وجوه حجية الاجماع فهو ايضا لا يتمّ الوقوف عليه إلا في الأزمنة التي يمكن التشرّف فيها بملاقاة الامام عليه السّلام و معرفة أنّ ظروفه الخاصة هل يمكنه معها إظهار رأيه أم لا؟ فانّ أصحابه المرءوسين له و إن كانوا لا يتّفقون عادة على حكم ديني ما لم يكن مأخوذا عنه عليه السّلام، إلا انه اذا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علما در همه دوران‌ها بر فتوايى اتفاق‌نظر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مى‌دانيم ايشان به واسطه تقوايشان، بدون يك حجت برپا، فتوا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پيدا مى‌كنيم به اينكه حتما حجتى قوى وجود داشته كه مستند فتواى آن علما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در دوره‌هايى چون روزگار ما كه متأخر از زمان ائمه است، اين راه در حجيت اجماع، آسان‌ترين راه‌ها در مقام كشف رأى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راه نخست جز در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رأى وى، اطمينان‌آور نيست؛ و در صورت أخذ رأى وى ديگر نيازى به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شيخ طوسى، اشكالش آن است كه گستره و قلمرو قاعده لطف در آن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حاضر واجب است كه هرگاه امّت بر باطل اتفاق كردند، مردم را بازدارد؟ يا هم امام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امام غايب در زمان غيبتش چنين وظيفه‌اى دارند؟ از سوى ديگر، آيا مقصود از باطل، خصوص باطل در اصول دين است، يا فروع دين را نيز شامل مى‌شود؟ و نيز، آيا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حق را از راه‌هاى متعارف آن آشكار كند، يا حتى از راه معجزه هم كه شده بايد چنين كند؟ و هرگاه حق را براى ايشان آشكار ساخت آيا خودش را و نسبش را به ايشان مى‌شناساند، يا به صورت ناشناخته چنين مى‌كند؟</w:t>
      </w:r>
    </w:p>
    <w:p>
      <w:pPr>
        <w:pStyle w:val="BookText"/>
        <w:rPr/>
      </w:pPr>
      <w:r>
        <w:rPr>
          <w:rFonts w:ascii="IRNazanin" w:hAnsi="IRNazanin" w:eastAsia="IRNazanin"/>
          <w:color w:val="111111"/>
          <w:sz w:val="28"/>
          <w:sz w:val="28"/>
          <w:szCs w:val="28"/>
          <w:rtl w:val="true"/>
          <w:lang w:bidi="fa-IR"/>
        </w:rPr>
        <w:t>اين‌ها زوايايى است كه گستره قاعده لطف در آنها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قدر متيقن و مقدار مسلّم از اين قاعده، جايى باشد كه اولا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و ثانيا حق را از راه متعارف بيان مى‌كند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از وجوه حجيّت اجماع نيز وقوف تامّ برآن حاصل نمى‌شود، جز در زمان‌هايى كه تشرّف يافتن به ديدار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و مى‌توان شرايط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اين را كه او مى‌تواند رأى خويش را اظهار دارد يا نمى‌تواند؟ درست است كه ياران امام كه تحت ولايت اويند عادتا فقط در صورتى بر يك حكم دينى اتفاق مى‌كنند كه آن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باشند، امّا در جايى كه امام نتواند نظر خويش را</w:t>
      </w:r>
    </w:p>
    <w:p>
      <w:pPr>
        <w:pStyle w:val="BookText"/>
        <w:rPr/>
      </w:pPr>
      <w:r>
        <w:rPr>
          <w:rFonts w:ascii="Amiri" w:hAnsi="Amiri" w:eastAsia="Amiri" w:cs="Amiri"/>
          <w:color w:val="111111"/>
          <w:sz w:val="28"/>
          <w:sz w:val="28"/>
          <w:szCs w:val="28"/>
          <w:rtl w:val="true"/>
          <w:lang w:bidi="ar-SA"/>
        </w:rPr>
        <w:t>لم يمكنه إبداء رأيه كما ذكرنا، فكيف يستكشف من آرائهم رأيه؟</w:t>
      </w:r>
    </w:p>
    <w:p>
      <w:pPr>
        <w:pStyle w:val="BookText"/>
        <w:rPr/>
      </w:pPr>
      <w:r>
        <w:rPr>
          <w:rFonts w:ascii="Amiri" w:hAnsi="Amiri" w:eastAsia="Amiri" w:cs="Amiri"/>
          <w:color w:val="111111"/>
          <w:sz w:val="28"/>
          <w:sz w:val="28"/>
          <w:szCs w:val="28"/>
          <w:rtl w:val="true"/>
          <w:lang w:bidi="ar-SA"/>
        </w:rPr>
        <w:t>نعم، الوجه الرابع أيسر الوجوه عند تحصيل الاجماع في عصورنا و هو اتفاق جميع العلماء في جميع العصور على فتوى، فانّه لا بدّ أن يكون مستندا الى حجة و دليل من آية أو رواية أو أصل، لأنّ دينهم و شدة ورعهم يمنعهم عن الفتيا بغير دليل من آية محكمة أو سنّة قائمة، و علمهم يردعهم عن الاستناد الى حجة واهية و دليل موهون مع اتفاقهم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يتّضح أنّ تحصيل الاتفاق في عصر واحد من العصور لا يكون مفيدا فيما نحن فيه من حجية الوجه الرابع اذا صحّ ما ذكرناه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اتّفق العلماء في عصر على حكم ثمّ اتفق آخرون من بعدهم على عكس ذلك الحكم في عصر آخر، فأيّ الاتفاقين يكون حجة؟</w:t>
      </w:r>
    </w:p>
    <w:p>
      <w:pPr>
        <w:pStyle w:val="BookText"/>
        <w:rPr/>
      </w:pPr>
      <w:r>
        <w:rPr>
          <w:rFonts w:ascii="Amiri" w:hAnsi="Amiri" w:eastAsia="Amiri" w:cs="Amiri"/>
          <w:color w:val="111111"/>
          <w:sz w:val="28"/>
          <w:sz w:val="28"/>
          <w:szCs w:val="28"/>
          <w:rtl w:val="true"/>
          <w:lang w:bidi="ar-SA"/>
        </w:rPr>
        <w:t>هذا ماء البئر، اتّفق القدماء تقريبا على تنجّسه بملاقاة النجاسة، ثم اختلف آخرون من بعدهم، ثم اتّفق المتأخرون على عدم تنجّسه إلا بالتغيّر، و استمرّ هذا الاتفاق طوال عصور كثيرة حتى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تبيّن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الاجماع المنقول اذا ظهر من الناقل انه نقل فتوى جميع العلماء في جميع العصور بحس و وجدان في كتبهم فهذا حجة اذا كان الناقل عادلا، لأنّ حكمه حكم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بينهما أنّ الراوي للخبر ينقل قول المعصوم عليه السّلام رأسا، و ناقل الاجماع ينقل السّبب المثبت للحجة التي يعرف منها رأي المعصوم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الناقل للاجماع انما ينقل الاتفاق في عصر واحد،</w:t>
      </w:r>
    </w:p>
    <w:p>
      <w:pPr>
        <w:pStyle w:val="BookText"/>
        <w:rPr/>
      </w:pPr>
      <w:r>
        <w:rPr>
          <w:rFonts w:ascii="IRNazanin" w:hAnsi="IRNazanin" w:eastAsia="IRNazanin"/>
          <w:color w:val="111111"/>
          <w:sz w:val="28"/>
          <w:sz w:val="28"/>
          <w:szCs w:val="28"/>
          <w:rtl w:val="true"/>
          <w:lang w:bidi="fa-IR"/>
        </w:rPr>
        <w:t>آشكار كند، چنان‌كه گفتيم، چگونه از آراء ايشان مى‌توان نظر وى را بدست آورد؟</w:t>
      </w:r>
    </w:p>
    <w:p>
      <w:pPr>
        <w:pStyle w:val="BookText"/>
        <w:rPr/>
      </w:pPr>
      <w:r>
        <w:rPr>
          <w:rFonts w:ascii="IRNazanin" w:hAnsi="IRNazanin" w:eastAsia="IRNazanin"/>
          <w:color w:val="111111"/>
          <w:sz w:val="28"/>
          <w:sz w:val="28"/>
          <w:szCs w:val="28"/>
          <w:rtl w:val="true"/>
          <w:lang w:bidi="fa-IR"/>
        </w:rPr>
        <w:t>آرى، وجه چهارم، هنگام به دست آوردن اجماع در روزگار ما، آسان‌ترين وجوه است، و آن عبارت است از اتفاق همه علما در همه دوره‌ها بر يك فتوا؛ چنين فتوايى حتما به حجت و دليلى از آيه، روايت و يا اصلى مستند مى‌باشد، زيرا تديّن فقها و تقواى زيادشان، آنان را از اينكه بدون دليلى، از آيه‌اى محكم و يا سنتى قائم، فتوا دهند، بازمى‌دارد، و دانش ايشان نمى‌گذارد كه آنان، با توجه به اتفاق‌نظرشان، به حجّتى سست و دليلى ضعيف استناد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 كه براى تماميّت حجيّت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مورد آن گفتيم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اتفاق علما در يك عصر و دوره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اتفاق افتاده كه علما در يك دوره بر حكمى اتفاق كردند و سپس ديگرانى در پى ايشان آمدند و در دوره‌اى ديگر بر حكمى كه عكس نظر آنان بود اتفاق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اين اتفاق‌ها حجت مى‌باشد؟</w:t>
      </w:r>
    </w:p>
    <w:p>
      <w:pPr>
        <w:pStyle w:val="BookText"/>
        <w:rPr/>
      </w:pPr>
      <w:r>
        <w:rPr>
          <w:rFonts w:ascii="IRNazanin" w:hAnsi="IRNazanin" w:eastAsia="IRNazanin"/>
          <w:color w:val="111111"/>
          <w:sz w:val="28"/>
          <w:sz w:val="28"/>
          <w:szCs w:val="28"/>
          <w:rtl w:val="true"/>
          <w:lang w:bidi="fa-IR"/>
        </w:rPr>
        <w:t>داستان آب چاه را به ياد آوريد كه تقريبا همه علماى پيشين بر نجس شدن آن در اثر ملاقات با نجاست اتفاق‌نظر داشتند، آنگاه علمايى ديگر پس از ايشان در آن نظر مخالف دادند، و سپس علماى متأخر بر نجس نشدن آن، جز در صورت تغيّر، اتفاق‌نظر يافتند، و اين اتفاق در دوره‌هاى متعدد تا زمان كنونى ما استمرار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امر روشن شد،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منقول هرگاه ظاهر سخن ناقل آن باشد كه فتواى همه علما در همه دوره‌ها را نقل مى‌كند و اين اتفاق را وى از طريق حس يافته و خودش فتواى ايشان را در كتابهايشان يافته است، چنين اجماعى در صورتى كه ناقل آن، عادل باشد، حجّت خواهد بود، زيرا حكم چنين نقلى همان حكم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تفاوت آن دو در اين است كه راوى خبر از ابتدا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مى‌كند، و نقل‌كننده اجماع، سبب اثبات‌كننده حجت را كه از آن، رأى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گزارش مى‌كند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نقل‌كننده اجماع، اتفاق علما در يك دوره را گزارش 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آنان در</w:t>
      </w:r>
    </w:p>
    <w:p>
      <w:pPr>
        <w:pStyle w:val="BookText"/>
        <w:rPr/>
      </w:pPr>
      <w:r>
        <w:rPr>
          <w:rFonts w:ascii="Amiri" w:hAnsi="Amiri" w:eastAsia="Amiri" w:cs="Amiri"/>
          <w:color w:val="111111"/>
          <w:sz w:val="28"/>
          <w:sz w:val="28"/>
          <w:szCs w:val="28"/>
          <w:rtl w:val="true"/>
          <w:lang w:bidi="ar-SA"/>
        </w:rPr>
        <w:t>أ و لم يقف على فتاواهم، و إنما اعتمد على أصل أو قاعدة و زعم أنّ الكلّ متصافقون عليها، ثمّ ارتأى أنّ ذلك الحكم من صغريات ذلك الأصل و تلك القاعدة، فاعتمد بهذا على أنّ الكلّ متوافقون على ذلك الحكم فنقل إجماعهم، فليس هذا من الاجماع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ممّا خرج عن حرمة العمل بالظنّ خبر الواحد على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السيّد المرتضى رحمهم اللّه و جماعة عدم حجية خبر الواحد اذا لم يكن محفوفا بقرائن تدلّ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مستدلّين بالآيات الناهية عن اتّباع الظنّ، و بالاجماع الّذي نقله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العمل بخبر الواحد، و بأخبار كثيرة تأتي الاشارة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اتّباع الظّنّ في الأصول الاعتقادية ظاهرا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الظنّ في الآيات، هو الظنّ المطلق، لا الخاص الملحق بالعلم، و اذا ثبت بالأدلة الآتية حجية خبر الواحد خرج عن مطلق الظن و دخل في الظنّ الخاص الملحق بالعلم، فيكون خروجه موضوعا لا حكما، و تخصّصا لا تخصيصا</w:t>
      </w:r>
      <w:r>
        <w:rPr>
          <w:rFonts w:eastAsia="Amiri" w:cs="Amiri" w:ascii="Amiri" w:hAnsi="Amiri"/>
          <w:color w:val="111111"/>
          <w:sz w:val="28"/>
          <w:szCs w:val="28"/>
          <w:rtl w:val="true"/>
          <w:lang w:bidi="ar-SA"/>
        </w:rPr>
        <w:t>.</w:t>
      </w:r>
      <w:bookmarkStart w:id="454" w:name="pg19775_223020"/>
    </w:p>
    <w:p>
      <w:pPr>
        <w:pStyle w:val="BookText"/>
        <w:rPr/>
      </w:pPr>
      <w:bookmarkEnd w:id="454"/>
      <w:r>
        <w:rPr>
          <w:rFonts w:ascii="IRNazanin" w:hAnsi="IRNazanin" w:eastAsia="IRNazanin"/>
          <w:color w:val="111111"/>
          <w:sz w:val="28"/>
          <w:sz w:val="28"/>
          <w:szCs w:val="28"/>
          <w:rtl w:val="true"/>
          <w:lang w:bidi="fa-IR"/>
        </w:rPr>
        <w:t>همه دوره‌ها را گزارش كند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مستقيما فتواى آنان را به دست نياورده باشد، بلكه بر اصل يا قاعده‌اى تكيه كرده و گمان برده باشد كه همه آنان آن را پذيرفته‌اند، و سپس انديشيده باشد كه اين حكم، از صغريات آن اصل و قاعده است، و در نتيجه با تكيه بر اين استدلال، استنباط كرده باشد كه همه ايشان بر اين حكم اتفاق دارند و در نتيجه، اجماع ايشان را نقل كرده باشد؛ بايد گفت كه چنين چيزى ربطى به اجماع ندارد</w:t>
      </w:r>
      <w:r>
        <w:rPr>
          <w:rFonts w:eastAsia="IRNazanin" w:cs="IRNazanin"/>
          <w:color w:val="111111"/>
          <w:sz w:val="28"/>
          <w:szCs w:val="28"/>
          <w:rtl w:val="true"/>
          <w:lang w:bidi="fa-IR"/>
        </w:rPr>
        <w:t>.</w:t>
      </w:r>
    </w:p>
    <w:p>
      <w:pPr>
        <w:pStyle w:val="Heading4"/>
        <w:numPr>
          <w:ilvl w:val="3"/>
          <w:numId w:val="1"/>
        </w:numPr>
        <w:rPr/>
      </w:pPr>
      <w:bookmarkStart w:id="455" w:name="__RefHeading___Toc811659_2314609296"/>
      <w:bookmarkStart w:id="456" w:name="_Toc179"/>
      <w:bookmarkEnd w:id="455"/>
      <w:r>
        <w:rPr>
          <w:rtl w:val="true"/>
        </w:rPr>
        <w:t xml:space="preserve">- </w:t>
      </w:r>
      <w:r>
        <w:rPr/>
        <w:t>4</w:t>
      </w:r>
      <w:r>
        <w:rPr>
          <w:rtl w:val="true"/>
        </w:rPr>
        <w:t xml:space="preserve">- </w:t>
      </w:r>
      <w:r>
        <w:rPr>
          <w:rtl w:val="true"/>
        </w:rPr>
        <w:t>خبر واحد</w:t>
      </w:r>
      <w:bookmarkEnd w:id="456"/>
    </w:p>
    <w:p>
      <w:pPr>
        <w:pStyle w:val="Heading5"/>
        <w:numPr>
          <w:ilvl w:val="4"/>
          <w:numId w:val="1"/>
        </w:numPr>
        <w:rPr/>
      </w:pPr>
      <w:bookmarkStart w:id="457" w:name="__RefHeading___Toc811661_2314609296"/>
      <w:bookmarkStart w:id="458" w:name="_Toc180"/>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خبر واحد، بنا بر نظر اكثر علما، از جمله مواردى است كه از حرمت عمل به ظنّ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علما، خبر واحد را در صورت همراه نبودنش با قرائنى كه درستى آن را نشان دهد، حجت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ايشان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نهى‌كننده از پيروى از ظنّ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اجماعى كه آن را سيّد مرتضى بر ناروا بودن عمل به خبر واحد نقل كرده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كه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آيات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ظاهرا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ظنّ در اصول اعتقادى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ظنّ در اين آيات، ظنّ مطلق است، نه ظنّ خاص كه به علم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خبر واحد حجيتش با ادله‌اى كه مى‌آيد ثابت گردد، از مطلق ظنّ بيرون رفته در ظنّ خاص وارد مى‌شود كه به علم مى‌پيوندد؛ در نتيجه خروج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حكم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ظنّ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موضوعى خواهد بود نه حكمى، و از باب تخصّص خواهد بود نه تخصيص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وقتى خبر واحد، ظنّ خاص باشد علم به شمار مى‌رود، و وقتى علم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كردن به خبر واحد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از آغاز، حكم ياد شده شامل آن نمى‌شود و از موضوع آن بيرون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سلّمنا عدم خروجه من موضوع الآية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الّتي أقيمت على حجية خبر الواحد تخصّص هذه الآيات، فيكون خروجه عنها حكما لا موضوعا، و تخصيصا لا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الاجماع بأنّه معارض بالاجماع الّذي نقله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 الأصحاب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الأخبار فانّ الطائفة الّتي تنهى عن العمل بما خالف الكتاب لا اشكال فيها إن كان المراد من المخالفة هي المخالفة بالتباين، لأن العاملين بخبر الواحد لا يعملون بما يباين القرآن من الأخبار، و ان كان المراد منها هي المخالفة بالعموم و الخصوص، فالقائلون بعدم جواز تخصيص الكتاب بخبر الواحد لا يعملون ايضا بتلك الأخبار المخصّصة لعموم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المجوّزون لتخصيصه به لا يحملون أخبار النهي عن العمل بما خالف الكتاب إلّا على المخالفة التباينيّة، إذ لا يجعلون التخالف بالعموم و الخصوص مخالفة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الأخبار التي تمنع عن العمل بما لا يوجد عليه شاهد من الكتاب و السّنة فلا يمكن للمانعين أن يعملوا باطلاقها ايضا، لأن كثيرا من الأخبار المحفوفة بالقرائن ليس عليها شاهد من الكتاب و السّنة، فلا بدّ لنا و لهم من حمل هذه الأخبار على محامل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التأمّل فيها جميعا يرشد الى أنّ المراد منها هو النهي عن الأخبار التي دسّها المبدعون في كتب أصحاب الأئمة و في رواياتهم ممّا هو من أخبار الغلوّ و التجسيم و أمثال ذلك و هي معلومة بلهجتها و صبغتها عند مهرة أرباب الحديث الّذين أنسوا بأخبار المعصومين عليهم السّلام، و يعرفون أنها ليست من سنخ أخبارهم عليهم السّلام و لا من جنسها، إذ كانوا يفرقون بين الكلم الطيّب و الخبيث المنتن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برفرض كه بپذيريم خبر واحد از موضوع آيه خارج نمى‌باشد،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ادله‌اى كه بر حجيت خبر واحد اقامه شده است، اين آيات را تخصيص مى‌زند، و در نتيجه خروج آنها از آيه، حكمى و به صورت تخصيص خواهد بود، نه موضوعى و به صورت 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اجماع، آن است كه اين اجماع با اجماعى كه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اصحاب به خبر واحد گزارش كرده،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از اخبار آن است كه آن دسته از روايات كه از عمل كردن به خبر مخالف با قرآن نهى مى‌كند، اگر مراد از مخالفت، مخالفت به تباين باشد، مشكلى پديد نمى‌آورد، زيرا آنان كه به خبر واحد عمل مى‌كنند به اخبار مباين با قرآن عمل نمى‌كنند؛ و اگر مقصود از آن، مخالفت به عموم و خصوص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كه آيه، حكم عامى را بيان كند و روايت، در يك مورد خاص، خلاف آن را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معتقدند تخصيص قرآن به خبر واحد جايز نيست به چنين اخبارى كه مخصّص عموم قرآن است، عمل نمى‌كنند؛ و كسانى كه تخصيص قرآن به خبر را جايز مى‌شمارند اخبار نهى از عمل كردن به آنچه مخالف قرآن است را فقط بر مخالفت تباينى حمل مى‌كنند، زيرا ايشان، مخالفت به عموم و خصوص را مخالفت نمى‌شمارند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رواياتى كه از عمل كردن به آنچه شاهدى از كتاب و سنّت ندارد، منع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عمل به خبر واحد را ناروا مى‌دانند نيز به اطلاق آنها ملتزم نمى‌شوند، زيرا بسيارى از رواياتى كه قرينه بر صحّتشان هست، شاهدى از كتاب و سنّت ندارند؛ پس ما و ايشان ناچاريم اين روايات را بر معنايى ديگر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تأمل در همه روايات، ما را به اين امر رهنمون گردد كه مقصود از اين روايات، نهى از اخبارى است كه بدعت‌گذاران در كتاب‌هاى ياران امامان و روايت‌هاى ايشان وارد كرده‌اند، همچون اخبار مربوط به غلوّ و تجسيم و مانند آن از رواياتى كه سبك و سياقشان براى خبرگان حديث‌شناس كه با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دارند، شناخته شده است؛ آنان، از آنجا كه سخن پاك و كلام ناپاك و متعفّن را بازمى‌شناسند، مى‌دانند كه اين‌ها از سنخ و جنس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جواز العمل بخبر الواحد و اما حجج المجوّزين للعمل بخبر الواحد فكثيرة، منها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دلالتها من جهتين، جهة دلالة مفهوم الوصف وجهة مفهوم الشرط، فمفهوم الوصف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جاءكم عادل بنبإ فلا يجب التبيّن، و مفهوم الوصف و إن لم يقل بحجيّته كثير من الأصوليين، و لكني قد استظهرت حجيّته كما مرّ في بحث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مفهوم الشرط في الآية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يجئكم فاسق بنبإ فلا يجب التبيّن، و هذا المفهوم يتحقّق في ثلاث 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مجي‌ء الفاسق و غيره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العادل بنبإ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الفاسق بغير النبأ كعمل أو جسم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الأولى تكون القضيّة سالبة بانتفاء الموضوع، و في الثانية و الثالثة الموضوع في القضية ثابت موجود، فلا يرد على الاستدلال بمفهوم الشرط في الآية أنّ الشرط مسوق لاثبات الموضوع، و لا مفهوم 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انّ التعليل بالاصابة بالجهالة و عدم العلم شامل لخبر العادل، إذ انّه لا يورث العلم بالواقع ايضا، كخبر الفاسق، فعموم العلّة مقدم على المفهوم، لأنه أقوى دلالة و أظهر، مردود، بأن المفهوم قد تمّ ظهوره و ورود التعليل بعده بلفظ الجهالة يدلّ ظاهرا على خروج خبر العادل عن الجهالة و تنزيل الشارع له منزلة العلم</w:t>
      </w:r>
      <w:r>
        <w:rPr>
          <w:rFonts w:eastAsia="Amiri" w:cs="Amiri" w:ascii="Amiri" w:hAnsi="Amiri"/>
          <w:color w:val="111111"/>
          <w:sz w:val="28"/>
          <w:szCs w:val="28"/>
          <w:rtl w:val="true"/>
          <w:lang w:bidi="ar-SA"/>
        </w:rPr>
        <w:t>.</w:t>
      </w:r>
      <w:bookmarkStart w:id="459" w:name="pg19775_223024"/>
    </w:p>
    <w:p>
      <w:pPr>
        <w:pStyle w:val="Heading5"/>
        <w:numPr>
          <w:ilvl w:val="4"/>
          <w:numId w:val="1"/>
        </w:numPr>
        <w:rPr/>
      </w:pPr>
      <w:bookmarkStart w:id="460" w:name="__RefHeading___Toc811663_2314609296"/>
      <w:bookmarkStart w:id="461" w:name="_Toc181"/>
      <w:bookmarkEnd w:id="459"/>
      <w:bookmarkEnd w:id="460"/>
      <w:r>
        <w:rPr>
          <w:rtl w:val="true"/>
        </w:rPr>
        <w:t>ادله جواز عمل به خبر واحد</w:t>
      </w:r>
      <w:bookmarkEnd w:id="461"/>
    </w:p>
    <w:p>
      <w:pPr>
        <w:pStyle w:val="BookText"/>
        <w:rPr/>
      </w:pPr>
      <w:r>
        <w:rPr>
          <w:rFonts w:ascii="Amiri" w:hAnsi="Amiri" w:eastAsia="Amiri" w:cs="Amiri"/>
          <w:color w:val="111111"/>
          <w:sz w:val="28"/>
          <w:sz w:val="28"/>
          <w:szCs w:val="28"/>
          <w:rtl w:val="true"/>
          <w:lang w:bidi="ar-SA"/>
        </w:rPr>
        <w:t>كسانى كه عمل كردن به خبر واحد را جايز مى‌شمارند، ادله فراوانى برآن اقامه كرده‌اند، كه از آن جمله آيات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نبأ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فاسقى برايتان خبرى آورد، نيك وارسى كنيد، مبادا به نادانى گروهى را آسيب برسانيد و آنگاه از آنچه كرده‌ايد پشيمان شويد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حجيّت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مفهوم وصف؛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در آيه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عادلى برايتان خبرى آورد، وارسى و بررسى آن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مفهوم وصف را، هرچند بسيارى از اصوليان حجّت نمى‌دانند، اما من در بحث مفهوم گفتم كه ظاهرا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شرط در آيه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فاسقى برايتان خبرى نياورد وارسى و بررسى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مفهوم در سه صورت تحقق مى‌يابد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و غير فاسق هيچ‌كدام خبرى نياورد؛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خبرى بياورد؛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غير خبر بياورد، مثلا كارى كند يا جسمى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نخست، قضيه، سالبه به انتفاى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چيزى وجود ندارد تا بررسى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صورت دوم و سوم، موضوع قضيه ثابت و موجود است؛ ازاين‌رو بر استدلال به مفهوم شرط در آيه اين اشكال وارد نمى‌شود كه شرط در اين آيه براى اثبات موضوع بيان شده، و چنين جمله شرطيه‌اى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شرط در آن موضوع حكم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فرزندى روزيت شد آن را ختنه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آن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رساندن به نادانى و 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را نيز در بر مى‌گيرد، زيرا خبر عادل نيز، مانند خبر فاسق، علم به واقع را موجب نمى‌گردد، و عموم علّت بر مفهوم مقدّم است، زيرا دلالتش قوى‌تر و روشن‌تر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نادرست است، زيرا ظهور مفهوم، تامّ شده و ورود تعليل پس از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ظاهرش آن است كه خبر عادل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است و شارع آن را در مقام و منزلت</w:t>
      </w:r>
    </w:p>
    <w:p>
      <w:pPr>
        <w:pStyle w:val="BookText"/>
        <w:rPr/>
      </w:pPr>
      <w:r>
        <w:rPr>
          <w:rFonts w:ascii="Amiri" w:hAnsi="Amiri" w:eastAsia="Amiri" w:cs="Amiri"/>
          <w:color w:val="111111"/>
          <w:sz w:val="28"/>
          <w:sz w:val="28"/>
          <w:szCs w:val="28"/>
          <w:rtl w:val="true"/>
          <w:lang w:bidi="ar-SA"/>
        </w:rPr>
        <w:t>و اما الاشكال على الاستدلال بمفهوم هذه الآية بأنّ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الاخبار عن الارتداد حيث انّ الوليد الفاسق أخبر عن ارتداد بني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فيه خبر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الآية هو بيان حكم عام غير ملاحظ فيه المورد،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اذا أخبر بخبر لابدّ فيه من التبيّن، و هو استيضاح الخبر و الوقوف على بيان الحقيقة و الواقع بخلاف العادل فلا يلزم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اشكال ظاهرا على دلالة هذه الآية المباركة مفهوما على حجية الخبر الصحيح و هو خبر العادل الواحد مطلقا و لو كان بالواسطة، لأنّ المخبر عن الواسطة أخبر بأن فلانا حدّثني بكذا و كذا و هو خبر من الأخبار لا يجب فيه التبيّن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احتمل وجود معارض لخبر هذا العادل لزم ظاهرا الفحص عنه في بابه و العمل بمقتضى قواعد التعارض، و إلا فيعمل به من أوّل الأمر، و هذا غير مناف للحجية، لأنه من باب الاحتياط في الدّين بعد ما جمعت المعارضات في باب كل مسألة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 بعض الأساطين إدخال الأقسام الثلاثة الأخر للخبر في مضمون الآية فتدلّ حينئذ على حجيّتها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هو الذي في رواته غير ثابت العدالة و لكنّه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الموثّق، و هو الّذي في رواته غير مستكمل الايمان و لكنّه 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الضعيف، و هو الذي في رواته مذموم، إن كان محفوفا بقرائن ظنيّة، </w:t>
      </w:r>
      <w:r>
        <w:rPr>
          <w:rFonts w:eastAsia="Amiri" w:cs="Amiri" w:ascii="Amiri" w:hAnsi="Amiri"/>
          <w:color w:val="111111"/>
          <w:sz w:val="28"/>
          <w:szCs w:val="28"/>
          <w:rtl w:val="true"/>
          <w:lang w:bidi="ar-SA"/>
        </w:rPr>
        <w:t>...</w:t>
      </w:r>
      <w:bookmarkStart w:id="462" w:name="pg19775_223026"/>
    </w:p>
    <w:p>
      <w:pPr>
        <w:pStyle w:val="BookText"/>
        <w:rPr/>
      </w:pPr>
      <w:bookmarkEnd w:id="462"/>
      <w:r>
        <w:rPr>
          <w:rFonts w:ascii="IRNazanin" w:hAnsi="IRNazanin" w:eastAsia="IRNazanin"/>
          <w:color w:val="111111"/>
          <w:sz w:val="28"/>
          <w:sz w:val="28"/>
          <w:szCs w:val="28"/>
          <w:rtl w:val="true"/>
          <w:lang w:bidi="fa-IR"/>
        </w:rPr>
        <w:t>علم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بر اين آيه آن است كه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اخبار از ارتداد، زيرا وليد فاسق از ارتداد بنى المصطلق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اين آيه در موردش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خبر يك عادل در آن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اشكال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بيان يك حكم عام است و خصوصيت مورد در آن ملحوظ نيست؛ و آن حكم عام اين است كه هرگاه فاسق خبرى بياورد بايد آن را تبيّن كرد، يعنى خبر را بررسى نمود و مطمئن شد كه حقيقت و واقعيّت را گزارش مى‌كند، برخلاف خبر عادل كه چنين چيزى در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آنكه ظاهرا اشكالى در اين نيست كه اين آيه مبارك، از جهت مفهوم، بر حجيّت خبر صحيح، يعنى خبر عادل واحد، به‌طور مطلق دلالت دارد، هرچند آن خبر با واسطه باشد؛ زيرا كسى كه از واسطه خبر مى‌دهد، گزارش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براى من گفت كه چنين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خود نوعى خبر است كه بررسى در آن لازم نيست، و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وجود معارضى براى خبر اين عادل محتمل باشد ظاهرا لازم است از آن در باب خودش فحص شود و به مقتضاى قواعد تعارض عمل گردد؛ وگرنه از آغاز به آن عمل مى‌كند، و اين با حجيّت آن، منافاتى ندارد، زيرا اين فحص و جستجو از باب احتياط در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گردآورى معارضات در باب مربوط به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همان باب كفايت مى‌كند</w:t>
      </w:r>
      <w:r>
        <w:rPr>
          <w:rFonts w:eastAsia="IRNazanin" w:cs="IRNazanin"/>
          <w:color w:val="111111"/>
          <w:sz w:val="28"/>
          <w:szCs w:val="28"/>
          <w:rtl w:val="true"/>
          <w:lang w:bidi="fa-IR"/>
        </w:rPr>
        <w:t>).</w:t>
      </w:r>
    </w:p>
    <w:p>
      <w:pPr>
        <w:pStyle w:val="Heading5"/>
        <w:numPr>
          <w:ilvl w:val="4"/>
          <w:numId w:val="1"/>
        </w:numPr>
        <w:rPr/>
      </w:pPr>
      <w:bookmarkStart w:id="463" w:name="__RefHeading___Toc811665_2314609296"/>
      <w:bookmarkStart w:id="464" w:name="_Toc182"/>
      <w:bookmarkEnd w:id="463"/>
      <w:r>
        <w:rPr>
          <w:rtl w:val="true"/>
        </w:rPr>
        <w:t>تنبيه</w:t>
      </w:r>
      <w:bookmarkEnd w:id="4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بزرگان كوشيده‌اند سه قسم ديگر خبر را نيز در مضمون آيه وارد سازند، كه در اين صورت آيه بر حجيت آنها نيز دلالت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ياد شده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حسن، و آن روايتى است كه عدالت راويان آن ثابت نشده، اما از آنان مدح و تعريف شده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و آن روايتى است كه ايمان برخى از راويانش كامل نباشد امّا مورد وثوق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آن روايتى است كه برخى از راويانش نكوهش شده‌اند در صورتى كه همراه با قرائن ظنّى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داخل كردن اين اقسام در</w:t>
      </w:r>
    </w:p>
    <w:p>
      <w:pPr>
        <w:pStyle w:val="BookText"/>
        <w:rPr/>
      </w:pPr>
      <w:r>
        <w:rPr>
          <w:rFonts w:ascii="Amiri" w:hAnsi="Amiri" w:eastAsia="Amiri" w:cs="Amiri"/>
          <w:color w:val="111111"/>
          <w:sz w:val="28"/>
          <w:sz w:val="28"/>
          <w:szCs w:val="28"/>
          <w:rtl w:val="true"/>
          <w:lang w:bidi="ar-SA"/>
        </w:rPr>
        <w:t>و ذلك لجعله التبيّن تحصيل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أن الآية إنّما تدلّ على حجيّة خبر العدل فقط مفهوما، و اما غيره فخارج بالمنطوق أو بالمفهوم، و لأنّ ظاهر التبيّن هو طلب بيان الحال و هو لا يكون بالظنّ الحاصل من هذه الأقسام الثلاثة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العلم العادي بيان عرفا، فاذا حصل كفى، و لو من هذه الأقسام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الّتي استدلّ بها على حجيّة خبر الواحد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الانذار في آية النفر، و البيان و عدم الكتمان في آية الكتمان، و السؤال في آية الذكر، يستلزم وجوب الأخذ من المنذرين و من المبيّنين، و وجوب القبول من أهل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آيه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به دست آوردن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انصاف آن است كه آيه فقط بر حجيّت خبر عادل دلالت مى‌كند، و موارد ديگر به واسطه منطوق و يا مفهوم آيه، از اين حكم بيرونند؛ و به دليل آنكه ظاهر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بيان حال است، و اين با ظنّى كه از اقسام سه‌گانه ياد شده حاصل مى‌گردد،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علم عادى عرفا بيان به شمار مى‌رود؛ و هرگاه حاصل شود كفايت مى‌كند، هرچند از اين اقسام ياد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آياتى كه به آن براى حجيت خبر واحد استدلال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از هر فرقه‌اى از آنان، دسته‌اى كوچ نمى‌كنند تا در دين آگاهى يابند و قوم خود را وقتى به سوى آنان بازگشتند بيم دهند، باشد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كسانى كه نشانه‌هاى روشن و رهنمودى را كه فروفرستاديم، بعد از آنكه آن را براى مردم در كتاب توضيح داده‌ايم، نهفته مى‌دارند، آنان را خدا لعنت مى‌كند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نمى‌دانيد از اهل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پژوهندگان كتاب‌هاى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استدلال آن است كه انذار در آيه نفر، و بيان و نپوشاندن در آيه كتمان، و پرسش در آيه ذكر، مستلزم آن است كه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انذاردهندگان و بيان‌كنندگان مى‌گويند، و قبول آنچه اهل ذكر اظهار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شنوندگان و پرسندگان و مراجعه‌كنندگان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متوقف است بر حجيّت سخن ايشان، كه خبر واحد است، در حق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إيمان النبيّ صلّى اللّه عليه و آله و سلّم للمؤمنين إنما هو تصديقه لهم و قبول قولهم، فلا بدّ أن يكون قولهم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بهذه الآيات الأربع متوقف على أنّ كلا منها مطلق يشمل قبول قول الواحد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 بأنّ هذه الآيات كلّها بصيغة الجمع و نحوه و لا ظهور فيها في قبول خبر الواحد، و ليست هي بصدد بيان قبول خبر العدل الواحد أو الأكثر حتّى يكتفى في ذلك بالاطلاق، بل هي بصدد بيان جهات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بكفاية إطلاق هذه الآيات لكان عندنا من قبيل هذه الاطلاقات الشي‌ء الكثير من مدح حملة العلم و الرواية و الحثّ على تحمّل الرواية عنهم عليهم السّلام و أمثال ذلك ممّا هو ليس بصدد بيان قبول قول واحد منهم او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أدلّة المجوّزين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عنكم الخبران او الحديثان المتعارضان فبأيّهما آخذ؟</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 اترك الشاذّ النادر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معا مشهوران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بأعدلهما عندك و أوثقهما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ايشان كسانى هستند كه پيامبر را آزار مى‌دهند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خوبى براى شماست، به خدا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مى‌كند</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استدلال آن است كه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جز آن نيست كه سخن ايشان را راست مى‌شمارد و آن را مى‌پذيرد؛ پس حتما سخن آنان حجّت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چهار آيه اخير متوقف برآن است كه هريك از آنها مطلق باشد تا قول يك نفر و بيشتر از آن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اطلاقى در آنها وجود ندارد، زيرا اين آيات همگى به صيغه جمع و مانند آن هستند، و در قبول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ندارند، و اساسا اين آيات درصدد بيان قول يك يا چند عادل نيست تا به اطلاق آن بسنده شود، بلكه درصدد بيان جهات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بگوييم اطلاق اين آيات كفايت مى‌كند، ما اطلاقات فراوانى از اين قبيل در اختيار داريم، مانند ستايش حاملان علم و روايت، و تشويق به بر گرفتن روايت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آنكه هيچ‌يك درصدد بيان قبول سخن يك يا چند نفر از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كسانى كه عمل به خبر واحد را جايز مى‌شمارند، رواياتى است، كه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كه از زراره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شما دو خبر يا حديث نقل مى‌شود كه با يكديگر تعارض دارند؛ كدامين آنها را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روايتى را بگير كه ميان يارانت شهرت دارد و روايت شاذ و نادر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كه عادل‌ترين آنها نزد تو، و موثّق‌ترينشان پيش تو نقل كرده، بگير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الحسن بن الجهم عن 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 كلاهما ثقة بحديثين مختلفين، فلا نعلم أيّهما الحق؟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تعلم فموسّع عليك بأيّهما أخذت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الحارث بن المغيرة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سمعت من أصحابك الحديث و كلّهم ثقة فموسّع عليك حتى ترى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الأخبار على قبول خبر الثّقة العدل، و الظاهر أنّهما بمعنى واحد في لسان الأخبار، و ما يقال بأنّ هذه أخبار آحاد فكيف يستدلّ بها على حجية خبر الواحد للزوم الدّور، لأنه استدلال على حجية خبر الآحاد بخبر الآحاد، مدفوع بأنّ تسالم الأصحاب على قبول هذه الأخبار العلاجية في باب التعادل و التراجيح يوجب الوثوق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قول عبد العزيز بن المهتدي للامام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أحتاج و لست ألقاك في كلّ وقت، أ فيونس بن عبد الرّحمن ثقة، آخذ عنه معالم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أنّ قبول قول الثقة في الرواية و الفتوى كان معلوما عند السائل، و تقرير الامام عليه السّلام له على ذلك يدلّ على حجية قوله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شموله باطلاقه للرواية و الفتوى الخبر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روايتى كه حسن بن جهم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كه هر دو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اطمينان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و ما نمى‌دانيم كدامين آنها درست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نمى‌دانى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كدامين آنها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دارى كه هركدام را مى‌خواهى بگيرى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از حارث بن مغيره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از يارانت حديث شنيدى و همه آنان ثقه بودند مختارى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صورت تعارض به هركدام خواستى عمل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امام زمان خود را ببينى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بپرسى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بر قبول خبر ثقه عادل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ثقه و عادل در زبان روايات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شده كه اين روايات، خودشان خبر واحد هستند؛ ازاين‌رو نمى‌توان براى اثبات حجيّت خبر واحد به آنها تمسّك كرد، چون دور لازم مى‌آيد، زيرا كه در آن به خبر واحد براى اثبات حجيّت خبر واحد تمسّك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آن است كه علماى اماميّه اين اخبار را كه در مقام بيان راه حلّى در باب تعادل و تراجيح است، پذيرفته‌اند و در قبول آن اتفاق‌نظر دارند، و اين امر موجب اطمينان به درستى اين اخبار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در آن آمده عبد العزيز بن مهدى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مى‌شويم، و چنين نيست كه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شما را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يونس بن عبد الرحمن ثقه است، تا احكام دينم را از وى فرا بگيرم؟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روايت آن است كه پذيرفتن سخن ثقه در روايت و فتوا نزد سؤال‌كننده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تقرير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نسبت به اين مطلب، بر حجيّت قول ثقه دلالت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زير نيز از آن جهت كه با اطلاق خود روايت و فتوا، هر دو، را شامل مى‌شود، نظير روايت 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جواب الامام عليه السّلام كتابة عن السؤال عمّن يعتمد عليه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اعتمدا في دينكما على كل مسنّ في حبّنا كثير القدم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 مما يدلّ على قبول قول الثقة و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ايضا بأخبار أخر، و لكن في نفسي من دلالتها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الاخبار الواردة في نصّ الامام الصادق عليه السّلام على بعض افراد من خواصّه و خواصّ أبيه عليه السّلام بأنّه ثقة مأمون خذ عنه دينك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إنما تدلّ على قبول قول ذلك الثقة خاصة الّذي شهد الامام عليه السّلام بوثاقته، فيكون مأمونا من الكذب يقينا، و هذه درجة فوق العدالة اذا حصلت في واحد من الرواة فلا يتوقّف في قبول روايته أحد حتّى مثل السيد المرتضى و أتباعه القائلين بعدم حجية خبر الواحد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احتمال الاشتباه و السهو عليه فمنفيّ بالأصل، و لذا لا يعبأ به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أدلّتهم اخبار التقليد و الارجاع الى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دلالتها نظر ايضا، لأنها خاصة بالفتوى التي يقبل فتوى الواحد فيها اتفاقا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المتتبّع لأخبارهم عليهم السّلام في هذا الباب يظهر له أنّهم عليهم السّلام صرّحوا في بعض أحاديثهم بعدم الأخذ من غير المؤمن، و انّهم انّما رخصوا بقبول قول العدل الثقة خاصة، و انّهم عليهم السّلام لم يكونوا يطلقون كلمة الثّقة إلا على المؤمن العدل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اطلاق كلمة الثقة على المتجنّب عن الكذب و لو كان غير مؤمن اصطلاح نشأ بين علماء الحديث على ما يظهر للمتتبع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كه در آن پاسخ مكتوب امام از پرسش درباره كسى كه اعتماد بر وى در دين رواست،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 خود بر كسى اعتماد كنيد كه عمرى را در راه محبّت ما سپرى كرده و در امر ما كوشا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ديگر رواياتى كه بر پذيرش سخن و خبر شخص ثقه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به روايات ديگرى نيز استدلال كرده‌اند، اما به نظر من دلالت آنها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رواياتى كه بيانگر آن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برخى از ياران خاصّ خود و پدرشان تصريح كرده‌اند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ثقه و ايمن است، دين خود را از او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دسته از روايات بيانگر پذيرش سخن همان فرد ثقه خاص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وثاقت وى شهادت داده است، باشد؛ كه در اين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مبرّاى از دروغ گفتن مى‌باشد، و اين درجه، بالاتر از مرتبه عدالت است و هرگاه درباره يكى از راويان، چنين چيزى احراز شود همگان خبرش را مى‌پذيرند حتى كسانى مانند سيّد مرتضى و پيروانش كه ظاهرا خبر واحد را حجّت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اشتباه و سهو در حق چنين كسانى با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اشتباه 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مى‌شود و ازاين‌رو، عقلا به چنين احتمالى توجه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ادله ايشان، روايات تقليد و ارجاع مردم به علماست، كه دلالت اين‌ها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حجيت خبر واحد، 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نيست؛ زيرا اين روايات، به فتوا اختصاص دارند، و در مورد فتوا همگان مى‌پذيرند كه فتواى يك نفر حجّت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هركس در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جستجو و تتبع كند، برايش روشن مى‌شود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احاديثشان تصريح كرده‌اند كه حديث غير شيعه دوازده امامى را نپذيريد، و نيز روشن مى‌شود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قبول سخن شخص عادل و ثقه را مجاز دانسته‌اند، و ايشان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ظاهرا جز درباره مؤمن عادل به كار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از دروغ مى‌پرهيزد، هرچند شيعه نباشد، اصطلاحى است كه ميان حديث‌شناسان پديد آمده و اين حقيقت، بر اهل تتبّع آشكار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ما في بعض الأخبار من تصريح أو تلويح بأخذ روايات غيره، مثل قوله عليه السّلام في روايات بني فضال لمّا سئل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يمكن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شهادة من الامام عليه السّلام في أنّ رواياتهم التي ذكروها في كتبهم صادقة قد صدرت عنهم، و مع هذه الشهادة منه تكون رواياتهم أثبت و أصدق من روايات سائر العدول من المؤمنين التي لم ترد من الامام عليه السّلام شهادة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كتبهم إنّما ألّفوها في زمن استقامتهم قبل عدولهم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الرواية المرسلة في كتاب العدّة للشيخ الطوسي قدّس سرّه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نزلت بكم حادثة لا تجدون حكمها فيما روي عنّا فانظروا الى ما رووه عن علي عليه السّلام فاعملوا 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الجواب عنها بأنها تحمل على قبول خبر الآحاد من هؤلاء فيما اذا كان محفوفا بما يحصل من الرّجوع اليه وثوق و اطمئنان من شواهد و قرائن و ذلك جمعا بينها و بين ما سبق، لأن المتحصّل من المجموع ان المعتبر في مقام الحجية إنما هو خبر الثقة العدل، و اما غيره فيحتاج الى شواهد له بصحّة الصدور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الشواهد تختلف فربما تكون قرائن محفوفة أو شهرة معروفة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الشهرة المفيدة للوثوق تحصل إما بكون الرواية مشهورة مرويّة عند الأصحاب، أو بكون جلّ الفقهاء يستندون الى الرواية في فتواهم بحيث توجب إحدى الشهرتين وثوقا بوجود قرائن و مؤهّلات للحجية في تلك الرواية، و هذا يختلف باختلاف الروايات و الشهرات و المقامات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اينكه در برخى روايات به تصريح يا اشاره آمده است كه به اخبار غير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كنيد، مثل روايتى كه در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از روايات بنى فضّال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روايت كردند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با رأى خويش گفتند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روايات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بيانگر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اينكه رواياتى كه بنى فضّال در كتابهايشان آورده‌اند درست است و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و با وجود چنين شهادتى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ايشان از روايات ديگر شيعيان عادل كه از سوى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در خصوص ايشان وارد نشده، استوارتر و صادق‌تر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كتابهايشان را در زمانى كه عقايدشان صحيح بود و پيش از روى‌گردانى از حق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روايت مرسلى كه در كتاب عده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حادثه‌اى براى شما پيش آمد كه حكم آن را در آنچه از ما روايت شده نيافتيد به رواياتى كه آنان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بنگريد، و به آن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حمل مى‌شود بر قبول خبر واحد از اهل سنّت در جايى كه آن خبر همراه با شواهد و قرائنى باشد كه از رجوع به آن، وثوق و اطمينان حاصل مى‌گردد، تا بدين‌وسيله ميان اين روايت و روايات پيش‌گفته جمع شود، زيرا آنچه از مجموع اين روايات به‌دست‌مى‌آيد آن است كه تنها خبر ثقه عادل حجّت است، و غير آن نيازمند شواهدى بر درستى صدورش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گوناگون است؛ گاهى قرائن همراه خبر، يا شهرت شناخته شده، و يا چيزى مانند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اطمينان‌بخش، گاهى به اين صورت حاصل مى‌شود كه روايت مشهور و نزد اصحاب روايت شده باشد، و گاهى به اين صورت حاصل مى‌شود كه همه فقها در فتواى خود بدان استناد كرده باشند، به گونه‌اى كه اين دو نوع شهرت، موجب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قرائن و امورى شود كه شرايط حجيّت را در آن روايت پديد مى‌آورد؛ و تحقق اين امر، بسته به روايت، شهرت و مقام، مختلف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أدلّة المجوزين الاجماع الّذي ذكره الشيخ الطوسي و جماعة على حجية خبر الواحد في مقابل الاجماع الّذى ادّعاه السيّد المرتضى على عدم قبول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ايضا بأوجه عقلية على الحجية، و لكن لمّا كانت الحجج السابقة الّتي اعتمدت عليها كافية لم أتعرّض للأوجه العقلية لأنها لا تخلو من بعض الاشكالات، و لعلّها الى التقريبات أقرب منها الى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 المطلق إنّ ما تقدّم من هذه المباحث هي في حجيّة الظنّ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الظن المطلق فقد استدلّ بعضهم على حجيّته بأوجه، و لمّا كانت حجيّته مترتّبة على عدم حجية الظنّ الخاصّ، و بعد اثبات حجيّته، و لا سيّما خبر الواحد، فنحن في 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نشير الى بعض أدلّته اشارة و هو أهمّها و أشهرها، و ذلك هو الدليل المعروف بدليل الانسداد الذي يتركّب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 الظنّ الخاصّ بمعظم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فعلا مكلّفون بامتثال تلك الأحكام الشرعيّة قطعا و لم يسقطها انسداد باب العلم و العلمي في معرفتها، و لا يكفي امتثال ما علم من التكاليف أو ظنّ بالظنّ الخاص و إهمال الباقي و هو معظمها و إجراء أصالة البراءة العامّة عليه أو استصحاب العدم السابق على التكليف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يجب علينا في مقام امتثال معظم الأحكام المنسدّ علمها علينا الاحتياط، للاجماع ظاهرا على عدم وجوبه في هذا المقام، و للزوم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العقل علينا </w:t>
      </w:r>
      <w:r>
        <w:rPr>
          <w:rFonts w:eastAsia="Amiri" w:cs="Amiri" w:ascii="Amiri" w:hAnsi="Amiri"/>
          <w:color w:val="111111"/>
          <w:sz w:val="28"/>
          <w:szCs w:val="28"/>
          <w:rtl w:val="true"/>
          <w:lang w:bidi="ar-SA"/>
        </w:rPr>
        <w:t>...</w:t>
      </w:r>
      <w:bookmarkStart w:id="465" w:name="pg19775_223038"/>
    </w:p>
    <w:p>
      <w:pPr>
        <w:pStyle w:val="BookText"/>
        <w:rPr/>
      </w:pPr>
      <w:bookmarkEnd w:id="465"/>
      <w:r>
        <w:rPr>
          <w:rFonts w:ascii="IRNazanin" w:hAnsi="IRNazanin" w:eastAsia="IRNazanin"/>
          <w:color w:val="111111"/>
          <w:sz w:val="28"/>
          <w:sz w:val="28"/>
          <w:szCs w:val="28"/>
          <w:rtl w:val="true"/>
          <w:lang w:bidi="fa-IR"/>
        </w:rPr>
        <w:t>از ديگر ادله كسانى كه عمل به خبر واحد را مجاز مى‌شمارند، اجماعى است كه شيخ طوسى و جمعى از علما بر حجيّت خبر واحد نقل كرده‌اند، در برابر اجماعى كه سيّد مرتضى بر عدم قبول خبر واحد ادعا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حجيت خبر واحد چند دليل عقلى نيز براى حجيت خبر واحد آورده‌اند، اما چون ادله پيش‌گفته كه برآن تكيه كردم، كفايت مى‌كند، ديگر وجوه عقلى را نياوردم؛ زيرا پاره‌اى از اشكالات برآن وارد است، و شايد آن بيان‌ها به تقريب نزديك‌تر باشند تا دليل</w:t>
      </w:r>
      <w:r>
        <w:rPr>
          <w:rFonts w:eastAsia="IRNazanin" w:cs="IRNazanin"/>
          <w:color w:val="111111"/>
          <w:sz w:val="28"/>
          <w:szCs w:val="28"/>
          <w:rtl w:val="true"/>
          <w:lang w:bidi="fa-IR"/>
        </w:rPr>
        <w:t>.</w:t>
      </w:r>
    </w:p>
    <w:p>
      <w:pPr>
        <w:pStyle w:val="Heading4"/>
        <w:numPr>
          <w:ilvl w:val="3"/>
          <w:numId w:val="1"/>
        </w:numPr>
        <w:rPr/>
      </w:pPr>
      <w:bookmarkStart w:id="466" w:name="__RefHeading___Toc811667_2314609296"/>
      <w:bookmarkStart w:id="467" w:name="_Toc183"/>
      <w:bookmarkEnd w:id="466"/>
      <w:r>
        <w:rPr>
          <w:rtl w:val="true"/>
        </w:rPr>
        <w:t>ظنّ مطلق</w:t>
      </w:r>
      <w:bookmarkEnd w:id="467"/>
    </w:p>
    <w:p>
      <w:pPr>
        <w:pStyle w:val="BookText"/>
        <w:rPr/>
      </w:pPr>
      <w:r>
        <w:rPr>
          <w:rFonts w:ascii="IRNazanin" w:hAnsi="IRNazanin" w:eastAsia="IRNazanin"/>
          <w:color w:val="111111"/>
          <w:sz w:val="28"/>
          <w:sz w:val="28"/>
          <w:szCs w:val="28"/>
          <w:rtl w:val="true"/>
          <w:lang w:bidi="fa-IR"/>
        </w:rPr>
        <w:t>مباحثى كه گذشت درباره حجيّت ظنّ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حجيّت ظنّ مطلق، ادله‌اى از سوى برخى علما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حجيّت مطلق ظنّ به دنبال عدم حجيّت ظنّ خاص مطرح مى‌شود، پس از اثبات حجيّت ظنّ خاص، به‌ويژه خبر واحد، ديگر ما 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به يكى از ادله آن، كه مهم‌ترين و مشهورترينشان است و به دليل انسداد، معروف است،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از چند مقدمه تشكيل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انسداد باب علم و ظنّ خاصّ به بيشتر احكام شرعى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به‌طور قطع اكنون مكلّفيم كه احكام شرعى را امتثال كنيم و بسته بودن باب علم و علمى در شناخت اين احكام، تكليف ما را ساقط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امتثال آن مقدار از تكاليف كه معلوم است يا ظنّ خاص به آن داريم و رها كردن و مهمل گذاردن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احكام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اصالت برائت عام در آنها، يا استصحاب عدم سابق بر تكليف،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واجب نيست كه در مقام امتثال بخش عمده احكام كه ما راهى به شناخت آنها نداريم، احتياط كنيم، چون ظاهرا فقها بر عدم وجوب احتياط در اين مقام، اتفاق‌نظر و اجماع دارند، و به خاطر لزوم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عقل بر ما حكم</w:t>
      </w:r>
    </w:p>
    <w:p>
      <w:pPr>
        <w:pStyle w:val="BookText"/>
        <w:rPr/>
      </w:pPr>
      <w:r>
        <w:rPr>
          <w:rFonts w:ascii="Amiri" w:hAnsi="Amiri" w:eastAsia="Amiri" w:cs="Amiri"/>
          <w:color w:val="111111"/>
          <w:sz w:val="28"/>
          <w:sz w:val="28"/>
          <w:szCs w:val="28"/>
          <w:rtl w:val="true"/>
          <w:lang w:bidi="ar-SA"/>
        </w:rPr>
        <w:t xml:space="preserve">بالامتثال الظنّي و الأخذ بالمظنون من الأحكام أو الطرق الظنية و 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عليها في المقام عند متأخري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هو الحاكم بوجوب الأخذ بالظنّ عند انسداد باب العلم بالأحكام، أو نقول انّ نتيجة مقدمات الانسداد هي استكشاف العقل لحكم الشارع بنصب الظن طريقا لمعرفة التكاليف في مقام الانسداد و 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عليه عندهم، أي إنّ العقل يكشف عن حكم الشرع باتّباع الظنّ عند انسداد باب العلم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الظنّ ليس بحجة في الأحكام الشّرعية إلا الظنون الحاصلة من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ألفاظ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الذي يرويه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حجية ظاهر الكتاب، و ما الجواب عن أدلة الاخباريين المانعين من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 الكافر حجة في الأحكام اذا حصل منه الاطمئنان أم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أحسن المباني في حجية الاجماع المحصل؟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أجمع أهل عصر واحد فقط على شي‌ء، فهل هذا الاجماع حجة؟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تستدل بآية النبأ على حجية خبر الواحد؟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بعض الروايات الدالة على حجية خبر الواحد</w:t>
      </w:r>
      <w:r>
        <w:rPr>
          <w:rFonts w:eastAsia="Amiri" w:cs="Amiri" w:ascii="Amiri" w:hAnsi="Amiri"/>
          <w:color w:val="111111"/>
          <w:sz w:val="28"/>
          <w:szCs w:val="28"/>
          <w:rtl w:val="true"/>
          <w:lang w:bidi="ar-SA"/>
        </w:rPr>
        <w:t>.</w:t>
      </w:r>
      <w:bookmarkStart w:id="468" w:name="pg19775_223040"/>
    </w:p>
    <w:p>
      <w:pPr>
        <w:pStyle w:val="BookText"/>
        <w:rPr/>
      </w:pPr>
      <w:bookmarkEnd w:id="468"/>
      <w:r>
        <w:rPr>
          <w:rFonts w:ascii="IRNazanin" w:hAnsi="IRNazanin" w:eastAsia="IRNazanin"/>
          <w:color w:val="111111"/>
          <w:sz w:val="28"/>
          <w:sz w:val="28"/>
          <w:szCs w:val="28"/>
          <w:rtl w:val="true"/>
          <w:lang w:bidi="fa-IR"/>
        </w:rPr>
        <w:t xml:space="preserve">مى‌كند به امتثال ظنّى و اخذ به احكام مظنون يا راه‌هاى ظنّى، و 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اصطلاحى كه اصوليان متأخر در اين بحث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عقل است كه به هنگام بسته بودن باب علم به احكام، به وجوب عمل به ظنّ حكم مى‌كند؛ يا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مقدمات انسداد، آن است كه عقل كشف مى‌كند كه شارع در صورت بسته بودن باب علم، ظنّ به احكام را راهى براى شناخت تكاليف قرار داده است، و اين معناى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است، يعنى عقل حكم شارع را، مبنى بر پيروى كردن از ظنّ به هنگام انسداد باب علم به احكام، كشف مى‌كند</w:t>
      </w:r>
      <w:r>
        <w:rPr>
          <w:rFonts w:eastAsia="IRNazanin" w:cs="IRNazanin"/>
          <w:color w:val="111111"/>
          <w:sz w:val="28"/>
          <w:szCs w:val="28"/>
          <w:rtl w:val="true"/>
          <w:lang w:bidi="fa-IR"/>
        </w:rPr>
        <w:t>.</w:t>
      </w:r>
    </w:p>
    <w:p>
      <w:pPr>
        <w:pStyle w:val="Heading4"/>
        <w:numPr>
          <w:ilvl w:val="3"/>
          <w:numId w:val="1"/>
        </w:numPr>
        <w:rPr/>
      </w:pPr>
      <w:bookmarkStart w:id="469" w:name="__RefHeading___Toc811669_2314609296"/>
      <w:bookmarkStart w:id="470" w:name="_Toc184"/>
      <w:bookmarkEnd w:id="469"/>
      <w:r>
        <w:rPr>
          <w:rtl w:val="true"/>
        </w:rPr>
        <w:t>خلاصه</w:t>
      </w:r>
      <w:bookmarkEnd w:id="470"/>
    </w:p>
    <w:p>
      <w:pPr>
        <w:pStyle w:val="BookText"/>
        <w:rPr/>
      </w:pPr>
      <w:r>
        <w:rPr>
          <w:rFonts w:ascii="IRNazanin" w:hAnsi="IRNazanin" w:eastAsia="IRNazanin"/>
          <w:color w:val="111111"/>
          <w:sz w:val="28"/>
          <w:sz w:val="28"/>
          <w:szCs w:val="28"/>
          <w:rtl w:val="true"/>
          <w:lang w:bidi="fa-IR"/>
        </w:rPr>
        <w:t>در احكام شرعى، ظنّ حجّت نيست، مگر ظنون حاصل از امور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ظواهر الفاظ كتاب و 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لغوى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واحدى كه ثقه آن را نقل مى‌كند</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811671_2314609296"/>
      <w:bookmarkStart w:id="472" w:name="_Toc185"/>
      <w:bookmarkEnd w:id="471"/>
      <w:r>
        <w:rPr>
          <w:rtl w:val="true"/>
        </w:rPr>
        <w:t>تمرين</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حجيّت ظاهر قرآن و پاسخ ادله اخباريان، كه آن را نمى‌پذيرند،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سخن لغت‌شناس كافر، درصورتى‌كه از سخن او براى انسان اطمينان حاصل شود، در احكام حجّت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مبنا درباره حجيّت اجماع محصّل كدام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فقط فقهاى يك عصر بر حكمى اتفاق كنند، آيا چنين اجماعى حجت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 استدلال به آيه نبأ براى حجيّت خبر واحد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روايات بر حجيّت خبر واحد را ذكر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الشك تمهيد ذكرنا في أوّل هذا الجزء الثاني من هذا الكتاب، انّ المكلّف المجتهد بالنسبة لكلّ حكم من أحكامه إمّا أن يحصل له قطع فيه أو ظنّ أو شكّ، و قد بيّنّا جملة من أحكام القطع و الظنّ في الفصل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الشك، فيمكن أن يجعل الشارع في مقامه أصولا كثيرة، أو يثبت بحكم العقل ذلك، و لكن لم يثبت بحسب الاستقراء من العقل و الشرع إلا الأصول الأربعة المهمة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على بعض الأقوال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الجارية في مقام الاستنباط في جميع أبواب الفقه في الجملة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حصر مجاري هذه الأصول الأربعة عقليّ دائر بين النفي و الاثبات، لأنّ الشكّ إما أن تلاحظ فيه الحالة السابقة عليه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هو مجرى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الثانى و هو ما لم تلاحظ فيه الحالة الأولى السابقة،</w:t>
      </w:r>
      <w:bookmarkStart w:id="473" w:name="pg19775_223042"/>
    </w:p>
    <w:p>
      <w:pPr>
        <w:pStyle w:val="Heading3"/>
        <w:numPr>
          <w:ilvl w:val="2"/>
          <w:numId w:val="1"/>
        </w:numPr>
        <w:rPr/>
      </w:pPr>
      <w:bookmarkStart w:id="474" w:name="__RefHeading___Toc811673_2314609296"/>
      <w:bookmarkStart w:id="475" w:name="_Toc186"/>
      <w:bookmarkEnd w:id="473"/>
      <w:bookmarkEnd w:id="474"/>
      <w:r>
        <w:rPr>
          <w:rtl w:val="true"/>
        </w:rPr>
        <w:t>فصل سوم شك</w:t>
      </w:r>
      <w:bookmarkEnd w:id="475"/>
    </w:p>
    <w:p>
      <w:pPr>
        <w:pStyle w:val="Heading4"/>
        <w:numPr>
          <w:ilvl w:val="3"/>
          <w:numId w:val="1"/>
        </w:numPr>
        <w:rPr/>
      </w:pPr>
      <w:bookmarkStart w:id="476" w:name="__RefHeading___Toc811675_2314609296"/>
      <w:bookmarkStart w:id="477" w:name="_Toc187"/>
      <w:bookmarkEnd w:id="476"/>
      <w:r>
        <w:rPr>
          <w:rtl w:val="true"/>
        </w:rPr>
        <w:t>مقدمه</w:t>
      </w:r>
      <w:bookmarkEnd w:id="477"/>
    </w:p>
    <w:p>
      <w:pPr>
        <w:pStyle w:val="BookText"/>
        <w:rPr/>
      </w:pPr>
      <w:r>
        <w:rPr>
          <w:rFonts w:ascii="IRNazanin" w:hAnsi="IRNazanin" w:eastAsia="IRNazanin"/>
          <w:color w:val="111111"/>
          <w:sz w:val="28"/>
          <w:sz w:val="28"/>
          <w:szCs w:val="28"/>
          <w:rtl w:val="true"/>
          <w:lang w:bidi="fa-IR"/>
        </w:rPr>
        <w:t xml:space="preserve">در آغاز بخش دوم اين كتاب گفتيم كه مكلّف مجتهد، نسبت به هر حكمى از احكام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حال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آن قطع دارد، يا به آن ظنّ دارد، و يا نسبت به آن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و دوم، پاره‌اى از احكام قطع و ظنّ را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شك؛ شارع مى‌تواند براى حالت شك اصول فراوانى را مقرّر بدارد، يا عقل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استقراى موارد حكم عقل و شرع، فقط چهار اصل مهمّ به دست آمد،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بنا بر برخى از اقوال؛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اصولى است كه در مقام استنباط تا حدودى در همه ابواب فقه جريان دارد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حصر موارد جريان اين اصول چهارگانه، عقلى و مردّد ميان نفى و اثبات باشد؛ زيرا در شك يا حالت سابق بر شك لحاظ مى‌شود، و يا لحاظ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استصحاب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يعنى جايى كه حالت نخست</w:t>
      </w:r>
    </w:p>
    <w:p>
      <w:pPr>
        <w:pStyle w:val="BookText"/>
        <w:rPr/>
      </w:pPr>
      <w:r>
        <w:rPr>
          <w:rFonts w:ascii="Amiri" w:hAnsi="Amiri" w:eastAsia="Amiri" w:cs="Amiri"/>
          <w:color w:val="111111"/>
          <w:sz w:val="28"/>
          <w:sz w:val="28"/>
          <w:szCs w:val="28"/>
          <w:rtl w:val="true"/>
          <w:lang w:bidi="ar-SA"/>
        </w:rPr>
        <w:t>سواء لم تعلم فيه تلك الحالة أو علمت، و لكن لم تلاحظ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الشكّ في بقاء الحالة السابقة شكّا في المقتضي بناء على عدم جريان الاستصحاب فيه كما لو شكّ في حياة زيد بعد تجاوزه العمر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الشك فيه شكا في جنس التكليف الالزامي يعني ما لم يعلم فيه التكليف الالزامي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و هو ما يعلم فيه التكليف الالزامي، و لكنّ الشك في المكلّف به إما أن يمكن فيه الاحتياط، و هو ما لم يكن التكليف فيه دائرا بين المحذورين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مجرى الاحتياط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 مجرى التخيير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سنذكر فيما يأتي الأصول الأربعة على خلاف ترتيبها في هذا الحصر وفقا لسيرة الأصوليين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 در آن لحاظ نمى‌شود، خواه حالت پيشين مجهول باشد و خواه معلوم باشد اما لحاظ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آنجا كه شك در بقاى حالت پيشين، شك در مقتضى باشد و ما استصحاب را در مورد شك در مقتضى جارى ندانيم، مثل آنكه در زنده بودن زيد، پس از سپرى شدن عمر طبيعى‌اش، شك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شك در آن يا شك در جنس تكليف الزامى است، يعنى آنچه تكليف الزامى در آن معلوم نيست، و يا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برائت جارى مى‌شود؛ و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آنجا كه تكليف الزامى را مى‌دانيم، ولى مكلّف به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به‌گونه‌اى است كه احتياط در آن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جايى است كه تكليف در آن مردّد ميان محذورين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به‌گونه‌اى است كه احتياط در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احتياط و در صورت دوم، تخيير جارى مى‌شود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مى‌پردازيم به شرح اين اصول چهارگانه، با رعايت ترتيبى كه اصوليان در اين بحث به كار بسته‌اند كه با ترتيب ياد شده در تقسيم‌بندى بالا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الاصل الاول البراءة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الذّمّة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السيرة على تقديم البحث عنها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جنس التكليف الالزامي اذا لم تلاحظ فيه الحالة السابقة، إما أن يكون شبهة تحريمية، أى يكون الحكم فيها دائرا بين الحرمة و غير الوجوب، أو وجوبية بعكسها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الشك في كلّ منهما إما فقدان النص، أو إجماله، أو تعارضه، فها هنا ستة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الاول الشبهة التحريمية مع فقدان النص و قد اختار الأصوليون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الاخباريون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الأولون بالأدلة الأربعة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 مَنْ قُدِرَ عَلَيْهِ رِزْقُهُ</w:t>
      </w:r>
      <w:bookmarkStart w:id="478" w:name="pg19775_223046"/>
    </w:p>
    <w:p>
      <w:pPr>
        <w:pStyle w:val="Heading4"/>
        <w:numPr>
          <w:ilvl w:val="3"/>
          <w:numId w:val="1"/>
        </w:numPr>
        <w:rPr/>
      </w:pPr>
      <w:bookmarkStart w:id="479" w:name="__RefHeading___Toc811677_2314609296"/>
      <w:bookmarkStart w:id="480" w:name="_Toc188"/>
      <w:bookmarkEnd w:id="478"/>
      <w:bookmarkEnd w:id="479"/>
      <w:r>
        <w:rPr>
          <w:rtl w:val="true"/>
        </w:rPr>
        <w:t>اصل اول برائت</w:t>
      </w:r>
      <w:bookmarkEnd w:id="480"/>
    </w:p>
    <w:p>
      <w:pPr>
        <w:pStyle w:val="Heading5"/>
        <w:numPr>
          <w:ilvl w:val="4"/>
          <w:numId w:val="1"/>
        </w:numPr>
        <w:rPr/>
      </w:pPr>
      <w:bookmarkStart w:id="481" w:name="__RefHeading___Toc811679_2314609296"/>
      <w:bookmarkStart w:id="482" w:name="_Toc189"/>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مقصود از برائت، مبرّا و خالى بودن عهده فرد از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اصوليان آن است كه بحث از برائت را بر ديگر اصول عمليّه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 اصل عملى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جنس تكليف الزامى، هرگاه حالت پيشين در آن لحاظ نشود، يا به صورت شبهه تحريمى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در آن ميان حرمت و غير وجوب مردّد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صورت شبهه وجوبى است، كه عكس آن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شك در هريك از اين دو حالت، يا فقدان نصّ است، يا اجمال نصّ و يا تعارض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شش مقام منعقد مى‌گردد</w:t>
      </w:r>
      <w:r>
        <w:rPr>
          <w:rFonts w:eastAsia="IRNazanin" w:cs="IRNazanin"/>
          <w:color w:val="111111"/>
          <w:sz w:val="28"/>
          <w:szCs w:val="28"/>
          <w:rtl w:val="true"/>
          <w:lang w:bidi="fa-IR"/>
        </w:rPr>
        <w:t>.</w:t>
      </w:r>
    </w:p>
    <w:p>
      <w:pPr>
        <w:pStyle w:val="Heading5"/>
        <w:numPr>
          <w:ilvl w:val="4"/>
          <w:numId w:val="1"/>
        </w:numPr>
        <w:rPr/>
      </w:pPr>
      <w:bookmarkStart w:id="483" w:name="__RefHeading___Toc811681_2314609296"/>
      <w:bookmarkStart w:id="484" w:name="_Toc190"/>
      <w:bookmarkEnd w:id="483"/>
      <w:r>
        <w:rPr>
          <w:rtl w:val="true"/>
        </w:rPr>
        <w:t>مقام نخست شبهه تحريمى به سبب فقدان نصّ</w:t>
      </w:r>
      <w:bookmarkEnd w:id="484"/>
    </w:p>
    <w:p>
      <w:pPr>
        <w:pStyle w:val="Heading6"/>
        <w:numPr>
          <w:ilvl w:val="5"/>
          <w:numId w:val="1"/>
        </w:numPr>
        <w:rPr/>
      </w:pPr>
      <w:bookmarkStart w:id="485" w:name="__RefHeading___Toc811683_2314609296"/>
      <w:bookmarkStart w:id="486" w:name="_Toc191"/>
      <w:bookmarkEnd w:id="485"/>
      <w:r>
        <w:rPr>
          <w:rtl w:val="true"/>
        </w:rPr>
        <w:t>ادله برائت</w:t>
      </w:r>
      <w:bookmarkEnd w:id="486"/>
    </w:p>
    <w:p>
      <w:pPr>
        <w:pStyle w:val="Heading6"/>
        <w:numPr>
          <w:ilvl w:val="5"/>
          <w:numId w:val="1"/>
        </w:numPr>
        <w:rPr/>
      </w:pPr>
      <w:bookmarkStart w:id="487" w:name="__RefHeading___Toc811685_2314609296"/>
      <w:bookmarkStart w:id="488" w:name="_Toc192"/>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در اين بحث، اصوليان برائت را برگزيده‌اند و اخباريان احتياط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اصوليان بدين شرح است</w:t>
      </w:r>
      <w:r>
        <w:rPr>
          <w:rFonts w:eastAsia="IRNazanin" w:cs="IRNazanin"/>
          <w:color w:val="111111"/>
          <w:sz w:val="28"/>
          <w:szCs w:val="28"/>
          <w:rtl w:val="true"/>
          <w:lang w:bidi="fa-IR"/>
        </w:rPr>
        <w:t>:</w:t>
      </w:r>
    </w:p>
    <w:p>
      <w:pPr>
        <w:pStyle w:val="Heading6"/>
        <w:numPr>
          <w:ilvl w:val="5"/>
          <w:numId w:val="1"/>
        </w:numPr>
        <w:rPr/>
      </w:pPr>
      <w:bookmarkStart w:id="489" w:name="__RefHeading___Toc811687_2314609296"/>
      <w:bookmarkStart w:id="490" w:name="_Toc193"/>
      <w:bookmarkEnd w:id="489"/>
      <w:r>
        <w:rPr>
          <w:rtl w:val="true"/>
        </w:rPr>
        <w:t>الف</w:t>
      </w:r>
      <w:r>
        <w:rPr>
          <w:rtl w:val="true"/>
        </w:rPr>
        <w:t xml:space="preserve">. </w:t>
      </w:r>
      <w:r>
        <w:rPr>
          <w:rtl w:val="true"/>
        </w:rPr>
        <w:t>قرآن</w:t>
      </w:r>
      <w:bookmarkEnd w:id="49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توانگر است كه از دارايى خود هزينه كند، و هركه روزى او تنگ باشد بايد</w:t>
      </w:r>
    </w:p>
    <w:p>
      <w:pPr>
        <w:pStyle w:val="BookText"/>
        <w:rPr/>
      </w:pPr>
      <w:r>
        <w:rPr>
          <w:rFonts w:ascii="Amiri" w:hAnsi="Amiri" w:eastAsia="Amiri" w:cs="Amiri"/>
          <w:color w:val="111111"/>
          <w:sz w:val="28"/>
          <w:sz w:val="28"/>
          <w:szCs w:val="28"/>
          <w:rtl w:val="true"/>
          <w:lang w:bidi="ar-SA"/>
        </w:rPr>
        <w:t>فَلْيُنْفِقْ مِمَّا آتاهُ اللَّهُ 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و إن كان موردها إنفاق المال، و لكن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انّه قضية كلية و قاعدة عامّة مقرّرة من اللّه تعالى، و هي عدم تكليف عباده بشى‌ء إلا بعد ايتائه لهم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استشهاد الامام الصادق عليه السّلام في رواية عبد الأعلى بهذه الآية على عدم وجوب المعرفة قبل البيان قرينة على عدم اختصاص الآية بموردها و 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الايتاء بمعنى الاعطاء كما نصّ عليه أهل اللغة، و ورد استعماله فيه كثيرا في القرآن و المحاورات، و هو المعنى المتبادر الظاهر من الايتاء، و لكنّ الاعطاء يختلف باختلاف الشي‌ء المعطى، فاعطاء المال للعبد هو التسليم له أو التسليط عليه، و اعطاء العلم له هو التعليم، و اعطاء الكتاب بمعنى التعليم ايضا أو الوحي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 إعطاء التكليف هو التبليغ و الوصول الى نفس كلّ مكلّف و لا يكفي التبليغ للنبيّ صلّى اللّه عليه و آله و سلّم، لأنّ ظاهر الآية هو التبليغ و الوصول الى نفس المكلّف</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الاختلاف لموارد الاعطاء لا يوجب استعمال اللّفظ في اكثر من معنى، لأنّ الاستعمال إنّما هو بمعنى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خدا به او داده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هيچ‌كس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تكليف نمى‌كند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استدلال به اين آيه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مورد آيه، انفاق مال است، اما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هيچ‌كس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تكليف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كلّى و قاعده عامى است كه خداوند مقرّر داشته است؛ و آن اينكه خداوند بندگانش را به چيزى مكلّف نمى‌كند مگر پس از آنكه آن را به وى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اختيار وى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عبد الاعلى به اين آيه براى واجب نبودن معرفت قبل از بيان، استشهاد كرده است و اين قرينه‌اى است كه نشان مى‌دهد آيه به مورد خاصش، كه مال است، اختصاص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روايت عبد الاعلى آمده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اگر كسى چيزى را نداند آيا تكليفى برعهده او هست؟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تكليفى برعهده او نيست، چون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لغت‌شناسان گفته‌اند، به معناى اعطا و دادن است و در قرآن و گفتگوهاى مردم در اين معنا فراوان به‌كاررفته‌است،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ظاهر و متبادر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مصداق اعطا و دادن، بسته به چيزى كه داده مى‌شود، گوناگون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به بنده عبارت است از تسليم كردن مال به او و يا مسلّط ساختن وى بر مال، و دادن علم به او عبارت است از آموختنش به او، و دادن كتاب نيز به معناى آموختن و يا وحى كردن آن است، چنان‌كه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منم بنده خدا، به من كتاب داده</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 و دادن تكليف عبارت است از رساندن و رسيدن آن به هر مكلّفى، و رساندن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نمى‌كند، زيرا ظاهر آيه رساندن و رسيدن آن به خود مكلّف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توجه داشت كه وجود اين اختلاف در موارد دادن، باعث نمى‌شود كه لفظ در بيش از يك معنا به‌كاررفته باشد، زيرا لفظ در اين موارد فقط در يك معنا</w:t>
      </w:r>
    </w:p>
    <w:p>
      <w:pPr>
        <w:pStyle w:val="BookText"/>
        <w:rPr/>
      </w:pPr>
      <w:r>
        <w:rPr>
          <w:rFonts w:ascii="Amiri" w:hAnsi="Amiri" w:eastAsia="Amiri" w:cs="Amiri"/>
          <w:color w:val="111111"/>
          <w:sz w:val="28"/>
          <w:sz w:val="28"/>
          <w:szCs w:val="28"/>
          <w:rtl w:val="true"/>
          <w:lang w:bidi="ar-SA"/>
        </w:rPr>
        <w:t xml:space="preserve">و لكن اختلافه نشأ من جهة اختلاف الأشياء المعطاة، فاعطاء كلّ شي‌ء بحسبه، أ لا ترى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 اللّه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الاعطاء قطعا، و لكن ليس اعطاء مال بمعنى التسليم له، بل اعطاء فضل و علم و كمالات و درجات و هو التزيين بهذه الفضائل و ذلك لاختلاف الشي‌ء المعطى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بعضهم على البراءة بآيات أخر لم تتّضح عندي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 هذه أجنبيّة عن مقامنا، لأنها تنفي التعذيب قبل بعث رسول، و مقامنا هو البحث عن الشك بعد بعث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كسابقتها، لأنها مختصة بالنبي صلّى اللّه عليه و آله و سلّم، و اذا أوحي له صلّى اللّه عليه و آله و سلم محرمات معلومة معدودة فلا يجوز التعدي عنها اذا علمناها، و هذا غير مقامنا و هو الشك فيما أوحي اليه صلّى اللّه عليه و آله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أَلَّا تَأْكُلُوا مِمَّا ذُكِرَ اسْمُ اللَّهِ عَلَيْهِ وَ قَدْ فَصَّلَ لَكُمْ ما حَرَّمَ عَلَيْكُمْ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به‌كاررفته، و منشأ اختلاف، تفاوت در چيزهايى است كه داده شده است؛ زيرا دادن هر چيزى متناسب با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چيزى داد كه در همه دوران‌ها به هيچ‌كس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دادن است، اما مقصود از آن دادن مال، يعنى تسليم كردن مال، نيست، بلكه مقصود دادن فضل و علم و كمالات و درجات است و آن عبارت است از آراسته ساختن فرد به اين فضايل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دادن، در مورد كمالات نفسانى به معناى آراسته ساختن فرد به آن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اختلاف در چيزى است كه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اصوليان به آيات ديگرى براى اثبات برائت تمسّك كرده‌اند كه نزد من دلالتشان روشن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اين آيات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تا پيامبرى برنينگيزيم به عذاب نمى‌پردازيم</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بحث ما ارتباطى ندارد؛ زيرا اين آيه عذاب كردن پيش از برانگيختن پيامبر را نفى مى‌كند، و محلّ بحث ما شكّ مكلّف پس از آمدن پيامبر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من وحى شده است، بر خورنده‌اى كه آن را مى‌خورد هيچ حرامى نمى‌يابم، مگر آنكه مردار يا خون ريخته يا گوشت خوك باشد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نيز مانند آيه پيشين است، زيرا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هرگاه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معلوم و شمرده‌شده‌اى وحى شده باشد، درصورتى‌كه ما آنها را بشناسيم، نبايد از آنها تجاوز و تعدّى كنيم، و اين از محلّ بحث ما، يعنى شك در آنچه به پيامبر وحى شده، بيرون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را چه شده كه از آنچه نام خدا برآن برده شده نمى‌خوريد؟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شما حرام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بدان ناچار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 تفصيل بيان نموده است</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كسابقتها، لأنه اذا علمنا بتفصيل ما حرّم علينا فلا نشكّ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مقامنا فيما اذا شككنا و لم نعرف الحال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الصحيح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أشياء، الخطاء، و النسيان، و ما استكرهوا عليه، و ما لا يعلمون، و ما لا يطيقون، و ما اضطرّوا اليه، و الطيرة، و الحسد، و التفكّر في الوسوسة في الخلق ما لم ينطق الانسان بشفتيه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الشريفة التي ظاهرها التفضّل و الامتنان على أمّة نبيّنا محمد صلّى اللّه عليه و آله و سلّم لا يمكن حملها على ظاهرها من رفع هذه الأشياء التسعة بأعيانها عن الأمة لوجودها فيها قطعا، فلا بدّ من التصرّف إما في معنى الرّفع، أو في معاني هذه الأشياء، أو حملها على حذف مضاف، و لا سبيل للأولين لأنهما خلاف الظاهر، فتعيّن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المضاف، فقيل هو المؤاخذة مثلا بمعنى رفع عن أمتي مؤاخذة الخطأ و النسيان الى آخرها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بمعنى رفع عن أمّتي جميع آثار هذه التسعة، أو يقدّر لكلّ واحد منها الأثر الظاهر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في الجميع نظر، لأنّ الأول ينافيه ما ورد في الصحيح عن أبي الحسن عليه السّلام في الرّجل يستحلف على اليمين فحلف بالطلاق و العتاق و صدقة ما يملك، أ يلزمه ذلك؟</w:t>
      </w:r>
      <w:bookmarkStart w:id="491" w:name="pg19775_223052"/>
    </w:p>
    <w:p>
      <w:pPr>
        <w:pStyle w:val="BookText"/>
        <w:rPr/>
      </w:pPr>
      <w:bookmarkEnd w:id="491"/>
      <w:r>
        <w:rPr>
          <w:rFonts w:ascii="IRNazanin" w:hAnsi="IRNazanin" w:eastAsia="IRNazanin"/>
          <w:color w:val="111111"/>
          <w:sz w:val="28"/>
          <w:sz w:val="28"/>
          <w:szCs w:val="28"/>
          <w:rtl w:val="true"/>
          <w:lang w:bidi="fa-IR"/>
        </w:rPr>
        <w:t>اين آيه نيز مانند آيه پيشين است، زيرا ما هرگاه مواردى را كه بر ما حرام شده بدانيم ديگر شك نخواهيم كرد، درحالى‌كه بحث ما در جايى است كه شك مى‌كنيم و حال و حكم را نمى‌دانيم</w:t>
      </w:r>
      <w:r>
        <w:rPr>
          <w:rFonts w:eastAsia="IRNazanin" w:cs="IRNazanin"/>
          <w:color w:val="111111"/>
          <w:sz w:val="28"/>
          <w:szCs w:val="28"/>
          <w:rtl w:val="true"/>
          <w:lang w:bidi="fa-IR"/>
        </w:rPr>
        <w:t>.</w:t>
      </w:r>
    </w:p>
    <w:p>
      <w:pPr>
        <w:pStyle w:val="Heading6"/>
        <w:numPr>
          <w:ilvl w:val="5"/>
          <w:numId w:val="1"/>
        </w:numPr>
        <w:rPr/>
      </w:pPr>
      <w:bookmarkStart w:id="492" w:name="__RefHeading___Toc811689_2314609296"/>
      <w:bookmarkStart w:id="493" w:name="_Toc194"/>
      <w:bookmarkEnd w:id="492"/>
      <w:r>
        <w:rPr>
          <w:rtl w:val="true"/>
        </w:rPr>
        <w:t>ب</w:t>
      </w:r>
      <w:r>
        <w:rPr>
          <w:rtl w:val="true"/>
        </w:rPr>
        <w:t xml:space="preserve">. </w:t>
      </w:r>
      <w:r>
        <w:rPr>
          <w:rtl w:val="true"/>
        </w:rPr>
        <w:t>سنّت</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نبوى صحيح و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چيز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نسيان، آنچه برآن اكراه شده‌اند، آنچه نمى‌دانند، آنچه توانش را ندارند، و آنچه بدان ناچار شدند، فال بد گرفتن، حسد، انديشيدن در وسوسه درباره آفرينش مادام كه آدمى لب به آن نگشايد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شريف را كه ظاهرش تفضّل و امتنان بر امّت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نمى‌توان بر ظاهرش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برداشته شدن خود اين امور نه‌گانه از امّت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كرد، زيرا اين چيزها قطعا در ميان مسلمانان وجود دارد؛ پس به ناچار بايد يا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نمود و 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اشياى ياد شده، و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مضافى را محذوف دانست؛ راهى به سوى اولى و دومى نيست، زيرا برخلاف ظاهرند، پس مورد سوم متعيّن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اصوليان در مشخص ساختن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در روايت نبوى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معناى روايت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امّت من مؤاخذه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بازجويى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خطا و نسيان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برداشته شده است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معناى روايت آن است كه همه آثار اين امور نه‌گانه برداشته شده است، و يا براى هر فقره، اثرى كه در آن ظاهر است،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عقيده من همه اين آرا با اشكال مواجه است؛ زيرا نظريه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روايت صحيحى كه از امام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سؤال شد كه مجبور شده قسم بخورد و او نيز قسم خورده است كه همسرش را طلاق بدهد، بنده‌اش را آزاد سازد و دارايى خود را صدقه دهد، آيا اين امور بر وى لازم مى‌گردد؟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ما أكرهوا عليه، و ما لم يطيقوا، و ما أخطئوا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استشهاد الامام عليه السّلام هو عدم ترتّب أحكام هذه الثلاثة، لأنها ممّا أكره عليها، لا عدم المؤاخذة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فللزوم كثرة التخصيص للرواية لعدم رفع جميع الآثار الشرعيّة الّتي 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و رفعها، و لا العقلية و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انّه على القول بتقدير جميع الآثار فليس المراد بها رفع الآثار المترتبة على هذه العناوين، و هي الخطأ و النسيان و غيرهما، فلا ترتفع كفّارة قتل الخطأ، لأنّ موضوعها نفس الخطأ، و لا الآثار المترتبة على عدم هذه العناوين، أي نقيضها، مثل كفارة الافطار عمدا بغير عذر شرعي، لأنّ موضوعها العمد و هو نقيض الخطأ، بل الآثار المترتبة على نفس الأفعال التي أتي بها خطأ أو كرها أو نسيانا مثلا، من حيث هي بنفسها موضوعة لحكم، لا بقيد الخطأ و الاكراه مثلا، و لا بقيد عدمها كالعمد و الاختيار، فانّ هذه الآثار هي الّتي ترفع بمقتضى هذه الرّواية على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فلمخالفته لظاهر الرواية، لأنّ ظاهرها رفع الجميع على نسق واحد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الّذي يترجّح في النظر في تفسير هذه الرواية فهو تقدير الحكم مضافا، و لعلّه هو المتبادر و هو أعمّ من الحرمة و الوجوب، بل أعمّ منهما و من الحكم الوضعي و هو الصّحة و اللزوم في مثل ما يكره عليه المكلّف من وقف، و هبة، و صدقة، و عتق، و طلاق، و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برآن اكراه مى‌شوند، و آنچه توانش را ندارند، و آنچه به خطا مرتكب شده‌اند،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احكام اين امور سه‌گانه، به سبب اكراه و اجبار به آنها، بر آنها مترتب نمى‌شود، نه آنكه فقط مؤاخذه از آنها برداشته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نظريه دوم نيز اشكال دارد، زيرا مستلزم تخصيص و خارج شدن مواردى فراوان از روايت مى‌باشد، زيرا چنين نيست كه همه آثار شرعى كه نهادن و برداشتن آن به دست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يا همه آثار عقلى و عادى اين امور برداشته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تقدير مى‌گيرند، مقصودشان آن نيست كه همه آثار مترتب بر خود اين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عنوان خطا، نسيان و ديگر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 مثلا كفاره قتل از روى خطا برداشته نمى‌شود؛ چون موضوع اين حكم، خود خطاست، و آثار مترتب بر عدم اين عناوين، يعنى نقيض آنها، نيز برداشته نمى‌شود، مثل كفّاره افطار از روى عمد بدون عذر شرعى؛ چون موضوع اين حكم، عمد، كه نقيض خطاست، مى‌باشد؛ بلكه مقصود ايشان آثار مترتب بر خود فعلى است كه شخص، آن را مثلا از روى خطا يا اكراه يا فراموشى مرتكب شده، از آن جهت كه آن فعل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مثلا قيد خطا و اكراه و يا قيد عدم آنها، مثل عمد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حكمى مى‌باشد؛ اين آثار است كه با اين روايت، بنابراين تفسير،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مى‌گفت اثر بارز هريك از آنها برداشته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مخالفتش با ظاهر روايت روشن است، زيرا ظاهر روايت آن است كه همه آثار بر يك منوال برداشته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درست اين روايت به نظر من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مضاف در تقدير گرفته شود؛ و شايد همين معنا متبادر به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اعم از حرمت و وجوب است، بلكه در مواردى مثل وقف، هبه، صدقه، عتق و طلاق و مانند آنكه شخص بر</w:t>
      </w:r>
    </w:p>
    <w:p>
      <w:pPr>
        <w:pStyle w:val="BookText"/>
        <w:rPr/>
      </w:pPr>
      <w:r>
        <w:rPr>
          <w:rFonts w:ascii="Amiri" w:hAnsi="Amiri" w:eastAsia="Amiri" w:cs="Amiri"/>
          <w:color w:val="111111"/>
          <w:sz w:val="28"/>
          <w:sz w:val="28"/>
          <w:szCs w:val="28"/>
          <w:rtl w:val="true"/>
          <w:lang w:bidi="ar-SA"/>
        </w:rPr>
        <w:t>فيكون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حكم الخطأ و النسيان، أي رفع تحريم الأشياء المحرّمة التي يأتي بها المكلّف خطأ و نسيانا مثلا، و رفع حكم الصحّة و اللزوم في مثل ما يكره عليه من وقف و صدقة و نحوهما، و رفع الحكم و هو الوجوب فيما لا يطيقونه من الواجبات، و رفع حكم الشي‌ء الّذي لا يعلمونه، سواء كان ذلك الشي‌ء من الأفعال الواجبة او المحرّمة التي لا يعلمونها، أي لا يعلمون حكمها، بل ربما يشمل ما لا يعلمون حتّى الموضوعات المشتبهة التي لا يعلمون نوعها، مثل ما لو اشتبه مائع انّه خمر او خلّ فتدلّ الرواية حينئذ على البراءة في الشبهات الحكمية و الموضوعية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يورد على هذه الرواية بأنّ بعض هذه المرفوعات ممّا استقلّ العقل برفع حكمها التحريمي، مثل الخطأ و النسيان، أو الوجوبي مثل ما لا يطيقون، فهي إذن ليست من المرفوعات الشرعية، و لا من مختصّات أمة محمد صلّى اللّه عليه و آله و سلّم دون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بأنه لا مانع من حمل الرّواية على أن مجموع التسعة بمجموعها من مختصّات أمّته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بمنع استقلال العقل بعدم وجوب التحفظ التام حتى لا يقع المكلّف في الخطأ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بمنع استقلاله بعدم لزوم الاحتياط فيما لا يعلمون، و بعدم تحمّل الأضرار الناشئة من الاكراه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لا يطيقونه، فلعلّ المراد منه تعسّر الاتيان بالفعل لا تعذّره</w:t>
      </w:r>
    </w:p>
    <w:p>
      <w:pPr>
        <w:pStyle w:val="BookText"/>
        <w:rPr/>
      </w:pPr>
      <w:r>
        <w:rPr>
          <w:rFonts w:ascii="IRNazanin" w:hAnsi="IRNazanin" w:eastAsia="IRNazanin"/>
          <w:color w:val="111111"/>
          <w:sz w:val="28"/>
          <w:sz w:val="28"/>
          <w:szCs w:val="28"/>
          <w:rtl w:val="true"/>
          <w:lang w:bidi="fa-IR"/>
        </w:rPr>
        <w:t>آن اكراه مى‌شود، حكم وضعى، يعنى صحت و لزوم، را نيز شامل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معناى روايت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حكم خطا و نسيان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تحريم اشياى حرامى كه مكلّف آنها را از روى خطا و نسيان مرتكب شده،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صحت و لزوم در مواردى چون وقف، صدقه و مانند آن، كه شخص آنها را با اكراه به جاى آورده، برداشته شده است، و حكم، يعنى وجوب، واجباتى كه فرد توان انجامش را ندارد برداشته شده، و حكم چيزى كه آن را نمى‌دانند برداشته شده، خواه آن چيز از افعال واجبى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آن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از افعال حرامى باشد كه آن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حكمش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موضوعات مشتبه را كه نوعش را نمى‌دانند، شامل گردد، مثل آنكه مايعى معلوم نباشد كه شراب است يا سركه؛ در اين صورت، اين روايت بر برائت در شبهات حكمى و موضوعى، هر دو،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بر اين روايت اشكال مى‌شود كه برخى از اين نه چيز كه برداشته شده، از مواردى است كه عقل به‌طور مستقل به برداشته شدن حكم تحريمى آن حكم مى‌كند، مانند خطا و نسيان، يا به برداشته شدن حكم وجوبى آن حكم مى‌كند، مثل آنچه فرد توان انجامش را ندارد؛ در نتيجه، اين امور را نمى‌توان از چيزهايى به شمار آورد كه شرع آنها را برداشته و يا از ويژگى‌هاى خاص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امّت‌هاى ديگر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اشكال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كه اين روايت را بر اين معنا حمل كنيم مجموع اين نه چيز، به عنوان يك كلّ، از ويژگى‌هاى خاص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ما نمى‌پذيريم كه عقل مستقلا حكم كند كه بر فرد واجب نيست كه كاملا مراقب و مواظب باشد تا به خطا و نسيان دچار نشود، و نمى‌پذيريم كه عقل در آنچه افراد نمى‌دانند، حكم به لزوم احتياط نكند، و تحمّل ضررهاى ناشى از اكراه را بر فرد روا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فرد توانش را ندارد، شايد مقصود از آن، دشوارى انجام كارى باشد، نه</w:t>
      </w:r>
    </w:p>
    <w:p>
      <w:pPr>
        <w:pStyle w:val="BookText"/>
        <w:rPr/>
      </w:pPr>
      <w:r>
        <w:rPr>
          <w:rFonts w:ascii="Amiri" w:hAnsi="Amiri" w:eastAsia="Amiri" w:cs="Amiri"/>
          <w:color w:val="111111"/>
          <w:sz w:val="28"/>
          <w:sz w:val="28"/>
          <w:szCs w:val="28"/>
          <w:rtl w:val="true"/>
          <w:lang w:bidi="ar-SA"/>
        </w:rPr>
        <w:t>و لا يستقلّ العقل بقبح التكليف بالمتعسّر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الحسد المرفوعة حرمته هو القلبيّ منه دون الظاهر باللسان او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قيد ما لم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للحسد و للتفكر في الوسوسة في الخلق، أي خلق المخلوقات، و في بعض طرق هذه الرواية تأخير الحسد عن التفكر و تقييده بما لم يظهر بلسان او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البراءة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مصدرية، أي الناس في سعة مدّة عدم علمهم بالتكليف، او عدم تنوينها و اضافتها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أي الناس في سعة التكليف الذي لا يعلمونه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ما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التنوين على هذه النسخة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فعل من أفعال المكلف مطلق غير مقيّد بحرمة حتّى يصل اليه فيه نهي فيحرم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يحتجّ على العباد بما آتاهم و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لم يعطهم اللّه معرفة حكمه ليس عليهم منه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بعضهم بأخبار أخر لا تخلو دلالتها من ضعف</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ظاهرها أنّ الذي حجبه اللّه تعالى عن كلّ العباد فهم غير مكلّفين به، و هذا غير 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امكانش، و عقل حكم نمى‌كند كه تكليف كردن فرد به كار دشوار قبيح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حسد كه حرمتش برداشته شده، ظاهرا حسادت قلبى مقصود است، نه حسادتى كه در زبان و يا عمل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بدان لب نگشايد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به حسد و به تفكّر در وسوسه در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آفرينش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سندهاى اين روايت، حسد پس از تفكّر آمده و مقيّد شده به آنچه با زبان يا دست آشكار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روايات برائت،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فى سعة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را دوگونه مى‌توان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تنوين دهيم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ظرفيه مصدرى قرار دهيم، كه در اين صورت معناى آن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مادام كه تكليف خود را نمى‌دانند، در سعه و گشايشند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آنكه آن را تنوين ندهيم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اضافه‌اش كنيم، كه در اين صورت معنايش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مورد تكليفى كه آن را نمى‌دانند در گشايش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نسخه‌ها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سعة ما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اين نسخه، شايد تنوين درست‌تر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چيزى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تا در مورد آن، نهى‌اى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فعلى از افعال مكلّف، مطلق و غير مقيّد به حرمت است تا آنكه نهى‌اى در مورد آن به مكلّف برسد، كه در اين هنگام حرام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بندگان خود به آنچه به ايشان داده و به آنان شناسانده، احتجاج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بر كسانى كه معرفت حكم خويش را به آنان ارزانى نداشته، حجتى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علما به روايات ديگرى نيز استدلال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دلالتشان خالى از ضعف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زير به برخى از اين روايات اشاره مى‌كنيم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خداوند علمش را از بندگان پوشانده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سخن آن است كه مردم به آنچه خداوند بر همه بندگان پوشيده داشته، مكلّف نيستند؛ و اين غير از چيزى است كه ما درصدد اثباتش هستيم،</w:t>
      </w:r>
    </w:p>
    <w:p>
      <w:pPr>
        <w:pStyle w:val="BookText"/>
        <w:rPr/>
      </w:pPr>
      <w:r>
        <w:rPr>
          <w:rFonts w:ascii="Amiri" w:hAnsi="Amiri" w:eastAsia="Amiri" w:cs="Amiri"/>
          <w:color w:val="111111"/>
          <w:sz w:val="28"/>
          <w:sz w:val="28"/>
          <w:szCs w:val="28"/>
          <w:rtl w:val="true"/>
          <w:lang w:bidi="ar-SA"/>
        </w:rPr>
        <w:t>و هو ما لو شككنا انّه تعالى كلّفنا بهذا التكليف و وصل ذلك الى بعض الأمّة و خفي علينا أم لم يكلّفنا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عبد الأعلى عن 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لم يعرف شيئا هل عليه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يحتمل أن يكون المراد فيها بمن لم يعرف شيئا هو القاصر فتخرج عن موضوع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امرئ ارتكب أمرا بجهالة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الجهالة هنا إن كان المراد بها الجهل بالحكم التحريمي فالجاهل به لا يعذر بفعل ذلك الحرام إلا بعد الفحص التامّ عن حكم المسألة و عدم الظّفر به، و إن كان المراد بها الجهل بالموضوع المحرّم ارتكابه كمن شكّ في مائع انّه خمر فيعذر الجاهل في شربه و لو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عدم ذكر الفحص في الرواية يجعل فيها ظهورا في الجهالة الثانية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الموضوعية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عن مورد الاستدلال بها على البراءة في الشّبهة الحكميّة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عبد الرحمن بن الحجّاج فيمن تزوّج امرأة في عدّتها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اذا كان بجهالة فليتزوّجها بعد ما تنقضي عدّتها فقد تعذر الناس في الجهالة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أعذر، بجهالته انّ ذلك محرّم عليه أم بجهالته انّها في عدّة؟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 الجهالة بأنّ اللّه حرّم عليه ذلك و ذلك لأنه لا يقدر معها</w:t>
      </w:r>
    </w:p>
    <w:p>
      <w:pPr>
        <w:pStyle w:val="BookText"/>
        <w:rPr/>
      </w:pPr>
      <w:r>
        <w:rPr>
          <w:rFonts w:ascii="IRNazanin" w:hAnsi="IRNazanin" w:eastAsia="IRNazanin"/>
          <w:color w:val="111111"/>
          <w:sz w:val="28"/>
          <w:sz w:val="28"/>
          <w:szCs w:val="28"/>
          <w:rtl w:val="true"/>
          <w:lang w:bidi="fa-IR"/>
        </w:rPr>
        <w:t>كه عبارت است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شك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خداى متعال ما را به فلان تكليف خاص مكلّف ساخته و حكمش به برخى از امّت رسيده و بر ما پوشيده مانده است، خداوند ما را بدان مكلّف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عبد الاعلى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درباره كسى كه چيزى نمى‌داند سؤال كردم كه آيا چيزى برعهده او هست؟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چيزى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جاهل قاصر باشد، كه در اين صورت از موضوع بحث ما بيرون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احتمال آيد استدلال باطل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كارى را از روى جهالت مرتكب گردد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جهل به حكم تحريمى باشد، بايد گفت كه جاهل به حكم تحريمى در ارتكاب آن حرام، جز در صورت جستجوى كامل از حكم مسئله و دست نيافتن به آن، معذور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جهالت، جهل به موضوعى باشد كه ارتكابش حرام است، مانند كسى كه در مورد مايع داخل ظرف شك مى‌كند كه شراب هست يا نه، چنين كسى در نوشيدن آن، حتى پيش از جستجو و تحقيق، معذور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عدم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آن را در جهالت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شبهه موضوعى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گرداند، كه در اين صورت، روايت به مورد استدلال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برائت در شبهه حكمى تحريمى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نخواهد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عبد الرحمن بن حجاج، درباره مردى كه با زنى در زمان عدّه‌اش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روى نادانى چنين كرده باشد پس از سپرى شدن عدّه آن زن با وى ازدواج كند؛ مردم در آنچه نمى‌دانند، در امورى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در كدام نادانى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اينكه چنين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در زمان عدّه‌اش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يا ندانستن اينكه آن زن در عدّه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اين نادانى‌ها آسان‌تر از ديگرى است، و آن، ندانستن اين است كه خداوند چنين كارى را بر وى حرام ساخته است، زيرا با چنين جهالتى، فرد قادر بر</w:t>
      </w:r>
    </w:p>
    <w:p>
      <w:pPr>
        <w:pStyle w:val="BookText"/>
        <w:rPr/>
      </w:pPr>
      <w:r>
        <w:rPr>
          <w:rFonts w:ascii="Amiri" w:hAnsi="Amiri" w:eastAsia="Amiri" w:cs="Amiri"/>
          <w:color w:val="111111"/>
          <w:sz w:val="28"/>
          <w:sz w:val="28"/>
          <w:szCs w:val="28"/>
          <w:rtl w:val="true"/>
          <w:lang w:bidi="ar-SA"/>
        </w:rPr>
        <w:t>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الأخرى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انقضت عدّتها جاز له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الرواية أنّ السؤال كان عن الشّبهة الموضوعيّة و هي ما كان الاشتباه في موضوع الحكم، و هي هنا الجهالة بأنّ المرأة بالعدّة، او عن الحكم الوضعي المترتّب على هذا الجهل بعد أن تزوّجها و هو حرمة هذه المرأة عليه مؤبّدا، و عدم حرمتها، و لكن السائل بدا له أن يسأل عن الشّبهة الحكميّة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الامام عليه السّلام عن ذلك بالمعذوريّة ايضا، و لكن خصّها بمن لم يتمكّن من الاحتياط و هو الغافل عن الحكم او معتقد خلافه، و ذلك لأنّ الشاكّ الملتفت يجب عليه الفحص و البحث و التنقيب عن الحكم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من هذا وجه أهونيّة الجهالة بالحكم عن الجهالة بالموضوع، لأنّ الأولى مع الغفلة عن الحكم لا يتمكّن معها من الاحتياط، و الثانية و هي الجهالة بالعدّة يتمكّن معها من الاحتياط بتجنّب المرأة المجهولة عدّتها، و لكن 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تخصيص الامام عليه السّلام الغفلة و عدم التمكّن من الاحتياط بجاهل الحكم دون الجاهل بالعدّة مع انّه يمكن أن يكون غافلا عنها ايضا، انّ الغفلة عنها نادرة في المقام، لأنّ الذي يعرف أن المرأة التي يريد زواجها ثيّب يندر أن يغفل عن العدّة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جاهل حكم هذه المسألة فيندر أن لا يكون غافلا، لأن الشّاكّ المتردّد يلزمه الفحص، و اذا فحص عن حكم العدّة يقف عليه قطعا، لأنه من الواضحات التي صرّح بها الكتاب المجيد، فينحصر الجاهل بحكم هذه المسألة</w:t>
      </w:r>
    </w:p>
    <w:p>
      <w:pPr>
        <w:pStyle w:val="BookText"/>
        <w:rPr/>
      </w:pPr>
      <w:r>
        <w:rPr>
          <w:rFonts w:ascii="IRNazanin" w:hAnsi="IRNazanin" w:eastAsia="IRNazanin"/>
          <w:color w:val="111111"/>
          <w:sz w:val="28"/>
          <w:sz w:val="28"/>
          <w:szCs w:val="28"/>
          <w:rtl w:val="true"/>
          <w:lang w:bidi="fa-IR"/>
        </w:rPr>
        <w:t>احتياط كردن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مورد نادانى ديگر نيز او معذور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هرگاه عدّه زن سپرى شود، مجاز است كه با وى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روايت آن است كه سؤال راوى از شبهه موضوعى بوده است، يعنى آنجا كه اشتباه در موضوع حكم روى داده است، كه در اينجا همان جهل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عدّه بودن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آنكه سؤال وى از حكم وضعى مترتب بر اين جهل پس از ازدواج با وى مى‌باشد، يعنى حرمت ابدى اين زن برآن مرد يا عدم حرمت آن؛ لكن به نظر سؤال‌كننده رسيد كه در ضمن آن از شبهه حكمى نيز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كه شخص در آن نيز معذور است، ولى معذور بودن را مخصوص كسى دانست كه قادر بر احتياط نباشد، يعنى كسى كه غافل از حكم است و يا به خلاف آن باور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هركس كه در حكم، شك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بر شك‌كننده‌اى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واجب است درباره حكم مشكوك جستجو و تحقيق و كاوش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چرا جهل به حكم، امرش آسان‌تر از جهل به موضوع است؟ زيرا جهل نخست همراه با غفلت از حكم است و شخص غافل، قادر بر احتياط نيست؛ ولى در جهل دوم شخص مى‌تواند با دورى كردن از زنى كه نمى‌داند در عدّه هست يا نه، طريق احتياط را بپيمايد، اما چنين احتياطى بر وى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شايد نكته اينكه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 و عدم قدرت بر احتياط را در خصوص جاهل به حكم بيان كرد نه جاهل به عدّه، با آنكه جاهل به عدّه نيز ممكن است از در عدّه بودن يا نبودن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باشد، آن است كه غفلت از عدّه در اين مقام كمتر اتفاق مى‌افتد، زيرا كسى كه مى‌داند زنى كه مى‌خواهد با وى ازدواج كند، بيوه است، به ندرت از عدّه وى غافل مى‌شود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جاهل به حكم اين مسئله كمتر اتفاق مى‌افتد كه غافل نباشد، زيرا شك‌كننده‌اى كه در ترديد است بايد جستجو و تحقيق كند، و هرگاه درباره حكم عدّه تحقيق كند قطعا به آن دست مى‌يابد؛ زيرا اين حكم از احكام روشنى است كه قرآن مجيد بدان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جاهل به حكم اين مسئله، از دو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حكم</w:t>
      </w:r>
    </w:p>
    <w:p>
      <w:pPr>
        <w:pStyle w:val="BookText"/>
        <w:rPr/>
      </w:pPr>
      <w:r>
        <w:rPr>
          <w:rFonts w:ascii="Amiri" w:hAnsi="Amiri" w:eastAsia="Amiri" w:cs="Amiri"/>
          <w:color w:val="111111"/>
          <w:sz w:val="28"/>
          <w:sz w:val="28"/>
          <w:szCs w:val="28"/>
          <w:rtl w:val="true"/>
          <w:lang w:bidi="ar-SA"/>
        </w:rPr>
        <w:t>بالغافل عن حكمها او المعتقد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فانّ هذه الرواية ايضا لا تصلح للاستدلال بها على البراءة في المقام، و هو الشكّ في حكم التحريم بعد الفحص و التنقيب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الاباحة الشرعيّة او أصالة البراءة بثلاث روايات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هو لك حلال حتى تعلم انه حرام بعينه فتدعه من قبل نفسك و ذلك مثل الثّوب يكون عليك و لعلّه سرقة او المملوك عندك و لعلّه حرّ قد باع نفسه او خدع فبيع او قهر، او امرأة تحتك و هي أختك او رضيعتك، و الأشياء كلّها على هذه حتّى يستبين لك غير ذلك او تقوم به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سألتني عن طعام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أعطى الغلام درهما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ابتع لنا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بالغداء فتغدينا و أتى الجبن فأكلنا، فلمّا فرغنا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الجبن؟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ترني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أحبّ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سأخبرك عن الجبن و غيره، كلّ ما كان فيه حلال و حرام فهو لك حلال حتى تعرف الحرام بعينه فتدعه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 حرام فهو حلال لك أبدا حتى تعرف الحرام منه بعينه فتدعه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الروايات الثلاث بمقتضى أمثلتها و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اتحاد لسانها، و انّ بعضها يفسّر بعضا، ظاهرة في بيان حكم الشبهة الموضوعية</w:t>
      </w:r>
    </w:p>
    <w:p>
      <w:pPr>
        <w:pStyle w:val="BookText"/>
        <w:rPr/>
      </w:pPr>
      <w:r>
        <w:rPr>
          <w:rFonts w:ascii="Amiri" w:hAnsi="Amiri" w:eastAsia="Amiri" w:cs="Amiri"/>
          <w:color w:val="111111"/>
          <w:sz w:val="28"/>
          <w:sz w:val="28"/>
          <w:szCs w:val="28"/>
          <w:rtl w:val="true"/>
          <w:lang w:bidi="ar-SA"/>
        </w:rPr>
        <w:t>آن غافل است، و يا خلاف آن را باور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حال، اين روايت نيز براى استدلال بر برائت در محلّ بحث ما، يعنى شك در حكم تحريم پس از تحقيق و كاوش از حكم، صلاحيّت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براى اثبات اباحه شرعى يا اصالت برائت به سه روايت ديگر نيز استناد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براى تو حلال است تا زمانى كه بدانى همان بر تو حرام است، پس در اين هنگام آن را ترك مى‌كنى؛ مانند لباسى كه بر تن دارى درحالى‌كه ممكن است مال دزدى باشد، يا كسى كه به عنوان برده در اختيار دارى درحالى‌كه ممكن است او فرد آزادى باشد كه خود را فروخته است يا از روى فريب يا اجبار فروخته شده باشد، يا زنى كه در نكاح توست درحالى‌كه شايد خواهر يا همشير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اشيا اين‌گونه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آنكه برايت روشن شود و يا بيّنه اقامه شود كه جز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صحيحه عبد اللّه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پنير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غذايى پرسيدى كه 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به غلام خود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پنيرى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را به تناول از طعام فراخواند و پنير را آورد و ما از آن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آن بپرداختيم،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پنير چه مى‌گوييد؟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نديدى كه آن را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پنير و غير آن را برايت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آن حلال و حرام باشد برايت حلال است تا حرام را بعينه بشناسى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تشخيص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ترك گويى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صحيحه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آن حلال و حرام باشد همواره برايت حلال است تا زمانى كه حرام از آن را بعينه بشناسى، پس آن را ترك گويى</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روايات سه‌گانه، به اقتضاى مثال‌ها و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همسانى نحوه بيان و تعبير، و اينكه برخى از آنها مفسّر برخى ديگر است، در بيان حكم شبهه موضوعى</w:t>
      </w:r>
    </w:p>
    <w:p>
      <w:pPr>
        <w:pStyle w:val="BookText"/>
        <w:rPr/>
      </w:pPr>
      <w:r>
        <w:rPr>
          <w:rFonts w:ascii="Amiri" w:hAnsi="Amiri" w:eastAsia="Amiri" w:cs="Amiri"/>
          <w:color w:val="111111"/>
          <w:sz w:val="28"/>
          <w:sz w:val="28"/>
          <w:szCs w:val="28"/>
          <w:rtl w:val="true"/>
          <w:lang w:bidi="ar-SA"/>
        </w:rPr>
        <w:t>إن لم تكن صريحة، فلا دلالة فيها على الاباحة في الشّبهة الحكمية و لا البراءة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 بعضهم على البراءة في المقام و منعه آخرون، لانّه إن كان على البراءة الشرعيّة في المقام فهو غير تامّ لخروج الاخباريين و فيهم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على البراءة العقلية المستقاة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فالأخباريون و إن وافقوا فيها و لكن ادّعوا أنّ أدلة الاحتياط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فاستدلّوا على البراءة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ضايقتها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خصّه بعضهم بالأخروي، و قالوا في رفع التدافع الظاهر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رافعة لموضوع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يختلج في البال احتمال اختلاف موردهما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فمورد الأولى هو العقاب الذي لا ينزله الحكيم إلا بعد إتمام الحجة فلا يصحّ العقاب قبل الاعلام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الثانية يحتمل أن يكون هو الضرر الدنيوي الذي يتولّد من أسباب عادية و يترتّب عليها، علم به المكلّف أو لم يعلم به، كاستعمال مائع يحتمل انّه سمّ قاتل، أو المبيت في أرض مسبعة وحده، لأن الضرر هاهنا يحصل اذا تمّ سببه و لو لم يعلم به، فعلى هذا يكونان قاعدتين موردهما مختلف</w:t>
      </w:r>
      <w:r>
        <w:rPr>
          <w:rFonts w:eastAsia="Amiri" w:cs="Amiri" w:ascii="Amiri" w:hAnsi="Amiri"/>
          <w:color w:val="111111"/>
          <w:sz w:val="28"/>
          <w:szCs w:val="28"/>
          <w:rtl w:val="true"/>
          <w:lang w:bidi="ar-SA"/>
        </w:rPr>
        <w:t>.</w:t>
      </w:r>
      <w:bookmarkStart w:id="494" w:name="pg19775_223066"/>
    </w:p>
    <w:p>
      <w:pPr>
        <w:pStyle w:val="BookText"/>
        <w:rPr/>
      </w:pPr>
      <w:bookmarkEnd w:id="494"/>
      <w:r>
        <w:rPr>
          <w:rFonts w:ascii="IRNazanin" w:hAnsi="IRNazanin" w:eastAsia="IRNazanin"/>
          <w:color w:val="111111"/>
          <w:sz w:val="28"/>
          <w:sz w:val="28"/>
          <w:szCs w:val="28"/>
          <w:rtl w:val="true"/>
          <w:lang w:bidi="fa-IR"/>
        </w:rPr>
        <w:t>ظهور دارد، هرچند صريح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دلالتى بر اباحه و يا برائت در شبهه حكميه ندارد</w:t>
      </w:r>
      <w:r>
        <w:rPr>
          <w:rFonts w:eastAsia="IRNazanin" w:cs="IRNazanin"/>
          <w:color w:val="111111"/>
          <w:sz w:val="28"/>
          <w:szCs w:val="28"/>
          <w:rtl w:val="true"/>
          <w:lang w:bidi="fa-IR"/>
        </w:rPr>
        <w:t>.</w:t>
      </w:r>
    </w:p>
    <w:p>
      <w:pPr>
        <w:pStyle w:val="Heading6"/>
        <w:numPr>
          <w:ilvl w:val="5"/>
          <w:numId w:val="1"/>
        </w:numPr>
        <w:rPr/>
      </w:pPr>
      <w:bookmarkStart w:id="495" w:name="__RefHeading___Toc811691_2314609296"/>
      <w:bookmarkStart w:id="496" w:name="_Toc195"/>
      <w:bookmarkEnd w:id="495"/>
      <w:r>
        <w:rPr>
          <w:rtl w:val="true"/>
        </w:rPr>
        <w:t>ج</w:t>
      </w:r>
      <w:r>
        <w:rPr>
          <w:rtl w:val="true"/>
        </w:rPr>
        <w:t xml:space="preserve">. </w:t>
      </w:r>
      <w:r>
        <w:rPr>
          <w:rtl w:val="true"/>
        </w:rPr>
        <w:t>اجماع</w:t>
      </w:r>
      <w:bookmarkEnd w:id="496"/>
    </w:p>
    <w:p>
      <w:pPr>
        <w:pStyle w:val="BookText"/>
        <w:rPr/>
      </w:pPr>
      <w:r>
        <w:rPr>
          <w:rFonts w:ascii="IRNazanin" w:hAnsi="IRNazanin" w:eastAsia="IRNazanin"/>
          <w:color w:val="111111"/>
          <w:sz w:val="28"/>
          <w:sz w:val="28"/>
          <w:szCs w:val="28"/>
          <w:rtl w:val="true"/>
          <w:lang w:bidi="fa-IR"/>
        </w:rPr>
        <w:t xml:space="preserve">برخى از علما براى اثبات برائت در اين مقام، به اجماع تمسّك كرده‌اند و برخى ديگر آن را نپذيرفته‌اند، زيرا اگر اجماع بر برائت شرعى در محلّ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حكميه تحريميه با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چنين اجماعى وجود ندارد، زيرا اخباريان، كه بزرگانى نيز در ميانشان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قبول ندارند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اجماع‌كنندگان بيرون‌اند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اجماع بر برائت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بدون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هرچند اخباريان با آن موافق‌اند، اما ايشان مدعى‌اند كه ادله احتياط، بيان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ازاين‌رو، عقاب كسى كه شك در تكليف دارد، بدون بيان نيست</w:t>
      </w:r>
      <w:r>
        <w:rPr>
          <w:rFonts w:eastAsia="IRNazanin" w:cs="IRNazanin"/>
          <w:color w:val="111111"/>
          <w:sz w:val="28"/>
          <w:szCs w:val="28"/>
          <w:rtl w:val="true"/>
          <w:lang w:bidi="fa-IR"/>
        </w:rPr>
        <w:t>).</w:t>
      </w:r>
    </w:p>
    <w:p>
      <w:pPr>
        <w:pStyle w:val="Heading6"/>
        <w:numPr>
          <w:ilvl w:val="5"/>
          <w:numId w:val="1"/>
        </w:numPr>
        <w:rPr/>
      </w:pPr>
      <w:bookmarkStart w:id="497" w:name="__RefHeading___Toc811693_2314609296"/>
      <w:bookmarkStart w:id="498" w:name="_Toc196"/>
      <w:bookmarkEnd w:id="497"/>
      <w:r>
        <w:rPr>
          <w:rtl w:val="true"/>
        </w:rPr>
        <w:t>د</w:t>
      </w:r>
      <w:r>
        <w:rPr>
          <w:rtl w:val="true"/>
        </w:rPr>
        <w:t xml:space="preserve">. </w:t>
      </w:r>
      <w:r>
        <w:rPr>
          <w:rtl w:val="true"/>
        </w:rPr>
        <w:t>عقل</w:t>
      </w:r>
      <w:bookmarkEnd w:id="498"/>
    </w:p>
    <w:p>
      <w:pPr>
        <w:pStyle w:val="BookText"/>
        <w:rPr/>
      </w:pPr>
      <w:r>
        <w:rPr>
          <w:rFonts w:ascii="IRNazanin" w:hAnsi="IRNazanin" w:eastAsia="IRNazanin"/>
          <w:color w:val="111111"/>
          <w:sz w:val="28"/>
          <w:sz w:val="28"/>
          <w:szCs w:val="28"/>
          <w:rtl w:val="true"/>
          <w:lang w:bidi="fa-IR"/>
        </w:rPr>
        <w:t xml:space="preserve">براى اثبات برائت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بدون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ضرر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ديگرى است كه در برابر آن قرار دارد؛ و برخى آن را به ضررهاى آخرتى اختصاص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احتمال ضرر آخرتى باشد، دفع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رفع ناسازگارى آشكار ميان اين دو قاعده گفته‌اند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نخست، موضوع قاعده دوم را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احتمال هم وجود دارد كه مورد آن دو، گوناگون باشد؛ بدين صورت كه مورد اوّلى، عقابى باشد كه حكيم نازل نمى‌كند مگر پس از اتمام حجت؛ ازاين‌رو، پيش از اعلام كردن تكليف، عقاب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دومى، احتمال مى‌رود ضرر و زيان دنيوى باشد كه از علل و اسباب عادى سرمى‌زند و بر آنها مترتب مى‌گردد، خواه مكلّف بداند و خواه نداند، مانند نوشيدن مايعى كه احتمال دارد سمّى كشنده باشد، يا تنها خوابيدن در بيابانى كه درّنده در آن وجود دارد، زيرا در اين امور، هرگاه سبب زيان تامّ باشد، آن زيان پديد مى‌آيد، هرچند شخص از آن بى‌خبر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مورد اين دو قاعده،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صرّح العلامة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الموضوعية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دفع الضرر الدنيوي المحتمل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ألزم العقل بدفع الضرر المشكوك فيه كالحكم بدفع الضرر المتيقن كما يعلم بالوجدان عند وجود مائع محتمل السّمية اذا فرض تساوي الاحتمالين من جميع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الأضرار الطفيفة و الاحتمالات الضعيفة التي لا يعبأ بهما العقلاء خارجان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بعضهم، من أنّ الضرر الدنيوي لا يجب دفعه حتّى المتيقّن منه، كالعمليات الجراحية العلاجية، مردود، بأن الضرر الذي بازائه نفع أعظم منه او الذي لدفع ضرر اكبر منه لا يعدّ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الاخباريين و قد استدلّ الاخباريون على لزوم الاحتياط في تلك الشبهة الحكمية بالكتاب و السنة و العقل ايضا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الكتاب فبآيات النهي عن القول بغير علم و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و أمثالها</w:t>
      </w:r>
      <w:r>
        <w:rPr>
          <w:rFonts w:eastAsia="IRNazanin" w:cs="IRNazanin"/>
          <w:color w:val="111111"/>
          <w:sz w:val="28"/>
          <w:szCs w:val="28"/>
          <w:rtl w:val="true"/>
          <w:lang w:bidi="fa-IR"/>
        </w:rPr>
        <w:t>.</w:t>
      </w:r>
      <w:bookmarkStart w:id="499" w:name="pg19775_223068"/>
    </w:p>
    <w:p>
      <w:pPr>
        <w:pStyle w:val="BookText"/>
        <w:rPr/>
      </w:pPr>
      <w:bookmarkEnd w:id="499"/>
      <w:r>
        <w:rPr>
          <w:rFonts w:ascii="IRNazanin" w:hAnsi="IRNazanin" w:eastAsia="IRNazanin"/>
          <w:color w:val="111111"/>
          <w:sz w:val="28"/>
          <w:sz w:val="28"/>
          <w:szCs w:val="28"/>
          <w:rtl w:val="true"/>
          <w:lang w:bidi="fa-IR"/>
        </w:rPr>
        <w:t>علّامه 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موضوعى تحريمى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 كه دفع ضرر دنيوى محتمل در چنين موردى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انصاف آن است كه عقل، آدمى را بر دفع ضرر مشكوك، همانند دفع ضرر معلوم و يقينى، الزام مى‌كند؛ چنان‌كه هنگام مواجهه با مايعى كه احتمال مى‌رود به سمّ آلوده باشد و هر دو طرف احتمال از همه جهت در آن، برابر باشد، بالوجدان چنين چيزى را در خود مى‌يابيم،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عقل به لزوم اجتناب از آن،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ظاهرا ضررهاى ناچيز و احتمال‌هاى ضعيفى كه عقلا به آنها اعتنا نمى‌كنند، از موضوع بحث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ضرر دنيوى حتى اگر يقينى باشد، واجب نيست، مثل عمل‌هاى جرّاحى كه براى درمان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سخنى نادرست است، زيرا ضررى كه در برابرش نفعى بزرگ‌تر هست، يا تحمّل آن براى دور كردن ضررى بزرگ‌تر از آن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شمار نمى‌رود</w:t>
      </w:r>
      <w:r>
        <w:rPr>
          <w:rFonts w:eastAsia="IRNazanin" w:cs="IRNazanin"/>
          <w:color w:val="111111"/>
          <w:sz w:val="28"/>
          <w:szCs w:val="28"/>
          <w:rtl w:val="true"/>
          <w:lang w:bidi="fa-IR"/>
        </w:rPr>
        <w:t>.</w:t>
      </w:r>
    </w:p>
    <w:p>
      <w:pPr>
        <w:pStyle w:val="Heading6"/>
        <w:numPr>
          <w:ilvl w:val="5"/>
          <w:numId w:val="1"/>
        </w:numPr>
        <w:rPr/>
      </w:pPr>
      <w:bookmarkStart w:id="500" w:name="__RefHeading___Toc811695_2314609296"/>
      <w:bookmarkStart w:id="501" w:name="_Toc197"/>
      <w:bookmarkEnd w:id="500"/>
      <w:r>
        <w:rPr>
          <w:rtl w:val="true"/>
        </w:rPr>
        <w:t>ادله اخباريان</w:t>
      </w:r>
      <w:bookmarkEnd w:id="501"/>
    </w:p>
    <w:p>
      <w:pPr>
        <w:pStyle w:val="Heading6"/>
        <w:numPr>
          <w:ilvl w:val="5"/>
          <w:numId w:val="1"/>
        </w:numPr>
        <w:rPr/>
      </w:pPr>
      <w:bookmarkStart w:id="502" w:name="__RefHeading___Toc811697_2314609296"/>
      <w:bookmarkStart w:id="503" w:name="_Toc198"/>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اخباريان نيز براى لزوم احتياط در شبهه حكميه، به قرآن و سنت و عقل استناد جسته‌اند</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811699_2314609296"/>
      <w:bookmarkStart w:id="505" w:name="_Toc199"/>
      <w:bookmarkEnd w:id="504"/>
      <w:r>
        <w:rPr>
          <w:rtl w:val="true"/>
        </w:rPr>
        <w:t>الف</w:t>
      </w:r>
      <w:r>
        <w:rPr>
          <w:rtl w:val="true"/>
        </w:rPr>
        <w:t xml:space="preserve">. </w:t>
      </w:r>
      <w:r>
        <w:rPr>
          <w:rtl w:val="true"/>
        </w:rPr>
        <w:t>قرآن</w:t>
      </w:r>
      <w:bookmarkEnd w:id="50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قرآنى ايشان، آياتى است كه از سخن گفتن بدون علم، نهى مى‌كند، آياتى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آن‌گونه كه حق پروا كردن از اوست، پروا كنيد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چنان‌كه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جهاد كنيد</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 را با دست خود به هلاكت ميفكنيد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ثبوت الدليل على البراءة لا يكون القول بها قولا بغير علم و لا منافيا للتّقوى و لا إلقاء الى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 فهى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عند فقد المرجحات للرواية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كان كذلك فارجه حتّى تلقى إمامك فانّ الوقوف عند الشّبهة خير من الاقتحام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الوقوف عند الشبهة خير من الاقتحام في 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ثلاثة، أمر بيّن لك رشده فاتّبعه، و أمر بيّن لك غيّه فاجتنبه، و أمر اختلف فيه فردّه الى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يسعكم فيما ينزل بكم ممّا لا تعلمون إلا الكفّ عنه و التثبّت و الرّدّ الى أئمة الهدى حتى يحملوكم فيه الى القصد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اشتبه الأمر عليكم فقفوا عنده و ردّوه الينا حتى نشرح لكم من ذلك ما شرح اللّه لنا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الأحاديث عند فقد المرجحات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الكفّ و التثبّت و الوقوف و أنتم طالبون باحثون حتّى يأتيكم البيان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أخبار الوقوف عند الشبهة</w:t>
      </w:r>
      <w:r>
        <w:rPr>
          <w:rFonts w:eastAsia="Amiri" w:cs="Amiri" w:ascii="Amiri" w:hAnsi="Amiri"/>
          <w:color w:val="111111"/>
          <w:sz w:val="28"/>
          <w:szCs w:val="28"/>
          <w:rtl w:val="true"/>
          <w:lang w:bidi="ar-SA"/>
        </w:rPr>
        <w:t>.</w:t>
      </w:r>
      <w:bookmarkStart w:id="506" w:name="pg19775_223070"/>
    </w:p>
    <w:p>
      <w:pPr>
        <w:pStyle w:val="BookText"/>
        <w:rPr/>
      </w:pPr>
      <w:bookmarkEnd w:id="506"/>
      <w:r>
        <w:rPr>
          <w:rFonts w:ascii="IRNazanin" w:hAnsi="IRNazanin" w:eastAsia="IRNazanin"/>
          <w:color w:val="111111"/>
          <w:sz w:val="28"/>
          <w:sz w:val="28"/>
          <w:szCs w:val="28"/>
          <w:rtl w:val="true"/>
          <w:lang w:bidi="fa-IR"/>
        </w:rPr>
        <w:t>پاسخ اين آيات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ثبوت دليل بر برائت، قول بر برائت، نه سخن گفتن بدون علم است، نه ناسازگار با پرواى از خدا، و نه افكندن خويش به هلاكت</w:t>
      </w:r>
      <w:r>
        <w:rPr>
          <w:rFonts w:eastAsia="IRNazanin" w:cs="IRNazanin"/>
          <w:color w:val="111111"/>
          <w:sz w:val="28"/>
          <w:szCs w:val="28"/>
          <w:rtl w:val="true"/>
          <w:lang w:bidi="fa-IR"/>
        </w:rPr>
        <w:t>.</w:t>
      </w:r>
    </w:p>
    <w:p>
      <w:pPr>
        <w:pStyle w:val="Heading6"/>
        <w:numPr>
          <w:ilvl w:val="5"/>
          <w:numId w:val="1"/>
        </w:numPr>
        <w:rPr/>
      </w:pPr>
      <w:bookmarkStart w:id="507" w:name="__RefHeading___Toc811701_2314609296"/>
      <w:bookmarkStart w:id="508" w:name="_Toc200"/>
      <w:bookmarkEnd w:id="507"/>
      <w:r>
        <w:rPr>
          <w:rtl w:val="true"/>
        </w:rPr>
        <w:t>ب</w:t>
      </w:r>
      <w:r>
        <w:rPr>
          <w:rtl w:val="true"/>
        </w:rPr>
        <w:t xml:space="preserve">. </w:t>
      </w:r>
      <w:r>
        <w:rPr>
          <w:rtl w:val="true"/>
        </w:rPr>
        <w:t>سنّت</w:t>
      </w:r>
      <w:bookmarkEnd w:id="508"/>
    </w:p>
    <w:p>
      <w:pPr>
        <w:pStyle w:val="BookText"/>
        <w:rPr/>
      </w:pPr>
      <w:r>
        <w:rPr>
          <w:rFonts w:ascii="Amiri" w:hAnsi="Amiri" w:eastAsia="Amiri" w:cs="Amiri"/>
          <w:color w:val="111111"/>
          <w:sz w:val="28"/>
          <w:sz w:val="28"/>
          <w:szCs w:val="28"/>
          <w:rtl w:val="true"/>
          <w:lang w:bidi="ar-SA"/>
        </w:rPr>
        <w:t>ادله روايى ايشان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روايت با يكديگر تعارض كرده‌اند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مرجّحى در كار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چنين باشد، درنگ كن تا امام خود را ديدار كنى؛ زيرا توقف كردن در امور مشتبه بهتر از فروغلطيدن در هلاكت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كردن در امور مشتبه بهتر از فروغلطيدن در هلاكت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امور مشتبه توقف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توقف كردن در امور مشتبه بهتر از فروغلطيدن در هلاكت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صلاح و سداد آن براى تو روشن است، پس آن را پيروى كن؛ و امرى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گمراهى‌اش بر تو آشكار است، پس از آن دورى كن؛ و امرى كه در آن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باطلش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 را به خداى عزّ و جلّ بازگردان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بر شما نازل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نمى‌دانيد راهى نداريد جز آنكه خوددارى كنيد و تحقيق و بررسى نماييد و آن را به امامان هدايت باز گردانيد تا شما را در آن به حق و راه ميانه بدارند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امر بر شما مشتبه شد، توقف كنيد و آن را به ما باز گردانيد تا آنچه را خداوند براى ما شرح داده، براى شما تشريح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روايات مختلف‌اند و مرجّحى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شماست كه خوددارى كنيد، تحقيق نماييد و توقف كنيد و درعين‌حال، جوياى حق باشيد و آن را بكاويد تا از جانب ما برايتان حق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ديگرى كه درباره توقف در امور مشتبه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أخبار الاحتياط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الذي أصاب صيدا و لم يدر ما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أصبتم مثل هذا و لم تدروا فعليكم الاحتياط حتى تسألوا و تعلموا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أرسله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تنظر الحزم و تأخذ الحائطة لدينك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عليهم السّلام المرسل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بناكب عن الصراط من سلك سبيل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أخباره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الأمور ثلاثة، أمر بيّن رشده فيتّبع، و أمر بيّن غيّه فيجتنب، و أمر مشكل يردّ حكمه الى اللّه و 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حلال بيّن و حرام بيّن و شبهات بين ذلك فمن ترك الشبهات نجا من المحرّمات و من أخذ بالشبهات وقع في المحرّمات و هلك من حيث لا يعلم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بعضها من ضعف و 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موردها ما كان قبل الفحص عن الحكم و مع التمكّن من معرفة الحكم الواقعي و ذلك بالوصول الى نفس المعصوم عليه السّلام أو الطرق المنصوبة، كما هو صريح أغلبها، و في هذا المورد الأصوليون كالأخباريين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اخباريان بدان تمسّك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مربوط به احتياط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محرمى كه صيدى را شكار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آنكه شكار كردن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كفّاره‌اش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چنين چيزى روى داد و حكم آن را نمى‌دانستيد، احتياط كنيد تا آنكه بپرسيد و بدانيد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تو، دين توست؛ پس هرچه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دينت احتياط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شهيد آن را به‌طور مرسل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دورانديش باش و درباره دينت جانب احتياط را بگير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به‌طور مرسل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راه احتياط در پيش گيرد،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روايات احتياط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بر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صلاح و سداد آن روشن است، كه پيروى مى‌شود؛ و امرى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گمراهى‌اش آشكار است، كه از آن دورى مى‌گردد، و امرى كه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حكمش به خدا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آشكار و حرام آشكار و امورى مشتبه كه ميان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هركه امور مشتبه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حلال و حرام بودن آن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گويد از محرّمات نجات مى‌يابد؛ و هركه امور مشتبه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محرّمات قرار مى‌گيرد و از جايى كه نمى‌داند، هلاك مى‌گردد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به اين روايات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بيشتر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ضعف سند و فقدان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كه شخص پيش از فحص و كاوش از حكم و با توانايى بر شناخت حكم واقعى به كار اقدام مى‌كند؛ يعنى با آنكه به خود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راه‌هايى كه ايشان قرار داده‌اند، دسترسى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بيشتر روايات مورد استناد ايشان بدين نكته صراحت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كوتاهى مى‌كند و چيزى را كه حكمش مشتبه و مردّد است، مرتكب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شرايطى اصوليان مانند اخباريان،</w:t>
      </w:r>
    </w:p>
    <w:p>
      <w:pPr>
        <w:pStyle w:val="BookText"/>
        <w:rPr/>
      </w:pPr>
      <w:r>
        <w:rPr>
          <w:rFonts w:ascii="Amiri" w:hAnsi="Amiri" w:eastAsia="Amiri" w:cs="Amiri"/>
          <w:color w:val="111111"/>
          <w:sz w:val="28"/>
          <w:sz w:val="28"/>
          <w:szCs w:val="28"/>
          <w:rtl w:val="true"/>
          <w:lang w:bidi="ar-SA"/>
        </w:rPr>
        <w:t>يسلّمون وجوب التوقّف و الاحتياط، و محلّ النزاع هو ما كان بعد الفحص و البحث و التنقيب و عدم العثور على حكم للمسألة، و حين ذلك تحكّم أدلة البراءة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بعض تلك الأخبار و هي المطلقة التي ليس فيها ذكر التمكّن من معرفة الحكم الواقعي بالوصول من المعصوم، فتحمل على ذلك ايضا، بقرينة باقي أخبارهم الّتي ذكرناها و هي الأغلب المصرّحة بالتمكّن من معرفة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منعوا من هذا الحمل فتحمل تلك المطلقات على الارشاد او استحباب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منعوا منهما نجبهم بالنقض عليهم بالشبهة الموضوعية او الوجوبية الحكمية او كليهما حسب شمول الرواية، فانّهم يسلّمون البراءة فيهما، فما أجابوا به نجيب به، نعم هذا الجواب النقضي مختص بغير الأخبار التى موردها خصوص الشّبهة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فبالعلم الاجمالي بوجود محرّمات كثيرة في الشريعة في أفعال المكلّفين فيجب اليقين بفراغ الذّمّة عنها بالاحتياط في ترك كلّ محتمل الحرمة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محققوا الأصوليين عن ذلك بأجوبة متقاربة اللهجة مرجعها الى انحلال العلم الاجمالي بالمحرّمات المتيقّنة، و بما ثبتت حرمته بالطرق و الامارات الشرعية، و يكون الشك بالنسبة الى باقي الأطراف بدويا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العلم الاجمالي مقارن حصوله للعلم التفصيلي ببعض المحرّمات اليقينية و ما ثبتت حرمته بالطرق و الامارات الشرعية</w:t>
      </w:r>
      <w:bookmarkStart w:id="509" w:name="pg19775_223074"/>
    </w:p>
    <w:p>
      <w:pPr>
        <w:pStyle w:val="BookText"/>
        <w:rPr/>
      </w:pPr>
      <w:bookmarkEnd w:id="509"/>
      <w:r>
        <w:rPr>
          <w:rFonts w:ascii="IRNazanin" w:hAnsi="IRNazanin" w:eastAsia="IRNazanin"/>
          <w:color w:val="111111"/>
          <w:sz w:val="28"/>
          <w:sz w:val="28"/>
          <w:szCs w:val="28"/>
          <w:rtl w:val="true"/>
          <w:lang w:bidi="fa-IR"/>
        </w:rPr>
        <w:t>وجوب توقف و احتياط را مى‌پذيرند و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ايشان در جايى است كه شخص، فحص و كاوش و بررسى لازم را به جاى آورده و درعين‌حال، به حكم مسئله دست نيافته است؛ و در اين هنگام است كه ادله عقلى و نقلى برائت حاكم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استناد اخباريان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توانايى بر شناخت حكم واقعى از طريق ارتباط با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ديگر روايات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بيشترند و هم به توانايى بر شناخت حكم واقعى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معنا حمل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حمل را اخباريان نپسندند، آن روايات مطلق را بر ارشاد و استحباب احتياط حمل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حمل را هم نپذيرند، سخن ايشان را با شبهه موضوعى و يا شبهه وجوبى حكمى، و يا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نحوه شمول روايت مورد استناد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برائت را در اين دو مورد مى‌پذيرند؛ پس هرچه را در پاسخ بگويند، ما نيز در پاسخ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پاسخ نقضى، به رواياتى اختصاص دارد كه در خصوص شبهه تحريمى نباشد</w:t>
      </w:r>
      <w:r>
        <w:rPr>
          <w:rFonts w:eastAsia="IRNazanin" w:cs="IRNazanin"/>
          <w:color w:val="111111"/>
          <w:sz w:val="28"/>
          <w:szCs w:val="28"/>
          <w:rtl w:val="true"/>
          <w:lang w:bidi="fa-IR"/>
        </w:rPr>
        <w:t>.</w:t>
      </w:r>
    </w:p>
    <w:p>
      <w:pPr>
        <w:pStyle w:val="Heading6"/>
        <w:numPr>
          <w:ilvl w:val="5"/>
          <w:numId w:val="1"/>
        </w:numPr>
        <w:rPr/>
      </w:pPr>
      <w:bookmarkStart w:id="510" w:name="__RefHeading___Toc811703_2314609296"/>
      <w:bookmarkStart w:id="511" w:name="_Toc201"/>
      <w:bookmarkEnd w:id="510"/>
      <w:r>
        <w:rPr>
          <w:rtl w:val="true"/>
        </w:rPr>
        <w:t>ج</w:t>
      </w:r>
      <w:r>
        <w:rPr>
          <w:rtl w:val="true"/>
        </w:rPr>
        <w:t xml:space="preserve">. </w:t>
      </w:r>
      <w:r>
        <w:rPr>
          <w:rtl w:val="true"/>
        </w:rPr>
        <w:t>عقل</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عقلى اخباريان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اجمالى داريم كه در شريعت اسلامى بسيارى از افعال مكلّفين، حرام است، پس بايد به فراغ ذمه از آن تكاليف يقين حاصل كنيم، بدين شكل كه راه احتياط در پيش گيريم و هر كارى را كه حرمت آن را احتمال مى‌دهيم، ترك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اصوليان پاسخ‌هايى نزديك به هم به اين استدلال اخباريان داده‌اند كه بازگشتش به آن است كه علم اجمالى ياد شده با محرّمات يقينى و با آنچه حرمتش به وسيله طرق و امارات شرعى ثابت شده منحلّ شده و شك نسبت به ساير اطراف علم اجمالى، شك بدوى مى‌باشد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اين پاسخ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اين علم اجمالى، مقارن است با وجود علم تفصيلى به برخى محرّمات يقينى و به آنچه حرمتش، به وسيله طرق و امارات شرعى</w:t>
      </w:r>
    </w:p>
    <w:p>
      <w:pPr>
        <w:pStyle w:val="BookText"/>
        <w:rPr/>
      </w:pPr>
      <w:r>
        <w:rPr>
          <w:rFonts w:ascii="Amiri" w:hAnsi="Amiri" w:eastAsia="Amiri" w:cs="Amiri"/>
          <w:color w:val="111111"/>
          <w:sz w:val="28"/>
          <w:sz w:val="28"/>
          <w:szCs w:val="28"/>
          <w:rtl w:val="true"/>
          <w:lang w:bidi="ar-SA"/>
        </w:rPr>
        <w:t>المنزلة منزلة الواقع عند الشارع، بل إنما نشأ هذا العلم الاجمالي من ناحية تلك المحرّمات التفصيلية و مؤدّيات الطرق و الامارات، فهو ينحلّ بها و يكون الشك في بعض أطرافه الآخر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الاخباريين استدلّوا على الحرمة ايضا باصالة الحظر في الأشياء قبل ورود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أول الكلام و هي محلّ النزاع فهي ممنوعة، بل الأصل في الأشياء الاباحة حتى يرد فيها نهي، و المفروض عدم ورود نهي في المقام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البراءة و الاباحة إنما تجري اذا لم يكن أصل موضوعي رافع لموضوع الشّك فيها جاريا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أصل مخالف لها أو موافق جاريا في موردها كان حاكما عليها و رافعا للشك في مقامها، فلا مجال حينئذ لجريانها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مثلا في حلّية لحم حيوان مع الشك في قبوله للتذكية، ثم ذبح بشرائط الذبح الشرعية، فتجري حينئذ فيه أصالة عدم التذكية، فيكون ميتة، و لا تجري فيه البراءة من حرمة أكله لارتفاع الشّك فيه، </w:t>
      </w:r>
      <w:r>
        <w:rPr>
          <w:rFonts w:eastAsia="Amiri" w:cs="Amiri" w:ascii="Amiri" w:hAnsi="Amiri"/>
          <w:color w:val="111111"/>
          <w:sz w:val="28"/>
          <w:szCs w:val="28"/>
          <w:rtl w:val="true"/>
          <w:lang w:bidi="ar-SA"/>
        </w:rPr>
        <w:t>...</w:t>
      </w:r>
      <w:bookmarkStart w:id="512" w:name="pg19775_223076"/>
    </w:p>
    <w:p>
      <w:pPr>
        <w:pStyle w:val="BookText"/>
        <w:rPr/>
      </w:pPr>
      <w:bookmarkEnd w:id="5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نزد شارع به منزله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شده است؛ بلكه اين علم اجمالى از جانب همان محرّمات تفصيلى و مضامين طرق و امارات ناشى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علم اجمالى به‌وسيله آنها انحلال مى‌يابد و شك در ساير اطراف آن، شك بدوى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اخباريان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شبهه تحريمى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اصالت 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حرمت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اشيا پيش از ورود بيان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حكم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استناد جسته‌اند،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هر كارى، پيش از ورود بيان شرعى درباره حكم آن،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استدلال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 كلام است و در واقع اعتبار چنين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ميان ما و شماست، و ما آن را نمى‌پذيريم، بلكه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در اشيا، اباحه است تا آنكه درباره آن نهى‌اى از سوى شارع وارد شود، و فرض مسئله در موردى است كه نهى‌اى درباره آن وارد نشده است</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811705_2314609296"/>
      <w:bookmarkStart w:id="514" w:name="_Toc202"/>
      <w:bookmarkEnd w:id="513"/>
      <w:r>
        <w:rPr>
          <w:rtl w:val="true"/>
        </w:rPr>
        <w:t>تنبيهات</w:t>
      </w:r>
      <w:bookmarkEnd w:id="514"/>
    </w:p>
    <w:p>
      <w:pPr>
        <w:pStyle w:val="Heading6"/>
        <w:numPr>
          <w:ilvl w:val="5"/>
          <w:numId w:val="1"/>
        </w:numPr>
        <w:rPr/>
      </w:pPr>
      <w:bookmarkStart w:id="515" w:name="__RefHeading___Toc811707_2314609296"/>
      <w:bookmarkStart w:id="516" w:name="_Toc203"/>
      <w:bookmarkEnd w:id="515"/>
      <w:r>
        <w:rPr/>
        <w:t>1</w:t>
      </w:r>
      <w:r>
        <w:rPr>
          <w:rtl w:val="true"/>
        </w:rPr>
        <w:t xml:space="preserve">. </w:t>
      </w:r>
      <w:r>
        <w:rPr>
          <w:rtl w:val="true"/>
        </w:rPr>
        <w:t>تقدم اصل موضوعى بر اصل حكمى</w:t>
      </w:r>
      <w:bookmarkEnd w:id="51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برائت و اباحه تنها هنگامى جارى مى‌شود كه اصلى موضوعى در كار نباشد كه در آن مورد جارى شود و موضوع شك را در آن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مورد آن، اصلى موضوعى، مخالف و يا موافق با برائت و اباحه، جارى شود، آن اصل، بر اصالت برائت، حاكم بوده شك را در آن مورد برطرف خواهد ساخت و ديگر، مجالى براى جريان اصالت برائت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در حلال بودن گوشت حيوانى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كند و در اينكه آن حيوان قابل تذكيه هست يا نه، نيز شك داشته باشد؛ آنگاه آن حيوان را با شرايط شرعى، ذبح كند، در اين صورت اصالت عدم تذكيه در آن جارى خواهد شد و در نتيجه، آن لاشه، ميته و مردار خواهد بود و ديگر، اصل برائت از حرمت خوردن آن جارى نمى‌گردد، چرا كه شك در آن برطرف</w:t>
      </w:r>
    </w:p>
    <w:p>
      <w:pPr>
        <w:pStyle w:val="BookText"/>
        <w:rPr/>
      </w:pPr>
      <w:r>
        <w:rPr>
          <w:rFonts w:ascii="Amiri" w:hAnsi="Amiri" w:eastAsia="Amiri" w:cs="Amiri"/>
          <w:color w:val="111111"/>
          <w:sz w:val="28"/>
          <w:sz w:val="28"/>
          <w:szCs w:val="28"/>
          <w:rtl w:val="true"/>
          <w:lang w:bidi="ar-SA"/>
        </w:rPr>
        <w:t>لأنه حكم عليه بأنه ميتة، و البراءة إنما تجري فيما شكّ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التي يرد فيها خبر و لو ضعيف، يثبت بذلك استحبابها، او يكون الاتيان بها رجاء من باب الاحتياط لاحتمال الأمر بها وجهان، بل قولان، أظهرهما الثاني، لأن الاستحباب حكم شرعي كالوجوب يحتاج ثبوته الى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في هذا الباب فلسانه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على عمل فعمله رجاء ذلك الثواب أوتيه و إن لم يكن كما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كالصريح في أن العمل لا يكون بذلك مستحبا، و لكن يؤتى به بعنوان الرجاء و يعطى الثواب على 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صحيحة هشام بن سالم عن الصادق عليه السّلام التي استدلّ بظاهرها الذاهبون الى الاستحباب غير ظاهرة فيه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صلّى اللّه عليه و آله و سلّم شي‌ء من الثواب فعمله كان أجر ذلك له و إن كان رسول اللّه صلّى اللّه عليه و آله 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ظاهرة في حصول الثواب له فقط</w:t>
      </w:r>
      <w:r>
        <w:rPr>
          <w:rFonts w:eastAsia="Amiri" w:cs="Amiri" w:ascii="Amiri" w:hAnsi="Amiri"/>
          <w:color w:val="111111"/>
          <w:sz w:val="28"/>
          <w:szCs w:val="28"/>
          <w:rtl w:val="true"/>
          <w:lang w:bidi="ar-SA"/>
        </w:rPr>
        <w:t>.</w:t>
      </w:r>
      <w:bookmarkStart w:id="517" w:name="pg19775_223078"/>
    </w:p>
    <w:p>
      <w:pPr>
        <w:pStyle w:val="BookText"/>
        <w:rPr/>
      </w:pPr>
      <w:bookmarkEnd w:id="517"/>
      <w:r>
        <w:rPr>
          <w:rFonts w:ascii="IRNazanin" w:hAnsi="IRNazanin" w:eastAsia="IRNazanin"/>
          <w:color w:val="111111"/>
          <w:sz w:val="28"/>
          <w:sz w:val="28"/>
          <w:szCs w:val="28"/>
          <w:rtl w:val="true"/>
          <w:lang w:bidi="fa-IR"/>
        </w:rPr>
        <w:t xml:space="preserve">شده است؛ چون به ميته بودنش، حكم شده است و برائت، فقط در چيزى جارى مى‌شود كه حرمتش مشكوك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در اين مورد، با توجه به جريان اصالت عدم تذكيه، حرمت آن معلوم است و ديگر، شكى در آن نيست</w:t>
      </w:r>
      <w:r>
        <w:rPr>
          <w:rFonts w:eastAsia="IRNazanin" w:cs="IRNazanin"/>
          <w:color w:val="111111"/>
          <w:sz w:val="28"/>
          <w:szCs w:val="28"/>
          <w:rtl w:val="true"/>
          <w:lang w:bidi="fa-IR"/>
        </w:rPr>
        <w:t>).</w:t>
      </w:r>
    </w:p>
    <w:p>
      <w:pPr>
        <w:pStyle w:val="Heading6"/>
        <w:numPr>
          <w:ilvl w:val="5"/>
          <w:numId w:val="1"/>
        </w:numPr>
        <w:rPr/>
      </w:pPr>
      <w:bookmarkStart w:id="518" w:name="__RefHeading___Toc811709_2314609296"/>
      <w:bookmarkStart w:id="519" w:name="_Toc204"/>
      <w:bookmarkEnd w:id="518"/>
      <w:r>
        <w:rPr/>
        <w:t>2</w:t>
      </w:r>
      <w:r>
        <w:rPr>
          <w:rtl w:val="true"/>
        </w:rPr>
        <w:t xml:space="preserve">. </w:t>
      </w:r>
      <w:r>
        <w:rPr>
          <w:rtl w:val="true"/>
        </w:rPr>
        <w:t>ادله سنن</w:t>
      </w:r>
      <w:bookmarkEnd w:id="519"/>
    </w:p>
    <w:p>
      <w:pPr>
        <w:pStyle w:val="BookText"/>
        <w:rPr/>
      </w:pPr>
      <w:r>
        <w:rPr>
          <w:rFonts w:ascii="IRNazanin" w:hAnsi="IRNazanin" w:eastAsia="IRNazanin"/>
          <w:color w:val="111111"/>
          <w:sz w:val="28"/>
          <w:sz w:val="28"/>
          <w:szCs w:val="28"/>
          <w:rtl w:val="true"/>
          <w:lang w:bidi="fa-IR"/>
        </w:rPr>
        <w:t xml:space="preserve">در مورد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روايتى، هرچند ضعيف، در موردش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آيا با آن روايت، استحباب آن كار ثابت مى‌شود، و يا شخص، آن كار را رجاء و از باب احتياط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امر 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بلكه دو قول، در مسئله هست، كه روشن‌ترين آنها،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 به قصد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استحباب نيز مانند وجوب، حكمى شرعى است و ثبوت آن نياز به دليل و حجّت شرعى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رواياتى كه در اين باره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طرفداران قول اول، يعنى استحباب، بدان استناد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بيان و تعبيرش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ثواب بر كارى به او برسد و آن را به اميد آن ثواب انجام دهد، آن ثواب به او داده خواهد شد،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نباشد كه او عمل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كسى در روايتى ضعيف بخواند كه نمك خوردن در آغاز غذا فلان ثواب را دارد، اگر او به اميد برخوردارى از آن ثواب چنين كند، آن ثواب به او داده خواهد شد، هرچند، آن روايت، در واقع، ساختگى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تقريبا صراحت دارد در اينكه چنين چيزى موجب استحباب آن كار نمى‌شود، بلكه شخص آن را به اميد و از باب رجاء انجام مى‌دهد و ثوابى كه مى‌برد نيز به‌همين‌جهت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صحيحه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تمسك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ظهورى در مدّعاى ايشان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و او آن كار را انجام دهد، پاداش آن براى وى خواهد بود هرچند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اين روايت فقط بيانگر برخوردارى وى از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مستحب بودن آن 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حسن على كلّ حال لدلالة العقل على ذلك و للحثّ عليه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حكما أو موضوعا من ذلك موارد دلّ الدليل على عدم رجحان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الذي يجرّ الى الوسواس فانّه من الشيطان، 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الاحتياط الّذي فيه العسر و الحرج المخلّ بالنظام، فانّهما منفيّان شرعا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الثانى الشبهة الحكمية التحريمية مع اجمال النص و هو ثاني المقامات الستّة المذكورة في أوّل البراءة، و هو كما اذا شكّ مثلا في لفظ الغناء المحرّم بين الصوت المطرب الذي فيه ترجيع و بين المرجع فقط، فالذي لا يكون مطربا يكون مشكوك الدخول في الغناء المحرّم، فلا يكون فيه بيان من الشارع، لأنّ دليل حرمة الغناء لا يكفي للبيان ظاهرا، لأنّ القدر المتيقّن ما كان مطربا، و الحكم في هذه المسألة و الخلاف فيها كالحكم و الخلاف في المسألة السابقة و هي ما لو كان الشكّ فيها في التحريم لأجل فقدان النص</w:t>
      </w:r>
      <w:r>
        <w:rPr>
          <w:rFonts w:eastAsia="Amiri" w:cs="Amiri" w:ascii="Amiri" w:hAnsi="Amiri"/>
          <w:color w:val="111111"/>
          <w:sz w:val="28"/>
          <w:szCs w:val="28"/>
          <w:rtl w:val="true"/>
          <w:lang w:bidi="ar-SA"/>
        </w:rPr>
        <w:t>.</w:t>
      </w:r>
      <w:bookmarkStart w:id="520" w:name="pg19775_223080"/>
    </w:p>
    <w:p>
      <w:pPr>
        <w:pStyle w:val="Heading6"/>
        <w:numPr>
          <w:ilvl w:val="5"/>
          <w:numId w:val="1"/>
        </w:numPr>
        <w:rPr/>
      </w:pPr>
      <w:bookmarkStart w:id="521" w:name="__RefHeading___Toc811711_2314609296"/>
      <w:bookmarkStart w:id="522" w:name="_Toc205"/>
      <w:bookmarkEnd w:id="520"/>
      <w:bookmarkEnd w:id="521"/>
      <w:r>
        <w:rPr/>
        <w:t>3</w:t>
      </w:r>
      <w:r>
        <w:rPr>
          <w:rtl w:val="true"/>
        </w:rPr>
        <w:t xml:space="preserve">. </w:t>
      </w:r>
      <w:r>
        <w:rPr>
          <w:rtl w:val="true"/>
        </w:rPr>
        <w:t>حسن احتياط</w:t>
      </w:r>
      <w:bookmarkEnd w:id="522"/>
    </w:p>
    <w:p>
      <w:pPr>
        <w:pStyle w:val="BookText"/>
        <w:rPr/>
      </w:pPr>
      <w:r>
        <w:rPr>
          <w:rFonts w:ascii="IRNazanin" w:hAnsi="IRNazanin" w:eastAsia="IRNazanin"/>
          <w:color w:val="111111"/>
          <w:sz w:val="28"/>
          <w:sz w:val="28"/>
          <w:szCs w:val="28"/>
          <w:rtl w:val="true"/>
          <w:lang w:bidi="fa-IR"/>
        </w:rPr>
        <w:t>احتياط، در هر حال، نيكوست، چون عقل برآن دلالت دارد و در روايات نيز به آن تشويق شده است، جز در مواردى كه دليل بر عدم رجحان احتياط در آن دلالت كرده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احتياطى كه به وسواس مى‌انجامد، چرا كه وسواس از جانب شيطان است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احتياطى كه در آن چندان سختى و مشقّت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نظام را مختل سازد، كه آن دو نيز در شريعت اسلامى نفى شده است</w:t>
      </w:r>
      <w:r>
        <w:rPr>
          <w:rFonts w:eastAsia="IRNazanin" w:cs="IRNazanin"/>
          <w:color w:val="111111"/>
          <w:sz w:val="28"/>
          <w:szCs w:val="28"/>
          <w:rtl w:val="true"/>
          <w:lang w:bidi="fa-IR"/>
        </w:rPr>
        <w:t>.</w:t>
      </w:r>
    </w:p>
    <w:p>
      <w:pPr>
        <w:pStyle w:val="Heading5"/>
        <w:numPr>
          <w:ilvl w:val="4"/>
          <w:numId w:val="1"/>
        </w:numPr>
        <w:rPr/>
      </w:pPr>
      <w:bookmarkStart w:id="523" w:name="__RefHeading___Toc811713_2314609296"/>
      <w:bookmarkStart w:id="524" w:name="_Toc206"/>
      <w:bookmarkEnd w:id="523"/>
      <w:r>
        <w:rPr>
          <w:rtl w:val="true"/>
        </w:rPr>
        <w:t>مقام دوم شبهه حكمى تحريمى با اجمال دليل</w:t>
      </w:r>
      <w:bookmarkEnd w:id="52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دوم از مقام‌هاى شش‌گانه‌اى است كه در آغاز برائت ياد شد، و مثال آن جايى است كه فقيه درباره واژه غنا كه در روايات، حرمت آن بيان شده، شك مى‌كند كه معنايش صدايى است كه طرب‌آور و همراه با چهچه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صدايى است كه فقط در آن چهچه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صدايى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ترجيع و چهچه هست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طرب‌آور نيست، معلوم نيست كه آيا در غناى حرام داخل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بيانى درباره آن از سوى شارع نيامده، چون دليل حرمت غنا برحسب ظاهر بيانگر حكم آن نيست، چرا كه قدر متيقّن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صدايى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چهچه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مسئله و اختلاف در آن، همانند حكم و اختلاف در مسأله پيشين است، يعنى آنجا كه منشأ شك در حرمت، فقدان نص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الثالث الشبهة الحكمية التحريمية مع تعارض النصين و هذا و إن لم يكن من مجرى البراءة ظاهرا، لأنّ مجراها فيما لا دليل فيه و هذا فيه دليلان متعارضان، إلا أنّ ذكره هنا لاشتراكه مع سابقيه في عدم وجوب الاحتياط فيه، و إنما الظاهر من الأخبار فيه التخيير إلا مرفوعة العلامة الى زرارة عن الباقر عليه السّلام المنقولة عن غوالي اللئالي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يأتي عنكم الخبران و الحديثان المتعارضان، فبأيّهما نعمل؟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فيه الحائطة لدينك و اترك ما خالف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موافقان للاحتياط أو مخالفان، فكيف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به و تدع الآخر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المرفوعة تدلّ على أنّ التخيير مرتبته متأخرة عن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يمكن الاحتياط يتخيّر في العمل بين أحد الخبرين، و لكن هذه و إن كانت أخصّ من أخبار التخيير غير المخصّصة بعدم التمكّن من الاحتياط، إلا أنها غير قابلة لتقييد تلك المطلقات، لكثرتها، و ذكرها في الكتب المعتمد عليها، و ارسال هذه، و رمي مؤلف الغوالي بالخلط</w:t>
      </w:r>
      <w:r>
        <w:rPr>
          <w:rFonts w:eastAsia="Amiri" w:cs="Amiri" w:ascii="Amiri" w:hAnsi="Amiri"/>
          <w:color w:val="111111"/>
          <w:sz w:val="28"/>
          <w:szCs w:val="28"/>
          <w:rtl w:val="true"/>
          <w:lang w:bidi="ar-SA"/>
        </w:rPr>
        <w:t>.</w:t>
      </w:r>
      <w:bookmarkStart w:id="525" w:name="pg19775_223082"/>
    </w:p>
    <w:p>
      <w:pPr>
        <w:pStyle w:val="Heading5"/>
        <w:numPr>
          <w:ilvl w:val="4"/>
          <w:numId w:val="1"/>
        </w:numPr>
        <w:rPr/>
      </w:pPr>
      <w:bookmarkStart w:id="526" w:name="__RefHeading___Toc811715_2314609296"/>
      <w:bookmarkStart w:id="527" w:name="_Toc207"/>
      <w:bookmarkEnd w:id="525"/>
      <w:bookmarkEnd w:id="526"/>
      <w:r>
        <w:rPr>
          <w:rtl w:val="true"/>
        </w:rPr>
        <w:t>مقام سوم شبهه حكمى تحريمى با تعارض دو نص</w:t>
      </w:r>
      <w:bookmarkEnd w:id="527"/>
    </w:p>
    <w:p>
      <w:pPr>
        <w:pStyle w:val="BookText"/>
        <w:rPr/>
      </w:pPr>
      <w:r>
        <w:rPr>
          <w:rFonts w:ascii="IRNazanin" w:hAnsi="IRNazanin" w:eastAsia="IRNazanin"/>
          <w:color w:val="111111"/>
          <w:sz w:val="28"/>
          <w:sz w:val="28"/>
          <w:szCs w:val="28"/>
          <w:rtl w:val="true"/>
          <w:lang w:bidi="fa-IR"/>
        </w:rPr>
        <w:t>اين مورد، هرچند ظاهرا برائت درش جارى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برائت در جايى جارى مى‌شود كه دليل در آن وجود ندارد، درحالى‌كه اينجا دو دليل وجود دارد كه با هم تعارض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آنكه با دو مورد پيشين، از جهت عدم وجوب احتياط در آن، مشترك است، در اينجا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روايات در اين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حكمى تحريمى با تعارض دو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كردن به هريك از دو روايت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مى‌باشد، جز روايت مرفوعه‌اى كه علامه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غوالى اللئالى،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دو خبر و دو حديث متعارض از شما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كدامين آنها عمل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كه ميان يارانت مشهور است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روايتى را عمل كن كه جانب احتياط در دينت را نگاه مى‌دارد، و آنچه را مخالف احتياط است،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موافق و يا مخالف احتياطاند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جهت، يكى بر ديگرى، رجحانى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چه كنم؟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يكى را برگزين، و به آن عمل كن، و ديگرى را واگذار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مرفوعه دلالت مى‌كند بر اينكه مرتبه تخيير پس از احتياط است؛ يعنى هنگامى كه احتياط ممكن نباشد، شخص در عمل به يكى از دو روايت، مخيّر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هرچند از روايات 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عدم تمكّن از احتياط،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روايت به اين صورت،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صلاحيّت آن را ندارد كه آن روايات مطلق را مقيّد سازد، چرا كه آنها فراوان‌اند و در كتاب‌هاى معتبر و مورد اعتماد، نقل شده‌اند، ولى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بيشتر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است، و مؤلف غوالى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روايت،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است كه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آميخته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 الرابع و الخامس و السادس الشبهة الحكمية الوجوبية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الشك فيها بين الوجوب و غير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الشّك فيها، إما فقدان النّص، او اجماله، او تعارض النصين، و الحكم فيها كالشبهة التحريمية، من أنّ فقدان النّص فيه موجب للبراءة عن الوجوب لعدم البيان من الشارع لحكم الوجوب، و اجمال النص ايضا يعدّ كعدم البيان في مورد الشك ظاهرا، و تعارض النّصين يوجب التخيير ايضا لدلالة أخبار التخيير عليه دون الاحتياط، إلا مرفوعة الغوالي التي عرفت حالها، و انها لا تصلح لتقييد 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الوجوبية يتفق الاخباريون فيها مع الأصوليين في عدم وجوب الاحتياط فيها إلا البعض في بعض الموارد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الموضوعية و يلحق بالشبهة الحكمية الشبهة الموضوعية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الحكم فيها من الحرمة او الوجوب معلوما، لكنّ الاشتباه في فرد انه من الأفراد المحرّمة او لا؟ او أن هذا الفرد المعيّن من أفراد الواجب او لا؟ لأجل الاشتباه في الأمور الخارجية، مثل ما لو شكّ المكلّف في أنّ هذا المائع خمر او خلّ، او أنّ هذا المائع هو من الدواء الواجب شربه عليه او هو شي‌ء آخر يحلّ شربه له، فالأول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الموضوعية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الموضوعية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الاتفاق على جريان البراءة فيهما، و استدلّ عليها</w:t>
      </w:r>
      <w:bookmarkStart w:id="528" w:name="pg19775_223084"/>
    </w:p>
    <w:p>
      <w:pPr>
        <w:pStyle w:val="Heading5"/>
        <w:numPr>
          <w:ilvl w:val="4"/>
          <w:numId w:val="1"/>
        </w:numPr>
        <w:rPr/>
      </w:pPr>
      <w:bookmarkStart w:id="529" w:name="__RefHeading___Toc811717_2314609296"/>
      <w:bookmarkStart w:id="530" w:name="_Toc208"/>
      <w:bookmarkEnd w:id="528"/>
      <w:bookmarkEnd w:id="529"/>
      <w:r>
        <w:rPr>
          <w:rtl w:val="true"/>
        </w:rPr>
        <w:t>مقام چهارم، پنجم و ششم شبهه حكمى وجوبى</w:t>
      </w:r>
      <w:bookmarkEnd w:id="530"/>
    </w:p>
    <w:p>
      <w:pPr>
        <w:pStyle w:val="Heading6"/>
        <w:numPr>
          <w:ilvl w:val="5"/>
          <w:numId w:val="1"/>
        </w:numPr>
        <w:rPr/>
      </w:pPr>
      <w:bookmarkStart w:id="531" w:name="__RefHeading___Toc811719_2314609296"/>
      <w:bookmarkStart w:id="532" w:name="_Toc209"/>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و آن در جايى است كه ميان وجوب و غير حرمت، شك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شك در اينجا، يا فقدان دليل است، يا اجمال دليل و يا تعارض دو دليل؛ و حكمش همانند حكم شبهه تحريمى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دليل در آن، موجب مى‌گردد كه برائت از وجوب در آن جارى شود، چون بيانى از سوى شارع براى حكم وجوب در دست نيست؛ اجمال دليل نيز ظاهرا در مورد شك، مانند عدم بيان است؛ و تعارض دو دليل نيز به جهت دلالت اخبار تخيير، موجب تخيير مى‌گردد، نه احتياط، مگر مرفوعه‌اى كه در كتاب غوالى اللئالى آمده كه وضع آن را دانستيد، و معلوم شد كه اين مرفوعه براى قيد زدن به روايات تخيير، صلاحيت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شبهه وجوبى، اخباريان با اصوليان در اينكه احتياط در آن، جز در پاره‌اى موارد، واجب نيست، هم‌رأى هستند</w:t>
      </w:r>
      <w:r>
        <w:rPr>
          <w:rFonts w:eastAsia="IRNazanin" w:cs="IRNazanin"/>
          <w:color w:val="111111"/>
          <w:sz w:val="28"/>
          <w:szCs w:val="28"/>
          <w:rtl w:val="true"/>
          <w:lang w:bidi="fa-IR"/>
        </w:rPr>
        <w:t>.</w:t>
      </w:r>
    </w:p>
    <w:p>
      <w:pPr>
        <w:pStyle w:val="Heading6"/>
        <w:numPr>
          <w:ilvl w:val="5"/>
          <w:numId w:val="1"/>
        </w:numPr>
        <w:rPr/>
      </w:pPr>
      <w:bookmarkStart w:id="533" w:name="__RefHeading___Toc811721_2314609296"/>
      <w:bookmarkStart w:id="534" w:name="_Toc210"/>
      <w:bookmarkEnd w:id="533"/>
      <w:r>
        <w:rPr>
          <w:rtl w:val="true"/>
        </w:rPr>
        <w:t>شبهه موضوعى</w:t>
      </w:r>
      <w:bookmarkEnd w:id="53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موضوعى به شبهه حكمى مى‌پيوندد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 در جايى است كه حكم حرمت و وجوب در آن معلوم است، لكن مشخص نيست كه اين فرد خاص، از موارد حرمت هست يا نيست؟ و يا مشخص نيست كه اين فرد معيّن، از افراد واجب هست يا نيست؟ و منشأ اين شك،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اطلاعات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خارجى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حكم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آنكه مكلّف شك كند در اينكه اين مايع، شراب است يا سركه؛ يا شك كند در اينكه اين مايع دارويى است كه نوشيدن آن بر وى واجب است، يا چيزى ديگر است كه نوشيدنش برايش حلال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شبهه موضوعى تحريمى و دومى، شبهه موضوعى وجوبى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همگان بر جريان برائت در چنين مواردى، اتفاق‌نظر دارند، و براى اثبات برائت در</w:t>
      </w:r>
    </w:p>
    <w:p>
      <w:pPr>
        <w:pStyle w:val="BookText"/>
        <w:rPr/>
      </w:pPr>
      <w:r>
        <w:rPr>
          <w:rFonts w:ascii="Amiri" w:hAnsi="Amiri" w:eastAsia="Amiri" w:cs="Amiri"/>
          <w:color w:val="111111"/>
          <w:sz w:val="28"/>
          <w:sz w:val="28"/>
          <w:szCs w:val="28"/>
          <w:rtl w:val="true"/>
          <w:lang w:bidi="ar-SA"/>
        </w:rPr>
        <w:t xml:space="preserve">بدليل البراءة العقلية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دلالته نظر، لأنّ بيان الحكم قد حصل و وصل من الشارع كما هو المفروض، و إنما الاشتباه في أمور خارجية موضوعية، و ليس بيانها من وظيفة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عليها ايضا بأدلة البراءة الشرعية و هي حديث الرّفع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في حديث الرّفع دلالة، لأنّ قوله صلّى اللّه عليه و آله و سلّم رفع عن أمتي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يعلمون، يشمل الحكم الّذى لا يعلمونه لكلّي تدخين التبغ مثلا في الشبهة الحكميّة التحريميّة، و يشمل حكم كلي الدّعاء عند رؤية الهلال مثلا في الشبهة الحكمية الوجوبية، و يشمل ظاهرا الحكم الذي لا يعلمونه للفرد المشتبه انه خمر او خلّ، و الفرد المشتبه انه من الدواء الواجب الشّرب او المحلّل الشّرب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ايضا على البراءة في خصوص الشّبهة الموضوعية التحريمية الأخبار الثلاثة التي ذكرناها في آخر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 حرام فهو حلال لك حتى تعرف الحرام منه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عبد اللّه بن سليمان عن الباقر عليه السّلام التي يقول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سأخبرك عن الجبن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فيه حلال و حرام فهو لك حلال حتى تعرف الحرام بعينه فتدعه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الإخبار و إن كان ظاهرها ما لو كان الموضوع نوعا خاصا معنونا بعنوان خاص مثل الجبن، و كان بعض افراده محرّمة و هي ما يوضع فيه الميتة،</w:t>
      </w:r>
    </w:p>
    <w:p>
      <w:pPr>
        <w:pStyle w:val="BookText"/>
        <w:rPr/>
      </w:pPr>
      <w:r>
        <w:rPr>
          <w:rFonts w:ascii="Amiri" w:hAnsi="Amiri" w:eastAsia="Amiri" w:cs="Amiri"/>
          <w:color w:val="111111"/>
          <w:sz w:val="28"/>
          <w:sz w:val="28"/>
          <w:szCs w:val="28"/>
          <w:rtl w:val="true"/>
          <w:lang w:bidi="ar-SA"/>
        </w:rPr>
        <w:t>آن، به دليل برائت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قبح عقاب بدون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شده 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اين دليل، تامّ نيست، زيرا در محلّ بحث، فرض آن است كه حكم از سوى شارع بيان شده و به دست مكلّف رسيده است، و شك و شبهه در امور خارجى و مربوط به موضوع حكم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خود حكم شرعى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بيان آن، وظيفه شارع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ادله برائت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رفع و ديگر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اينجا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حديث رفع بر برائت در شبهه موضوعى، دلالتى داشته باشد، زيرا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امّت، امورى برداشته شده،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جايى مى‌شود كه حكم كلّى مثلا دود كردن تنباكو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حكمى تحريمى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شامل جايى مى‌گردد كه حكم كلىّ مثلا دعا هنگام ديدن هلال ماه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حكمى وجوبى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ظاهرا حكمى را شامل مى‌شود كه ندانستن آن به جهت مشتبه بودن اين فرد است كه مثلا شراب است يا سركه؛ يا دارويى است كه نوشيدن آن واجب است يا شربتى است كه نوشيدن آن حلال است، در شبهات موضوعى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روايت‌هاى سه‌گانه‌اى كه در پايان ادله برائت آورديم، بر برائت در خصوص شبهه موضوعى تحريمى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صحيحه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آن، حلال و حرام باشد همواره برايت حلال است تا زمانى كه حرام از آن را بعينه بشناسى، پس آن را ترك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صحيحه عبد اللّه بن سليمان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پايان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پنير و غير آن را برايت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آن حلال و حرام باشد برايت حلال است تا حرام را بعينه بشناسى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تشخيص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ترك گويى</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هرچند ظاهرش جايى است كه موضوع، نوعى خاص و داراى عنوانى خاص، مانند پنير، باشد كه برخى از افراد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پنيرى است كه در آن</w:t>
      </w:r>
    </w:p>
    <w:p>
      <w:pPr>
        <w:pStyle w:val="BookText"/>
        <w:rPr/>
      </w:pPr>
      <w:r>
        <w:rPr>
          <w:rFonts w:ascii="Amiri" w:hAnsi="Amiri" w:eastAsia="Amiri" w:cs="Amiri"/>
          <w:color w:val="111111"/>
          <w:sz w:val="28"/>
          <w:sz w:val="28"/>
          <w:szCs w:val="28"/>
          <w:rtl w:val="true"/>
          <w:lang w:bidi="ar-SA"/>
        </w:rPr>
        <w:t>و بعضها محلّلة و هي الخالية منها، و شكّ في فرد انه من القسم الحرام او الحلال فيحكم بالحلية حتى يعلم انه من القسم الحرام، و لكن باتحاد المناط يحكم بتسرية الحكم بالحلية الى الجنس الذي له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محرّم و نوع محلّل، كالمائع الذي نوع منه خمر و نوع خلّ، و شككنا في هذا الفرد انه من أي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في دلالة هذه الاخبار على الاباحة في الشّبهة الموضوعية الوجوبية كما ذكرها بعضهم نظرا لظهورها، بل صراحتها في الشبهة التحريمية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إنّ الاتفاق الذي نقلناه على اجراء البراءة في الشبهة الوجوبية الموضوعية ينافي ظاهرا ما حكي عن جماعة، بل نقلت الشّهرة عليه، و هو أنّ الذي لا يعلم مقدار ما فاته من الصلوات بحيث تردّد بين الأقلّ و الأكثر يقضي حتى يعلم بالفراغ، يعني يأتي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الفرد الزائد على الأقلّ المتيقّن هو من الشّبهة الموضوعيّة الوجوبيّة التي اتّفقوا على اجراء البراءة فيها فلا يجب الاتيان به و لهم في توجيه ذلك كلام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يختلج في ذهني في المقام أنّ الشك بين الأقلّ و الأكثر من الفوائت، إن كان الفوت فيه لأجل نسيان </w:t>
      </w:r>
      <w:r>
        <w:rPr>
          <w:rFonts w:eastAsia="Amiri" w:cs="Amiri" w:ascii="Amiri" w:hAnsi="Amiri"/>
          <w:color w:val="111111"/>
          <w:sz w:val="28"/>
          <w:szCs w:val="28"/>
          <w:rtl w:val="true"/>
          <w:lang w:bidi="ar-SA"/>
        </w:rPr>
        <w:t>...</w:t>
      </w:r>
      <w:bookmarkStart w:id="535" w:name="pg19775_223088"/>
    </w:p>
    <w:p>
      <w:pPr>
        <w:pStyle w:val="BookText"/>
        <w:rPr/>
      </w:pPr>
      <w:bookmarkEnd w:id="535"/>
      <w:r>
        <w:rPr>
          <w:rFonts w:ascii="IRNazanin" w:hAnsi="IRNazanin" w:eastAsia="IRNazanin"/>
          <w:color w:val="111111"/>
          <w:sz w:val="28"/>
          <w:sz w:val="28"/>
          <w:szCs w:val="28"/>
          <w:rtl w:val="true"/>
          <w:lang w:bidi="fa-IR"/>
        </w:rPr>
        <w:t>مردار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پنير بدون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آنگاه در فردى شك مى‌شود كه آيا از قسم حرام است يا حلال، و سپس به حلال بودنش حكم مى‌شود تا زمانى كه دانسته شود كه از قسم حرام مى‌باشد، لكن با اتحاد ملاك و مناط، حكم به حلال بودن، به جنسى كه داراى دو نوع حرام و حلال است سرايت داده مى‌شود، مانند مايع كه نوعى از آن شراب و نوعى از آن سركه است و ما در اين فرد خاص شك مى‌كنيم كه از كدامين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دلالت اين روايات بر اباحه در شبهه موضوعى وجوبى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نيست، زيرا اين روايات، در خصوص شبهه تحريمى، ظهور، بلكه صراحت دارد</w:t>
      </w:r>
      <w:r>
        <w:rPr>
          <w:rFonts w:eastAsia="IRNazanin" w:cs="IRNazanin"/>
          <w:color w:val="111111"/>
          <w:sz w:val="28"/>
          <w:szCs w:val="28"/>
          <w:rtl w:val="true"/>
          <w:lang w:bidi="fa-IR"/>
        </w:rPr>
        <w:t>.</w:t>
      </w:r>
    </w:p>
    <w:p>
      <w:pPr>
        <w:pStyle w:val="Heading6"/>
        <w:numPr>
          <w:ilvl w:val="5"/>
          <w:numId w:val="1"/>
        </w:numPr>
        <w:rPr/>
      </w:pPr>
      <w:bookmarkStart w:id="536" w:name="__RefHeading___Toc811723_2314609296"/>
      <w:bookmarkStart w:id="537" w:name="_Toc211"/>
      <w:bookmarkEnd w:id="536"/>
      <w:r>
        <w:rPr>
          <w:rtl w:val="true"/>
        </w:rPr>
        <w:t>تنبيه</w:t>
      </w:r>
      <w:bookmarkEnd w:id="537"/>
    </w:p>
    <w:p>
      <w:pPr>
        <w:pStyle w:val="BookText"/>
        <w:rPr/>
      </w:pPr>
      <w:r>
        <w:rPr>
          <w:rFonts w:ascii="IRNazanin" w:hAnsi="IRNazanin" w:eastAsia="IRNazanin"/>
          <w:color w:val="111111"/>
          <w:sz w:val="28"/>
          <w:sz w:val="28"/>
          <w:szCs w:val="28"/>
          <w:rtl w:val="true"/>
          <w:lang w:bidi="fa-IR"/>
        </w:rPr>
        <w:t>اتفاق‌نظرى كه ما بر اجراى برائت در شبهه وجوبى موضوعى نقل كرديم، ظاهرا با آنچه از جمعى حكايت شده، بلكه شهرت برآن نقل شده، ناسازگار است؛ و آن اين كه اگر كسى نداند چه مقدار از نمازهايش فوت شده، به گونه‌اى كه ميان اقل و اكثر مردد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نداند پنج نماز صبح از او فوت شده يا هفت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نمازهايش را چندان قضا مى‌كند كه بداند ذمّه‌اش فارغ شده است؛ يعنى آنكه اكثر را بجاى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ناسازگارى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زايد بر مقدار كمتر كه يقينى است، از موارد شبهه موضوعى وجوبى مى‌باشد كه فقها بر اجراى برائت در آن اتفاق‌نظر دارند و در نتيجه، بجاى آوردن آن واجب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اصوليان در توجيه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ناسازگارى ميان دو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سخنى دارند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اين مقام به ذهن من خطور كرده آن است كه هنگام شك ميان اقلّ و اكثر در نمازهاى فوت‌شده، درصورتى‌كه فوت شدن نماز به خاطر فراموش كردن</w:t>
      </w:r>
    </w:p>
    <w:p>
      <w:pPr>
        <w:pStyle w:val="BookText"/>
        <w:rPr/>
      </w:pPr>
      <w:r>
        <w:rPr>
          <w:rFonts w:ascii="Amiri" w:hAnsi="Amiri" w:eastAsia="Amiri" w:cs="Amiri"/>
          <w:color w:val="111111"/>
          <w:sz w:val="28"/>
          <w:sz w:val="28"/>
          <w:szCs w:val="28"/>
          <w:rtl w:val="true"/>
          <w:lang w:bidi="ar-SA"/>
        </w:rPr>
        <w:t xml:space="preserve">الفريضة و الغفلة عنها مثلا في وقت أدائها، ففي هذا المقام تجري بالنسبة الى الفرد الزائد على المتيقّن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يعتنى به، و تجري قاعدة البراءة من قضاء الزائد للشك في التكليف، بناء على أنّ القضاء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كان الفوت فيه للفريضة عصيانا و تعمّدا، ففي هذا المقام لا تجري قاعدة الشك بعد خروج الوقت، لأنّ موردها و منصرفها ظاهرا هو من شك بعد الوقت انه صلّى في الوقت او تركها لعذر كغفلة و نسيان، لا انه عصى و تركها، فالعاصي اذا لم تجر بالنسبة اليه قاعدة الشك بعد الفراغ، فان قلنا ان القضاء بأمر جديد جرت اصالة البراءة من الزائد في حقّه ظاهرا، لأنه الآن شاك في التكليف بالزائد، و اما التكليف بالأداء فسقط على هذا المبنى بخروج وقته، و العقاب إن كان فيرتفع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ان القضاء بالأمر الأول جرت فيه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الآن عالم بأنه كلّف بالزائد و شاك في تفريغ ذمّته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نظر الذين حكموا بالاشتغال في الفوائت، لأنّ فوت الصلوات الكثيرة إنما يكون غالبا بالعصيان و عدم العذر إما بالتّرك لها او التّرك لتصحيحها لا بالنسيان و العذر لأنه فرد قليل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 شك المكلّف في تكليفه اذا كان شبهة تحريمية، بمعنى انه يحتمل حرمة عمل معيّن عليه، كشرب القهوة المتعارفة مثلا، فيما اذا لم يكن منصوصا</w:t>
      </w:r>
      <w:bookmarkStart w:id="538" w:name="pg19775_223090"/>
    </w:p>
    <w:p>
      <w:pPr>
        <w:pStyle w:val="BookText"/>
        <w:rPr/>
      </w:pPr>
      <w:bookmarkEnd w:id="538"/>
      <w:r>
        <w:rPr>
          <w:rFonts w:ascii="IRNazanin" w:hAnsi="IRNazanin" w:eastAsia="IRNazanin"/>
          <w:color w:val="111111"/>
          <w:sz w:val="28"/>
          <w:sz w:val="28"/>
          <w:szCs w:val="28"/>
          <w:rtl w:val="true"/>
          <w:lang w:bidi="fa-IR"/>
        </w:rPr>
        <w:t xml:space="preserve">نماز واجب و مثلا غفلت از آن در وقت اداى آن باشد، نسبت به فرد زايد بر مقدار يقينى،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پس از خروج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مى‌شود، و به چنين شكى 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ترتيب اثر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و قاعده برائت درباره قضاى مقدار زايد جارى مى‌گردد، چون بنا بر آنكه قضا به امر جديد باشد، شك در تكليف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درصورتى‌كه فوت شدن نماز واجب از روى معصيت و عمد باشد،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پس از خروج از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جارى نخواهد شد، چون ظاهرا مورد و محلّ انصراف اين قاعده كسى است كه پس از وقت، شك مى‌كند كه آيا نماز را در وقت آن خوانده يا به خاطر عذرى مانند غفلت و فراموشى، آن را نخوانده است، نه آنكه معصيت كرده و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قاعده شك پس از فراغ، نسبت به شخص معصيت‌كار جارى نشود، اگر بگوييم قضا به امر جديد است، ظاهرا در حق وى اصالت برائت از مقدار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مى‌گردد، چون او اينك در اينكه به مقدار زايد مكلّف باشد، شك دارد، و تكليف به ادا نيز بنابراين مبنا، به‌واسطه گذشتن وقتش ساقط شده است، و اگر هم عقابى باشد با توبه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بگوييم قضا به امر اول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يقينى خواهان فراغ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جارى مى‌گردد، زيرا او اينك مى‌داند كه به مقدار زايد، مكلّف بوده و در اينكه ذمّه‌اش از آن فارغ شده باشد،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رأى كسانى كه به اشتغال ذمه در نمازهاى فوت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بجاى آوردن مقدار 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داده‌اند، همين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از روى معصيت آنها را ترك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فوت شدن نمازهاى فراوان غالبا در اثر معصيت و بدون عذر است، يا به اين صورت كه اصلا آن نمازها را نخوانده و يا آنها را درست نخوانده است، نه به خاطر فراموشى و عذر، چرا كه اين موارد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39" w:name="__RefHeading___Toc811725_2314609296"/>
      <w:bookmarkStart w:id="540" w:name="_Toc212"/>
      <w:bookmarkEnd w:id="539"/>
      <w:r>
        <w:rPr>
          <w:rtl w:val="true"/>
        </w:rPr>
        <w:t>خلاصه</w:t>
      </w:r>
      <w:bookmarkEnd w:id="54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مكلف در تكليفش، اگر شبهه تحريمى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حرمت كار معينى را، مانند نوشيدن قهوه معمولى، احتمال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در شريعت نصّى برآن</w:t>
      </w:r>
    </w:p>
    <w:p>
      <w:pPr>
        <w:pStyle w:val="BookText"/>
        <w:rPr/>
      </w:pPr>
      <w:r>
        <w:rPr>
          <w:rFonts w:ascii="Amiri" w:hAnsi="Amiri" w:eastAsia="Amiri" w:cs="Amiri"/>
          <w:color w:val="111111"/>
          <w:sz w:val="28"/>
          <w:sz w:val="28"/>
          <w:szCs w:val="28"/>
          <w:rtl w:val="true"/>
          <w:lang w:bidi="ar-SA"/>
        </w:rPr>
        <w:t>عليه في الشريعة، او نصّ عليه، و لكن كان النصّ مجملا، فالأصوليون أجروا فيه البراءة من التحريم، فحكموا بحلّيته بعد الفحص عن الأدلة للحكم و عدم العثور على ما يدلّ على التحريم، و الأخباريون أجروا فيه الاحتياط فحكموا بعدم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في المقام نصّان متعارضان فالحكم هو التخيير بين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كانت الشبهة وجوبية، بمعنى انّه يحتمل المكلّف وجوب شي‌ء معيّن عليه، كالدعاء عند رؤية الهلال مثلا، فيما اذا لم يكن منصوصا عليه في الشريعة، او نصّ عليه، و لكن كان النص مجملا، فالأصوليون و الأخباريون أجروا فيه البراءة من التكليف فحكموا بحليّته بعد الفحص ايضا و عدم العثور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في المقام نصّان متعارضان فالحكم هو التخيير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الشّبهة الموضوعية التي كان الشك فيها في موضوع الحكم بعد العلم بنفس الحكم، سواء كانت الشبهة تحريميّة كما اذا شك المكلف في مائع انه خمر، أو وجوبية، كما اذا شك في دواء انه هو من الدواء الواجب الشّرب عليه أو غيره مما هو غير واجب شربه عليه، فالحكم هو البراءة من وجوب شربه من غير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دلالة حديث الرفع على البراءة؟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حرمة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التليفون و الراديو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 فيهما؟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للشبهة الحكمية و الموضوعية بنوعيهما بأمثلة تطبيقية</w:t>
      </w:r>
      <w:r>
        <w:rPr>
          <w:rFonts w:eastAsia="Amiri" w:cs="Amiri" w:ascii="Amiri" w:hAnsi="Amiri"/>
          <w:color w:val="111111"/>
          <w:sz w:val="28"/>
          <w:szCs w:val="28"/>
          <w:rtl w:val="true"/>
          <w:lang w:bidi="ar-SA"/>
        </w:rPr>
        <w:t>.</w:t>
      </w:r>
      <w:bookmarkStart w:id="541" w:name="pg19775_223092"/>
    </w:p>
    <w:p>
      <w:pPr>
        <w:pStyle w:val="BookText"/>
        <w:rPr/>
      </w:pPr>
      <w:bookmarkEnd w:id="541"/>
      <w:r>
        <w:rPr>
          <w:rFonts w:ascii="IRNazanin" w:hAnsi="IRNazanin" w:eastAsia="IRNazanin"/>
          <w:color w:val="111111"/>
          <w:sz w:val="28"/>
          <w:sz w:val="28"/>
          <w:szCs w:val="28"/>
          <w:rtl w:val="true"/>
          <w:lang w:bidi="fa-IR"/>
        </w:rPr>
        <w:t>نباشد، يا نصّى باشد ولى مجمل باشد، اصوليان در آن برائت از تحريم جارى كرده‌اند، و پس از فحص و كاوش از ادله حكم و دست نيافتن به دليلى كه بيانگر حرمت باشد، حكم به حلال بودن آن كرده‌اند؛ ولى اخباريان احتياط را در آن جارى ساخته‌اند و به ترك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دو دليل متعارض وجود داشته باشد، حكم آن است كه فقيه ميان دو دليل، مخيّر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شبهه، وجوبى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مكلف وجوب كارى خاص را، مانند دعا به هنگام ديدن هلال مثلا، احتمال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در شريعت نصّى برآن نباشد، يا نصّى باشد ولى مجمل باشد، اصوليان و اخباريان در آن برائت از تكليف را جارى ساخته‌اند و به حلال بودن آن پس از فحص و كاوش و دست نيافتن به دليل،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دو نص متعارض باشد، حكم در اينجا نيز تخيير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درباره شبهه حكمى بود، اما شبهه موضوعى‌اى كه در آن، در موضوع حكم پس از علم به خود حكم، شك مى‌شود، خواه شبهه تحريمى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هنگامى كه مكلّف در مايعى شك مى‌كند كه شراب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شبهه وجوبى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هنگامى كه مكلّف در دارويى شك مى‌كند كه آيا شربتى است كه نوشيدنش بر وى واجب است يا شربتى ديگر است كه نوشيدنش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همان 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در مورد اول و برائت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بى‌آنكه فحص و كاوش لازم باشد</w:t>
      </w:r>
      <w:r>
        <w:rPr>
          <w:rFonts w:eastAsia="IRNazanin" w:cs="IRNazanin"/>
          <w:color w:val="111111"/>
          <w:sz w:val="28"/>
          <w:szCs w:val="28"/>
          <w:rtl w:val="true"/>
          <w:lang w:bidi="fa-IR"/>
        </w:rPr>
        <w:t>.</w:t>
      </w:r>
    </w:p>
    <w:p>
      <w:pPr>
        <w:pStyle w:val="Heading6"/>
        <w:numPr>
          <w:ilvl w:val="5"/>
          <w:numId w:val="1"/>
        </w:numPr>
        <w:rPr/>
      </w:pPr>
      <w:bookmarkStart w:id="542" w:name="__RefHeading___Toc811727_2314609296"/>
      <w:bookmarkStart w:id="543" w:name="_Toc213"/>
      <w:bookmarkEnd w:id="542"/>
      <w:r>
        <w:rPr>
          <w:rtl w:val="true"/>
        </w:rPr>
        <w:t>تمرين</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دلالت حديث رفع بر برائت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حرمت استفاده از تلفن و راديو شك شود، حكم آن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هريك از شبهه حكمى و شبهه موضوعى، با هر دو نوعش، مثال‌هايى تطبيقى بزنيد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الثانى التخيير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فيه التكليف الالزاميّ و كان الشك في المكلّف به و لم يمكن فيه الاحتياط لدوران الأمر بين المحذورين كما في دوران الأمر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امّا لتعارض النّصين، فالوجه فيه التخيير شرعا لأدلّة التخيير بين المتعارضين المطلقة و خصوص ما دلّ على التخيير بين المتعارضين بالأمر و النهي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لأجل فقدان النص المعيّن، او اجمال اصل النص، او لاشتباه الأمور الخارجية، فقيل بالبراءة العقلية لأدلة البراءة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قيل بالبراءة الشرعية لأدلّة الحلّ و الاباحة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انّه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قيل بالتخيير عقلا مع التوقّف عن الحكم، و هذا هو الأظهر، لأنّ في شمول دليلي البراءة و الاباحة لمثل المقام نظرا، و للزوم المخالفة القطعيّة </w:t>
      </w:r>
      <w:r>
        <w:rPr>
          <w:rFonts w:eastAsia="Amiri" w:cs="Amiri" w:ascii="Amiri" w:hAnsi="Amiri"/>
          <w:color w:val="111111"/>
          <w:sz w:val="28"/>
          <w:szCs w:val="28"/>
          <w:rtl w:val="true"/>
          <w:lang w:bidi="ar-SA"/>
        </w:rPr>
        <w:t>...</w:t>
      </w:r>
      <w:bookmarkStart w:id="544" w:name="pg19775_223094"/>
    </w:p>
    <w:p>
      <w:pPr>
        <w:pStyle w:val="Heading4"/>
        <w:numPr>
          <w:ilvl w:val="3"/>
          <w:numId w:val="1"/>
        </w:numPr>
        <w:rPr/>
      </w:pPr>
      <w:bookmarkStart w:id="545" w:name="__RefHeading___Toc811729_2314609296"/>
      <w:bookmarkStart w:id="546" w:name="_Toc214"/>
      <w:bookmarkEnd w:id="544"/>
      <w:bookmarkEnd w:id="545"/>
      <w:r>
        <w:rPr>
          <w:rtl w:val="true"/>
        </w:rPr>
        <w:t>اصل دوم تخيير</w:t>
      </w:r>
      <w:bookmarkEnd w:id="546"/>
    </w:p>
    <w:p>
      <w:pPr>
        <w:pStyle w:val="Heading5"/>
        <w:numPr>
          <w:ilvl w:val="4"/>
          <w:numId w:val="1"/>
        </w:numPr>
        <w:rPr/>
      </w:pPr>
      <w:bookmarkStart w:id="547" w:name="__RefHeading___Toc811731_2314609296"/>
      <w:bookmarkStart w:id="548" w:name="_Toc215"/>
      <w:bookmarkEnd w:id="547"/>
      <w:r>
        <w:rPr>
          <w:rtl w:val="true"/>
        </w:rPr>
        <w:t>اشاره</w:t>
      </w:r>
      <w:bookmarkEnd w:id="548"/>
    </w:p>
    <w:p>
      <w:pPr>
        <w:pStyle w:val="BookText"/>
        <w:rPr/>
      </w:pPr>
      <w:r>
        <w:rPr>
          <w:rFonts w:ascii="Amiri" w:hAnsi="Amiri" w:eastAsia="Amiri" w:cs="Amiri"/>
          <w:color w:val="111111"/>
          <w:sz w:val="28"/>
          <w:sz w:val="28"/>
          <w:szCs w:val="28"/>
          <w:rtl w:val="true"/>
          <w:lang w:bidi="ar-SA"/>
        </w:rPr>
        <w:t>تخيير در جايى است كه مكلّف به وجود تكليف الزامى علم و در مكلّف به شك دارد و به جهت دوران امر ميان دو محذور، احتياط در آن ممكن نيست؛ مانند دوران امر ميان وجوب و حرمت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شك ممكن است تعارض دو دليل باشد، كه در اين صورت، مكلّف شرعا مخيّر خواهد بود؛ به خاطر وجود ادله مطلقى كه بيانگر مخيّر بودن مكلّف ميان متعارضين است و ادله خاصى كه بيانگر مخيّر بودن وى ميان دو دليل متعارض است كه يكى امر مى‌كند و ديگرى نهى</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ممكن است فقدان دليل معيّن، يا اجمال اصل دليل، و يا مشتبه بودن امور بيرونى باشد، كه در اين موارد، برخى با استناد به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بدون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برائت عقلى جارى مى‌شود؛ و برخى با استناد به ادله حليّت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برايت حلال است تا زمانى كه بدانى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برائت شرعى جارى مى‌شود، و برخى قول به تخيير عقلى با توقف از حكم كردن را برگزيده‌اند، و همين ظاهرتر است، زيرا شمول دو دليل برائت و اباحه نسبت به چنين موردى، محلّ اشكال 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اجراى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قطعى</w:t>
      </w:r>
    </w:p>
    <w:p>
      <w:pPr>
        <w:pStyle w:val="BookText"/>
        <w:rPr/>
      </w:pPr>
      <w:r>
        <w:rPr>
          <w:rFonts w:ascii="Amiri" w:hAnsi="Amiri" w:eastAsia="Amiri" w:cs="Amiri"/>
          <w:color w:val="111111"/>
          <w:sz w:val="28"/>
          <w:sz w:val="28"/>
          <w:szCs w:val="28"/>
          <w:rtl w:val="true"/>
          <w:lang w:bidi="ar-SA"/>
        </w:rPr>
        <w:t>الالتزامية للعلم الاجمالي الدائر بين الوجوب و الحرمة، و الأخذ بأحدهما من باب التخيير العقلي موجب للموافقة الاحتمالية و هي لازمة ظاهرا عند عدم امكان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اخترناه من الأخذ بأحدهما تخييرا لا فرق بين أن يكون الفعل تعبّديا او توصليا، امّا على القول بالاباحة فينبغي أن لا يكون تعبّديا للزوم المخالفة العملية القطعية للمكلّف به اذا جي‌ء بالفعل بلا داعي القربة، بل بعنوان الاباحة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عن بعضهم تقديم جانب الحرمة في المقام لأجل أنّ دفع المفسدة أولى من جلب المنفعة، و هو ضعيف، لأنّ المصالح و المفاسد المترتّبة على الواجبات و المحرّمات مخفيّة علينا، و لا نعرف المهمّ من الأهمّ، و لا يعلمها إلا علّام الغيوب، فكيف نحكم فيها بأنّ دفع مفسدة هذا الحرام المحتمل أولى من جلب منفعة هذا الواجب المحتمل، و ما الحكم في ذلك إلا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انه لو تردّد دواء بين واجب الاستعمال لتوقّف الحياة عليه، و بين محرّم الاستعمال لاضراره بالصّحة، فانّ الضّرر المترتّب هنا على ترك استعمال الواجب أعظم من الضّرر المترتّب على تناول محرّم الاستعمال، فصار جلب المنفعة هنا أولى من دفع المفسدة، و لكنّ هذا لأجل تجلي المصلحة و المفسدة لنا في المقام، و اما اذا لم نعرف ما يترتّب على الواجب و الحرام من النفع و الضّرر فعلا او تركا فلا يمكن الحكم بأنّ دفع المفسدة أولى و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 تلك القاعدة لا يمكن الاعتماد عليها في الأمور المحجوبة علينا مصالحها و مفاسدها و درجاتها و شدّتها و ضعفها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التزامى با علم اجمالى داير ميان وجوب و حرمت لازم مى‌آيد؛ درحالى‌كه اگر از باب تخيير عقلى، يك طرف را برگزينيم، با علم اجمالى موافقت احتمالى كرده‌ايم؛ و موافقت احتمالى با علم اجمالى، در صورت عدم امكان موافقت قطعى، ظاهرا امرى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رأى مختار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اخذ به يك طرف به نحو 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تعبّدى و توصّلى بودن فعل، فرقى نخواهد بود؛ اما بنا بر قول به اباحه، شايسته است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مشكوك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تعبّدى نباشد؛ زيرا در اين صورت اگر مكلّف آن را بدون قصد قربت و به عنوان اباحه بجاى آورد، مخالفت قطعى لازم خواهد آمد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برخى اصوليان نقل شده كه در اين مقام، با استناد به اولويّت دفع مفسده بر جلب منفعت، جانب حرمت را مقدّم داشته‌اند؛ اما اين قول، ضعيف است؛ زيرا مصالح و مفاسد مترتب بر تكاليف واجب و حرام بر ما پوشيده است، و ما نمى‌دانيم كدام مهم و كدام مهم‌تر است، آن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غيب نمى‌داند، پس چگونه حكم كنيم كه دفع كردن مفسده اين حرام احتمالى بر به دست آوردن منفعت اين واجب احتمالى اولويّت دارد، و چنين داورى بى‌منطق و دليل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نمى‌بينى كه اگر دارويى مردّد باشد ميان آنچه به سبب توقف داشتن حيات فرد برآن، مصرف كردنش واجب است و آنچه به سبب زيان رساندنش به سلامت فرد، مصرف كردنش حرام است، زيانى كه در اينجا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نكردن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مى‌شود به مراتب از زيان مترتب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كردن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و بنابراين، در اينجا به دست آوردن منفعت بر دفع مفسده اولويت مى‌يابد، اما اين به جهت آن است كه در اينجا مصلحت و مفسده براى ما آشكار است، ولى آنجا كه نمى‌دانيم بر فعل و ترك واجب و حرام، چه سود و زيانى مترتب مى‌گردد، اين امكان برايمان فراهم نخواهد بود كه حكم كنيم به اينكه دفع مفسده اولويّت دارد و نه عكس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 كه در امورى كه مصالح و مفاسد و درجه و شدت و ضعف آن بر ما نامعلوم است، برآن قاعده نمى‌توان تكيه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 اذا احتمل أهمية أحد الحكمين فيمكن القول بعدم تعيّن ذلك الأهم، لأن أهميّته لا تجعله أقرب الى الواقع، و ليس هذا من باب تزاحم الواجبين مثل انقاذ أحد الغريقين مع عدم التمكّن من انقاذ الآخر حتى يجب فيه الأخذ بالأهمّ، لأنّ ملاك الوجوب في كليهما محقق في باب التزاحم، إلا أنه لا يمكن الجمع بينهما، فاذا كان أحدهما أهمّ كما اذا كان أحد الغريقين وليّا من أولياء اللّه قدّم انقاذه على غير الولي، و هذا بخلاف هذا المقام فانّ الملاك فيه واحد مردّد بين الحكمين و الاحتمال فيهما سواء، و لكن مع ذلك قد يرجّح العقلاء جانب الأهم هنا كما في مثال الدّواء المحتمل توقّف الحياة عليه، و ذلك لانكشاف جهة المصلحة للواجب المحتمل و المفسدة للحرام المحتمل في المثال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التخيير في هذا الباب بدوي او استمراري؟ وجهان بل قولان، الأقرب الأول، لأن المكلّف اذا اختار في الزمان الثاني غير ما اختاره أولا، كان فيه مخالفة قطعية، و ان كان في حرمة مثلها، لأنها في زمانين نظر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التخيير إنما هو في الموضوع الواحد، اما اذا تعدّد الموضوع كما اذا حلف على وطء إحدى زوجتيه و ترك وطء الأخرى في ليلة معيّنة و اشتبهتا، فهو و إن كان كلّ واحدة منهما مردّدة بين وجوب</w:t>
      </w:r>
      <w:bookmarkStart w:id="549" w:name="pg19775_223098"/>
    </w:p>
    <w:p>
      <w:pPr>
        <w:pStyle w:val="Heading5"/>
        <w:numPr>
          <w:ilvl w:val="4"/>
          <w:numId w:val="1"/>
        </w:numPr>
        <w:rPr/>
      </w:pPr>
      <w:bookmarkStart w:id="550" w:name="__RefHeading___Toc811733_2314609296"/>
      <w:bookmarkStart w:id="551" w:name="_Toc216"/>
      <w:bookmarkEnd w:id="549"/>
      <w:bookmarkEnd w:id="550"/>
      <w:r>
        <w:rPr>
          <w:rtl w:val="true"/>
        </w:rPr>
        <w:t>ملاحظه</w:t>
      </w:r>
      <w:bookmarkEnd w:id="551"/>
    </w:p>
    <w:p>
      <w:pPr>
        <w:pStyle w:val="BookText"/>
        <w:rPr/>
      </w:pPr>
      <w:r>
        <w:rPr>
          <w:rFonts w:ascii="IRNazanin" w:hAnsi="IRNazanin" w:eastAsia="IRNazanin"/>
          <w:color w:val="111111"/>
          <w:sz w:val="28"/>
          <w:sz w:val="28"/>
          <w:szCs w:val="28"/>
          <w:rtl w:val="true"/>
          <w:lang w:bidi="fa-IR"/>
        </w:rPr>
        <w:t xml:space="preserve">هرگاه اهميّت يكى از دو حكم را احتمال دهيم، مى‌توان گفت آن فعل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به جهت احتمال اهميّت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نمى‌يابد، زيرا مهم‌تر بودنش آن را به واقع نزديك‌تر نمى‌سازد؛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نجات دادن يكى از دو نفرى كه در حال غرق شدن هستند با عدم قدرت بر نجات دادن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تزاحم دو واجب نيست، تا اخذ به اهمّ در آن واجب باشد، زيرا در باب تزاحم، ملاك وجوب در هر دو هست، جز آنكه جمع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يكى از آنها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يكى از دو نفر در حال غرق شدن، ولىّ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دادنش بر ديگرى كه ولىّ خدا نيست، اولويّت مى‌يابد؛ برخلاف مقام ما، كه تنها يك ملاك در آن هست كه ميان دو حكم مردّد مى‌باشد و احتمال هر دو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گاهى عقلا در اينجا نيز جانب اهمّ را ترجيح مى‌دهند، چنان‌كه در مثال دارويى كه احتمال مى‌رود حيات فرد وابسته به آن باشد، چنين است، و اين به خاطر آن است كه جهت مصلحت واجب احتمالى و جهت مفسده حرام احتمالى در آن مثال و موارد مانند آن، معلوم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آيا تخيير در اين باب، ابتدايى است يا استمرارى؟ دو وجه بلكه دو قول وجود دارد، كه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ابتدايى بودن 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صواب نزديك‌تر است، زيرا مكلّف هرگاه در زمان دوم، طرف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آنچه ابتدا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كند، مخالفت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كرد، هرچند حرمت چنين مخالفت قطعى‌اى، به دليل وقوع آن در دو زمان، محلّ اشكال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تخيير در موضوع واحد است، اما هرگاه موضوع متعدد شود، مانند هنگامى كه شخص قسم مى‌خورد در يك شب معين، با يكى از دو همسرش نزديكى كند و با ديگرى نزديكى نكند و آنگاه همسرانش مشتبه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نداند با كدام بايد نزديكى كند و با كدام نبايد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فرض، هرچند هركدام از دو همسر، ميان وجوب و</w:t>
      </w:r>
    </w:p>
    <w:p>
      <w:pPr>
        <w:pStyle w:val="BookText"/>
        <w:rPr/>
      </w:pPr>
      <w:r>
        <w:rPr>
          <w:rFonts w:ascii="Amiri" w:hAnsi="Amiri" w:eastAsia="Amiri" w:cs="Amiri"/>
          <w:color w:val="111111"/>
          <w:sz w:val="28"/>
          <w:sz w:val="28"/>
          <w:szCs w:val="28"/>
          <w:rtl w:val="true"/>
          <w:lang w:bidi="ar-SA"/>
        </w:rPr>
        <w:t>الوطي و حرمته و يلزمه التخيير عقلا، لكن لا يمكنه اختيار الفعل في كليهما او الترك كذلك، لأنّ فيه مخالفة قطعية للعلم الاجمالي الثالث، و هو وجوب وطي إحداهما و ترك الأخرى، بل يلزمه وطي إحداهما و ترك وطي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يكون من باب الشكّ بين الواجب و الحرام المحقّقين في شيئين اشتبه أحدهما بالآخر، الذي حكموا فيه بوجوب الموافقة الاحتمالية، لأن الموافقة القطعية في الجانبين غير ممكنة، و الموافقة القطعية من جانب واحد تستلزم المخالفة القطعية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هذا الباب اذا علم المكلّف بأهمية أحد الجانبين فالظاهر لزوم تقديمه، و المخالفة القطعية في الجانب الذي هو غير المهم غير ضائرة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بوجوب انقاذ وليّ معيّن و حرمة انقاذ شقي معيّن و اشتبها مع امكان انقاذهما فيلزم انقاذهما معا، لأهمية انقاذ الولي و لو استلزم انقاذ الشّقي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اذا علم التكليف الالزامي و كان الشك في المكلّف به و لم يمكن فيه الاحتياط لدوران الأمر بين المحذورين و كان منشأ الشكّ تعارض النصين، فالوجه فيه التخيير شرعا، او فقدان النّص، او اجماله، او اشتباه الأمور الخارجية، فالوجه فيه التخيير عقلا، </w:t>
      </w:r>
      <w:r>
        <w:rPr>
          <w:rFonts w:eastAsia="Amiri" w:cs="Amiri" w:ascii="Amiri" w:hAnsi="Amiri"/>
          <w:color w:val="111111"/>
          <w:sz w:val="28"/>
          <w:szCs w:val="28"/>
          <w:rtl w:val="true"/>
          <w:lang w:bidi="ar-SA"/>
        </w:rPr>
        <w:t>...</w:t>
      </w:r>
      <w:bookmarkStart w:id="552" w:name="pg19775_223100"/>
    </w:p>
    <w:p>
      <w:pPr>
        <w:pStyle w:val="BookText"/>
        <w:rPr/>
      </w:pPr>
      <w:bookmarkEnd w:id="552"/>
      <w:r>
        <w:rPr>
          <w:rFonts w:ascii="IRNazanin" w:hAnsi="IRNazanin" w:eastAsia="IRNazanin"/>
          <w:color w:val="111111"/>
          <w:sz w:val="28"/>
          <w:sz w:val="28"/>
          <w:szCs w:val="28"/>
          <w:rtl w:val="true"/>
          <w:lang w:bidi="fa-IR"/>
        </w:rPr>
        <w:t>حرمت نزديكى با وى مردد است، و به حكم عقل، تخيير بر شوهر لازم است، اما او نمى‌تواند نزديكى با هر دو يا ترك نزديكى با هر دو را برگزيند، چون در اين صورت، با علم اجمالى سومى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وجوب نزديكى با يكى و ترك نزديكى با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است؛ بلكه بر او لازم است كه با يكى از همسرانش نزديكى كند و با ديگرى نزديكى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از باب شك ميان واجب و حرام محقق در دو چيزى است كه يكى با ديگرى مشتبه شده است، كه اصوليان در آن به وجوب موافقت احتمالى فتوا داده‌اند، چون موافقت قطعى در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و موافقت قطعى در 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طرف وجوب، به اينكه با هر دو نزديكى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مخالفت قطعى با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با هر دو نزديكى كند، مسلما با همسرى كه قسم خورده بود با وى در آن شب نزديكى نكند، نزديكى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مسئله، هرگاه مكلّف اهميّت يك طرف را بداند، ظاهرا مقدم داشتن آن طرف لازم خواهد بود، و مخالفت قطعى در طرف ديگر، كه غير مهم است، اشكالى پديد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وجوب نجات دادن ولىّ معيّنى، و نيز حرمت نجات دادن انسان شقاوتمند معينى از غرق شدن، معلوم باشد، و آن دو باهم مشتبه شوند، و بتوان هر دو را نجات داد، نجات دادن هر دوى آنها باهم واجب خواهد بود، به دليل اهميّت انقاذ ولىّ خدا، هرچند مستلزم انقاذ فردى شقاوتمند باشد</w:t>
      </w:r>
      <w:r>
        <w:rPr>
          <w:rFonts w:eastAsia="IRNazanin" w:cs="IRNazanin"/>
          <w:color w:val="111111"/>
          <w:sz w:val="28"/>
          <w:szCs w:val="28"/>
          <w:rtl w:val="true"/>
          <w:lang w:bidi="fa-IR"/>
        </w:rPr>
        <w:t>.</w:t>
      </w:r>
    </w:p>
    <w:p>
      <w:pPr>
        <w:pStyle w:val="Heading5"/>
        <w:numPr>
          <w:ilvl w:val="4"/>
          <w:numId w:val="1"/>
        </w:numPr>
        <w:rPr/>
      </w:pPr>
      <w:bookmarkStart w:id="553" w:name="__RefHeading___Toc811735_2314609296"/>
      <w:bookmarkStart w:id="554" w:name="_Toc217"/>
      <w:bookmarkEnd w:id="553"/>
      <w:r>
        <w:rPr>
          <w:rtl w:val="true"/>
        </w:rPr>
        <w:t>خلاصه</w:t>
      </w:r>
      <w:bookmarkEnd w:id="55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تكليف الزامى، معلوم و مكلف به، مشكوك باشد و به جهت دوران امر ميان محذورين، احتياط ممكن نباشد درصورتى‌كه منشأ شك، تعارض دو دليل باشد، قول موجّه در آن، تخيير شرعى است، و درصورتى‌كه منشأ شك، فقدان دليل، يا اجمال دليل و يا مشتبه شدن امور خارجى باشد، قول موجّه در آن، تخيير عقلى است،</w:t>
      </w:r>
    </w:p>
    <w:p>
      <w:pPr>
        <w:pStyle w:val="BookText"/>
        <w:rPr/>
      </w:pPr>
      <w:r>
        <w:rPr>
          <w:rFonts w:ascii="Amiri" w:hAnsi="Amiri" w:eastAsia="Amiri" w:cs="Amiri"/>
          <w:color w:val="111111"/>
          <w:sz w:val="28"/>
          <w:sz w:val="28"/>
          <w:szCs w:val="28"/>
          <w:rtl w:val="true"/>
          <w:lang w:bidi="ar-SA"/>
        </w:rPr>
        <w:t>سواء كان الفعل تعبّديا او توصّليا، و ذلك اذا كان الموضوع واحدا، اما اذا علم بوجوب شي‌ء و بحرمة آخر و اشتبها، فلا يجوز فعلهما معا و لا تركهما معا للزوم المخالفة القطعية، بل يفعل واحدا معيّنا و يترك الآخر لوجوب الموافقة الاحتمالية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أهميّة الواجب فعلهما، او الحرام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يقدم جانب الحرمة في باب دوران الأمر بينها و بين الوجوب؟ و متى يقدم أهم الحكمين فيه؟ و ما الفرق بين هذا الباب و باب تزاحم الواجبين؟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هنا بدوي او استمراري و لما ذا؟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واجب في موضوع بحرام في آخر فما الحكم فيهما؟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ولي غريق يجب انقاذه بشقي يحرم انقاذه، فما التكليف؟</w:t>
      </w:r>
      <w:bookmarkStart w:id="555" w:name="pg19775_223102"/>
    </w:p>
    <w:p>
      <w:pPr>
        <w:pStyle w:val="BookText"/>
        <w:rPr/>
      </w:pPr>
      <w:bookmarkEnd w:id="555"/>
      <w:r>
        <w:rPr>
          <w:rFonts w:ascii="IRNazanin" w:hAnsi="IRNazanin" w:eastAsia="IRNazanin"/>
          <w:color w:val="111111"/>
          <w:sz w:val="28"/>
          <w:sz w:val="28"/>
          <w:szCs w:val="28"/>
          <w:rtl w:val="true"/>
          <w:lang w:bidi="fa-IR"/>
        </w:rPr>
        <w:t>خواه فعل، تعبّدى باشد و خواه توصّلى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هنگامى است كه موضوع يكى باشد، اما اگر مكلّف به وجوب يك شى‌ء و حرمت شى‌ء ديگر علم داشته باشد و آن دو باهم مشتبه شوند، مكلّف نمى‌تواند هر دو را باهم انجام دهد و يا هر دو را باهم ترك گويد، چرا كه مخالفت قطعى لازم مى‌آيد؛ بلكه يك طرف معيّن را بجاى مى‌آورد و طرف ديگر را ترك مى‌كند؛ چون در اين فرض، موافقت احتمالى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بداند كه واجب داراى اهميت است، دو طرف را انجام مى‌دهد، و يا اگر بداند طرف حرام، اهميت دارد، دو طرف را ترك مى‌كند</w:t>
      </w:r>
      <w:r>
        <w:rPr>
          <w:rFonts w:eastAsia="IRNazanin" w:cs="IRNazanin"/>
          <w:color w:val="111111"/>
          <w:sz w:val="28"/>
          <w:szCs w:val="28"/>
          <w:rtl w:val="true"/>
          <w:lang w:bidi="fa-IR"/>
        </w:rPr>
        <w:t>.</w:t>
      </w:r>
    </w:p>
    <w:p>
      <w:pPr>
        <w:pStyle w:val="Heading5"/>
        <w:numPr>
          <w:ilvl w:val="4"/>
          <w:numId w:val="1"/>
        </w:numPr>
        <w:rPr/>
      </w:pPr>
      <w:bookmarkStart w:id="556" w:name="__RefHeading___Toc811737_2314609296"/>
      <w:bookmarkStart w:id="557" w:name="_Toc218"/>
      <w:bookmarkEnd w:id="556"/>
      <w:r>
        <w:rPr>
          <w:rtl w:val="true"/>
        </w:rPr>
        <w:t>تمرين</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دوران امر ميان حرمت و وجوب، جانب حرمت مقدم مى‌شود؟ چه هنگام حكم مهم‌تر در آن مقدم مى‌گردد؟ اين باب چه تفاوتى با باب تزاحم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تخيير در اينجا ابتدايى است يا استمرارى؟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واجب در موضوعى با حرام در موضوعى ديگر مشتبه شود، در آنها حكم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ولىّ كه نجاتش واجب است با يك شقىّ كه نجاتش حرام است، هر دو در حال غرق شدن باشند و ندانيم كدام ولىّ است و كدام شقىّ، چه بايد كرد؟</w:t>
      </w:r>
    </w:p>
    <w:p>
      <w:pPr>
        <w:pStyle w:val="BookText"/>
        <w:rPr/>
      </w:pPr>
      <w:r>
        <w:rPr>
          <w:rFonts w:ascii="Amiri" w:hAnsi="Amiri" w:eastAsia="Amiri" w:cs="Amiri"/>
          <w:color w:val="111111"/>
          <w:sz w:val="28"/>
          <w:sz w:val="28"/>
          <w:szCs w:val="28"/>
          <w:rtl w:val="true"/>
          <w:lang w:bidi="ar-SA"/>
        </w:rPr>
        <w:t>الاصل الثالث الاحتياط من الأصول الأربعة الّتي ذكرناها في أوّل بحث الشك هو ما علم فيه التكليف الالزاميّ، و لكن كان الشكّ في المكلّف به و أمكن فيه الاحتياط و هو مورد اصالة الاحتياط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الشبهة هاهنا إمّا أن تكون موضوعيّة او حكميّة، و كلّ منهما إما أن تكون الشبهة فيه تحريمية او وجوبية، فها هنا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 الشبهة الموضوعية التحريمية و 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محصورة و غير محصورة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المحصورة و هي كما لو اشتبه اناء ان أحدهما نجس و الآخر طاهر،</w:t>
      </w:r>
      <w:bookmarkStart w:id="558" w:name="pg19775_223104"/>
    </w:p>
    <w:p>
      <w:pPr>
        <w:pStyle w:val="Heading4"/>
        <w:numPr>
          <w:ilvl w:val="3"/>
          <w:numId w:val="1"/>
        </w:numPr>
        <w:rPr/>
      </w:pPr>
      <w:bookmarkStart w:id="559" w:name="__RefHeading___Toc811739_2314609296"/>
      <w:bookmarkStart w:id="560" w:name="_Toc219"/>
      <w:bookmarkEnd w:id="558"/>
      <w:bookmarkEnd w:id="559"/>
      <w:r>
        <w:rPr>
          <w:rtl w:val="true"/>
        </w:rPr>
        <w:t>اصل سوم احتياط</w:t>
      </w:r>
      <w:bookmarkEnd w:id="560"/>
    </w:p>
    <w:p>
      <w:pPr>
        <w:pStyle w:val="Heading5"/>
        <w:numPr>
          <w:ilvl w:val="4"/>
          <w:numId w:val="1"/>
        </w:numPr>
        <w:rPr/>
      </w:pPr>
      <w:bookmarkStart w:id="561" w:name="__RefHeading___Toc811741_2314609296"/>
      <w:bookmarkStart w:id="562" w:name="_Toc220"/>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از جمله اصول چهارگانه‌اى كه آن را در آغاز بحث شك بيان كرديم، جايى است كه تكليف الزامى در آن معلوم اما مكلف به، مشكوك است و احتياط در آن ممكن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فى‌الجمله اصالت احتياط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اينجا يا موضوعى است و يا حكمى، و شبهه در هريك از اين دو، يا تحريمى است و يا وجوبى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چهار قسم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شبهه موضوعى حكمى وجوبى تحريمى وجوبى تحريمى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محصوره غير محصوره</w:t>
      </w:r>
    </w:p>
    <w:p>
      <w:pPr>
        <w:pStyle w:val="Heading5"/>
        <w:numPr>
          <w:ilvl w:val="4"/>
          <w:numId w:val="1"/>
        </w:numPr>
        <w:rPr/>
      </w:pPr>
      <w:bookmarkStart w:id="563" w:name="__RefHeading___Toc811743_2314609296"/>
      <w:bookmarkStart w:id="564" w:name="_Toc221"/>
      <w:bookmarkEnd w:id="563"/>
      <w:r>
        <w:rPr>
          <w:rtl w:val="true"/>
        </w:rPr>
        <w:t>قسم نخست شبهه موضوعى تحريمى</w:t>
      </w:r>
      <w:bookmarkEnd w:id="564"/>
    </w:p>
    <w:p>
      <w:pPr>
        <w:pStyle w:val="Heading6"/>
        <w:numPr>
          <w:ilvl w:val="5"/>
          <w:numId w:val="1"/>
        </w:numPr>
        <w:rPr/>
      </w:pPr>
      <w:bookmarkStart w:id="565" w:name="__RefHeading___Toc811745_2314609296"/>
      <w:bookmarkStart w:id="566" w:name="_Toc222"/>
      <w:bookmarkEnd w:id="565"/>
      <w:r>
        <w:rPr>
          <w:rtl w:val="true"/>
        </w:rPr>
        <w:t>اشاره</w:t>
      </w:r>
      <w:bookmarkEnd w:id="566"/>
    </w:p>
    <w:p>
      <w:pPr>
        <w:pStyle w:val="BookText"/>
        <w:rPr/>
      </w:pPr>
      <w:r>
        <w:rPr>
          <w:rFonts w:ascii="Amiri" w:hAnsi="Amiri" w:eastAsia="Amiri" w:cs="Amiri"/>
          <w:color w:val="111111"/>
          <w:sz w:val="28"/>
          <w:sz w:val="28"/>
          <w:szCs w:val="28"/>
          <w:rtl w:val="true"/>
          <w:lang w:bidi="ar-SA"/>
        </w:rPr>
        <w:t>و آن بر دو نوع است محصوره و غير محصوره</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811747_2314609296"/>
      <w:bookmarkStart w:id="568" w:name="_Toc223"/>
      <w:bookmarkEnd w:id="567"/>
      <w:r>
        <w:rPr/>
        <w:t>1</w:t>
      </w:r>
      <w:r>
        <w:rPr>
          <w:rtl w:val="true"/>
        </w:rPr>
        <w:t xml:space="preserve">. </w:t>
      </w:r>
      <w:r>
        <w:rPr>
          <w:rtl w:val="true"/>
        </w:rPr>
        <w:t>شبهه محصوره</w:t>
      </w:r>
      <w:bookmarkEnd w:id="568"/>
    </w:p>
    <w:p>
      <w:pPr>
        <w:pStyle w:val="Heading6"/>
        <w:numPr>
          <w:ilvl w:val="5"/>
          <w:numId w:val="1"/>
        </w:numPr>
        <w:rPr/>
      </w:pPr>
      <w:bookmarkStart w:id="569" w:name="__RefHeading___Toc811749_2314609296"/>
      <w:bookmarkStart w:id="570" w:name="_Toc224"/>
      <w:bookmarkEnd w:id="569"/>
      <w:r>
        <w:rPr>
          <w:rtl w:val="true"/>
        </w:rPr>
        <w:t>اشاره</w:t>
      </w:r>
      <w:bookmarkEnd w:id="57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در جايى است كه دو ظرف، كه يكى پاك و ديگرى نجس است، باهم اشتباه</w:t>
      </w:r>
    </w:p>
    <w:p>
      <w:pPr>
        <w:pStyle w:val="BookText"/>
        <w:rPr/>
      </w:pPr>
      <w:r>
        <w:rPr>
          <w:rFonts w:ascii="Amiri" w:hAnsi="Amiri" w:eastAsia="Amiri" w:cs="Amiri"/>
          <w:color w:val="111111"/>
          <w:sz w:val="28"/>
          <w:sz w:val="28"/>
          <w:szCs w:val="28"/>
          <w:rtl w:val="true"/>
          <w:lang w:bidi="ar-SA"/>
        </w:rPr>
        <w:t>فعندنا في المقام علم اجماليّ بوجود نجس مردّد بين الاناءين، فهل هذا العلم الاجماليّ منجّز للتكليف فيحرم استعمال ذلك النجس على كلّ حال و لو لم نعلم به تفصيلا؟ او تجري في كلّ من الطرفين الأصول مثل اصالتي الطّهارة و البراءة؟ او تجري في أحدهما دون الآخر لحصول التعارض بجريانها في الطرفين؟ وجوه، و الأشهر الأظهر هو الأوّل، فتحرم مخالفة هذا العلم الاجماليّ، فلا يجوز عقلا استعمال الاناءين معا، لأنّه طرح للحرام المنهيّ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تردّده بين شيئين لا يوجب رفع حرمته، و هذا واضح عند عرف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نهى المولى عبده عن صرف ماله فاختلط او اشتبه مال المولى بمال غيره المباح فصرفهما العبد جميعا، عد عاصيا و ذمّه العقلاء و لا يقبح عندهم عقابه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تجب موافقة هذا العلم الاجمالي بالتكليف فلا يجوز عقلا ارتكاب أحد الطرفين، لأنه بعد ما فرضنا أنّا نعلم بوجود تكليف واقعي، و لكن تردّد موضوعه بين شيئين مثلا لزم اطاعة ذلك التكليف و موافقته، و لا تحصل في المقام إلا بترك الفردين معا، و جريان أصالتي الطهارة و البراءة في كلّ من الطرفين، و ان كانت مسلّمة اقتضاء، بمعنى أنّ دليلهما شامل لكلّ من الطرفين، إذ إنّ كلّ واحد منهما يصدق عليه انّه ممّا لا يعلم حرمته أو لا يعلم نجاسته، و لكنّ العلم الاجماليّ بحرمة أحد الطرفين أو الأطراف أو نجاسته يكون مانعا عن جريانهما في الطرفين، اما جريانهما في طرف واحد</w:t>
      </w:r>
    </w:p>
    <w:p>
      <w:pPr>
        <w:pStyle w:val="BookText"/>
        <w:rPr/>
      </w:pP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ندانيم كدام پاك و كدام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ما علم اجمالى داريم به وجود ظرف نجسى كه ميان دو ظرف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علم اجمالى منجّز تكليف است و در نتيجه استفاده از آن نجس، در هر حال، حرام مى‌باشد، هرچند علم تفصيلى به آن نداشته باشيم؟ يا در هريك از طرفين اصولى مانند اصالت طهارت و برائت جارى مى‌گردد؟ يا، به سبب حصول تعارض در صورت جريان اين اصول در هر دو طرف، فقط در يكى از طرفين جارى مى‌شود، نه در ديگرى؟ چند وجه در مسئله هست، كه مشهورتر و روشن‌ترين آنها همان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بودن علم اجمالى و حرمت استفاده از هر دو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مخالفت با اين علم اجمالى حرام است، و استفاده از هر دو ظرف، عقلا جايز نيست؛ زيرا با اين كار، مرتكب حرامى مى‌شويم كه شارع از آن نهى كرده است، چرا كه مردّد بودن حرام ميان دو چيز، حرمت آن را برنمى‌دارد، و اين نزد عرف عقلا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بنده‌اش را از مصرف كردن مالش نهى كند، آنگاه مال مولا با مال ديگرى كه مباح است، درآميزد، و سپس بنده همه را خرج كند، نافرمان و گناهكار شمرده مى‌شود و عقلا او را نكوهش مى‌كنند، و از نظر ايشان، مجازات كردن وى،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موافقت كردن با اين علم اجمالى به تكليف، امرى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جايز نيست كه مكلّف، يكى از دو طرف آن را مرتكب شود؛ زيرا فرض آن است كه ما به وجود تكليف واقعى علم داريم، نهايت اينكه موضوع اين تكليف ميان مثلا دو چيز مردّد است، و در چنين فرضى اطاعت و امتثال كردن آن تكليف و موافقت با آن، لازم مى‌باشد، و اين موافقت در اينجا جز با ترك هر دو فرد، حاصل نمى‌گردد، و جريان اصالت طهارت و برائت در هريك از دو طرف، هرچند مقتضى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دليل آن دو هريك از دو طرف را شامل مى‌شود، چون بر هركدام از طرفين، صدق مى‌كند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است كه حرمت و نجاستش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اجمالى به حرمت يا نجاست يكى از دو يا چند طرف، مانع از جريان اين دو اصل در دو 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جريان اين دو اصل در يك طرف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أصالة الحلّ لا تجري ظاهرا في الطرفين أصلا، لأنّ موردها بمقتضى أخبارها الثلاثة المارّ ذكرها آنفا لا يشمل المقام، لأنه فيما اذا علم بحرمة صنف خاص من نوع خاص و شككنا في فرد معيّن انه من الصنف الحرام أو الصنف الحلال، فتجري فيه أصالة الحلّ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الاخبار في الشبهة المحصورة و انّ في الأخبار ما يدلّ على ما ذكرنا من عدم جواز ارتكاب الطرفين،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الساباطي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معه إناء ان فيهما ماء وقع في أحدهما قذر لا يدري أيّهما هو، و ليس يقدر على ماء غيره،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 إن نقل انها ضعيفة السند بجماعة من الفطحية، و لكنّها مشهورة و معتضدة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الحلال و الحرام إلا غلب الحرام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 ما لا بأس به حذرا عمّا به البأس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تكرار الصلاة في الثوبين المشتبهين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وجوب غسل الثّوب من الناحية التي يعلم باصابة بعضها للنجاسة، معلّلا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على يقين من طهارته</w:t>
      </w:r>
      <w:r>
        <w:rPr>
          <w:rFonts w:eastAsia="Amiri" w:cs="Amiri" w:ascii="Amiri" w:hAnsi="Amiri"/>
          <w:color w:val="111111"/>
          <w:sz w:val="28"/>
          <w:szCs w:val="28"/>
          <w:rtl w:val="true"/>
          <w:lang w:bidi="ar-SA"/>
        </w:rPr>
        <w:t>».</w:t>
      </w:r>
      <w:bookmarkStart w:id="571" w:name="pg19775_223108"/>
    </w:p>
    <w:p>
      <w:pPr>
        <w:pStyle w:val="BookText"/>
        <w:rPr/>
      </w:pPr>
      <w:bookmarkEnd w:id="571"/>
      <w:r>
        <w:rPr>
          <w:rFonts w:ascii="IRNazanin" w:hAnsi="IRNazanin" w:eastAsia="IRNazanin"/>
          <w:color w:val="111111"/>
          <w:sz w:val="28"/>
          <w:sz w:val="28"/>
          <w:szCs w:val="28"/>
          <w:rtl w:val="true"/>
          <w:lang w:bidi="fa-IR"/>
        </w:rPr>
        <w:t>ترجيح بدون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ظاهرا اصالت حليّت اصلا در هيچ‌يك از دو طرف جارى نمى‌شود، زيرا به مقتضاى روايات سه‌گانه پيش‌گفته، محلّ بحث ما از مورد آن بيرون است، زيرا اصالت حليّت در جايى جارى مى‌شود كه حرمت يك صنف خاص از نوعى خاص معلوم باشد و آنگاه در فردى معيّن از آن، شك شود كه آيا از صنف حرام است يا از صنف حلال؛ آنگاه در آن فرد، اصالت حلّ جارى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حليّت آن نتيجه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جاى خود توضيحش گذشت</w:t>
      </w:r>
      <w:r>
        <w:rPr>
          <w:rFonts w:eastAsia="IRNazanin" w:cs="IRNazanin"/>
          <w:color w:val="111111"/>
          <w:sz w:val="28"/>
          <w:szCs w:val="28"/>
          <w:rtl w:val="true"/>
          <w:lang w:bidi="fa-IR"/>
        </w:rPr>
        <w:t>.</w:t>
      </w:r>
    </w:p>
    <w:p>
      <w:pPr>
        <w:pStyle w:val="Heading6"/>
        <w:numPr>
          <w:ilvl w:val="5"/>
          <w:numId w:val="1"/>
        </w:numPr>
        <w:rPr/>
      </w:pPr>
      <w:bookmarkStart w:id="572" w:name="__RefHeading___Toc811751_2314609296"/>
      <w:bookmarkStart w:id="573" w:name="_Toc225"/>
      <w:bookmarkEnd w:id="572"/>
      <w:r>
        <w:rPr>
          <w:rtl w:val="true"/>
        </w:rPr>
        <w:t>دلالت روايات درباره شبهه محصوره</w:t>
      </w:r>
      <w:bookmarkEnd w:id="573"/>
    </w:p>
    <w:p>
      <w:pPr>
        <w:pStyle w:val="BookText"/>
        <w:rPr/>
      </w:pPr>
      <w:r>
        <w:rPr>
          <w:rFonts w:ascii="IRNazanin" w:hAnsi="IRNazanin" w:eastAsia="IRNazanin"/>
          <w:color w:val="111111"/>
          <w:sz w:val="28"/>
          <w:sz w:val="28"/>
          <w:szCs w:val="28"/>
          <w:rtl w:val="true"/>
          <w:lang w:bidi="fa-IR"/>
        </w:rPr>
        <w:t>برخى از روايات نيز بيانگر همان چيزى است كه ما گفتيم، يعنى عدم جواز ارتكاب هر دو طرف علم اجمالى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عمار ساباطى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مردى است كه دو ظرف آب به همراه دارد كه در يكى از آنها نجاست افتاده و او نمى‌داند كدام يك است، و جز آن، آب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آب‌ها را مى‌ريزد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نقل شده كه اين روايت، به واسطه وجود گروهى از فطحى مذهبان در سلسله سندش، ضعيف است، لكن روايتى است كه شهرت دارد و با ديگر روايات تأييد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 حرام باهم جمع نشدند جز آنكه حرام بر حلال غالب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حرمتى ندارد ترك كن مبادا به آنچه حرام است گرفتار آيى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كه درباره تكرار نماز در دو لباس مشتبه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كه در باب وجوب شستن آن قسمت از لباس كه مى‌دانيم نجاست به گوشه‌اى از آن رسيده، وارد شده، و علّت آن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يقين بر طهارت آن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رواية أخرى تدلّ على القرعة، لا تقوى على معارضة ما سبق إلا اذا اعتضدت بغيرها او بعمل الأصحاب فيعمل بها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ربما يستدلّ به من الروايات على جواز ارتكاب أحد الطرفين أو الأطراف فلا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أصاب مالا من عمّال بني أمية و هو يتصدّق منه و يصل قرابته و يحجّ ليغفر له ما اكتسب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الخطيئة لا تكفّر الخطيئة و انّ الحسنة تحطّ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خلط الحرام حلالا فاختلطا جميعا فلم يعرف الحرام من الحلال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دلالة فيها أبدا على دعواهم، لأنه عليه السّلام أجاب أولا عمّا اذا كان أخذ مال عمّال بني أمية حراما بنظر الآخذ، او كان غير مختلط معه حلال، بل كان كلّه من المظالم، بأنّ الخطيئة لا تكفّر الخطيئة، يعني أنّ هذا المال إذا كان حراما، فصرفه في أيّ جهة حرام أيضا فلا يكفّر به الخطيئة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عليه السّلام صورة ما يحلّ أخذ المال منهم فيها و هي ما لو كان مالهم الحرام الذي أخذوه من الناس غصبا مختلطا بمال حلال اختلاطا لا يعرف معه أحدهما من الآخر، ففي هذه الصورة يحلّ الأخذ منهم امّا من باب انّ اليد علامة التملّك او السلطة على التصرّف، او من باب حمل فعل المسلم على الصحّة لاحتمال أن يكون المال المأخوذ منهم هو من ذلك الحلال، او غيرهما من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تحمل نظائر هذه الرواية مما ورد في حليّة</w:t>
      </w:r>
    </w:p>
    <w:p>
      <w:pPr>
        <w:pStyle w:val="BookText"/>
        <w:rPr/>
      </w:pPr>
      <w:r>
        <w:rPr>
          <w:rFonts w:ascii="IRNazanin" w:hAnsi="IRNazanin" w:eastAsia="IRNazanin"/>
          <w:color w:val="111111"/>
          <w:sz w:val="28"/>
          <w:sz w:val="28"/>
          <w:szCs w:val="28"/>
          <w:rtl w:val="true"/>
          <w:lang w:bidi="fa-IR"/>
        </w:rPr>
        <w:t xml:space="preserve">روايات ديگرى نيز وجود دارد كه بر قرعه دلالت مى‌كند؛ ولى اين روايات نمى‌تواند با امور پيش‌گفته معارضه كند، مگر آنكه با ادله ديگر و يا با عمل اصحاب پشتيبانى شود كه در اين صورت، در آن مورد خاص، به قرعه عمل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اصل كلى در هر حال لزوم احتياط و ترك همه اطراف علم اجمالى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رواياتى كه گاهى براى اثبات جواز ارتكاب يكى از دو يا چند طرف، به آن استدلال مى‌شود، دلالتى بر اين مدّعا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روايت سماعه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پرسيدم كه مالى را از كارگزاران بنى اميه به دست مى‌آورد و با آن صدقه مى‌دهد، صله رحم بجاى مى‌آورد و حج مى‌گذارد، تا خداوند آنچه را به دست آورده بر او ببخشايد،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خوبى‌ها، بدى‌ها را از ميان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گناه را نمى‌پوشاند، و حسنه است كه گناه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حرام و حلال درآميزند و با يكديگر آميخته گردند چندان‌كه حرام را از حلال نتوان بازشناخت، اشكالى ندارد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هرگز بر ادعاى ايشان دلالت ندارد، زيرا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كه گرفتن مال كارگزاران بنى اميه را حرام مى‌داند، يا مالى كه حلالى با آن درنياميخته، بلكه همه‌اش از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گناه را نمى‌پوشاند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اين مال، حرام باشد، مصرف كردنش در هر راهى نيز حرام خواهد بود، پس گناهى را نمى‌پوشاند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فرضى را بيان مى‌كند كه گرفتن مال از ايشان حلال باشد، و آن جايى است كه مال حرامى كه ايشان غاصبانه از مردم گرفته‌اند، به مالى حلال آميخته باشد به‌گونه‌اى كه نتوان آنها را از هم بازشناخت و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گرفتن مال از ايشان حلال مى‌باشد، يا از باب اينكه دست، نشانه مالكيّت يا سلطه بر تصرّف است، و يا از باب اينكه فعل مسلمان را بايد بر وجه صحيح آن حمل كرد، چون احتمال دارد مالى كه از ايشان گرفته شده از همان اموال حلال آنان بوده باشد، و يا توجيه مناسب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مانند اين روايت را كه بيانگر حلال بودن</w:t>
      </w:r>
    </w:p>
    <w:p>
      <w:pPr>
        <w:pStyle w:val="BookText"/>
        <w:rPr/>
      </w:pPr>
      <w:r>
        <w:rPr>
          <w:rFonts w:ascii="Amiri" w:hAnsi="Amiri" w:eastAsia="Amiri" w:cs="Amiri"/>
          <w:color w:val="111111"/>
          <w:sz w:val="28"/>
          <w:sz w:val="28"/>
          <w:szCs w:val="28"/>
          <w:rtl w:val="true"/>
          <w:lang w:bidi="ar-SA"/>
        </w:rPr>
        <w:t>ما يؤخذ من السلطان الجائر و من عمّال الجور و من السارق، ما لم يعلم بأنّ ما أخذ منهم هو من الحرام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بقاعدة انّ اليد علامة الملكيّة او السلطة على المال او قاعدة الحمل على الصحّة ينحلّ العلم الاجمالي، و لكن يشكل ذلك بأنّ تلك القاعدتين إما جاريتان في الطرف الآخر من أموالهم الّتي بيدهم ايضا فتتعارض فتتساقط على القول بجريان الأصول مع العلم الاجمالي، او غير جارية في الطرفين لوجود العلم الاجمالي في البين، فالأولى حمل هذه الروايات على خروج بعض الأطراف عن مورد الابتلاء، فانّ بقيّة أموال هؤلاء الّتي هي بأيديهم خارجة عن مورد ابتلاء الآخذ منهم، و في هذه الصورة لا يجب الاجتناب عن الطرف المبتلى به لعدم تنجيز العلم الاجمالي في هذا المقام كما سنبينه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ايضاح إنّ الأصول التي يكون العلم الاجمالي مانعا من جريانها في أطرافه هي الأصول المنافية لذلك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أصل او قاعدة تشخّص أحد طرفي ذلك العلم الاجمالي لا مانع من جريانه، بل به ينحلّ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المكلّف إجمالا ببطلان صلاة العصر او المغرب بعد إكمال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الفراغ و إن كانت تقتضي صحة الصلاتين، لكن ينافيها العلم الاجمالي ببطلان إحداهما، و لكن قاعدة الشك بعد الوقت تشخّص صحة صلاة العصر، فتتعيّن</w:t>
      </w:r>
      <w:bookmarkStart w:id="574" w:name="pg19775_223112"/>
    </w:p>
    <w:p>
      <w:pPr>
        <w:pStyle w:val="BookText"/>
        <w:rPr/>
      </w:pPr>
      <w:bookmarkEnd w:id="574"/>
      <w:r>
        <w:rPr>
          <w:rFonts w:ascii="IRNazanin" w:hAnsi="IRNazanin" w:eastAsia="IRNazanin"/>
          <w:color w:val="111111"/>
          <w:sz w:val="28"/>
          <w:sz w:val="28"/>
          <w:szCs w:val="28"/>
          <w:rtl w:val="true"/>
          <w:lang w:bidi="fa-IR"/>
        </w:rPr>
        <w:t>مالى است كه از سلطان ستمگر يا كارگزاران ظلم و يا دزد گرفته مى‌شود، مادام كه نمى‌دانيم آنچه از ايشان گرفته شده حرام محض مى‌باشد، بر همين معنا حمل مى‌شود و با قاعده يد، و علامت مالكيّت يا سلطه بر مال، يا قاعده حمل بر صحت، علم اجمالى انحلال مى‌يابد، لكن اين اشكال وجود دارد كه اين دو قاعده يا در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اموالى كه در دست آنان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جارى مى‌شود، كه در اين صورت تعارض مى‌كنند و ساقط مى‌شوند و اين بنا بر قول به جريان اصول با وجود علم اجمالى است؛ و يا به سبب وجود علم اجمالى، در هيچ‌يك از دو طرف جارى نمى‌شوند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حال، نمى‌توان گفت اين قواعد در يك طرف جارى مى‌شوند و در طرف ديگر جارى نمى‌شوند، بلكه يا در هر دو طرف جارى مى‌شوند و تعارض مى‌كنند، و يا در هيچ‌يك از دو طرف جارى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اين روايات را ناظر بر موردى بدانيم كه برخى از اطراف علم اجمالى از محلّ ابتلا خارج است؛ زيرا ساير اموال آنان كه در اختيار خودشان مى‌باشد محلّ ابتلاى كسى كه مالى از ايشان دريافت كرده،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پرهيز از طرف مورد ابتلا واجب نمى‌باشد، چرا كه علم اجمالى در چنين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از اطراف، خارج از ابتلا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منجّز نخواهد بود كه شرح آن را خواهيم گفت</w:t>
      </w:r>
      <w:r>
        <w:rPr>
          <w:rFonts w:eastAsia="IRNazanin" w:cs="IRNazanin"/>
          <w:color w:val="111111"/>
          <w:sz w:val="28"/>
          <w:szCs w:val="28"/>
          <w:rtl w:val="true"/>
          <w:lang w:bidi="fa-IR"/>
        </w:rPr>
        <w:t>.</w:t>
      </w:r>
    </w:p>
    <w:p>
      <w:pPr>
        <w:pStyle w:val="Heading6"/>
        <w:numPr>
          <w:ilvl w:val="5"/>
          <w:numId w:val="1"/>
        </w:numPr>
        <w:rPr/>
      </w:pPr>
      <w:bookmarkStart w:id="575" w:name="__RefHeading___Toc811753_2314609296"/>
      <w:bookmarkStart w:id="576" w:name="_Toc226"/>
      <w:bookmarkEnd w:id="575"/>
      <w:r>
        <w:rPr>
          <w:rtl w:val="true"/>
        </w:rPr>
        <w:t>روشنگرى</w:t>
      </w:r>
      <w:bookmarkEnd w:id="57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اصولى كه علم اجمالى مانع از جريان آن در اطراف خود مى‌شود، اصول ناسازگار با آن علم اجمالى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اصل يا قاعده‌اى، يكى از طرفين آن علم اجمالى را مشخص سازد، جريانش بلامانع خواهد بود، بلكه به‌واسطه آن، علم اجمالى مورد نظر انحلال مى‌يابد؛ مثل آنجا كه مكلّف پس از اتمام نماز مغرب، اجمالا بداند نماز عصر يا مغرب وى،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هرچند قاعده فراغ، مقتضى صحيح بودن هر دو نماز است، اما علم اجمالى به بطلان يكى از دو نماز با آن ناسازگار است، اما قاعده شكّ پس از وقت، صحت نماز عصر را مشخص مى‌سازد و در نتيجه، نماز</w:t>
      </w:r>
    </w:p>
    <w:p>
      <w:pPr>
        <w:pStyle w:val="BookText"/>
        <w:rPr/>
      </w:pPr>
      <w:r>
        <w:rPr>
          <w:rFonts w:ascii="Amiri" w:hAnsi="Amiri" w:eastAsia="Amiri" w:cs="Amiri"/>
          <w:color w:val="111111"/>
          <w:sz w:val="28"/>
          <w:sz w:val="28"/>
          <w:szCs w:val="28"/>
          <w:rtl w:val="true"/>
          <w:lang w:bidi="ar-SA"/>
        </w:rPr>
        <w:t>المغرب للفساد، و بذلك ينحلّ العلم الاجمالي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 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فرق في تنجيز العلم الاجمالي بين أن يكون المشتبهات من حقيقة واحدة او من اكثر، كما لو علم إجمالا نجاسة هذا الاناء او هذا الثّوب، بل لا فرق ايضا على الظّاهر بين أن يكون التكليف واحدا او مردّدا بين اكثر، كما لو دار الأمر بين نجاسة هذا الاناء و بين غصبيّة الآخر، لأنّ المناط في الجميع واحد، و أدلة تنجيز العلم الاجمالي جارية في هذه المقامات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عن الأصحاب انّه لو علم بوقوع نجاسة في باطن إناء ماء او في ظاهره او فيه او في خارجه، لم يمنع من استعمال ذلك الماء، و لعلّ حكمهم بذلك لفرضهم أنّ ظاهر الاناء او خارجه ليس مبتلى به، و في هذه الصورة لا يكون العلم الاجمالي منجّزا للتكليف كما يأتي بيانه، و اذا فرضنا انّ ظاهر الاناء كان موضع ابتلاء فعليّ للمكلّف كباطنه، اشكل الحكم بطهارة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اذا ارتكب بعض أطراف العلم الاجمالي الّذي وجب عليه احتياطا تركها أجمع، و لم يصادف المحرّم الواقعي، فهل يستحقّ أن يعاقب عليه؟ او يكون حكمه حكم المتجرّي فيجري فيه النزاع المتقدّم؟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الثاني و لعلّ في بعض الأخبار إشعارا به،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اتركوا مالا بأس به حذرا عمّا به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الشّبهات وقع في المحرّمات و هلك من حيث لا يعلم</w:t>
      </w:r>
      <w:r>
        <w:rPr>
          <w:rFonts w:eastAsia="Amiri" w:cs="Amiri" w:ascii="Amiri" w:hAnsi="Amiri"/>
          <w:color w:val="111111"/>
          <w:sz w:val="28"/>
          <w:szCs w:val="28"/>
          <w:rtl w:val="true"/>
          <w:lang w:bidi="ar-SA"/>
        </w:rPr>
        <w:t>».</w:t>
      </w:r>
      <w:bookmarkStart w:id="577" w:name="pg19775_223114"/>
    </w:p>
    <w:p>
      <w:pPr>
        <w:pStyle w:val="BookText"/>
        <w:rPr/>
      </w:pPr>
      <w:bookmarkEnd w:id="577"/>
      <w:r>
        <w:rPr>
          <w:rFonts w:ascii="IRNazanin" w:hAnsi="IRNazanin" w:eastAsia="IRNazanin"/>
          <w:color w:val="111111"/>
          <w:sz w:val="28"/>
          <w:sz w:val="28"/>
          <w:szCs w:val="28"/>
          <w:rtl w:val="true"/>
          <w:lang w:bidi="fa-IR"/>
        </w:rPr>
        <w:t>مغرب براى فساد متعيّن مى‌گردد و بدين صورت، برحسب ظاهر، علم اجمالى انحلال مى‌يابد</w:t>
      </w:r>
      <w:r>
        <w:rPr>
          <w:rFonts w:eastAsia="IRNazanin" w:cs="IRNazanin"/>
          <w:color w:val="111111"/>
          <w:sz w:val="28"/>
          <w:szCs w:val="28"/>
          <w:rtl w:val="true"/>
          <w:lang w:bidi="fa-IR"/>
        </w:rPr>
        <w:t>.</w:t>
      </w:r>
    </w:p>
    <w:p>
      <w:pPr>
        <w:pStyle w:val="Heading6"/>
        <w:numPr>
          <w:ilvl w:val="5"/>
          <w:numId w:val="1"/>
        </w:numPr>
        <w:rPr/>
      </w:pPr>
      <w:bookmarkStart w:id="578" w:name="__RefHeading___Toc811755_2314609296"/>
      <w:bookmarkStart w:id="579" w:name="_Toc227"/>
      <w:bookmarkEnd w:id="578"/>
      <w:r>
        <w:rPr/>
        <w:t>1</w:t>
      </w:r>
      <w:r>
        <w:rPr>
          <w:rtl w:val="true"/>
        </w:rPr>
        <w:t xml:space="preserve">. </w:t>
      </w:r>
      <w:r>
        <w:rPr>
          <w:rtl w:val="true"/>
        </w:rPr>
        <w:t>عدم فرق ميان يك يا چند حقيقت بودن اطراف علم اجمالى</w:t>
      </w:r>
      <w:bookmarkEnd w:id="579"/>
    </w:p>
    <w:p>
      <w:pPr>
        <w:pStyle w:val="BookText"/>
        <w:rPr/>
      </w:pPr>
      <w:r>
        <w:rPr>
          <w:rFonts w:ascii="IRNazanin" w:hAnsi="IRNazanin" w:eastAsia="IRNazanin"/>
          <w:color w:val="111111"/>
          <w:sz w:val="28"/>
          <w:sz w:val="28"/>
          <w:szCs w:val="28"/>
          <w:rtl w:val="true"/>
          <w:lang w:bidi="fa-IR"/>
        </w:rPr>
        <w:t>ظاهرا در منجّز بودن علم اجمالى فرقى نيست ميان اينكه اطراف شبهه از يك حقيقت باشند يا از چند حقيقت؛ مانند آنجا كه مكلّف اجمالا بداند اين ظرف و يا اين لباس نجس است؛ بلكه ظاهرا فرقى نمى‌كند كه تكليف يكى باشد يا ميان چند چيز مردد باشد؛ مانند آنجا كه ميان نجاست اين ظرف يا غصبى بودن ظرف ديگر مردد باشيم، زيرا مناط و ملاك در همه اين موارد، يكى است و ادله منجّز بودن علم اجمالى در همه اين موارد جارى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اصحاب نقل شده كه اگر مكلّف بداند نجاستى به درون يك ظرف آب يا به سطح بيرونى آن و يا در خارج از آن افتاده، اين علم، مانع از استفاده از آن آب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فتوا به خاطر آن باشد كه ايشان فرض كرده‌اند سطح بيرونى ظرف يا خارج از آن، محلّ ابتلا نيست، كه در اين صورت، چنان‌كه بيان خواهد شد، علم اجمالى، منجّز تكليف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كنيم سطح بيرونى ظرف، مانند درونش، بالفعل محلّ ابتلاى مكلّف مى‌باشد، حكم به طهارت باطن آن دشوار خواهد بود</w:t>
      </w:r>
      <w:r>
        <w:rPr>
          <w:rFonts w:eastAsia="IRNazanin" w:cs="IRNazanin"/>
          <w:color w:val="111111"/>
          <w:sz w:val="28"/>
          <w:szCs w:val="28"/>
          <w:rtl w:val="true"/>
          <w:lang w:bidi="fa-IR"/>
        </w:rPr>
        <w:t>.</w:t>
      </w:r>
    </w:p>
    <w:p>
      <w:pPr>
        <w:pStyle w:val="Heading6"/>
        <w:numPr>
          <w:ilvl w:val="5"/>
          <w:numId w:val="1"/>
        </w:numPr>
        <w:rPr/>
      </w:pPr>
      <w:bookmarkStart w:id="580" w:name="__RefHeading___Toc811757_2314609296"/>
      <w:bookmarkStart w:id="581" w:name="_Toc228"/>
      <w:bookmarkEnd w:id="580"/>
      <w:r>
        <w:rPr/>
        <w:t>2</w:t>
      </w:r>
      <w:r>
        <w:rPr>
          <w:rtl w:val="true"/>
        </w:rPr>
        <w:t xml:space="preserve">. </w:t>
      </w:r>
      <w:r>
        <w:rPr>
          <w:rtl w:val="true"/>
        </w:rPr>
        <w:t>استحقاق عقاب در اثر ارتكاب برخى از اطراف علم اجمالى</w:t>
      </w:r>
      <w:bookmarkEnd w:id="58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مكلف درصورتى‌كه برخى از اطراف علم اجمالى‌اى كه بنا بر احتياط، بايد همه آنها را ترك كند، مرتكب شود و به حرام واقعى برخورد نكند، مستحق عقاب و مجازات مى‌شود؟ يا حكم متجرّى را دارد و همان نزاع و اختلاف پيش‌گفته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مى‌آيد؟ ظاهرا دومى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در برخى روايات نيز اشاره‌اى به اين مطلب باشد، مانند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حرام نيست ترك كنيد مبادا به آنچه حرام است گرفتار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شبهات را مرتكب شود در محرّمات مى‌افتد و از آنجا كه نمى‌داند، هلاك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إنما يكون منجّزا للتكليف اذا علمنا بحدوث تكليف معه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لم يحصل لنا علم بتكليف على كلّ حال، فلا يجب الاجتناب عن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علمنا بوقوع نجاسة في أحد إناءين إجمالا، و لكن كان أحدهما المعيّن نجسا سابقا، لا يحصل لنا علم بحدوث تكليف جديد بالاجتناب، لأن الاناء المعلوم النجاسة لا تزيده النجاسة الجديدة حكما جديدا اذا وقعت فيه، و الآخر وقوع النجاسة فيه مشكوك شكا بدويّا، فتجري فيه اصالة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لو كان أحد الاناءين لا ينفعل بوقوع النجاسة فيه، كما لو كان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كان أحدهما لا يتمكّن المكلّف من ارتكابه او غير مبتلى به، كما اذا كان أحد الاناءين في بيت لا يتفق للمكلّف عادة دخوله و استعماله فيه، لأنّ مثل هذا لا يحسن توجّه التكليف بالنهي عن استعماله، لأنّ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عادة على استعماله، حتّى يحسن النهي عنه نهيا مطلقا بلا تقييد و تعليق بالقدرة، فاذا كان أحد الاناءين لا يكلّف بالنهي عنه حتى مع العلم تفصيلا بنجاسته، كان الشكّ في الاناء الآخر شكا في التكليف و مرجعه البراءة لا في المكلّف 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خرج أحد الأطراف عن محلّ الابتلاء او لاقى نجاسة و كرّا فطهر، و لكن بعد حصول العلم الاجمالي لم يتغيّر أثر العلم ظاهرا، لأنه بعد تنجّز التكليف لا أثر لخروج بعض الأطراف عمّا كان عليه، بل</w:t>
      </w:r>
      <w:bookmarkStart w:id="582" w:name="pg19775_223116"/>
    </w:p>
    <w:p>
      <w:pPr>
        <w:pStyle w:val="Heading6"/>
        <w:numPr>
          <w:ilvl w:val="5"/>
          <w:numId w:val="1"/>
        </w:numPr>
        <w:rPr/>
      </w:pPr>
      <w:bookmarkStart w:id="583" w:name="__RefHeading___Toc811759_2314609296"/>
      <w:bookmarkStart w:id="584" w:name="_Toc229"/>
      <w:bookmarkEnd w:id="582"/>
      <w:bookmarkEnd w:id="583"/>
      <w:r>
        <w:rPr/>
        <w:t>3</w:t>
      </w:r>
      <w:r>
        <w:rPr>
          <w:rtl w:val="true"/>
        </w:rPr>
        <w:t xml:space="preserve">. </w:t>
      </w:r>
      <w:r>
        <w:rPr>
          <w:rtl w:val="true"/>
        </w:rPr>
        <w:t>شرط منجّز بودن علم اجمالى</w:t>
      </w:r>
      <w:bookmarkEnd w:id="584"/>
    </w:p>
    <w:p>
      <w:pPr>
        <w:pStyle w:val="BookText"/>
        <w:rPr/>
      </w:pPr>
      <w:r>
        <w:rPr>
          <w:rFonts w:ascii="IRNazanin" w:hAnsi="IRNazanin" w:eastAsia="IRNazanin"/>
          <w:color w:val="111111"/>
          <w:sz w:val="28"/>
          <w:sz w:val="28"/>
          <w:szCs w:val="28"/>
          <w:rtl w:val="true"/>
          <w:lang w:bidi="fa-IR"/>
        </w:rPr>
        <w:t>علم اجمالى تنها درصورتى منجّز تكليف است كه با وجود آن، به پيدايش تكليف در هر حال علم داشته باشيم، اما اگر علم به حصول تكليف در هر حال نداشته باشيم، پرهيز از اطراف آن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هرگاه اجمالا بدانيم نجاستى در يكى از دو ظرف افتاده، ولى يك ظرف معيّن از آنها پيش از اين نيز نجس بوده باشد، در اين صورت، با اين علم اجمالى، علم به پيدايش تكليف تازه به پرهيز و اجتناب براى ما پديد نيامده؛ چون ظرفى كه نجاست آن معلوم بوده، نجاست تازه اگر در آن افتاده باشد، حكم تازه‌اى برايش نمى‌آورد، و نسبت به افتادن نجاست در ظرف ديگر، شك ما ابتدايى است، و بنابراين، اصالت طهارت در آن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سخن در جايى مى‌آيد كه يكى از دو ظرف، در اثر وقوع نجاست در آن منفعل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نجس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آنجا كه آب آن، 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جايى كه مكلّف قادر به ارتكاب يكى از دو طرف نباشد يا از محلّ ابتلاى او بيرون باشد؛ مانند هنگامى كه يكى از دو ظرف در خانه‌اى باشد كه مكلّف عادتا وارد آن نمى‌شود و از آن استفاده نمى‌كند، چون در چنين موردى متوجّه شدن نهى از استفاده از آن، به وى نيكو نخواهد بود؛ چون بنا بر فرض، وى عادتا قادر بر استفاده از آن نيست، تا نهى از آن به صورت مطلق و بدون مقيد شدن به قدرت، نيكو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يكى از دو ظرف به‌گونه‌اى است كه حتى با علم تفصيلى به نجاست آن، تكليف به نهى متوجه آن نيست، شك در ظرف ديگر، شك در تكليف خواهد بود كه بازگشتش به برائت است، نه شك در مكلّف به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پس از حصول علم اجمالى، يكى از اطراف علم اجمالى از محلّ ابتلا خارج شود و يا نجاستى در آن بيفتد، يا به مقدار كرّ باشد و آنگاه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اثر علم اجمالى تغيير نمى‌كند؛ زيرا پس از منجّز شدن تكليف، خارج شدن برخى از اطراف آن، از آنچه برآن بوده، اثرى نمى‌بخشد، بلكه لازم همچنان</w:t>
      </w:r>
    </w:p>
    <w:p>
      <w:pPr>
        <w:pStyle w:val="BookText"/>
        <w:rPr/>
      </w:pPr>
      <w:r>
        <w:rPr>
          <w:rFonts w:ascii="Amiri" w:hAnsi="Amiri" w:eastAsia="Amiri" w:cs="Amiri"/>
          <w:color w:val="111111"/>
          <w:sz w:val="28"/>
          <w:sz w:val="28"/>
          <w:szCs w:val="28"/>
          <w:rtl w:val="true"/>
          <w:lang w:bidi="ar-SA"/>
        </w:rPr>
        <w:t>يلزم الاجتناب عن الطّرف الآخر، و لدلالة رواية الاهراق عليه، لأنه لو كانت نجاسة أحد الطرفين او تلفه بعد العلم الاجمالي توجب طهارة الآخر، لأمر عليه السّلام في الرواية باهراق أحدهما او تنجيسه أولا ثمّ الوضوء من الآخر، و لما كان حكمه اهراقهما 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الملاقي لأحد أطراف الشبهة بحكم الطرفين في وجوب الاجتناب عنه أم لا بل يحكم عليه بالطهارة؟ وجهان بل قولان، و استدلّ للثاني بأن وجوب الاجتناب عن الطرفين عقلا و شرعا إنما هو مقدمة لأجل احراز الاجتناب عن النجس الواقعي و هو لا يستلزم الاجتناب عن ملاقي أحدهما، فانّ نجاسة الملاقي إنما تكون محقّقة اذا لاقى نجسا يقينيا، لا اذا لاقى ما كان وجوب الاجتناب عنه احتياطا لاحراز الواقع، لأنّ مثل هذا تجري فيه اصالة الطهارة بعد ما تتساقط اصالتا الطهارة في الطرفين لأجل العلم الاجمالي بوجود نجس في البين، و هو مشكل، لأنّ الاجتناب المأمور به عن الطرفين لا يصدق مع الصلاة بثوب اصابه ماء من أحد الاناءين، فانّ الاجتناب عرفا عدم الاستعمال و عدم المساورة، بل لعلّ الأمر باهراق الاناءين المشتبهين في الخبر لأجل عدم الابتلاء بمساورتهما، او مساورة أحدهما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اصالة الطهارة كيف تجري في الملاقي مع انّه </w:t>
      </w:r>
      <w:r>
        <w:rPr>
          <w:rFonts w:eastAsia="Amiri" w:cs="Amiri" w:ascii="Amiri" w:hAnsi="Amiri"/>
          <w:color w:val="111111"/>
          <w:sz w:val="28"/>
          <w:szCs w:val="28"/>
          <w:rtl w:val="true"/>
          <w:lang w:bidi="ar-SA"/>
        </w:rPr>
        <w:t>...</w:t>
      </w:r>
      <w:bookmarkStart w:id="585" w:name="pg19775_223118"/>
    </w:p>
    <w:p>
      <w:pPr>
        <w:pStyle w:val="BookText"/>
        <w:rPr/>
      </w:pPr>
      <w:bookmarkEnd w:id="585"/>
      <w:r>
        <w:rPr>
          <w:rFonts w:ascii="IRNazanin" w:hAnsi="IRNazanin" w:eastAsia="IRNazanin"/>
          <w:color w:val="111111"/>
          <w:sz w:val="28"/>
          <w:sz w:val="28"/>
          <w:szCs w:val="28"/>
          <w:rtl w:val="true"/>
          <w:lang w:bidi="fa-IR"/>
        </w:rPr>
        <w:t>است از طرف ديگر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اهراق</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است كه بر اين مطلب دلالت دارد، زيرا اگر نجاست يكى از طرفين يا تلف شدنش پس از علم اجمالى، سبب طهارت طرف ديگر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امر مى‌كرد كه ابتدا يكى را دور بريزد يا نجس كند و سپس از ظرف ديگر وضو بسازد، نه آنكه حكم كند كه هر دو را دور بريزد و تيمم بسازد</w:t>
      </w:r>
      <w:r>
        <w:rPr>
          <w:rFonts w:eastAsia="IRNazanin" w:cs="IRNazanin"/>
          <w:color w:val="111111"/>
          <w:sz w:val="28"/>
          <w:szCs w:val="28"/>
          <w:rtl w:val="true"/>
          <w:lang w:bidi="fa-IR"/>
        </w:rPr>
        <w:t>.</w:t>
      </w:r>
    </w:p>
    <w:p>
      <w:pPr>
        <w:pStyle w:val="Heading6"/>
        <w:numPr>
          <w:ilvl w:val="5"/>
          <w:numId w:val="1"/>
        </w:numPr>
        <w:rPr/>
      </w:pPr>
      <w:bookmarkStart w:id="586" w:name="__RefHeading___Toc811761_2314609296"/>
      <w:bookmarkStart w:id="587" w:name="_Toc230"/>
      <w:bookmarkEnd w:id="586"/>
      <w:r>
        <w:rPr/>
        <w:t>4</w:t>
      </w:r>
      <w:r>
        <w:rPr>
          <w:rtl w:val="true"/>
        </w:rPr>
        <w:t xml:space="preserve">. </w:t>
      </w:r>
      <w:r>
        <w:rPr>
          <w:rtl w:val="true"/>
        </w:rPr>
        <w:t>حكم آنچه با يكى از اطراف شبهه برخورد كرده</w:t>
      </w:r>
      <w:bookmarkEnd w:id="587"/>
    </w:p>
    <w:p>
      <w:pPr>
        <w:pStyle w:val="Heading6"/>
        <w:numPr>
          <w:ilvl w:val="5"/>
          <w:numId w:val="1"/>
        </w:numPr>
        <w:rPr/>
      </w:pPr>
      <w:bookmarkStart w:id="588" w:name="__RefHeading___Toc811763_2314609296"/>
      <w:bookmarkStart w:id="589" w:name="_Toc231"/>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آيا چيزى كه با يكى از اطراف شبهه برخورد كرده همان حكم طرفين شبهه را دارد و بايد از آن پرهيز شود؟ يا به طهارت آن حكم مى‌شود؟ دو وجه بلكه دو قول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طهارت ملاقات‌كننده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عقلى و شرعى پرهيز از دو طرف علم اجمالى براى آن است كه پرهيز از نجس واقعى، احراز و معلوم گردد، و اين مستلزم پرهيز از آنچه با يكى از آنها برخورد كرده، نيست، زيرا نجاست برخوردكننده در صورتى متحقق است كه به يك نجس يقينى برخورد كند، نه هنگامى كه وجوب پرهيز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احتياط و براى احراز واقع بوده باشد، زيرا اصالت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اصالت طهارت‌ها، به خاطر علم اجمالى به وجود نجسى در اين ميان، ساقط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استدلال يادشده اشكال دارد، زيرا پرهيز از طرفين كه به آن امر شده، در صورت خواندن نماز در لباسى كه آب يكى از دو ظرف به آن خورده، صدق نمى‌كند، زيرا اجتناب و پرهيز عرفا عبارت است از عدم استعمال و عدم استفاده، بلكه شايد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روايت، امر كرد كه آب دو ظرف مشتبه را بريزد، جهتش آن بود كه شخص به استفاده از هر دو يا يكى از آنها، مبتلا نشود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چگونه اصالت طهارت در برخوردكننده جارى شود با آنكه</w:t>
      </w:r>
    </w:p>
    <w:p>
      <w:pPr>
        <w:pStyle w:val="BookText"/>
        <w:rPr/>
      </w:pPr>
      <w:r>
        <w:rPr>
          <w:rFonts w:ascii="Amiri" w:hAnsi="Amiri" w:eastAsia="Amiri" w:cs="Amiri"/>
          <w:color w:val="111111"/>
          <w:sz w:val="28"/>
          <w:sz w:val="28"/>
          <w:szCs w:val="28"/>
          <w:rtl w:val="true"/>
          <w:lang w:bidi="ar-SA"/>
        </w:rPr>
        <w:t>متحد مع ملاقاه في الطهارة و النجاسة حقيقة و واقعا و يقينا للسببية و المسببية التي بينهما، و لأجل هذا الترابط و هذا الاتحاد القطعي ينبغي أن يتساويا في الحكم، فكما نحكم على المسبّب بالطهارة اذا حكمنا على السبب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جرى فيه أصلها مع عدم أصل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ينبغي أن نحكم على المسبّب بلزوم الاجتناب عنه اذا حكمنا على السبب بذلك ايضا عملا بحكم الاتحاد الناشئ من السببية و المسببية، لأنّ حكم العقل و الشرع بوجوب الاجتناب عن السبب و اهراقه يجري في مسبّبه لنفس هذه النسبة التي بينهما و التلازم الموجب لاتحاد حكمهما في الظاهر كما هما في الواقع متحدان، و كيف يحكم في مقام جريان الأصل في السبب، و هو الملاقى، أن المسبّب تابع له في الحكم، و في مقام عدم جريانه فيه بأنّه غير تابع، إذ كما انّ الأصل اذا جرى في السبب يرتفع الشكّ من مسبّبه، كذلك اذا لم يجر الأصل فيه و حكم عليه بوجوب الاجتناب يرتفع الشكّ من مسبّبه، إذ هو تابع له و مساو له حقيقة و واقعا، فينبغي أن يحكم عليه أيضا بالاجتناب لأنّ ما علم حكم سببه علم حكمه، فكيف يجري أصل الطهارة فيه مع أن سببه محكوم بوجوب الاجتناب، و هذا فك بينهما، و الشك الذي في المسبّب و هو الملاقي، و إن كان موجودا، لكنه لا أثر له لعلمنا بحكم سببه و علمنا بالتلازم بينهما، كما انّ الشك موجود فيه ايضا وجدانا حين جريان أصل الطهارة في سببه و هو الملاقى بلا معارض، لكنّه لا أثر له لأنه تابع لسببه في الحكم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انّ العلم الاجماليّ بعد الملاقاة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برخوردكننده حقيقتا و واقعا و يقينا در طهارت و نجاست، با برخوردشونده، يكسان است، زيرا ميان آن دو سببيت و مسببيت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برخوردشونده سبب نجاست برخوردكننده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اين ارتباط و اين اتحاد قطعى، شايسته است كه در حكم نيز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در صورت حكم به طهارت سبب، به طهارت مسبّب نيز حكم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اصل طهارت در آن جارى شود و اصل معارضى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صورت حكم به لزوم پرهيز از سبب، در مسبّب نيز همين حكم را جارى سازيم، تا به حكم اتحاد كه از سببيّت و مسببيّت برآمده، عمل كرده باشيم؛ چون حكم عقل و شرع به وجوب پرهيز از سبب و ريختن آن، در خود مسبّب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همين نسبتى كه ميان آن دو برقرار است، و تلازمى كه موجب يكسانى حكم آنها در ظاهر مى‌باشد چنان‌كه در واقع نيز حكمشان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چگونه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در مقام جريان اصل در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ملاقات‌شونده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است ولى در مقام عدم جريان اصل در سبب، تابع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گونه كه اگر اصل در سبب جارى شود، شك در مسبّب برطرف مى‌شود، اگر اصل در سبب جارى نشود و به وجوب پرهيز از آن حكم شود، باز هم شك از مسبّب برطرف مى‌گردد، زيرا مسبّب، در حقيقت و واقع، تابع سبب و مساوى با آن است، ازاين‌رو شايسته است برآن نيز حكم به پرهيز شود، زيرا چيزى كه حكم سببش معلوم باشد حكم خودش نيز معلوم است، پس چگونه اصل طهارت در آن جارى شود با آنكه بر سببش به وجوب پرهيز 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 كردن آنها از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كه در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ملاقات‌كننده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هرچند همچنان وجود دارد، ولى اثرى ندارد، چون ما از حكم سبب آن را آگاهيم و مى‌دانيم ميان آن دو تلازم است، همان گونه كه به هنگام جريان بدون معارض اصل طهارت در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ملاقات‌شونده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وجدان همچنان در طهارت مسبّب شك داريم، اما اين شك اثرى ندارد، چون مسبّب، در حكم، تابع سبب خود مى‌باشد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برآن كه، پس از برخورد، علم اجمالى، در حقيقت و واقع، ميان</w:t>
      </w:r>
    </w:p>
    <w:p>
      <w:pPr>
        <w:pStyle w:val="BookText"/>
        <w:rPr/>
      </w:pPr>
      <w:r>
        <w:rPr>
          <w:rFonts w:ascii="Amiri" w:hAnsi="Amiri" w:eastAsia="Amiri" w:cs="Amiri"/>
          <w:color w:val="111111"/>
          <w:sz w:val="28"/>
          <w:sz w:val="28"/>
          <w:szCs w:val="28"/>
          <w:rtl w:val="true"/>
          <w:lang w:bidi="ar-SA"/>
        </w:rPr>
        <w:t>يكون بين الملاقي و الملاقى و بين الطرف الآخر حقيقة و واقعا، غاية الأمر أنّ العلم بعد الملاقاة اتّسع أحد طرفيه، و التحاشي عن الاعتراف باتّساعه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قلنا بجريان الأصول في أطراف العلم الاجمالي و تساقطها، اما اذا قلنا بعدم جريانها لأجل العلم كما هو محتمل، فالاشكال في طهارة الملاقي يكون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طهارته مشكلة جدا من حيث الدليل، لأنه غير واضح، و قد تحيّر فيه بعض الفحول، و لكنّ الأكثر ذهبوا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تحتاج الى التأمل التام، و الى تطوّر في التحقيق من جهابذة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هذا لا فرق ظاهرا في الملاقاة بين أن تكون قبل العلم الاجمالي او بعده، و ان فرّق بينهما بعض المحققين و اعترف بنجاسة الملاقي اذا حصلت الملاقاة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بعضهم بأنّ الملاقى اذا كان غير مبتلى به، كان الملاقي هو طرف العلم الاجمالي و يجب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شعري أيّ دخل للابتلاء بالملاقى و عدمه بطرفيه الملاقي الوجدانية للعلم الاجمالي و عدمها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هل يجب الحدّ على شارب أحد المشتبهين بالخمر مع عدم اتضاح الحال؟ الظاهر العدم، لأنّ الحدّ يجب على شرب الخمر نفسه عن عمد لا على شرب المشتبه بالخمر، و إن وجب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اتّضح أنّ المشروب هو الخمر فيحتمل وجوب الحدّ، و به </w:t>
      </w:r>
      <w:r>
        <w:rPr>
          <w:rFonts w:eastAsia="Amiri" w:cs="Amiri" w:ascii="Amiri" w:hAnsi="Amiri"/>
          <w:color w:val="111111"/>
          <w:sz w:val="28"/>
          <w:szCs w:val="28"/>
          <w:rtl w:val="true"/>
          <w:lang w:bidi="ar-SA"/>
        </w:rPr>
        <w:t>...</w:t>
      </w:r>
      <w:bookmarkStart w:id="590" w:name="pg19775_223122"/>
    </w:p>
    <w:p>
      <w:pPr>
        <w:pStyle w:val="BookText"/>
        <w:rPr/>
      </w:pPr>
      <w:bookmarkEnd w:id="590"/>
      <w:r>
        <w:rPr>
          <w:rFonts w:ascii="IRNazanin" w:hAnsi="IRNazanin" w:eastAsia="IRNazanin"/>
          <w:color w:val="111111"/>
          <w:sz w:val="28"/>
          <w:sz w:val="28"/>
          <w:szCs w:val="28"/>
          <w:rtl w:val="true"/>
          <w:lang w:bidi="fa-IR"/>
        </w:rPr>
        <w:t>برخوردكننده و برخوردشونده در يك سو، و طرف ديگر، در سوى ديگر برقرار خواهد بود، نهايت اينكه پس از برخورد، يكى از طرفين علم اجمالى، توسعه يافته است؛ و هراس از اعتراف به توسعه آن، جاى شگفتى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هنگامى است كه ما جريان اصل در اطراف علم اجمالى و تساقط آنها را بپذيريم، اما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اجمالى، مانع از جريان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احتمالش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در طهارت برخوردكننده روشن‌تر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برخوردكننده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طرف علم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دليل، جدا دشوار است، چرا كه دليلش روشن نيست و برخى از بزرگان در آن به تحيّر افتاده‌اند، لكن بيشتر ايشان بدان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نيازمند دقت و تأمل تامّ، و گسترش تحقيقات از سوى خبرگان اين 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بنابراين رأى، فرقى نمى‌كند كه برخورد، پيش از حصول علم اجمالى باشد يا پس از آن باشد؛ هرچند برخى از محققان ميان آن فرق گذاشته‌اند و اعتراف كرده‌اند كه اگر برخورد پيش از حصول علم اجمالى باشد، برخوردكننده نجس مى‌باشد، چنان‌كه برخى تصريح كرده‌اند كه در صورت مبتلا به نبودن برخوردشونده، برخوردكننده، طرف علم اجمالى قرار مى‌گيرد و پرهيز از آن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مى‌دانستم مبتلا به بودن يا نبودن برخوردشونده در طرف علم اجمالى شدن و نشدن برخوردكننده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امرى وجدانى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نقشى دارد</w:t>
      </w:r>
      <w:r>
        <w:rPr>
          <w:rFonts w:eastAsia="IRNazanin" w:cs="IRNazanin"/>
          <w:color w:val="111111"/>
          <w:sz w:val="28"/>
          <w:szCs w:val="28"/>
          <w:rtl w:val="true"/>
          <w:lang w:bidi="fa-IR"/>
        </w:rPr>
        <w:t>.</w:t>
      </w:r>
    </w:p>
    <w:p>
      <w:pPr>
        <w:pStyle w:val="Heading6"/>
        <w:numPr>
          <w:ilvl w:val="5"/>
          <w:numId w:val="1"/>
        </w:numPr>
        <w:rPr/>
      </w:pPr>
      <w:bookmarkStart w:id="591" w:name="__RefHeading___Toc811765_2314609296"/>
      <w:bookmarkStart w:id="592" w:name="_Toc232"/>
      <w:bookmarkEnd w:id="591"/>
      <w:r>
        <w:rPr>
          <w:rtl w:val="true"/>
        </w:rPr>
        <w:t>فرع</w:t>
      </w:r>
      <w:bookmarkEnd w:id="59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مايع يكى از دو ظرف را كه مى‌داند يكى از آنها شراب است، بنوشد و معلوم نگردد كدام است، آيا بر وى حدّ جارى مى‌شود؟ ظاهرا خير، چون حدّ در جايى است كه شخص از روى عمد، خود شراب را مى‌نوشد، نه چيزى را كه شبهه شراب بودن آن مى‌رود، هرچند پرهيز از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روشن شود كه آنچه نوشيده، شراب بوده، احتمال دارد اجراى حدّ بر وى واجب باشد، و به اين رأى برخى</w:t>
      </w:r>
    </w:p>
    <w:p>
      <w:pPr>
        <w:pStyle w:val="BookText"/>
        <w:rPr/>
      </w:pPr>
      <w:r>
        <w:rPr>
          <w:rFonts w:ascii="Amiri" w:hAnsi="Amiri" w:eastAsia="Amiri" w:cs="Amiri"/>
          <w:color w:val="111111"/>
          <w:sz w:val="28"/>
          <w:sz w:val="28"/>
          <w:szCs w:val="28"/>
          <w:rtl w:val="true"/>
          <w:lang w:bidi="ar-SA"/>
        </w:rPr>
        <w:t>قطع بعضهم، و لكن درء الحدود بالشبهات ينفي وجوب الحدّ عليه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فروع أخر لا يسع هذا المختصر التعرّض لها و محلّها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الى استعمال بعض الأطراف المعيّن او غير المعيّن قبل العلم الاجمالي او بعده يكون مانعا عن تنجيز العلم للتكليف أم لا؟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مانع عن تنجيزه في جميع الصور فلا يجب الاجتناب عن الطرف الآخر الذي لم يضطرّ اليه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الى معيّن او الى غير معيّن لا يكون مانعا عن التنجيز اذا حصل بعد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الاضطرار قبل العلم فيكون مانعا عن تنجيزه اذا كان الى معيّن، و لا يكون مانعا اذا كان الى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الأقرب، لأنه اذا حدث الاضطرار بعد تنجيز العلم الاجمالي للتكليف فلا أثر لحدوثه لتنجيز العلم الاجمالي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حصل الاضطرار قبل العلم بنجاسة أحد الطرفين إجمالا يكون مانعا عن تنجيز العلم إن كان الى معيّن لاحتمال أن يكون النجس واقعا هو هذا المضطرّ الى استعماله و هو مباح الاستعمال للاضطرار اليه، و الطرف الآخر نجاسته مشكوكة شكا بدويا تجري فيه اصالة الطهارة و البراءة، و لكن اذا كان الاضطرار الى غير معيّن لا يكون مانعا عن تنجيز العلم لأجل أنّ رفع الاضطرار لمّا كان يحصل باستعماله أيّ واحد من الطرفين</w:t>
      </w:r>
      <w:bookmarkStart w:id="593" w:name="pg19775_223124"/>
    </w:p>
    <w:p>
      <w:pPr>
        <w:pStyle w:val="BookText"/>
        <w:rPr/>
      </w:pPr>
      <w:bookmarkEnd w:id="593"/>
      <w:r>
        <w:rPr>
          <w:rFonts w:ascii="IRNazanin" w:hAnsi="IRNazanin" w:eastAsia="IRNazanin"/>
          <w:color w:val="111111"/>
          <w:sz w:val="28"/>
          <w:sz w:val="28"/>
          <w:szCs w:val="28"/>
          <w:rtl w:val="true"/>
          <w:lang w:bidi="fa-IR"/>
        </w:rPr>
        <w:t>قطع يافته‌اند؛ لكن حدود با شبهات برطرف مى‌شود و اين قاعده، ظاهرا وجوب حدّ بر چنين كسى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فروع ديگرى نيز هست كه در اين مختصر، مجال ذكرش نيست و محلّش فقه است</w:t>
      </w:r>
      <w:r>
        <w:rPr>
          <w:rFonts w:eastAsia="IRNazanin" w:cs="IRNazanin"/>
          <w:color w:val="111111"/>
          <w:sz w:val="28"/>
          <w:szCs w:val="28"/>
          <w:rtl w:val="true"/>
          <w:lang w:bidi="fa-IR"/>
        </w:rPr>
        <w:t>.</w:t>
      </w:r>
    </w:p>
    <w:p>
      <w:pPr>
        <w:pStyle w:val="Heading6"/>
        <w:numPr>
          <w:ilvl w:val="5"/>
          <w:numId w:val="1"/>
        </w:numPr>
        <w:rPr/>
      </w:pPr>
      <w:bookmarkStart w:id="594" w:name="__RefHeading___Toc811767_2314609296"/>
      <w:bookmarkStart w:id="595" w:name="_Toc233"/>
      <w:bookmarkEnd w:id="594"/>
      <w:r>
        <w:rPr/>
        <w:t>5</w:t>
      </w:r>
      <w:r>
        <w:rPr>
          <w:rtl w:val="true"/>
        </w:rPr>
        <w:t xml:space="preserve">. </w:t>
      </w:r>
      <w:r>
        <w:rPr>
          <w:rtl w:val="true"/>
        </w:rPr>
        <w:t>اضطرار به استفاده از برخى اطراف علم اجمالى</w:t>
      </w:r>
      <w:bookmarkEnd w:id="595"/>
    </w:p>
    <w:p>
      <w:pPr>
        <w:pStyle w:val="BookText"/>
        <w:rPr/>
      </w:pPr>
      <w:r>
        <w:rPr>
          <w:rFonts w:ascii="IRNazanin" w:hAnsi="IRNazanin" w:eastAsia="IRNazanin"/>
          <w:color w:val="111111"/>
          <w:sz w:val="28"/>
          <w:sz w:val="28"/>
          <w:szCs w:val="28"/>
          <w:rtl w:val="true"/>
          <w:lang w:bidi="fa-IR"/>
        </w:rPr>
        <w:t>آيا اضطرار به استفاده از برخى از اطراف معيّن يا غير معيّن، پيش از علم اجمالى يا پس از آن، مانع از منجّز شدن تكليف توسط علم اجمالى مى‌شود يا نه؟ چند قول در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قول آن است كه در همه فرض‌هاى ياد شده اضطرار نمى‌گذارد علم اجمالى، تكليف را منجّز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پرهيز از طرف ديگر، كه اضطرارى به استفاده از آن نيست، واجب نمى‌باشد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ديگر آن است كه درصورتى‌كه اضطرار پس از علم اجمالى باشد، خواه اضطرار به يك طرف معيّن باشد و خواه غير معيّن، مانع از منجز شدن تكليف توسط علم اجمالى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اضطرار، پيش از علم اجمالى باشد، درصورتى‌كه اضطرار به يك طرف معيّن باشد، مانع از تنجيز مى‌باشد، و درصورتى‌كه اضطرار به يك طرف نامعيّن باشد، مانع از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قول، به صواب، نزديك‌تر باشد، زيرا هرگاه اضطرار پس از منجّز شدن تكليف توسط علم اجمالى پديد آيد، پيدايش آن در تنجيز علم اجمالى كه از پيش صورت گرفته،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اضطرار، پيش از علم اجمالى به نجاست يكى از طرفين پديد آيد، درصورتى‌كه اضطرار به يك طرف معيّن باشد، نمى‌گذارد اين علم اجمالى، تكليف را منجّز سازد، چون احتمال دارد، نجس در واقع همين طرفى باشد كه شخص به استفاده از آن اضطرار يافته، و به خاطر اضطرار، استفاده از آن مباح مى‌باشد؛ و در نجاست طرف ديگر، شك ابتدايى وجود دارد و اصالت طهارت و برائت در آن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هرگاه اضطرار به يك طرف غير معيّن باشد، مانع از منجز شدن تكليف توسط علم اجمالى نخواهد بود، زيرا با استفاده از يك طرف، هركدام كه باشد، اضطرار برطرف</w:t>
      </w:r>
    </w:p>
    <w:p>
      <w:pPr>
        <w:pStyle w:val="BookText"/>
        <w:rPr/>
      </w:pPr>
      <w:r>
        <w:rPr>
          <w:rFonts w:ascii="Amiri" w:hAnsi="Amiri" w:eastAsia="Amiri" w:cs="Amiri"/>
          <w:color w:val="111111"/>
          <w:sz w:val="28"/>
          <w:sz w:val="28"/>
          <w:szCs w:val="28"/>
          <w:rtl w:val="true"/>
          <w:lang w:bidi="ar-SA"/>
        </w:rPr>
        <w:t>لا جرم كان الحكم الواقعي في عالم الانشاء هو رفع الاضطرار باستعمال الطرف الطاهر دون الطرف النجس الواقعي، فاذن لا تمانع واقعا بين الحكم بوجوب اجتناب النّجس و بين وجوب استعمال ما يرفع الضرورة و هو الاناء الآخر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لجهل المكلّف بالطاهر من الطرفين أبيح له للضرورة استعمال أيّهما شاء، فالحكم الانشائي باجتناب النجس الواقعي موجود لوجود موضوعه بلا مانع، فاذا علمنا بوجوده يكون منجّزا، غايته انّه لا يمكن الموافقة القطعية فتلزم الموافقة الاحتمالية ظاهرا و هي الاجتناب عن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المسألة غير خالية من الاشكال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تردّد الحرام بين أمور تدريجية الحصول لا تجتمع زمانا، كما لو نهى المولى عبده عن شي‌ء و تردّد أن يكون زمانه اليوم الأول او الثاني فهل يكون العلم الاجماليّ فيها منجّزا للتكليف؟ أم تجري الأصول في الأول ثمّ في الثاني من الطرفين؟ أم تفصيل بين الموارد؟ وجوه و أقوال، و الذي يقوى في النظر أنّ العقل و إن كان لا يفرق في لزوم امتثال التكليف المردّد بين أن يكون التردّد في أمور دفعية او تدريجية، لأنّ الحرام يجب الانتهاء عنه على أيّ حال، فالعلم الاجماليّ يكون إذن منجّزا للتكليف و لكن ذلك اذا علم المكلّف علما يقينيا ببقائه حيّا الى زمان الطرف الثاني، حتّى يحصل له علم اجماليّ يقينيّ بتكليف مردّد بين الأمرين التدريجيّين، و انّى له بهذا العلم؟ فعلى هذا للمكلّف أن يجري الأصل في الفرد الأول في الزمان الأول، و يختلف هذا الأصل </w:t>
      </w:r>
      <w:r>
        <w:rPr>
          <w:rFonts w:eastAsia="Amiri" w:cs="Amiri" w:ascii="Amiri" w:hAnsi="Amiri"/>
          <w:color w:val="111111"/>
          <w:sz w:val="28"/>
          <w:szCs w:val="28"/>
          <w:rtl w:val="true"/>
          <w:lang w:bidi="ar-SA"/>
        </w:rPr>
        <w:t>...</w:t>
      </w:r>
      <w:bookmarkStart w:id="596" w:name="pg19775_223126"/>
    </w:p>
    <w:p>
      <w:pPr>
        <w:pStyle w:val="BookText"/>
        <w:rPr/>
      </w:pPr>
      <w:bookmarkEnd w:id="596"/>
      <w:r>
        <w:rPr>
          <w:rFonts w:ascii="IRNazanin" w:hAnsi="IRNazanin" w:eastAsia="IRNazanin"/>
          <w:color w:val="111111"/>
          <w:sz w:val="28"/>
          <w:sz w:val="28"/>
          <w:szCs w:val="28"/>
          <w:rtl w:val="true"/>
          <w:lang w:bidi="fa-IR"/>
        </w:rPr>
        <w:t>مى‌شود، و به همين سبب حكم واقعى در عالم انشا، مرتفع ساختن اضطرار با استفاده از طرف پاك است نه طرفى كه در واقع نجس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واقع ميان حكم به وجوب پرهيز از نجس از يك سو، و وجوب استفاده از آنچه ضرورت را مرتفع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ظرف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ناسازگارى و تنافى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آنكه چون مكلّف نمى‌داند كدام ظرف، پاك است، به سبب ضرورت، استفاده از هركدام آنها كه بخواهد، برايش مباح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انشايى به پرهيز از نجس واقعى موجود است، چون موضوعش وجود دارد، و مانعى از آن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به وجود آن علم يابيم، منجز خواهد بود، نهايت آنكه در محلّ بحث، موافقت قطعى امكان ندارد، در نتيجه ظاهرا موافقت احتمالى كه همان پرهيز از طرف ديگر است، لازم خواهد بود</w:t>
      </w:r>
      <w:r>
        <w:rPr>
          <w:rFonts w:eastAsia="IRNazanin" w:cs="IRNazanin"/>
          <w:color w:val="111111"/>
          <w:sz w:val="28"/>
          <w:szCs w:val="28"/>
          <w:rtl w:val="true"/>
          <w:lang w:bidi="fa-IR"/>
        </w:rPr>
        <w:t>.</w:t>
      </w:r>
    </w:p>
    <w:p>
      <w:pPr>
        <w:pStyle w:val="Heading6"/>
        <w:numPr>
          <w:ilvl w:val="5"/>
          <w:numId w:val="1"/>
        </w:numPr>
        <w:rPr/>
      </w:pPr>
      <w:bookmarkStart w:id="597" w:name="__RefHeading___Toc811769_2314609296"/>
      <w:bookmarkStart w:id="598" w:name="_Toc234"/>
      <w:bookmarkEnd w:id="597"/>
      <w:r>
        <w:rPr/>
        <w:t>6</w:t>
      </w:r>
      <w:r>
        <w:rPr>
          <w:rtl w:val="true"/>
        </w:rPr>
        <w:t xml:space="preserve">. </w:t>
      </w:r>
      <w:r>
        <w:rPr>
          <w:rtl w:val="true"/>
        </w:rPr>
        <w:t>علم اجمالى در امور تدريجى</w:t>
      </w:r>
      <w:bookmarkEnd w:id="598"/>
    </w:p>
    <w:p>
      <w:pPr>
        <w:pStyle w:val="Heading6"/>
        <w:numPr>
          <w:ilvl w:val="5"/>
          <w:numId w:val="1"/>
        </w:numPr>
        <w:rPr/>
      </w:pPr>
      <w:bookmarkStart w:id="599" w:name="__RefHeading___Toc811771_2314609296"/>
      <w:bookmarkStart w:id="600" w:name="_Toc235"/>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هرگاه حرام، ميان چند چيز كه به تدريج و در طول زمان پديد مى‌آيند و در يك زمان جمع نمى‌شوند،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آنجا كه مولا بنده‌اش را از چيزى نهى مى‌كند، و بنده مردد است كه زمان منع، روز اول است يا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اجمالى در چنين فرضى، تكليف را منجز مى‌سازد؟ يا آنكه اصول در طرف اول و سپس در طرف دوم جارى مى‌شود؟ يا بايد تفصيل داد؟ چند وجه، بلكه چند قول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نظرم قوى مى‌نمايد آن است كه عقل، هرچند در لزوم امتثال كردن تكليف مردّد فرقى نمى‌گذارد ميان آنكه تردد در امور دفعى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در امور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حال، بايد از حرام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علم اجمالى، تكليف را منجز مى‌سازد، اما اين، درصورتى است كه مكلف، يقينا بداند كه تا فرارسيدن زمان طرف ديگر، زنده مى‌ماند، تا برايش علم اجمالى يقينى به تكليفى كه ميان دو امر تدريجى مردّد است،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چيزى را از كجا بداند؟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مكلّف مى‌تواند در فرد اول در زمان اول، اصل را جارى سازد و اين اصل،</w:t>
      </w:r>
    </w:p>
    <w:p>
      <w:pPr>
        <w:pStyle w:val="BookText"/>
        <w:rPr/>
      </w:pPr>
      <w:r>
        <w:rPr>
          <w:rFonts w:ascii="Amiri" w:hAnsi="Amiri" w:eastAsia="Amiri" w:cs="Amiri"/>
          <w:color w:val="111111"/>
          <w:sz w:val="28"/>
          <w:sz w:val="28"/>
          <w:szCs w:val="28"/>
          <w:rtl w:val="true"/>
          <w:lang w:bidi="ar-SA"/>
        </w:rPr>
        <w:t>باختلاف موارده، فربما يكون البراءة كما في المثال السابق، و ربما يكون غيرها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جريان الأصل في الطرف الثاني في الزمان الثاني فمشكل للزوم العلم بالمخالفة القطعيّة للتكليف الواقعي، و لكن جوّزه بعضهم في المقام و له وجه وجيه، لأنّ اجراء أصل البراءة مثلا في الطرف الثاني إنما يكون بعد انتهاء زمان 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بعضهم لمفروض مقامنا بالمرأة التي نسيت وقت حيضها و ان علمت بالعدد فهي تعلم بتحيضها في هذا الشّهر بثلاثة أيام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ايضا بمن يعلم بحصول معاملة ربويّة له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بعضهم على المثال الأول بأنّ هذه ترجع الى العلامات المنصوبة لها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المثال الثاني بأنّ الشاك بدويّا في حكم معاملة ليس له الاتيان بها فضلا عمّن علم إجمالا ببطلان بعض معاملاته في شهره، لأنه يجب عليه تعلّم أحكامها، و الجاهل غير معذور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برحسب موارد گوناگون،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غير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جريان اصل در طرف دوم در زمان دوم دشوار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جارى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مخالفت قطعى با تكليف واقعى لازم مى‌آيد، لكن برخى در اينجا آن را جايز دانسته‌اند؛ و دليل موجّهى براى آن وجود دارد؛ زيرا اجراى مثلا اصل برائت در طرف دوم، پس از سپرى شدن زمان طرف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اصوليان اين مثال را براى اين مسئله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زمان حيض خود را فراموش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نمى‌آورد كه چه روزهايى از ماه را حيض مى‌شده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تعداد روزهايى را كه در هر ماه حيض مى‌شود،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سه روز از هر ماه را حيض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كنيد كه اول ماه است و او خون ديده است اما نمى‌داند خون حيض هست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علم اجمالى دارد كه سه روز از اين ماه، حيض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سه روز كدامين روزهاست؟ در اينجا اگر ماه، سى روز باشد، بيست و هفت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او مى‌تواند در هر روز، اصالت عدم حيض را جارى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ديگرى كه بيان كرده‌اند آن است كه تاجرى مى‌داند در ماه آتى، يك معامله ربوى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نمى‌داند كدام يك از بيست معامله‌اش، ربوى خواهد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او مى‌تواند در هر معامله، اصل اباحه را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اصوليان بر مثال نخست، خرده گرفته‌اند كه اين زن به نشانه‌هايى كه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تشخيص خون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وى قرار داده شده، رجوع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در همه روزها اصل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مثال دوم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حكم معامله، شك ابتدايى دارد، حق ندارد به آن اقدام كند، چه رسد به كسى كه اجمالا مى‌داند پاره‌اى از معاملاتش در اين ماه، باطل است، زيرا بر او واجب است كه احكام معاملات را بياموزد و جاهل، معذور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يورد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قرّرناه من أنّ المكلّف لا يحصل له علم يقينيّ ببقائه حيا الى زمان الطرف الثاني فلا يكون التكليف منجّزا فتجري البراءة منه في 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المقدمات المسماة بالمفوّتة في بعض الواجبات و هي التي يكون تركها مفوّتا للواجب كمقدمات الحج، مثل المسير و نحوه، كيف تكون واجبة مع أنّ المكلّف لا يعلم فيها ببقائه حيّا الى زمان الواجب،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الواجبات ثابتة في الشّرع بلا ريب و لا شك، و الشارع قد أوجب الاتيان بمقدّماتها حين زمان تلك المقدّمات قبل زمان نفس الواجب بلا ريب و لا شك ايضا، و إن لم يعلم المكلّف ببقائه حيّا مستجمعا لتمام شرائط التكليف الى زمان نفس الواجب، و إلا لم يمكن حصول أي واجب من هذا القبيل، بخلاف ما نحن فيه، إذ لا نعلم بأنّ الشارع أوجب علينا الاحتياط بترك كلا الطرفين التدريجيّين المردّد بينهما التكليف، فلذلك نرجع فيها الى قواعد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 الشبهة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 من نوعي الشّبهة الموضوعية التحريميّة هي الشبهة غير المحصورة، و قد قيل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ما لا يسهل عدّ أطرافها مطلقا او في زمن قصير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يكون ما يسهل عدّه من الشبهة غير المحصورة، كما اذا علمنا بذبح شاة </w:t>
      </w:r>
      <w:r>
        <w:rPr>
          <w:rFonts w:eastAsia="Amiri" w:cs="Amiri" w:ascii="Amiri" w:hAnsi="Amiri"/>
          <w:color w:val="111111"/>
          <w:sz w:val="28"/>
          <w:szCs w:val="28"/>
          <w:rtl w:val="true"/>
          <w:lang w:bidi="ar-SA"/>
        </w:rPr>
        <w:t>...</w:t>
      </w:r>
      <w:bookmarkStart w:id="601" w:name="pg19775_223130"/>
    </w:p>
    <w:p>
      <w:pPr>
        <w:pStyle w:val="Heading6"/>
        <w:numPr>
          <w:ilvl w:val="5"/>
          <w:numId w:val="1"/>
        </w:numPr>
        <w:rPr/>
      </w:pPr>
      <w:bookmarkStart w:id="602" w:name="__RefHeading___Toc811773_2314609296"/>
      <w:bookmarkStart w:id="603" w:name="_Toc236"/>
      <w:bookmarkEnd w:id="601"/>
      <w:bookmarkEnd w:id="602"/>
      <w:r>
        <w:rPr>
          <w:rtl w:val="true"/>
        </w:rPr>
        <w:t>يك نكته</w:t>
      </w:r>
      <w:bookmarkEnd w:id="603"/>
    </w:p>
    <w:p>
      <w:pPr>
        <w:pStyle w:val="BookText"/>
        <w:rPr/>
      </w:pP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به زنده ماندنش تا زمان طرف دوم علم يقينى ندارد و ازاين‌رو، تكليف در حق وى منجّز نمى‌باشد، در نتيجه اصالت برائت در طرف اول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گفته ما، اشكال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مقدّمات موسوم به مقدمات مفوّته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مفوّته، مقدماتى را گويند كه ترك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فوت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امكان اتيان به آن 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مانند مقدمات حجّ، مثل طىّ كردن مسافت از خانه تا مكّه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مى‌باشد با آنكه مكلّف نمى‌داند كه آيا تا فرارسيدن زمان واجب، زنده مى‌ماند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اشكال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واجبات، بى‌هيچ شك و ترديدى، در شريعت وجود دارند و شارع نيز بى‌هيچ شك و ترديدى، بجاى آوردن مقدمات آن را در زمان آن مقدمات و پيش از فرارسيدن زمان خود واجب، واجب ساخته است، هرچند مكلّف نداند كه تا فرارسيدن زمان خود واجب، زنده و واجد همه شرايط تكليف خواهد بود، وگرنه حصول هر واجبى از اين دست، غيرممكن بود، برخلاف محلّ بحث فعلى ما؛ زيرا ما نمى‌دانيم كه شارع در اينجا احتياط كردن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ترك كردن هر دو طرف تدريجى‌يى كه تكليف ميان آنها مردد است،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قواعدى كه در اين‌باره است، مراجعه مى‌كنيم</w:t>
      </w:r>
      <w:r>
        <w:rPr>
          <w:rFonts w:eastAsia="IRNazanin" w:cs="IRNazanin"/>
          <w:color w:val="111111"/>
          <w:sz w:val="28"/>
          <w:szCs w:val="28"/>
          <w:rtl w:val="true"/>
          <w:lang w:bidi="fa-IR"/>
        </w:rPr>
        <w:t>.</w:t>
      </w:r>
    </w:p>
    <w:p>
      <w:pPr>
        <w:pStyle w:val="Heading6"/>
        <w:numPr>
          <w:ilvl w:val="5"/>
          <w:numId w:val="1"/>
        </w:numPr>
        <w:rPr/>
      </w:pPr>
      <w:bookmarkStart w:id="604" w:name="__RefHeading___Toc811775_2314609296"/>
      <w:bookmarkStart w:id="605" w:name="_Toc237"/>
      <w:bookmarkEnd w:id="604"/>
      <w:r>
        <w:rPr/>
        <w:t>2</w:t>
      </w:r>
      <w:r>
        <w:rPr>
          <w:rtl w:val="true"/>
        </w:rPr>
        <w:t xml:space="preserve">. </w:t>
      </w:r>
      <w:r>
        <w:rPr>
          <w:rtl w:val="true"/>
        </w:rPr>
        <w:t>شبهه غير محصوره</w:t>
      </w:r>
      <w:bookmarkEnd w:id="605"/>
    </w:p>
    <w:p>
      <w:pPr>
        <w:pStyle w:val="BookText"/>
        <w:rPr/>
      </w:pPr>
      <w:r>
        <w:rPr>
          <w:rFonts w:ascii="IRNazanin" w:hAnsi="IRNazanin" w:eastAsia="IRNazanin"/>
          <w:color w:val="111111"/>
          <w:sz w:val="28"/>
          <w:sz w:val="28"/>
          <w:szCs w:val="28"/>
          <w:rtl w:val="true"/>
          <w:lang w:bidi="fa-IR"/>
        </w:rPr>
        <w:t>نوع دوم از دو نوع شبهه موضوعى تحريمى، شبهه غير محصوره است، كه در تعريف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شبهه‌اى است كه شمارش اطراف آن مطلقا و يا در زمانى كوتاه، آسان نيست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اين تعريف آن است كه مواردى هست كه شمارش اطراف آن آسان است و درعين‌حال، شبهه غير محصوره به شمار مى‌رود، مانند جايى كه مى‌دانيم گوسفندى</w:t>
      </w:r>
    </w:p>
    <w:p>
      <w:pPr>
        <w:pStyle w:val="BookText"/>
        <w:rPr/>
      </w:pPr>
      <w:r>
        <w:rPr>
          <w:rFonts w:ascii="Amiri" w:hAnsi="Amiri" w:eastAsia="Amiri" w:cs="Amiri"/>
          <w:color w:val="111111"/>
          <w:sz w:val="28"/>
          <w:sz w:val="28"/>
          <w:szCs w:val="28"/>
          <w:rtl w:val="true"/>
          <w:lang w:bidi="ar-SA"/>
        </w:rPr>
        <w:t>على غير القبلة و تردّد بين ألف شاة عند قصابي بغداد، فالظاهر انه لا يتوقف أحد من شراء اللحم منهم لاعتبارها شبهة غير محصورة مع سهولة 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تعريفها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ما لا يضبط المكلّف اطرافها و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يمكن للمكلّف عادة ارتكاب جميع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يوهنهما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علمنا بنجاسة إناء لبن مردّد بين أواني سوق كبير يكثر فيه اللبن، فالظاهر انّه يعدّ من غير المحصور، مع انّ أواني السّوق يمكن ضبطها و يمكن أن يذوق الانسان من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بالأخير انه لا يعتاد ارتكاب جميعها لما توجّه عليه هذا الايراد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ما عدّت أطرافها في العرف غير محصورة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احتمال التكليف فيه موهوما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مآلهما الى ارجاع ذلك الى عرف العقلاء، فما كان احتمال الحرام او الضرر فيه عندهم لا يعبأ به عدّ من غير المحصور، و هذا هو الأقرب، لأنّ الشّبهة المحصورة و غير المحصورة غير منضبطة بحد، بل تختلف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انّه لا عبرة بكثرة الأطراف في كونها غير محصورة اذا كانت الأفراد المحرّمة ايضا كثيرة نسبة الى باقي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اشتبهت خمسمائة محرمة بين ألفين، عدّ من المحصور، لأنّ نسبة المحرّم الى المحلّل نسبة الرّبع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روبه‌قبله ذبح نشده است و آن گوسفند ميان هزار گوسفندى كه نزد قصاب‌هاى بغداد است، مردد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مى‌رسد هيچ‌كس در خريد گوشت از ايشان ترديد نكند، چرا كه شبهه را غير محصوره مى‌شمارد با آنكه شمارش هزار لاشه گوسفند، به آسانى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 تعريف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شبهه‌اى است كه مكلّف، اطراف و حدودش را ضبط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شبهه‌اى است كه عادتا براى مكلّف امكان ندارد كه همه اطراف آن را مرتكب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دو تعريف آن است كه در جايى كه ما بدانيم كه ظرف شيرى نجس است و آن ظرف شير ميان ظرف‌هاى بازار بزرگى كه شير در آن فراوان است، مردد باشد، به‌نظر مى‌رسد كه اين شبهه، غير محصوره شمرده مى‌شود، با آنكه ضبط ظرف‌هاى موجود در بازار ممكن است، و انسان مى‌تواند اندكى از هركدام از آنها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مقصود از تعريف اخير آن باشد كه ارتكاب همه اطراف شبهه متعارف نيست، ظاهرا اين اشكال برآن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شبهه‌اى است كه اطراف آن در عرف، غير محصوره به شمار مى‌آيد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شبهه‌اى است كه احتمال تكليف در آن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بازگشت اين دو تعريف به يك چيز، يعنى رجوع به عرف عقلا، باشد، بدين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عقلا به احتمال حرام يا ضرر توجه و اعتنا نمى‌كنند، غير محصور شمرده مى‌شود، و اين قول به صواب نزديك‌تر است، زيرا حدّ شبهه محصوره و غير محصوره مشخص نيست، بلكه در موارد مختلف،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دانسته مى‌شود كه در جايى كه افراد حرام نسبت به ساير افراد فراوان است، كثرت اطراف شبهه، آن را غير محصوره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پانصد مورد حرام ميان دو هزار مورد، مشتبه شود، شبهه محصوره به شمار مى‌رود، زيرا نسبت موارد حرام به موارد حلال، يك چهارم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الحكم في هذه الشبهة فهو البراءة في بعض أطرافها، لكن لو صادف تمكّن المكلّف صدفة من ارتكاب الجميع لزم الاجتناب عن مقدار الحرام ظاهرا للزوم المخالفة القطعية لحكم الحرام الواقعي بارتكاب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البراءة فيها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الاجماعات المنقولة بكثرة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على عدم الاعتناء بالاحتمال الوهمي الضعيف في مصادفة الحرام الواقعي فكأنّهم يجرون في المقام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الدالّة على امضاء سيرة العقلاء مثل ما عن محاسن البرقي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من رأى انّه يجعل فيه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من أجل مكان واحد يجعل فيه الميتة حرم جميع ما في الأرض فما علمت فيه ميتة فلا تأكله، و ما لم تعلم فاشتر و بع و كل، و اللّه إني لأعترض السّوق فأشتري اللحم و السمن و الجبن و اللّه ما أظنّ كلّهم يسمّون، هذه البربر و هذه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ظاهرة في أنّ الجبن المردّد بين أن يكون من ذلك المكان الذي يوضع فيه الميتة يقينا او من غيره محكوم بالطهارة و الحلية 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أظنّ كلّهم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إن كان ظاهرا في بيان حكم الشبهة البدويّة، إلا أنّ الرواية بقرينة صدرها تكون ظاهرة في أنّ مراده عليه السّلام ما هو أعمّ منها و من الشّبهة المقرونة بالعلم الاجمالي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بأدلة أخرى للمقام لا تخلو من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حكم شبهه غير محصوره، برائت در بعضى از اطراف آن است، لكن اگر اتفاقا مكلّف بتواند همه اطراف شبهه را مرتكب شود، به‌نظر مى‌رسد كه بر وى لازم باشد كه از مقدار حرام، بپرهيزد چون به‌واسطه ارتكاب همه اطراف، مخالفت قطعى با حكم حرام واقعى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دليل براى برائت در شبهه غير محصوره اقامه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اجماع‌هاى منقول فراوان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عقلا بر عدم توجه به احتمال وهمى و ضعيف در برخورد اتفاقى با حرام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ايشان در چنين موردى، برائت جارى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روايات كه دلالت مى‌كند بر امضاى سيره عقلا، مانند روايتى كه از محاسن برقى از ابى الجارود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پنير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ساز اگر كسى 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مى‌گذراند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است، وظيفه‌اش 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خاطر يكجا كه در پنير، مردار مى‌گذراند، همه آنچه در زمين است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دانستى كه در آن مردار است نخور، و آنچه را ندانستى، بخر، بفروش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به بازار مى‌روم و گوشت و روغن و پنير مى‌خرم و به خدا گمان ندارم كه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برند؛ اين بيابان‌نشين‌ها و اين سياهان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روايت آن است كه پنيرى كه معلوم نيست از جايى باشد كه يقينا در آن مردار مى‌گذارند يا از جايى ديگر، به طهارت و حليّت و برائتش حكم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ندارم كه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بيان حكم شبهه ابتدايى ظهور دارد، اما به قرينه آغاز روايت، ظاهرش آن است كه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بوده و شبهه مقرون به علم اجمالى را نيز فرا مى‌گيرد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ديگرى نيز در اين مقام اقامه شده كه خالى از اشكال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الثانى الشبهة الحكمية التحريمية و هذا القسم هو ثاني أقسام الشك في المكلّف به، و منشأ الشّك إما فقدان النصّ، او إجماله، او تعارضه، مثل ما لو اشتبه الغناء المحرّم بين مفهومين إما لاجمال النص او تعارضه، و أمّا صورة فقدان النص فينذر حصوله، كما لو علمنا بدليل لبيّ حرمة شي‌ء مجمل و تردّد الحرام بين عنوانين، و الحكم في الأولين مثل الحكم في الشبهة الموضوعية التحريمية التي مرّ ذكرها آنفا من الاحتياط بترك جميع الأطراف لتنجيز العلم الاجمالي للتكليف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الحكم في مورد تعارض النّصين فالتخيير ظاهرا لأجل اخبار التخيير كما مرّ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 عدم تقسيم هذه الشبهة الى المحصورة و غير المحصورة لعدم وجود الثانية في المقام، إذ ليس عندنا ظاهرا مورد نعلم فيه بالحرمة و نجهل الحرام بحيث يتردّد الحرام بين أمور كثيرة غير محصورة، كما انّ الشكّ بين الأقل و الأكثر لم يذكره الأكثر في هذه الشبهة التحريمية، لأنّ مرجعه الى الشك في أصل التكليف سواء كان الأقلّ متيقن الحرمة و الشك في الأكثر كما لو تردّد حرمة قراءة العزائم على الحائض بين آيات السجدة منها و بين سورها، او كان الأكثر متيقن الحرمة و الشك في الأقل كما لو علم بحرمة قراءة مقدار من القرآن على الحائض و تردّد الحرام بين ما زاد على سبعين آية و بين ما زاد على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الأقل حينئذ في الأول، و الأكثر في الثاني متيقن الحرمة، و الشك في الآخر شك في التكليف، فهو خارج عن مقامنا هذا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إنّ العلم الاجمالي منحلّ بالعلم التفصيلي في طرف</w:t>
      </w:r>
      <w:bookmarkStart w:id="606" w:name="pg19775_223136"/>
    </w:p>
    <w:p>
      <w:pPr>
        <w:pStyle w:val="Heading5"/>
        <w:numPr>
          <w:ilvl w:val="4"/>
          <w:numId w:val="1"/>
        </w:numPr>
        <w:rPr/>
      </w:pPr>
      <w:bookmarkStart w:id="607" w:name="__RefHeading___Toc811777_2314609296"/>
      <w:bookmarkStart w:id="608" w:name="_Toc238"/>
      <w:bookmarkEnd w:id="606"/>
      <w:bookmarkEnd w:id="607"/>
      <w:r>
        <w:rPr>
          <w:rtl w:val="true"/>
        </w:rPr>
        <w:t>قسم دوم شبهه حكمى تحريمى</w:t>
      </w:r>
      <w:bookmarkEnd w:id="608"/>
    </w:p>
    <w:p>
      <w:pPr>
        <w:pStyle w:val="BookText"/>
        <w:rPr/>
      </w:pPr>
      <w:r>
        <w:rPr>
          <w:rFonts w:ascii="IRNazanin" w:hAnsi="IRNazanin" w:eastAsia="IRNazanin"/>
          <w:color w:val="111111"/>
          <w:sz w:val="28"/>
          <w:sz w:val="28"/>
          <w:szCs w:val="28"/>
          <w:rtl w:val="true"/>
          <w:lang w:bidi="fa-IR"/>
        </w:rPr>
        <w:t>اين قسم، دومين قسم از اقسام شك در مكلّف به است، و منشأ شك در آن يا فقدان دليل است، يا اجمال آن و يا تعارض آن؛ مثل آنكه غناى حرام، به واسطه اجمال دليل و يا تعارض آن، ميان دو مفهوم مردّد باشد؛ اما صورت فقدان دليل، به‌ندرت اتفاق مى‌افتد؛ مانند آنجا كه با دليلى لبّى حرمت چيزى مجمل را بدانيم و حرام ميان دو عنوان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دو مورد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آنجا كه منشأ شك، فقدان يا اجمال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حكم در شبهه موضوعى تحريمى است كه بيانش گذشت، و آن اين كه مكلّف بايد با ترك گفتن همه اطراف علم اجمالى، طريق احتياط را پيش گيرد، چرا كه علم اجمالى، تكليف واقعى را منجّز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تعارض دو دليل، حكم ظاهرا تخيير است، به جهت روايات تخيير، چنان‌كه نظير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دليل تقسيم نكردن اين شبهه، به محصوره و غير محصوره، آن است كه در اين مقام، شبهه غير محصوره وجود ندارد، چون ظاهرا موردى نيست كه ما در آن به حرمت، علم داشته باشيم و حرام را نشناسيم به‌گونه‌اى كه ميان امورى فراوان و غير محصور، مردد باشد، همان گونه كه بيشتر اصوليان شك ميان اقلّ و اكثر را در اين شبهه تحريمى بيان نكرده‌اند، زيرا بازگشت آن به شك در اصل تكليف است، خواه حرمت اقلّ، يقينى و حرمت اكثر، مشكوك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حرمت قرائت عزائم بر زن حائض ميان خصوص آيات سجده، و كلّ سوره‌هايى كه در آن آيه سجده است،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حرمت اكثر، يقينى و حرمت اقل، مشكوك باشد، مانند آنكه حرمت قرائت مقدارى از قرآن بر زن حائض معلوم باشد و ندانيم كه آيا خواندن زايد بر هفتاد آيه بر وى حرام است يا خواندن زايد بر هفت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حرمت اقلّ و در مثال دوم، حرمت اكثر، يقينى است و شك در ديگرى، شك در اصل تكليف است كه از محلّ بحث ما بيرون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علم اجمالى به‌واسطه علم تفصيلى در يك طرف و شك ابتدايى</w:t>
      </w:r>
    </w:p>
    <w:p>
      <w:pPr>
        <w:pStyle w:val="BookText"/>
        <w:rPr/>
      </w:pPr>
      <w:r>
        <w:rPr>
          <w:rFonts w:ascii="Amiri" w:hAnsi="Amiri" w:eastAsia="Amiri" w:cs="Amiri"/>
          <w:color w:val="111111"/>
          <w:sz w:val="28"/>
          <w:sz w:val="28"/>
          <w:szCs w:val="28"/>
          <w:rtl w:val="true"/>
          <w:lang w:bidi="ar-SA"/>
        </w:rPr>
        <w:t>و الشك البدوي في الآخر بخلاف الشك بين الأقل و الأكثر في الشّبهة الوجوبية ففيه كلام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و الرابع الشبهة الحكمية الوجوبية و الشبهة الموضوعية الوجوبية و كلّ منهما إما أن يكون التردّد فيه بين متباينين، او بين الأقل و الأكثر الارتباطيين، اما غير الارتباطيين فلا كلام في جريان البراءة في الطرف المشكوك، فهنا 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الاول الشبهة الحكمية الوجوبية الدائرة بين متباينين و الحكم فيها كالحكم في الشبهة التحريمية من لزوم الاحتياط، و لكن في التحريمية بترك الجميع و في الوجوبيّة باتيان الجميع، سواء كان منشأ الشك هو إجمال النص، او فقدانه، و الدليل هو الدليل، مثل ما لو علمنا إجمالا بوجوب صلاة عند ظهيرة يوم الجمعة و تردّدت بين صلاة الظهر و بين صلاة الجمعة، و في مورد تعارض النصين يرجع فيه ايضا الى التخيير لأخبار التخيير، و شبهة المحقق الخوانساري و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قبح التكليف بالمجمل و من تأخير البيان عن وقت الحاجة، ضعيفة، فالعقل يحكم بوجوب الاتيان بالطرفين لتحصيل الواجب المردّد في البين، و في بعض الأخبار دلالة عليه، مثل صحيحة عبد الرحمن، حين سأل أبا الحسن عليه السّلام عن بعض أحكام الصيد في الاحرام فأجابه عليه السّلام ثم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أصبتم بمثل هذا و لم تدروا فعليكم الاحتياط حتى تسألوا و تعلموا</w:t>
      </w:r>
      <w:r>
        <w:rPr>
          <w:rFonts w:eastAsia="Amiri" w:cs="Amiri" w:ascii="Amiri" w:hAnsi="Amiri"/>
          <w:color w:val="111111"/>
          <w:sz w:val="28"/>
          <w:szCs w:val="28"/>
          <w:rtl w:val="true"/>
          <w:lang w:bidi="ar-SA"/>
        </w:rPr>
        <w:t>.</w:t>
      </w:r>
      <w:bookmarkStart w:id="609" w:name="pg19775_223138"/>
    </w:p>
    <w:p>
      <w:pPr>
        <w:pStyle w:val="BookText"/>
        <w:rPr/>
      </w:pPr>
      <w:bookmarkEnd w:id="609"/>
      <w:r>
        <w:rPr>
          <w:rFonts w:ascii="IRNazanin" w:hAnsi="IRNazanin" w:eastAsia="IRNazanin"/>
          <w:color w:val="111111"/>
          <w:sz w:val="28"/>
          <w:sz w:val="28"/>
          <w:szCs w:val="28"/>
          <w:rtl w:val="true"/>
          <w:lang w:bidi="fa-IR"/>
        </w:rPr>
        <w:t>در طرف ديگر، انحلال مى‌يابد، برخلاف شك ميان اقل و اكثر در شبهه وجوبى كه در آن سخنى است كه خواهد آمد</w:t>
      </w:r>
      <w:r>
        <w:rPr>
          <w:rFonts w:eastAsia="IRNazanin" w:cs="IRNazanin"/>
          <w:color w:val="111111"/>
          <w:sz w:val="28"/>
          <w:szCs w:val="28"/>
          <w:rtl w:val="true"/>
          <w:lang w:bidi="fa-IR"/>
        </w:rPr>
        <w:t>.</w:t>
      </w:r>
    </w:p>
    <w:p>
      <w:pPr>
        <w:pStyle w:val="Heading5"/>
        <w:numPr>
          <w:ilvl w:val="4"/>
          <w:numId w:val="1"/>
        </w:numPr>
        <w:rPr/>
      </w:pPr>
      <w:bookmarkStart w:id="610" w:name="__RefHeading___Toc811779_2314609296"/>
      <w:bookmarkStart w:id="611" w:name="_Toc239"/>
      <w:bookmarkEnd w:id="610"/>
      <w:r>
        <w:rPr>
          <w:rtl w:val="true"/>
        </w:rPr>
        <w:t>قسم سوم و چهارم شبهه حكمى وجوبى و شبهه موضوعى وجوبى</w:t>
      </w:r>
      <w:bookmarkEnd w:id="611"/>
    </w:p>
    <w:p>
      <w:pPr>
        <w:pStyle w:val="Heading6"/>
        <w:numPr>
          <w:ilvl w:val="5"/>
          <w:numId w:val="1"/>
        </w:numPr>
        <w:rPr/>
      </w:pPr>
      <w:bookmarkStart w:id="612" w:name="__RefHeading___Toc811781_2314609296"/>
      <w:bookmarkStart w:id="613" w:name="_Toc240"/>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در هركدام از اين‌ها يا ترديد ميان متباينان است و يا ميان اقلّ و اكثر ارتباطى است؛ اما اقل و اكثر غير ارتباطى، روشن است كه در طرف مشكوك برائت جارى مى‌شود و بحثى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بحث چهار نوع وجود دارد</w:t>
      </w:r>
      <w:r>
        <w:rPr>
          <w:rFonts w:eastAsia="IRNazanin" w:cs="IRNazanin"/>
          <w:color w:val="111111"/>
          <w:sz w:val="28"/>
          <w:szCs w:val="28"/>
          <w:rtl w:val="true"/>
          <w:lang w:bidi="fa-IR"/>
        </w:rPr>
        <w:t>:</w:t>
      </w:r>
    </w:p>
    <w:p>
      <w:pPr>
        <w:pStyle w:val="Heading6"/>
        <w:numPr>
          <w:ilvl w:val="5"/>
          <w:numId w:val="1"/>
        </w:numPr>
        <w:rPr/>
      </w:pPr>
      <w:bookmarkStart w:id="614" w:name="__RefHeading___Toc811783_2314609296"/>
      <w:bookmarkStart w:id="615" w:name="_Toc241"/>
      <w:bookmarkEnd w:id="614"/>
      <w:r>
        <w:rPr/>
        <w:t>1</w:t>
      </w:r>
      <w:r>
        <w:rPr>
          <w:rtl w:val="true"/>
        </w:rPr>
        <w:t xml:space="preserve">. </w:t>
      </w:r>
      <w:r>
        <w:rPr>
          <w:rtl w:val="true"/>
        </w:rPr>
        <w:t>شبهه حكمى وجوبى داير ميان متباينان</w:t>
      </w:r>
      <w:bookmarkEnd w:id="61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اين نوع، مانند حكم در شبهه تحريمى، لزوم احتياط است، با اين تفاوت كه احتياط در شبهه تحريمى، با ترك همه اطراف علم اجمالى صورت مى‌پذيرد و در شبهه وجوبى، با بجاى آوردن همه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مسئله فرقى نمى‌كند كه منشأ شك، اجمال دليل باشد يا فقدان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نيز همان دليل پيش‌گفته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تحريمى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آن جايى است كه اجمالا مى‌دانيم نمازى در ظهر روز جمعه واجب است اما نمى‌دانيم نماز ظهر است يا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تعارض دو دليل نيز، به خاطر روايات تخيير، به تخيير رجوع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شبهه محقق خوانسارى و محقق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قبح تكليف به مجمل و نيز تأخير بيان از وقت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است، زيرا عقل به وجوب بجاى آوردن طرفين براى تحصيل واجبى كه مردد است، حكم مى‌كند، و برخى از روايات نيز برآن دلالت دارد، مانند صحيحه عبد الرحمن كه از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برخى احكام شكار كردن در حال احرام پرسيد و ايشان به وى پاسخ داد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 چنين رويدادى مواجه شديد و حكم آن را ندانستيد، احتياط پيشه كنيد تا بپرسيد و بدانيد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الثانى الشبهة الموضوعية الوجوبية الدائرة بين متباينين و الحكم فيها كالحكم في الشبهة الموضوعية التحريمية ايضا من لزوم الاحتياط و لكن هنا باتيان كلا الفردين، لعين ذلك الدليل، مثل ما لو تردّدت صلاة فائتة بين صبح 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ورد من قضاء ثنائية و ثلاثية و رباعية لمن فاتته إحدى الصلوات الخمس، بتعليل انّ ذلك مفرّغ لذمّته على كلّ حال، دليل على المطلوب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غالب موارد الشّبهة في المقام هي المحصورة و لو فرض تردّد واجب بين افراد غير محصورة كان الحكم فيه عقلا حرمة المخالفة بترك الجميع، و ان فرض امكان فعل الجميع بلا عسر و لا حرج و لا ضرر لزم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لم يمكن ذلك كما هو الغالب في الشبهات غير المحصورة لزم الاتيان بفرد واحد من المحتملات خروجا عن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الاتيان بأكثر من فرد مما تيسّر اتيانه من المحتملات؟ وجه وجيه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الثالث الشبهة الحكمية الوجوبية بين الاقل و الاكثر الارتباطيين مثل أن يكون الشكّ في جزئية شي‌ء لواجب، كجلسة الاستراحة للصلاة، او شرطية شي‌ء له، او يكون الشك بين الجنس و النوع، كالشك في أنّ مطلوب المولى حيوان او انسان، و ذلك لفقدان الدليل </w:t>
      </w:r>
      <w:r>
        <w:rPr>
          <w:rFonts w:eastAsia="Amiri" w:cs="Amiri" w:ascii="Amiri" w:hAnsi="Amiri"/>
          <w:color w:val="111111"/>
          <w:sz w:val="28"/>
          <w:szCs w:val="28"/>
          <w:rtl w:val="true"/>
          <w:lang w:bidi="ar-SA"/>
        </w:rPr>
        <w:t>...</w:t>
      </w:r>
      <w:bookmarkStart w:id="616" w:name="pg19775_223140"/>
    </w:p>
    <w:p>
      <w:pPr>
        <w:pStyle w:val="Heading6"/>
        <w:numPr>
          <w:ilvl w:val="5"/>
          <w:numId w:val="1"/>
        </w:numPr>
        <w:rPr/>
      </w:pPr>
      <w:bookmarkStart w:id="617" w:name="__RefHeading___Toc811785_2314609296"/>
      <w:bookmarkStart w:id="618" w:name="_Toc242"/>
      <w:bookmarkEnd w:id="616"/>
      <w:bookmarkEnd w:id="617"/>
      <w:r>
        <w:rPr/>
        <w:t>2</w:t>
      </w:r>
      <w:r>
        <w:rPr>
          <w:rtl w:val="true"/>
        </w:rPr>
        <w:t xml:space="preserve">. </w:t>
      </w:r>
      <w:r>
        <w:rPr>
          <w:rtl w:val="true"/>
        </w:rPr>
        <w:t>شبهه موضوعى وجوبى داير ميان متباينان</w:t>
      </w:r>
      <w:bookmarkEnd w:id="618"/>
    </w:p>
    <w:p>
      <w:pPr>
        <w:pStyle w:val="BookText"/>
        <w:rPr/>
      </w:pPr>
      <w:r>
        <w:rPr>
          <w:rFonts w:ascii="IRNazanin" w:hAnsi="IRNazanin" w:eastAsia="IRNazanin"/>
          <w:color w:val="111111"/>
          <w:sz w:val="28"/>
          <w:sz w:val="28"/>
          <w:szCs w:val="28"/>
          <w:rtl w:val="true"/>
          <w:lang w:bidi="fa-IR"/>
        </w:rPr>
        <w:t>حكم اين مورد نيز مانند حكم شبهه موضوعى تحريمى، لزوم احتياط، است، با اين تفاوت كه احتياط در اينجا با بجاى آوردن هر دو فرد صورت مى‌پذيرد؛ و دليلش نيز همان دليل پيش گفته است، و مثال آن جايى است كه نمازى كه فوت شده ميان نماز صبح و نماز ظهر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روايتى نيز در اينجا هست كه بر مطلوب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درباره كسى كه يكى از نمازهاى پنج‌گانه وى قضا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نمى‌داند كدامين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شده كه بايد يك نماز دو ركعتى و يك نماز سه ركعتى و يك نماز چهار ركعتى بخواند، و در بيان علّت آن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ذمه او را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برعهده‌اش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 در اينجا بيشتر موارد شبهه، به صورت محصوره است، و اگر فرض شود واجبى ميان افراد غير محصوره مردّد باشد عقلا حكمش حرمت مخالفت با ترك همه اطراف است، و اگر به‌گونه‌اى باشد كه بدون سختى و مشقت و زيان مكلّف بتواند همه اطراف آن را بجاى آورد، ظاهرا لازم است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نتواند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شبهات غير محصوره غالبا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 كه براى بيرون آمدن از مخالفت قطعى، يكى از محتملات را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يك وجه پسنديده، بر او واجب است تا آنجا كه برايش ميسور است، محتملات بيشترى را بجاى آورد</w:t>
      </w:r>
      <w:r>
        <w:rPr>
          <w:rFonts w:eastAsia="IRNazanin" w:cs="IRNazanin"/>
          <w:color w:val="111111"/>
          <w:sz w:val="28"/>
          <w:szCs w:val="28"/>
          <w:rtl w:val="true"/>
          <w:lang w:bidi="fa-IR"/>
        </w:rPr>
        <w:t>.</w:t>
      </w:r>
    </w:p>
    <w:p>
      <w:pPr>
        <w:pStyle w:val="Heading6"/>
        <w:numPr>
          <w:ilvl w:val="5"/>
          <w:numId w:val="1"/>
        </w:numPr>
        <w:rPr/>
      </w:pPr>
      <w:bookmarkStart w:id="619" w:name="__RefHeading___Toc811787_2314609296"/>
      <w:bookmarkStart w:id="620" w:name="_Toc243"/>
      <w:bookmarkEnd w:id="619"/>
      <w:r>
        <w:rPr/>
        <w:t>3</w:t>
      </w:r>
      <w:r>
        <w:rPr>
          <w:rtl w:val="true"/>
        </w:rPr>
        <w:t xml:space="preserve">. </w:t>
      </w:r>
      <w:r>
        <w:rPr>
          <w:rtl w:val="true"/>
        </w:rPr>
        <w:t>شبهه حكمى وجوبى داير ميان اقل و اكثر ارتباطى</w:t>
      </w:r>
      <w:bookmarkEnd w:id="62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آنجايى است كه مكلّف در جزء بودن چيزى براى يك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جزء بودن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سجده و قبل از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و يا در شرط بودن چيزى براى يك واجب شك كند، و يا در مانع بودن چيزى براى آن ترديد كند، و يا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تكليف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نوع شك كند، مانند آنكه شك كند در اينكه خواسته مولا، حيوان است يا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شك نيز يا فقدان دليل</w:t>
      </w:r>
    </w:p>
    <w:p>
      <w:pPr>
        <w:pStyle w:val="BookText"/>
        <w:rPr/>
      </w:pPr>
      <w:r>
        <w:rPr>
          <w:rFonts w:ascii="Amiri" w:hAnsi="Amiri" w:eastAsia="Amiri" w:cs="Amiri"/>
          <w:color w:val="111111"/>
          <w:sz w:val="28"/>
          <w:sz w:val="28"/>
          <w:szCs w:val="28"/>
          <w:rtl w:val="true"/>
          <w:lang w:bidi="ar-SA"/>
        </w:rPr>
        <w:t>او إجماله و عدم وجود اطلاق او عموم 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 ذلك، و لعل الأكثر ذهبوا الى البراءة من الأكثر، و بعضهم قالوا بالاحتياط باتيان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أقوال بالتفصيل، منها جريان البراءة العقلية دون النقلية، و منها الاحتياط اذا كان التردّد في الأسباب المحصّلة للواجب المعلوم، كالتردّد في بعض أجزاء الوضوء او شرائطه المحصّل للطهارة الواجبة، او كان الواجب معنونا بعنوان او إنما وجب لحصول غرض معلوم و شكّ في حصول العنوان او الغرض بالأقل، كما اذا طلب المولى رفع عطشه و حرارة جوفه و شكّ المكلّف بكفاية الماء غير البارد في رفع عطشه و حرارته أم لا بدّ من احضار الماء البارد، و لعلّ هذا هو الأظهر، لأنّ الواجب في مقام الشك في المحصّل و في حصول العنوان او الغرض معلوم و إنما الشك في حصوله بالأقل، فقاعدة الاشتغال تقتضي الاتيان بالأكثر لتحصيل اليقين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غير هذه الموارد فيحتمل الاحتياط للعلم الاجمالي بوجوب واجب مردّد بين الأقل و الأكثر، و الأصل عدم فراغ الذمّة بالاتيان بالأقل، فيلزم تفريغها بالاتيان بالأكثر، و لكن في جريان هذا الأصل نظر يأتي في الاستصحاب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البراءة لأدلة القول بالبراءة في المقام، و هي دعوى انحلال العلم الاجمالي بالعلم التفصيلي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و يا اجمال آن، بى‌آنكه اطلاق يا عمومى در كار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شك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اصوليان در حكم اين نوع اختلاف‌نظر دارند، و شايد بيشتر ايشان، برائت از مقدار اكثر را پذيرفته باشند، و برخى گفته‌اند كه مكلّف بايد با بجاى آوردن مقدار اكثر، طريق احتياط را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اقول ديگرى نيز هست كه در مسئله تفصيل داده‌اند، و نمونه‌هايى از آن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عقلى جارى مى‌شود و برائت نقلى جارى نمى‌شود؛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لازم است اگر مكلّف در اسباب تحصيل‌كننده واجب معلوم،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شك در برخى از اجزاى وضو يا شرايط آنكه تحصيل‌كننده طهارت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واجب داراى عنوانى باشد، و يا براى حصول غرضى معلوم واجب شده باشد و در حصول آن عنوان و يا غرض توسط مقدار اقلّ ترديد باشد، مانند هنگامى كه مولا مى‌خواهد تشنگى و سوز جگرش را برطرف سازد و مكلّف شك كند كه آيا آب غير خنك براى رفع تشنگى و سوز او كفايت مى‌كند يا بايد آب خنك برايش حاضر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قول، ظاهرتر باشد، زيرا در مقام شك در محصّل و شك در حصول عنوان يا غرض مولا، واجب براى مكلّف معلوم است و شك دارد كه آيا آن واجب با بجاى آوردن مقدار اقلّ، تحقق يافته است يا نه؟ و در چنين موردى، قاعده اشتغال، مقتضى آن است كه مكلّف اكثر را بجاى آورد تا برايش يقين حاصل شود كه واجب را بجاى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موارد ديگر، احتمال دارد احتياط لازم باشد، به خاطر علم اجمالى به وجوب واجبى كه ميان اقل و اكثر، مردد است و اصل، آن است كه با بجاى آوردن مقدار اقلّ، ذمه مكلّف فارغ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 تكليف بيرون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نتيجه بر وى لازم است كه با بجاى آوردن اكثر، ذمه خويش را فارع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جارى شدن اصل اشتغال در اين مورد، اشكالى دارد كه در بحث استصحاب خواهد آمد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هم دارد كه در موارد ديگر، برائت جارى شود، به خاطر ادله قول به برائت در اين مقام، كه عبارت است از اين ادعا كه علم اجمالى منحل مى‌شود به علم تفصيلى</w:t>
      </w:r>
    </w:p>
    <w:p>
      <w:pPr>
        <w:pStyle w:val="BookText"/>
        <w:rPr/>
      </w:pPr>
      <w:r>
        <w:rPr>
          <w:rFonts w:ascii="Amiri" w:hAnsi="Amiri" w:eastAsia="Amiri" w:cs="Amiri"/>
          <w:color w:val="111111"/>
          <w:sz w:val="28"/>
          <w:sz w:val="28"/>
          <w:szCs w:val="28"/>
          <w:rtl w:val="true"/>
          <w:lang w:bidi="ar-SA"/>
        </w:rPr>
        <w:t>بالأقل و الشكّ البدوي بالزائد، و يمكن الخدشة فيها بأنّ الأقل مردّد بين كونه واجبا ضمنيا او مستقلا غير ضمني، مع أنّ العلم الاجماليّ إنما هو بواجب مستقل، فكيف ينحلّ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الواجب من المسمّيات العرفية و صدق عرفا على الأقلّ يكفي الاتيان به و لا يجب الأكثر، إلا أنه يخرج بذلك عن محلّ النزاع لعدم الاجمال حينئذ، مثل أن يقول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لي سويقا، و كان السويق يطلق عرفا على خليط من أجزاء ثلاثة، و شكّ العبد في جزء رابع انه من محسناته او من متمّماته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يهوّن الخطب في هذه المقامات انّ اكثر الواجبات، و لا سيما العبادات، قد وردت فيها أخبار تبين ماهيّتها فلا مورد فيها للنزاع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تعارض هنا خبران في المشكوك، فالحكم التخيير، لدلالة أخبار التخيير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هناك اطلاق او عموم غيرهما كان العمل على طبقه، و لا تشمله أدلة التخيير حينئذ، لأنّ موردها عدم وجود دليل في المسألة غير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وجد معهما دليل آخر و هو المطلق او العام المفروض وجوده معهما، و لكن اذا عدّ ذلك المطلق مجملا، مثل أن يكون من ألفاظ العبادات بناء على وضعها للصحيح فلا يرجع اليه فانها تكون مجملة اذا شك في أجزائها، فلا أثر حينئذ لاطلاقها، بل الحكم ايضا هو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اقل و شك ابتدايى در مقدار 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 اين قول اشكال شود كه اقلّ، معلوم نيست كه آيا واجب ضمنى است و يا واجب مستقل و غير ضمنى، با آنكه مكلّف علم اجمالى به واجب مستقل دارد، پس چگونه اين علم اجمالى با علم تفصيلى به اقل، انحلال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واجب از عناوين عرفى باشد و آن عنوان، عرفا بر اقلّ صدق كند، بجاى آوردن آن كفايت مى‌كند و اكثر، واجب نخواهد بود، اما در اين صورت از محلّ نزاع بيرون مى‌رود، چرا كه در اين هنگام اجمالى وجود ندارد، مثل آنكه مولا به بنده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حليمى براى من فراهم ساز، و عرفا حليم، مخلوطى از سه جزء باشد و بنده در جزء چهارم شك كند كه براى بهتر شدن حليم، از آن استفاده مى‌شود، يا آنكه بدون آن، حليم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كار را در اين موارد آسان مى‌كند آن است كه در بيشتر واجبات، به‌ويژه عبادات، رواياتى وارد شده كه ماهيّت و حقيقت آن را روشن مى‌سازد و موردى براى نزاع باقى نمى‌ماند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اينجا در مورد واجب مشكوك، دو روايت تعارض كنند، حكم تخيير است، چون اخبار تخيير برآن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جداى از آن دو خبر متعارض، اطلاق و يا عمومى در كار باشد، برطبق آن عمل مى‌شود و در اين صورت، ادله تخيير آن را شامل نمى‌گردد، چون آن اخبار در موردى است كه دليلى جز دو روايت متعارض، در مسئله وجود نداشته باشد، و اينجا در كنار دو روايت متعارض، دليلى ديگر در كار است كه همان مطلق يا عامى است كه بنا بر فرض، در كنار دو روايت متعارض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آن دليل مطلق، مجمل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از الفاظ عبادات باشد و بگوييم كه الفاظ عبادات براى صحيح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آن مراجعه نخواهد شد، چون الفاظ عبادات وقتى در اجزايشان شك شود، مجمل خواهند شد، و ديگر اطلاق آن اثرى نخواهد بخشيد، بلكه حكم همچنان تخيير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الرابع الشبهة الموضوعية الوجوبية بين الاقل و الاكثر الارتباطيين و هذا النوع إن كان الشك فيه من باب الشك في المحصّل للواجب او في تحصيل العنوان المعلوم وجوبه، مثل ما لو كان الواجب هو صوم شهر هلالي متواليا بين هلالين و الشك في كونه ثلاثين او تسعة و عشرين يوما، فالظاهر جريان الاحتياط هنا نظير الشبهة الحكمية لعين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الشكّ ليس كذلك، مثل ما لو علمنا بوجوب اكرام مجموع علويي المدينة من حيث المجموع، بحيث لو ترك المكلّف واحدا لم يأت بالمكلّف به، و شكّ في زيد انّه علوي أولا، فيحتمل عدم وجوب اكرامه، لأن التكليف علّق بموضوع العلوي، و المراد منه و إن كان العلوي الواقعي على الظاهر، لأن التكاليف اذا تعلقت بموضوعات خارجية يراد منها الواقعية، لكن الطريق للوصول الى الواقع هو العلم، فما كان مشكوكا فلا يتعلّق به الحكم، و يحتمل وجوب الاكرام لعدم العلم بتحقّق المجموعية إلا باكرامه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الشكّ في المانع، مثل ما لو شكّ في لباس المصلي انه من مأكول اللحم أم لا، فلعلّ الحكم فيه الجواز، لأنّ المنع و إن علّق على ما لا يؤكل لحمه واقعا، و لكن الطريق الى الواقع هو العلم، فالمشكوك لا يتعلّق به المنع عن الصلاة فيه، بل لعلّ اصالة عدم لبس هذا المصلى فعلا غير مأكول اللحم جارية و كافية، اما جريانها </w:t>
      </w:r>
      <w:r>
        <w:rPr>
          <w:rFonts w:eastAsia="Amiri" w:cs="Amiri" w:ascii="Amiri" w:hAnsi="Amiri"/>
          <w:color w:val="111111"/>
          <w:sz w:val="28"/>
          <w:szCs w:val="28"/>
          <w:rtl w:val="true"/>
          <w:lang w:bidi="ar-SA"/>
        </w:rPr>
        <w:t>...</w:t>
      </w:r>
      <w:bookmarkStart w:id="621" w:name="pg19775_223146"/>
    </w:p>
    <w:p>
      <w:pPr>
        <w:pStyle w:val="Heading6"/>
        <w:numPr>
          <w:ilvl w:val="5"/>
          <w:numId w:val="1"/>
        </w:numPr>
        <w:rPr/>
      </w:pPr>
      <w:bookmarkStart w:id="622" w:name="__RefHeading___Toc811789_2314609296"/>
      <w:bookmarkStart w:id="623" w:name="_Toc244"/>
      <w:bookmarkEnd w:id="621"/>
      <w:bookmarkEnd w:id="622"/>
      <w:r>
        <w:rPr/>
        <w:t>4</w:t>
      </w:r>
      <w:r>
        <w:rPr>
          <w:rtl w:val="true"/>
        </w:rPr>
        <w:t xml:space="preserve">. </w:t>
      </w:r>
      <w:r>
        <w:rPr>
          <w:rtl w:val="true"/>
        </w:rPr>
        <w:t>شبهه موضوعى وجوبى داير ميان اقل و اكثر ارتباطى</w:t>
      </w:r>
      <w:bookmarkEnd w:id="623"/>
    </w:p>
    <w:p>
      <w:pPr>
        <w:pStyle w:val="BookText"/>
        <w:rPr/>
      </w:pPr>
      <w:r>
        <w:rPr>
          <w:rFonts w:ascii="IRNazanin" w:hAnsi="IRNazanin" w:eastAsia="IRNazanin"/>
          <w:color w:val="111111"/>
          <w:sz w:val="28"/>
          <w:sz w:val="28"/>
          <w:szCs w:val="28"/>
          <w:rtl w:val="true"/>
          <w:lang w:bidi="fa-IR"/>
        </w:rPr>
        <w:t>شك در اين نوع، اگر از قبيل شك در تحصيل‌كننده واجب، يا شك در عنوانى باشد كه وجوبش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 كه روزه يك ماه قمرى به نحو متوالى در روزهاى ميان دو هلال ماه، واجب باشد و مكلّف شك كند كه آن ماه سى روز است يا بيست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اينجا نيز، همانند شبهه حكمى و به همان دليل، احتياط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شك چنين نباشد، مانند آنجا كه بدانيم اكرام همه علويان شهر، يعنى مجموع آنان، واجب است، به‌گونه‌اى كه اگر مكلّف، يكى از آنان را اكرام نكند، مكلّف به را رأسا نياورده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مكلّف، يك تكليف دارد و آن اكرام همه علويان شهر است، نه آنكه در ازاى هركدام، يك تكليف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مكلّف در علوى بودن يا نبودن زيد شك كند، احتمال دارد كه اكرام وى واجب نباشد، چون تكليف به موضوع علوى تعلق گرفته، و مراد از آن، هرچند ظاهرا علوى واقعى است، چون هرگاه تكاليف به موضوعات خارجى تعلّق گيرند مراد از آنها فرد واقعى مى‌باشد، لكن راه رسيدن به واقع،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به فردى كه مشكوك باشد،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احتمال دارد اكرام وى واجب باشد، چون علم به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نمى‌شود مگر با اكرام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مكلّف اگر زيد را اكرام نكند، نمى‌داند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مجموع علويان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بجاى آورده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شك، در مانع باشد، مانند آنجا كه مكلّف در لباس نماز خود شك مى‌كند كه آيا از حيوان مأكول اللحم فراهم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در آن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نه؟ در اينجا شايد حكم،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در لباس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هرچند متعلّق منع، چيزى است كه در واقع غير مأكول اللحم است، اما راه ما به واقع همان علم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منع از نماز خواندن در آن، به مورد مشكوك تعلق نمى‌گيرد، بلكه شايد بتوان گفت اصالت عدم جارى مى‌شود و كفايت مى‌كند، و اين اصل اقتضا مى‌كند كه نمازگزار فعلا لباس مأكول اللحم را بر 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جارى شدن اين اصل بدين</w:t>
      </w:r>
    </w:p>
    <w:p>
      <w:pPr>
        <w:pStyle w:val="BookText"/>
        <w:rPr/>
      </w:pPr>
      <w:r>
        <w:rPr>
          <w:rFonts w:ascii="Amiri" w:hAnsi="Amiri" w:eastAsia="Amiri" w:cs="Amiri"/>
          <w:color w:val="111111"/>
          <w:sz w:val="28"/>
          <w:sz w:val="28"/>
          <w:szCs w:val="28"/>
          <w:rtl w:val="true"/>
          <w:lang w:bidi="ar-SA"/>
        </w:rPr>
        <w:t>فلأنّ له حالة سابقة و هو عدم اللبس فتستصحب، و اما كفايتها فلأنّ المنع عن لبس غير المأكول هو عبارة عن اشتراط عدم لبسه و هو ثابت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اصالة عدم كون هذا اللباس من غير المأكول غير جارية، لعدم العلم بسبق حالة عدم المأكولية لهذا اللباس حتى تستصحب، هذا و لكن في عدّ الشك في المانع في الشبهة الموضوعية من باب الدّوران بين الأقل و الأكثر توسّع و إنما ذكرته تبعا لبعض الفحول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تنبيهان 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جزء او شرط انّ جزئيّته او شرطيّته مطلقة حتى في حال عدم التمكّن منه، فلا يجب حينئذ الاتيان بالباقي الخالي من ذلك الجزء او الشرط في تلك الحال، او خاصة بحال التمكّن منه، ففي حالة عدم التمكّن منه يجب الاتيان بالباقي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أصل يرجع اليه عند هذا الشك؟ وجهان بل قولان، و الأظهر هو القول بالبراءة عن الباقي الخالي، لأنّ التكليف المتيقّن إنما كان بمجموع الأجزاء و الشرائط، فاذا لم يتمكّن المكلّف من بعضها فكأنّه لم يتمكّن من الكلّ بما هو كلّ، فاحتيج الى تكليف جديد بالباقي و الأصل البراءة منه، هذا اذا لم يكن</w:t>
      </w:r>
      <w:bookmarkStart w:id="624" w:name="pg19775_223148"/>
    </w:p>
    <w:p>
      <w:pPr>
        <w:pStyle w:val="BookText"/>
        <w:rPr/>
      </w:pPr>
      <w:bookmarkEnd w:id="624"/>
      <w:r>
        <w:rPr>
          <w:rFonts w:ascii="IRNazanin" w:hAnsi="IRNazanin" w:eastAsia="IRNazanin"/>
          <w:color w:val="111111"/>
          <w:sz w:val="28"/>
          <w:sz w:val="28"/>
          <w:szCs w:val="28"/>
          <w:rtl w:val="true"/>
          <w:lang w:bidi="fa-IR"/>
        </w:rPr>
        <w:t xml:space="preserve">جهت است كه بر تن نداشتن چنين لباسى حالت سابقه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ديروز مكلّف لباس مأكول اللحم بر تن نداشت، و اكنون شك داريم چنين جامه‌اى را بر تن دارد يا ندارد، پس استصحاب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كفايت كردن اين اصل، بدين جهت است كه منع از بر تن داشتن غير مأكول عبارت است از شرط كردن بر تن نداشتن آن، و اين شرط توسط اصل ياد شده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اصالت غير مأكول بودن اين لباس جارى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آن است كه اين لباس، مأكول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سابقه ندارد،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تقدم حالت عدم مأكول بودن اين لباس، علم نداريم تا آن را استصحاب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شك در مانع در شبهه موضوعى را از باب دوران ميان اقل و اكثر به شمار آوردن نوعى توسعه در تعبير است و فقط برخى از بزرگان آن را ذكر كرده‌اند</w:t>
      </w:r>
      <w:r>
        <w:rPr>
          <w:rFonts w:eastAsia="IRNazanin" w:cs="IRNazanin"/>
          <w:color w:val="111111"/>
          <w:sz w:val="28"/>
          <w:szCs w:val="28"/>
          <w:rtl w:val="true"/>
          <w:lang w:bidi="fa-IR"/>
        </w:rPr>
        <w:t>.</w:t>
      </w:r>
    </w:p>
    <w:p>
      <w:pPr>
        <w:pStyle w:val="Heading6"/>
        <w:numPr>
          <w:ilvl w:val="5"/>
          <w:numId w:val="1"/>
        </w:numPr>
        <w:rPr/>
      </w:pPr>
      <w:bookmarkStart w:id="625" w:name="__RefHeading___Toc811791_2314609296"/>
      <w:bookmarkStart w:id="626" w:name="_Toc245"/>
      <w:bookmarkEnd w:id="625"/>
      <w:r>
        <w:rPr>
          <w:rtl w:val="true"/>
        </w:rPr>
        <w:t>دو تنبيه</w:t>
      </w:r>
      <w:bookmarkEnd w:id="626"/>
    </w:p>
    <w:p>
      <w:pPr>
        <w:pStyle w:val="Heading6"/>
        <w:numPr>
          <w:ilvl w:val="5"/>
          <w:numId w:val="1"/>
        </w:numPr>
        <w:rPr/>
      </w:pPr>
      <w:bookmarkStart w:id="627" w:name="__RefHeading___Toc811793_2314609296"/>
      <w:bookmarkStart w:id="628" w:name="_Toc246"/>
      <w:bookmarkEnd w:id="627"/>
      <w:r>
        <w:rPr/>
        <w:t>1</w:t>
      </w:r>
      <w:r>
        <w:rPr>
          <w:rtl w:val="true"/>
        </w:rPr>
        <w:t xml:space="preserve">. </w:t>
      </w:r>
      <w:r>
        <w:rPr>
          <w:rtl w:val="true"/>
        </w:rPr>
        <w:t>شك در جزء يا شرط بودن چيزى به‌طور مطلق</w:t>
      </w:r>
      <w:bookmarkEnd w:id="628"/>
    </w:p>
    <w:p>
      <w:pPr>
        <w:pStyle w:val="Heading6"/>
        <w:numPr>
          <w:ilvl w:val="5"/>
          <w:numId w:val="1"/>
        </w:numPr>
        <w:rPr/>
      </w:pPr>
      <w:bookmarkStart w:id="629" w:name="__RefHeading___Toc811795_2314609296"/>
      <w:bookmarkStart w:id="630" w:name="_Toc247"/>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هرگاه شك شود كه جزء يا شرطى، مطلقا حتى در حال عدم توانايى برآن، جزء يا شرط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بجاى آوردن واجب بدون آن جزء يا شرط، در حال عدم توانايى، وجوب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تنها در حال توانايى برآن، جزء يا شرط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در حال عدم توانايى برآن، بجاى آوردن واجب بدون آن، وجوب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اصلى وجود دارد كه هنگام شك بدان مراجعه شود؟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وجه بلكه دو قول در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ظاهرتر آن است كه نسبت به فعل خالى از آن جزء يا شرط، برائت جارى مى‌شود، زيرا تكليف يقينى به مجموع اجزا و شرايط تعلّق گرفته است، و هرگاه مكلّف نتواند برخى از آنها را فراهم آورد، گويا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از آن جهت كه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بقيه اجزا و شرايط به تكليف تازه‌اى نياز است و اصل، برائت از آن تكليف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در دليل آن</w:t>
      </w:r>
    </w:p>
    <w:p>
      <w:pPr>
        <w:pStyle w:val="BookText"/>
        <w:rPr/>
      </w:pPr>
      <w:r>
        <w:rPr>
          <w:rFonts w:ascii="Amiri" w:hAnsi="Amiri" w:eastAsia="Amiri" w:cs="Amiri"/>
          <w:color w:val="111111"/>
          <w:sz w:val="28"/>
          <w:sz w:val="28"/>
          <w:szCs w:val="28"/>
          <w:rtl w:val="true"/>
          <w:lang w:bidi="ar-SA"/>
        </w:rPr>
        <w:t xml:space="preserve">في دليل الجزء او الشرط اطلاق يدلّ على الجزئية او الشرطية حتى مع تعذّرهما او قرينة تدل على ذلك،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إلا بفاتحة الكتاب، او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ظاهرها عدم وجوب الصلاة بدونهما، و ايضا اذا لم يكن في دليل المأمور به اطلاق او قرينة يفهم منهما وجوب الباقي، و إلا فمع أحد هذين الاطلاقين او القرينتين فلا مجرى لأصل البراءة لأنّ مع الدلالات اللفظية لا محلّ للشك الذي هو مجرى الأصول العملية، و اذا كان هناك اجماع قدّم على القرينة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قام اجماع على أنّ غير المتمكّن من الفاتحة يأتى بصلاته خالية عنها طرحت او أوّلت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الأصل الأولي في المقام، و لكن هناك أدلة دلّت على وجوب الباقي فيرتفع ذلك الأصل و هي المعبّر عنها 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قاعدة الميسور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غوالي اللآلي عن النبيّ صلّى اللّه عليه و آله و سلّم انه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عليكم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يا رسول اللّه؟ فقال صلّى اللّه عليه و آله و سلّم فيما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فاتركوني ما تركتم فانما هلك من كان قبلكم لكثرة سؤالهم و اختلافهم الى أنبيائهم فاذا أمرتكم بشي‌ء فأتوا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الغوالي ايضا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bookmarkStart w:id="631" w:name="pg19775_223150"/>
    </w:p>
    <w:p>
      <w:pPr>
        <w:pStyle w:val="BookText"/>
        <w:rPr/>
      </w:pPr>
      <w:bookmarkEnd w:id="631"/>
      <w:r>
        <w:rPr>
          <w:rFonts w:ascii="IRNazanin" w:hAnsi="IRNazanin" w:eastAsia="IRNazanin"/>
          <w:color w:val="111111"/>
          <w:sz w:val="28"/>
          <w:sz w:val="28"/>
          <w:szCs w:val="28"/>
          <w:rtl w:val="true"/>
          <w:lang w:bidi="fa-IR"/>
        </w:rPr>
        <w:t xml:space="preserve">جزء و يا شرط، اطلاقى يا قرينه‌اى نباشد كه بر جزء يا شرط بودن آن حتى در صورت 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توانايى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كند،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نمازى نيست مگر با فاتحة الكتاب، يا با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ظاهر اين عبارت آن باشد كه نماز بدون فاتحة الكتاب و طهارت، واجب نيست؛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اصل برائت، در صورتى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دليل مأمور به، اطلاق يا قرينه‌اى نباشد كه از آن، وجوب بجاى آوردن بقيه اجزا و شرايط دانسته شود؛ وگرنه با وجود چنين اطلاق يا قرينه‌اى، جايى براى جريان اصل برائت نخواهد بود، زيرا با وجود دلالت‌هاى لفظى، محلّى براى شك، كه مجراى اصول عملى است،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اجماعى در كار باشد آن اجماع بر قرينه نيز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اجماعى قائم شود برآن كه كسى كه نمى‌تواند فاتحة الكتاب را بخواند، بايد نمازش را بدون آن بخواند،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 نيست مگر به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گذاشته و يا به تأويل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درباره اصل اوّلى در محلّ بحث است، لكن ادله‌اى وجود دارد كه بيانگر وجوب بقيه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اوّلى كنار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ادله به قاعده ميسور تعبير مى‌شود</w:t>
      </w:r>
      <w:r>
        <w:rPr>
          <w:rFonts w:eastAsia="IRNazanin" w:cs="IRNazanin"/>
          <w:color w:val="111111"/>
          <w:sz w:val="28"/>
          <w:szCs w:val="28"/>
          <w:rtl w:val="true"/>
          <w:lang w:bidi="fa-IR"/>
        </w:rPr>
        <w:t>.</w:t>
      </w:r>
    </w:p>
    <w:p>
      <w:pPr>
        <w:pStyle w:val="Heading6"/>
        <w:numPr>
          <w:ilvl w:val="5"/>
          <w:numId w:val="1"/>
        </w:numPr>
        <w:rPr/>
      </w:pPr>
      <w:bookmarkStart w:id="632" w:name="__RefHeading___Toc811797_2314609296"/>
      <w:bookmarkStart w:id="633" w:name="_Toc248"/>
      <w:bookmarkEnd w:id="632"/>
      <w:r>
        <w:rPr>
          <w:rtl w:val="true"/>
        </w:rPr>
        <w:t>ادله قاعده ميسور</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غوالى اللئالى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آن حضرت روزى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شما حج 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پاسخ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نگفتم از من مپرسيد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هلاكت پيشينيان شما آن بود كه فراوان مى‌پرسيدند و نزد پيامبرشان آمد و شد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شما را به كارى فرمان دادم از آن به مقدارى كه مى‌توانيد بجاى آوريد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غوالى اللئالى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همه‌اش به دست نمى‌آيد همه‌اش ترك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ضعف اسنادها مجبور باشتهار التمسّك بها بين الأصحاب، و لكنّ التمسّك بالأولى 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في الاتيان بالمستطاع من الأفراد دون الأجزاء بقرينة موردها و هو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قرينة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مؤدّاها النهي عن كثرة السؤال عن الأحكام من الأنبياء، و هذا خلاف ما ورد في الكتاب و السنة من الأمر الأكيد بالسؤال و التعلّم منهم بما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الرواية الثانية، فانّها ظاهرة في المطلوب، و كذلك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صدق الميسور لذلك المعسور عرفا، إذ ربّ فاقد أجزاء يعدّ مباينا لجامع الاجزاء، فلا يصدق عليه انه ميسور لذلك المعسور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أمر المولى عبده بتحضير خوان طعام بعشرة ألوان لجماعة فلم يتمكّن العبد إلا من تحضير ثمانية ألوان من عمدة الطعام، عدّ ذلك ميسورا لتلك العشرة المعسورة بمجموعها، و لكن اذا لم يتمكّن العبد إلا من تحضير ماء و ملح مثلا فلا يعدّ هذا ميسورا لذلك المعسور و لذلك يسقط عنه التكليف بتاتا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كارى كه مى‌توان كرد، به خاطر كارى كه نمى‌توان كرد، ساقط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 اين روايات به‌واسطه شهرت تمسّك به آنها در ميان اصحاب، جبران مى‌شود؛ لكن تمسّك به روايت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آنكه ظاهر روايت آن است كه مكلّف بايد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مى‌تواند بجاى آورد، نه اجزايى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 را كه مى‌تواند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آنكه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حج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آن مرد،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حج بجاى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روايت، نهى از پرسش زياد از پيامبران درباره احكام است، و اين برخلاف چيزى است كه در كتاب و سنّت آمده كه در موارد عديده‌اى، به پرسيدن و فراگرفتن از ايشان امر مؤكد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نمى‌دانيد از اهل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آشنايان با 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روايت دوم و سوم، ظهور در مطلوب دارند، لكن بايد عرفا صدق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فاقد جزء يا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ميسور آن 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همه اجزا و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گاهى كارى كه برخى اجزا را ندارد، با كارى كه دربردارنده اجزا است، مباين و كاملا جدا به شمار مى‌آيد، و در اين صورت، عرفا برآن صدق نمى‌كند كه اين كار، ميسور آن معسور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آقا به خدمتگزار خويش امر كند كه براى جماعت ميهمانان، سفره‌اى با ده نوع غذا بگستراند، و خدمتگزار جز هشت نوع از غذاهاى اصلى را نتواند فراهم آورد، اين را مى‌توان ميسور آن ده نوع غذا كه برايش ميسّر نشد، بشمار آورد، لكن اگر خدمتگزار نتواند جز مثلا آب و نمك چيزى فراهم آورد، اين را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ميسور آن 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 و ازاين‌رو، تكليف به كلّى از وى ساقط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ربما يرد من الشارع بيان في تحديد بعض الميسورات، كما في الصلاة و الحج و غيرهما، فيقتصر على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جزئية شي‌ء او شرطيته، و بين مانعيته او قاطعيته، فالظاهر لزوم الاحتياط باتيان العمل بكلا الوجهين، لانّ التكليف معلوم و الاتيان بالمأمور به مقدور، فيلزم فراغ الذّمّة منه بتكراره مرة بذلك الجزء و مرة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ورد في جزئية ذلك الشي‌ء حديث معتبر، و ورد بمانعيته حديث مكافئ له، فالظاهر حينئذ التخيير بينهما، لأنّ أخبار التخيير شاملة لهذا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الاحتياط و البراءة اما الاحتياط فهو حسن، لأنه لادراك الواقع المجهول، و لكنّه في العبادات اذا تمكّن المكلف من معرفة الحكم الواقعي او الظاهري المعتبر و لا سيّما اذا استلزم الاحتياط التكرار مشكل، إلا اذا جوّزنا الترديد بالنية، لأنا لم نعهد من الشارع انه أمر في مورد من هذا القبيل بالتكرار، بل بطون الكتب مملوءة بالأمر بالسؤال لتعلّم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اذا لم يتمكّن من معرفة الحكم فهو حسن، لأنّ طريق درك الواقع منحصر به، و إن استلزم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ذلك في مبحث القطع فليراجع</w:t>
      </w:r>
      <w:r>
        <w:rPr>
          <w:rFonts w:eastAsia="Amiri" w:cs="Amiri" w:ascii="Amiri" w:hAnsi="Amiri"/>
          <w:color w:val="111111"/>
          <w:sz w:val="28"/>
          <w:szCs w:val="28"/>
          <w:rtl w:val="true"/>
          <w:lang w:bidi="ar-SA"/>
        </w:rPr>
        <w:t>.</w:t>
      </w:r>
      <w:bookmarkStart w:id="634" w:name="pg19775_223154"/>
    </w:p>
    <w:p>
      <w:pPr>
        <w:pStyle w:val="BookText"/>
        <w:rPr/>
      </w:pPr>
      <w:bookmarkEnd w:id="634"/>
      <w:r>
        <w:rPr>
          <w:rFonts w:ascii="IRNazanin" w:hAnsi="IRNazanin" w:eastAsia="IRNazanin"/>
          <w:color w:val="111111"/>
          <w:sz w:val="28"/>
          <w:sz w:val="28"/>
          <w:szCs w:val="28"/>
          <w:rtl w:val="true"/>
          <w:lang w:bidi="fa-IR"/>
        </w:rPr>
        <w:t>البته گاهى از سوى شارع بيانى وارد شده كه حدود برخى از ميسورها را مشخص مى‌سازد، مانند نماز و حج و غير آن، كه در اين صورت، برطبق همان بيان عمل مى‌شود</w:t>
      </w:r>
      <w:r>
        <w:rPr>
          <w:rFonts w:eastAsia="IRNazanin" w:cs="IRNazanin"/>
          <w:color w:val="111111"/>
          <w:sz w:val="28"/>
          <w:szCs w:val="28"/>
          <w:rtl w:val="true"/>
          <w:lang w:bidi="fa-IR"/>
        </w:rPr>
        <w:t>.</w:t>
      </w:r>
    </w:p>
    <w:p>
      <w:pPr>
        <w:pStyle w:val="Heading6"/>
        <w:numPr>
          <w:ilvl w:val="5"/>
          <w:numId w:val="1"/>
        </w:numPr>
        <w:rPr/>
      </w:pPr>
      <w:bookmarkStart w:id="635" w:name="__RefHeading___Toc811799_2314609296"/>
      <w:bookmarkStart w:id="636" w:name="_Toc249"/>
      <w:bookmarkEnd w:id="635"/>
      <w:r>
        <w:rPr/>
        <w:t>2</w:t>
      </w:r>
      <w:r>
        <w:rPr>
          <w:rtl w:val="true"/>
        </w:rPr>
        <w:t xml:space="preserve">. </w:t>
      </w:r>
      <w:r>
        <w:rPr>
          <w:rtl w:val="true"/>
        </w:rPr>
        <w:t>شك در شرط يا مانع بودن چيزى</w:t>
      </w:r>
      <w:bookmarkEnd w:id="636"/>
    </w:p>
    <w:p>
      <w:pPr>
        <w:pStyle w:val="Heading6"/>
        <w:numPr>
          <w:ilvl w:val="5"/>
          <w:numId w:val="1"/>
        </w:numPr>
        <w:rPr/>
      </w:pPr>
      <w:bookmarkStart w:id="637" w:name="__RefHeading___Toc811801_2314609296"/>
      <w:bookmarkStart w:id="638" w:name="_Toc250"/>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اگر مكلّف شك كند كه چيزى جزء يا شرط واجب است يا آنكه مانع و قطع‌كننده آن مى‌باشد، ظاهرا بايد احتياط كند و كار را با هر دو وجه آن بجاى آورد، چون تكليف، معلوم است و بجاى آوردن مأمور به نيز براى مكلّف، مقدور است، پس لازم است كه با تكرار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همراه آن جزء و يك‌بار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تكليف 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حديثى معتبر در بيان جزء بودن آن شى‌ء، و نيز حديثى هم‌پايه آن در بيان مانع بودن آن وارد شده باشد، به‌نظر مى‌رسد كه در اين صورت ميان آن دو مخيّر خواهد بود، چرا كه اخبار تخيير، اين مورد را نيز شامل مى‌شود</w:t>
      </w:r>
      <w:r>
        <w:rPr>
          <w:rFonts w:eastAsia="IRNazanin" w:cs="IRNazanin"/>
          <w:color w:val="111111"/>
          <w:sz w:val="28"/>
          <w:szCs w:val="28"/>
          <w:rtl w:val="true"/>
          <w:lang w:bidi="fa-IR"/>
        </w:rPr>
        <w:t>.</w:t>
      </w:r>
    </w:p>
    <w:p>
      <w:pPr>
        <w:pStyle w:val="Heading6"/>
        <w:numPr>
          <w:ilvl w:val="5"/>
          <w:numId w:val="1"/>
        </w:numPr>
        <w:rPr/>
      </w:pPr>
      <w:bookmarkStart w:id="639" w:name="__RefHeading___Toc811803_2314609296"/>
      <w:bookmarkStart w:id="640" w:name="_Toc251"/>
      <w:bookmarkEnd w:id="639"/>
      <w:r>
        <w:rPr>
          <w:rtl w:val="true"/>
        </w:rPr>
        <w:t>شروط احتياط و برائت</w:t>
      </w:r>
      <w:bookmarkEnd w:id="64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احتياط، كارى پسنديده و نيكوست، زيرا براى رسيدن و دريافت واقع نامعلوم صورت مى‌گيرد؛ اما بايد توجه داشت كه در عبادات، هرگاه مكلّف بتواند حكم واقعى و يا حكم ظاهرى معتبر را بشناسد، به‌ويژه هنگامى كه احتياط، مستلزم تكرار باشد، احتياط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ترديد در قصد و نيّت را جايز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آنكه ما به ياد نداريم كه شارع در چنين موردى به تكرار امر كرده باشد، بلكه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آكنده از امر به پرسيدن براى يادگيرى احكام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جايى كه مكلّف از شناخت حكم عاجز است، احتياط نيكوست، هرچند مستلزم تكرار باشد، زيرا راه رسيدن و دريافت واقع منحصر به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نكته را در بحث قطع روشن ساختيم، بدانجا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البراءة فلا يشترط في جريانها في الشبهات الموضوعية الفحص عن الواقع، و الظاهر تسالم الأصوليين على ذلك، و السيرة المستمرة عليه، و نقل عليه الاجماع مضافا الى اطلاق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اشكل بعض الأساطين اشكالا متينا في بعض مواردها، مثل أن تكون مقدمات العلم كلّها حاصلة للمكلّف، سوى الجزء الأخير، كالنظر الى الأفق مثلا فيمن شكّ بدخول الفجر فأكل و هو يريد الصوم، سواء كانت الشبهة موضوعية او حكمية، فجعل مثل هذا لا يعدّ فحصا فهو خارج موضوعا لا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الموارد التي يكثر فيها فوات الواجب اذا ترك الفحص في الشبهات الوجوبية، مثل الاستطاعة للحج اذا توقّف معرفتها على مراجعة الدفتر او الصندوق، حيث انّ مثل الحج و الزكاة يتوقّف تأديتها في أول زمان وجوبها على الفحص عن الحساب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البراءة فى الشبهات الحكميّة فلا اشكال في وجوب الفحص قبلها عن الحكم، و إلا لضاعت الأحكام و أهملت التكاليف، و تدلّ على ذلك بعد الاجماعات المنقولة آيتا التفقّه و سؤال أهل الذكر، و أخبار الحثّ على طلب العلم و التفقه، و أخبار مؤاخذة الجهال، مثل ما روي عنه صلّى اللّه عليه و آله و سلّم فيمن غسل مجدورا أصابته جنابة فكز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جارى شدن برائت در شبهات موضوعى، مشروط به فحص و كاوش از واقع نيست؛ و ظاهرا اصوليان بر اين مطلب اتفاق‌نظر دارند، و سيره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قرار گرفته، و برآن اجماع نقل شده است، علاوه بر آنكه ادله برائت، مطلق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اطلاق خود، صورت عدم فحص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برخى از بزرگان، اشكالى متين در برخى موارد آن ذكر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جريان برائت را در آن موارد، قبل از فحص نپذيرفته‌اند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آنكه همه مقدمات علم، غير از جزء اخير آن، براى مكلّف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مى‌خواهد روزه بگيرد و در طلوع فجر شك دارد، به غذا خوردن ادامه مى‌دهد درحالى‌كه كافى است سر را بلند كند و به افق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شبهه موضوعى باشد و خواه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قبيل امور را فحص نمى‌شمارند، ازاين‌رو موضوعا، نه حكما، از محل بحث بيرون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اجراى برائت در اينجا، مشروط به فحص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اساسا امورى از قبيل نگاه كردن به افق را شامل نمى‌شود، چون به آن فحص گفته نمى‌شود، نه آنكه شامل آن بشود و سپس استثنا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شبهه‌هاى وجوبى‌اى كه ترك فحص و كاوش، سبب فراوانى فوت واجب مى‌شود، مانند استطاعت در حج، اگر علم به آن بر مراجعه به دفتر و صندوق متوقف باشد، چرا كه ادا كردن امورى مثل حج و زكات در آغاز زمان وجوبش، بر حسابرسى توقف 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جريان برائت در شبهات حكمى بى‌هيچ اشكالى منوط بر فحص و كاوش پيشين، از حكم است، چرا كه در غير اين صورت، احكام، تباه و تكاليف، مهمل و بى‌اثر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افزون بر اجماع‌هاى منقول، آيه تفقه در دين و پرسش از اهل 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فراگيرى احكام دعوت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رواياتى كه بر فراگيرى علم و به دست آوردن فهم عميق از دين تشويق مى‌كند، و رواياتى كه بيانگر مؤاخذه از جاهلان است، مانند روايتى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شخص مبتلا به آبله را كه جنب شده بود، غسل داد، و در نتيجه او كزاز گرفت و</w:t>
      </w:r>
    </w:p>
    <w:p>
      <w:pPr>
        <w:pStyle w:val="BookText"/>
        <w:rPr/>
      </w:pP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قتلهم اللّه ألّا سألوا؟ أ لا 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من اقامة الحجة يوم القيامة على الجاهل بأن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 حتى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المكلّف الجاهل اذا عمل بغير فحص، فان خالف الواقع بطل عمله، معاملة كان او عبادة، و إن صادف الواقع فان كان عمله من المعاملات فتصحّ و يترتّب عليها أثرها، لأنها أسباب تترتّب عليها آثارها من دون نيّة قربة، و ان كانت عبادة، فان حصلت منه نية القربة التي هي شرط صحّة العبادة، كما اذا كان غافلا حين العمل صحّت عبادته ظاهرا، لحصول شرطها و هو القربة و مطابقتها للواقع، و إلا فهي باطلة لخلوّها من التقرّب، و كيف يتقرّب الجاهل بعمل لا يعلم انه مقرّب؟</w:t>
      </w:r>
    </w:p>
    <w:p>
      <w:pPr>
        <w:pStyle w:val="BookText"/>
        <w:rPr/>
      </w:pPr>
      <w:r>
        <w:rPr>
          <w:rFonts w:ascii="Amiri" w:hAnsi="Amiri" w:eastAsia="Amiri" w:cs="Amiri"/>
          <w:color w:val="111111"/>
          <w:sz w:val="28"/>
          <w:sz w:val="28"/>
          <w:szCs w:val="28"/>
          <w:rtl w:val="true"/>
          <w:lang w:bidi="ar-SA"/>
        </w:rPr>
        <w:t>نعم، استثنى الأصحاب من حكم بطلان عبادة الجاهل بلا فحص حكم المتمّ صلاته في موضع وجوب القصر عليه، و الجاهر في صلاته الاخفاتيّة و المخافت في الجهرية جهلا بالحكم، و نقل اتفاقهم على صحة المأتي به، و وردت في ذلك أخبار دلّت على الحكم المذكور فيؤخذ بها باقتصار على مواردها، لأنها خلاف القاعدة المسلّمة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اذا علمنا بالتكليف الالزامي و شككنا في المكلّف به مع امكان الاحتياط فامّا أن تكون الشبهة تحريمية او وجوبية، و التحريمية إما موضوعية او حكمية، </w:t>
      </w:r>
      <w:r>
        <w:rPr>
          <w:rFonts w:eastAsia="Amiri" w:cs="Amiri" w:ascii="Amiri" w:hAnsi="Amiri"/>
          <w:color w:val="111111"/>
          <w:sz w:val="28"/>
          <w:szCs w:val="28"/>
          <w:rtl w:val="true"/>
          <w:lang w:bidi="ar-SA"/>
        </w:rPr>
        <w:t>...</w:t>
      </w:r>
      <w:bookmarkStart w:id="641" w:name="pg19775_223158"/>
    </w:p>
    <w:p>
      <w:pPr>
        <w:pStyle w:val="BookText"/>
        <w:rPr/>
      </w:pPr>
      <w:bookmarkEnd w:id="641"/>
      <w:r>
        <w:rPr>
          <w:rFonts w:ascii="IRNazanin" w:hAnsi="IRNazanin" w:eastAsia="IRNazanin"/>
          <w:color w:val="111111"/>
          <w:sz w:val="28"/>
          <w:sz w:val="28"/>
          <w:szCs w:val="28"/>
          <w:rtl w:val="true"/>
          <w:lang w:bidi="fa-IR"/>
        </w:rPr>
        <w:t>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كشتند، خداوند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نپرسيدند؟ چرا تيمّمش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كه بيانگر اقامه حجّت عليه جاهل در روز قيامت است، كه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نياموختى تا بدان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مكلّف جاهل، بدون فحص و كاوش عمل كند، درصورتى‌كه مخالف با واقع باشد، عملش باطل است، خواه معامله باشد و خواه عبادت؛ و درصورتى‌كه مطابق با واقع باشد، درصورتى‌كه عملش از معاملات باشد، صحيح است و اثرش برآن مترتب مى‌گردد؛ چرا كه معاملات، اسبابى است كه آثارش بدون قصد قربت، برآن مترتب مى‌شود؛ و اگر عبادت باشد، درصورتى‌كه در وى قصد قربت كه شرط صحت عبادت است،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در هنگام عمل غافل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فحص لازم را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عبادتش صحيح است، چرا كه شرط صحت، كه قصد قربت و مطابقت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مى‌باشد، وگرنه، باطل خواهد بود، چون از قصد قربت، خالى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جاهل چگونه با كارى كه نمى‌داند مقرّب است، به خداوند تقرّب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اصحاب از حكم بطلان عبادت جاهلى كه فحص نكرده، دو مورد را استثنا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نمازگزارى كه به خاطر ندانستن مسئله، نمازش را در جايى كه بايد شكسته بخواند، تمام خوانده است و ديگر، نمازگزارى كه به خاطر ندانستن مسئله، نماز آهسته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خوانده و يا نماز بلند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ايشان بر درست بودن نماز خوانده شده اتفاق‌نظر دارند، و رواياتى در اين زمينه وارد شده كه بر حكم ياد شده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به اين روايات عمل مى‌شود، و چون برخلاف قاعده مسلّم است به همان مورد خاصش بسنده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موارد ديگر تعميم داده نمى‌شود</w:t>
      </w:r>
      <w:r>
        <w:rPr>
          <w:rFonts w:eastAsia="IRNazanin" w:cs="IRNazanin"/>
          <w:color w:val="111111"/>
          <w:sz w:val="28"/>
          <w:szCs w:val="28"/>
          <w:rtl w:val="true"/>
          <w:lang w:bidi="fa-IR"/>
        </w:rPr>
        <w:t>).</w:t>
      </w:r>
    </w:p>
    <w:p>
      <w:pPr>
        <w:pStyle w:val="Heading6"/>
        <w:numPr>
          <w:ilvl w:val="5"/>
          <w:numId w:val="1"/>
        </w:numPr>
        <w:rPr/>
      </w:pPr>
      <w:bookmarkStart w:id="642" w:name="__RefHeading___Toc811805_2314609296"/>
      <w:bookmarkStart w:id="643" w:name="_Toc252"/>
      <w:bookmarkEnd w:id="642"/>
      <w:r>
        <w:rPr>
          <w:rtl w:val="true"/>
        </w:rPr>
        <w:t>خلاصه</w:t>
      </w:r>
      <w:bookmarkEnd w:id="64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تكليف الزامى، معلوم و مكلّف به، مشكوك و احتياط ممكن باشد، يا شبهه تحريمى است و يا وجوبى؛ و شبهه تحريمى يا موضوعى است و يا حكمى؛ و شبهه</w:t>
      </w:r>
    </w:p>
    <w:p>
      <w:pPr>
        <w:pStyle w:val="BookText"/>
        <w:rPr/>
      </w:pPr>
      <w:r>
        <w:rPr>
          <w:rFonts w:ascii="Amiri" w:hAnsi="Amiri" w:eastAsia="Amiri" w:cs="Amiri"/>
          <w:color w:val="111111"/>
          <w:sz w:val="28"/>
          <w:sz w:val="28"/>
          <w:szCs w:val="28"/>
          <w:rtl w:val="true"/>
          <w:lang w:bidi="ar-SA"/>
        </w:rPr>
        <w:t>و الموضوعية إما شبهة محصورة و إما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فالمحصورة يجب فيها الاحتياط بتجنّب الطرفين و غيرها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الحكمية إما أن يكون منشأ الشك فيها فقدان النص او إجماله، فالحكم فيها الاحتياط بتجنّب جميع الأطراف، او تعارض النصين، فالحكم فيها التخيير، و الوجوبية إما حكمية او موضوعية، و كلّ منهما إما أن يكون التردّد فيه بين المتباينين او بين الأقل و الأكثر الارتباطيين او غير الارتباطيين، اما الأخير فمجراه البراءة، و اما المتباينان فالحكم فيه الاحتياط باتيان الطرفين، سواء كانت الشبهة حكمية، او موضوعية، و اما الأقل و الأكثر الارتباطيان، ففي الشبهة الحكمية الأشهر البراءة، و الأظهر الاحتياط في بعض صوره مع فقدان النص او إجماله و التخيير في صورة تعارض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الشبهة الموضوعية منها إن كان الشك في المحصّل للواجب او في تحصيل العنوان المعلوم وجوبه فالظاهر الاحتياط و إلا فيحتمل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الشبهة المحصورة، و ما هي غير المحصورة؟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الملاقي لأحد أطراف المحصورة و ما اشكال المؤلف فيه؟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دليل البراءة و دليل الاحتياط في الشبهة الوجوبية الحكمية بين الأقل و 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تجري؟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عمل المكلف الجاهل بالحكم اذا عمل بغير فحص؟</w:t>
      </w:r>
      <w:bookmarkStart w:id="644" w:name="pg19775_223160"/>
    </w:p>
    <w:p>
      <w:pPr>
        <w:pStyle w:val="BookText"/>
        <w:rPr/>
      </w:pPr>
      <w:bookmarkEnd w:id="644"/>
      <w:r>
        <w:rPr>
          <w:rFonts w:ascii="Amiri" w:hAnsi="Amiri" w:eastAsia="Amiri" w:cs="Amiri"/>
          <w:color w:val="111111"/>
          <w:sz w:val="28"/>
          <w:sz w:val="28"/>
          <w:szCs w:val="28"/>
          <w:rtl w:val="true"/>
          <w:lang w:bidi="ar-SA"/>
        </w:rPr>
        <w:t>موضوعى يا محصوره است و يا غير محصوره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شبهه محصوره احتياط كردن با پرهيز از طرفين، واجب است، و در شبهه غير محصوره، احتياط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حكمى، منشأ شك در آن، يا فقدان دليل است و يا اجمال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آن احتياط با پرهيز از طرفين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تعارض دو دليل، كه حكم آن تخيير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 وجوبى يا حكمى است و يا موضوعى، و ترديد در هركدام از آنها يا ميان متباينان است و يا ميان اقل و اكثر ارتباطى و يا اقل و اكثر غير ارتباطى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اخير، برائت جارى مى‌شود، اما حكم متباينان، احتياط با بجاى آوردن دو طرف است، خواه شبهه حكمى باشد و خواه موضوعى؛ و اما اقل و اكثر ارتباطى، در شبهه حكمى، قول مشهورتر برائت است؛ و قول روشن‌تر آن است كه در صورت فقدان دليل يا اجمال آن، احتياط لازم است و در صورت تعارض دو دليل، مكلّف مخيّر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شبهه وجوبى موضوعى، اگر تحصيل‌كننده واجب يا تحصيل‌كننده عنوانى كه وجوب آن معلوم است، مشكوك باشد، ظاهر احتياط است وگرنه، برائت محتمل مى‌باشد</w:t>
      </w:r>
      <w:r>
        <w:rPr>
          <w:rFonts w:eastAsia="IRNazanin" w:cs="IRNazanin"/>
          <w:color w:val="111111"/>
          <w:sz w:val="28"/>
          <w:szCs w:val="28"/>
          <w:rtl w:val="true"/>
          <w:lang w:bidi="fa-IR"/>
        </w:rPr>
        <w:t>.</w:t>
      </w:r>
    </w:p>
    <w:p>
      <w:pPr>
        <w:pStyle w:val="Heading6"/>
        <w:numPr>
          <w:ilvl w:val="5"/>
          <w:numId w:val="1"/>
        </w:numPr>
        <w:rPr/>
      </w:pPr>
      <w:bookmarkStart w:id="645" w:name="__RefHeading___Toc811807_2314609296"/>
      <w:bookmarkStart w:id="646" w:name="_Toc253"/>
      <w:bookmarkEnd w:id="645"/>
      <w:r>
        <w:rPr>
          <w:rtl w:val="true"/>
        </w:rPr>
        <w:t>تمرين</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شبهه محصوره و شبهه غير محصوره را تعريف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برخوردكننده با يكى از اطراف محصوره و اشكال مؤلف در آن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برائت و دليل احتياط در شبهه وجوبى حكمى ميان اقل و اكثر ارتباطى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ميسور چيست و در كجا جارى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عمل مكلف جاهل به حكم در جايى كه بدون كاوش عمل مى‌كند، چيست؟</w:t>
      </w:r>
    </w:p>
    <w:p>
      <w:pPr>
        <w:pStyle w:val="BookText"/>
        <w:rPr/>
      </w:pPr>
      <w:r>
        <w:rPr>
          <w:rFonts w:ascii="Amiri" w:hAnsi="Amiri" w:eastAsia="Amiri" w:cs="Amiri"/>
          <w:color w:val="111111"/>
          <w:sz w:val="28"/>
          <w:sz w:val="28"/>
          <w:szCs w:val="28"/>
          <w:rtl w:val="true"/>
          <w:lang w:bidi="ar-SA"/>
        </w:rPr>
        <w:t>الاصل الرابع الاستصحاب تعريف الاستصحاب من موارد الشك ما تلاحظ فيه الحالة السابقة الذي هو مجرى الاستصحاب، و هو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الشى‌ء مصاحبا أو طلب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اصطلاح الاصوليين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متيقن الوجود أو ما بحكم المتيقن باقيا عند الشك في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يتقوّم بركنين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وجود متيقن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الشك في زواله، مثل ما لو تيقّن المكلّف بأنه كان متطهرا من الحدث و شك في حصول حدث ينقض تلك الطهارة فيبنى على بقائها و هو الاستصحاب، و هو يختلف عن قاعدة المقتضي و المانع، و قاعدة اليقين المعبّر عنها بالشك الساري، اللتين لم يثبت اعتبارهما بترتيب الأثر على اليقين السابق</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فملاك أوليهما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متعلّق اليقين و الشك فيها، لأنّ اليقين فيها إنما هو بوجود المقتضي، كوجود نار في خشب، و الشك إنما هو في وجود مانع من التهاب الخشب و هو رطوبته مثلا</w:t>
      </w:r>
      <w:r>
        <w:rPr>
          <w:rFonts w:eastAsia="Amiri" w:cs="Amiri" w:ascii="Amiri" w:hAnsi="Amiri"/>
          <w:color w:val="111111"/>
          <w:sz w:val="28"/>
          <w:szCs w:val="28"/>
          <w:rtl w:val="true"/>
          <w:lang w:bidi="ar-SA"/>
        </w:rPr>
        <w:t>.</w:t>
      </w:r>
      <w:bookmarkStart w:id="647" w:name="pg19775_223162"/>
    </w:p>
    <w:p>
      <w:pPr>
        <w:pStyle w:val="Heading4"/>
        <w:numPr>
          <w:ilvl w:val="3"/>
          <w:numId w:val="1"/>
        </w:numPr>
        <w:rPr/>
      </w:pPr>
      <w:bookmarkStart w:id="648" w:name="__RefHeading___Toc811809_2314609296"/>
      <w:bookmarkStart w:id="649" w:name="_Toc254"/>
      <w:bookmarkEnd w:id="647"/>
      <w:bookmarkEnd w:id="648"/>
      <w:r>
        <w:rPr>
          <w:rtl w:val="true"/>
        </w:rPr>
        <w:t>اصل چهارم استصحاب</w:t>
      </w:r>
      <w:bookmarkEnd w:id="649"/>
    </w:p>
    <w:p>
      <w:pPr>
        <w:pStyle w:val="Heading5"/>
        <w:numPr>
          <w:ilvl w:val="4"/>
          <w:numId w:val="1"/>
        </w:numPr>
        <w:rPr/>
      </w:pPr>
      <w:bookmarkStart w:id="650" w:name="__RefHeading___Toc811811_2314609296"/>
      <w:bookmarkStart w:id="651" w:name="_Toc255"/>
      <w:bookmarkEnd w:id="650"/>
      <w:r>
        <w:rPr>
          <w:rtl w:val="true"/>
        </w:rPr>
        <w:t>تعريف استصحاب</w:t>
      </w:r>
      <w:bookmarkEnd w:id="651"/>
    </w:p>
    <w:p>
      <w:pPr>
        <w:pStyle w:val="BookText"/>
        <w:rPr/>
      </w:pPr>
      <w:r>
        <w:rPr>
          <w:rFonts w:ascii="IRNazanin" w:hAnsi="IRNazanin" w:eastAsia="IRNazanin"/>
          <w:color w:val="111111"/>
          <w:sz w:val="28"/>
          <w:sz w:val="28"/>
          <w:szCs w:val="28"/>
          <w:rtl w:val="true"/>
          <w:lang w:bidi="fa-IR"/>
        </w:rPr>
        <w:t>از جمله موارد شك، جايى است كه در آن، حالت سابق لحاظ مى‌شود و در آن استصحاب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لغت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قرار دادن شى‌ء، يا طلب همراهى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اصوليان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امر متيقن الوجود را يا آنچه را در حكم متيقن الوجود است به هنگام شك در زوالش، باقى اعتبار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قوام استصحاب به دو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وجود امر متيقن سابق و دوم، شك در زوال آن، مثل آنجا كه مكلّف يقين دارد قبلا بر طهارت از حدث بوده و شك دارد كه آيا حدثى از او سرزده كه آن طهارت را نقض كند يا نه؟ پس بنا را بر بقاى طهارت مى‌گذارد و اين همان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مقتضى و مانع و نيز قاعده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شك سارى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هيچ‌كدام براى مترتب كردن اثر بر يقين سابق معتبر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غير از استصحاب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با آنها تفاوت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ملاك قاعده مقتضى و مانع آن است كه متعلق يقين و شك، مختلف باشد، زيرا در اين قاعده، وجود مقتضى، متيقن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مانع،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وجود آتش در چوب يقين داريم و در وجود مانع از سوختن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رطوبت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ملاك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متعلّق اليقين و الشك ذاتا و زمانا، و لكن مع اختلاف زمان صدور اليقين مع زمان صدور الشك، مثل ما لو تيقّن بعدالة شخص يوم الجمعة ثم يوم السبت انقلب يقينه شكا بعدالته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يعبّر عن هذه القاعدة بالشك الساري، لأنّ الشكّ سرى من يوم السبت مثلا، الى اليقين بعدالة ذلك الشخص في يوم الجمعة، فهو الآن شاك بعدالته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ملاك قاعدة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متعلّق اليقين و الشك ذاتا ايضا، لكن مع اختلاف زمان المتعلّق، سواء اختلف زمان حدوث نفس اليقين و الشك او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تيقّن بعدالة شخص في يوم الجمعة و شك بعدالته يوم السبت بحيث اجتمع في يوم السبت اليقين بعدالته يوم الجمعة و الشك فيها يوم السبت، أي يشك في صدور شي‌ء منه يوم السبت ينافي العدالة مع احراز انّه يوم الجمعة كان عادلا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الاستصحاب للاستصحاب أنواع كثيرة، لأنّ المستصحب إما أن يكون أمرا وجوديا او عدميا، ثم إمّا أن يكون حكما تكليفيا او وضعيا، كليا او جزئيا، او موضوعا لحكم او أمورا خارجية، ثم الشك إما أن يكون في المقتضي للمستصحب، و إما أن يكون في الرافع له، او في رافعية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دليل الحكم المستصحب إما أن يكون عقليا او شرعيا، </w:t>
      </w:r>
      <w:r>
        <w:rPr>
          <w:rFonts w:eastAsia="Amiri" w:cs="Amiri" w:ascii="Amiri" w:hAnsi="Amiri"/>
          <w:color w:val="111111"/>
          <w:sz w:val="28"/>
          <w:szCs w:val="28"/>
          <w:rtl w:val="true"/>
          <w:lang w:bidi="ar-SA"/>
        </w:rPr>
        <w:t>...</w:t>
      </w:r>
      <w:bookmarkStart w:id="652" w:name="pg19775_223164"/>
    </w:p>
    <w:p>
      <w:pPr>
        <w:pStyle w:val="BookText"/>
        <w:rPr/>
      </w:pPr>
      <w:bookmarkEnd w:id="652"/>
      <w:r>
        <w:rPr>
          <w:rFonts w:ascii="IRNazanin" w:hAnsi="IRNazanin" w:eastAsia="IRNazanin"/>
          <w:color w:val="111111"/>
          <w:sz w:val="28"/>
          <w:sz w:val="28"/>
          <w:szCs w:val="28"/>
          <w:rtl w:val="true"/>
          <w:lang w:bidi="fa-IR"/>
        </w:rPr>
        <w:t xml:space="preserve">ملاك قاعده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شك 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متعلّق يقين و شك، ذاتا و زمانا يكى باشد و تنها زمان تحقق يقين با زمان تحقق شك متفاوت باشد، مثل آنكه روز جمعه يقين داشته باشيم كه زيد عادل است و سپس روز شنبه، در همان عدالت وى در روز جمعه، شك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اينكه به اين قاعده، شك سارى گفته مى‌شود نيز همين است كه شك از روز شنبه مثلا، سرايت و نفوذ مى‌كند به يقين به عدالت زيد در روز جمعه، به‌گونه‌اى كه اينك در عدالت وى در روز جمعه نيز شك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مثال روشن‌تر آن است كه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نماينده‌اى را واجد صلاحيت مى‌دانستيم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به‌گونه‌اى است كه در صلاحيت وى ترديد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ترديد رفته‌رفته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سرايت مى‌كند و اينك اگر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مطمئن هستيد كه او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نمايندگى صلاحيت داشته 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قاعده استصحاب آن است كه متعلق يقين و شك ذاتا يكى، اما زمان آنها متفاوت باشد، خواه زمان پيدايش خود يقين و شك نيز مختلف باشد يا مختلف نباشد، مانند آنجا كه يقين داريم زيد، روز جمعه عادل بوده اما شك داريم كه آيا روز شنبه نيز همچنان عادل است، به‌گونه‌اى كه در روز شنبه، يقين به عدالت وى در روز جمعه و شك در عدالت وى در روز شنبه، باهم جمع مى‌شوند؛ يعنى شك داريم كه آيا از وى در روز شنبه كارى سرزده كه با عدالت ناسازگار باشد يا نه؟ با آنكه عدالت وى در روز جمعه، همچنان براى ما محرز است</w:t>
      </w:r>
      <w:r>
        <w:rPr>
          <w:rFonts w:eastAsia="IRNazanin" w:cs="IRNazanin"/>
          <w:color w:val="111111"/>
          <w:sz w:val="28"/>
          <w:szCs w:val="28"/>
          <w:rtl w:val="true"/>
          <w:lang w:bidi="fa-IR"/>
        </w:rPr>
        <w:t>.</w:t>
      </w:r>
    </w:p>
    <w:p>
      <w:pPr>
        <w:pStyle w:val="Heading5"/>
        <w:numPr>
          <w:ilvl w:val="4"/>
          <w:numId w:val="1"/>
        </w:numPr>
        <w:rPr/>
      </w:pPr>
      <w:bookmarkStart w:id="653" w:name="__RefHeading___Toc811813_2314609296"/>
      <w:bookmarkStart w:id="654" w:name="_Toc256"/>
      <w:bookmarkEnd w:id="653"/>
      <w:r>
        <w:rPr>
          <w:rtl w:val="true"/>
        </w:rPr>
        <w:t>انواع استصحاب</w:t>
      </w:r>
      <w:bookmarkEnd w:id="654"/>
    </w:p>
    <w:p>
      <w:pPr>
        <w:pStyle w:val="BookText"/>
        <w:rPr/>
      </w:pPr>
      <w:r>
        <w:rPr>
          <w:rFonts w:ascii="IRNazanin" w:hAnsi="IRNazanin" w:eastAsia="IRNazanin"/>
          <w:color w:val="111111"/>
          <w:sz w:val="28"/>
          <w:sz w:val="28"/>
          <w:szCs w:val="28"/>
          <w:rtl w:val="true"/>
          <w:lang w:bidi="fa-IR"/>
        </w:rPr>
        <w:t xml:space="preserve">استصحاب انواع گوناگونى دارد، زيرا آنچه استصحاب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امر وجودى است و يا عدمى؛ يا حكم تكليفى است و يا حكم وضعى؛ يا كلّى است و يا جزيى؛ يا موضوع حكم است و يا امورى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شك نيز يا شك در مقتضى مستصحب است يا شك در وجود رافع براى مقتضى و يا در رافع بودن امر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دليل حكم مستصحب يا عقلى است و يا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اصوليان در</w:t>
      </w:r>
    </w:p>
    <w:p>
      <w:pPr>
        <w:pStyle w:val="BookText"/>
        <w:rPr/>
      </w:pPr>
      <w:r>
        <w:rPr>
          <w:rFonts w:ascii="Amiri" w:hAnsi="Amiri" w:eastAsia="Amiri" w:cs="Amiri"/>
          <w:color w:val="111111"/>
          <w:sz w:val="28"/>
          <w:sz w:val="28"/>
          <w:szCs w:val="28"/>
          <w:rtl w:val="true"/>
          <w:lang w:bidi="ar-SA"/>
        </w:rPr>
        <w:t>و قد وقع اختلاف كثير في حجية هذه الأنواع او بعضها و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منع من حجيته مطلقا، و المثبتون اختلفوا في أنواعه، اما الاستصحاب العدمي فلعلّه معتبر عند الجلّ إن لم يكن الكلّ، فلو تيقّن عدم شي‌ء فلا يحكم بوجوده إلا بعد ثبوته، و لذلك تراهم يستدلون دائما باصالة العدم و هي 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استصحاب الحكم الكلي التكليفي، كالوجوب و الحرمة، و الكلي الوضعي، كالطهارة، و النجاسة، و الزوجية، و الملكية، و أمثالها، فالمنقول عن القدماء و من بعدهم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خصّ المنع بالتكليفي دون الوضعي، و المنقول عن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أخبار الاستصحاب لا تدل على استصحاب الحكم الشرعي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بين متأخري المتأخرين القول بالحجية مطلقا في الأحكام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كثير منهم حجيته عند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أنكر الحجية عند الشك في رافعية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منعها اذا كان دليل ثبوت المستصحب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الأصوليين من منع حجيته في الأمور الخارجية الى غير ذلك من الأقوال المتشعبة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اذا تأملنا أدلة الاستصحاب التي سنذكر عمدتها المعوّل عليها، لم نجد منها ما تطمئنّ به النفس إلا 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بودن و نبودن اين انواع و يا برخى از آنها اختلاف‌نظر فراوانى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مطلقا حجيت استصحاب را نپذيرفته‌اند، و آنان كه حجيت استصحاب را اثبات كرده‌اند، در اينكه كدامين نوع آن حجت است، اختلاف‌نظر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عدمى را مى‌توان گفت اگر همه معتبر ندانند، اكثر اصوليان معتبر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مكلّف به عدم چيزى يقين داشته باشد، به وجود آن حكم نمى‌كند مگر آنكه برايش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ازاين‌روست كه شما مى‌بينيد اصوليان همواره به اصالت عدم، كه همان استصحاب عدم است، تمسك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حكم كلّى 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حكم كلّى وضعى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طهارت، نجاست، زوجيّت، ملكيّت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و اصوليان پس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از ايشان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اصوليان استصحاب حكم تكليفى را نپذيرفته اما استصحاب حكم وضعى را 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ايشان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استصحاب بر استصحاب حكم شرعى كلّى دلالت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 ميان آخرين اصوليان آن است كه استصحاب مطلقا در احكام و غير آن حجت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ايشان حجيت استصحاب به هنگام شك در مقتضى را نپذيرفته‌اند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ايشان حجيت آن را به هنگام شك در رافع بودن امر موجود نپذيرفته‌اند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ايشان حجيّت آن را درصورتى‌كه دليل ثبوت مستصحب عقلى باشد، نپذيرفته‌اند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اصوليان نيز حجيت استصحاب در امور خارجى را ممنوع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اقوال ديگرى نيز وجود 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ادله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عمده آنها را كه مورد تأكيد است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تأمل كنيم، در آنها چيزى كه اطمينان‌آور باشد، نخواهيم يافت، مگر اخبار اين</w:t>
      </w:r>
    </w:p>
    <w:p>
      <w:pPr>
        <w:pStyle w:val="BookText"/>
        <w:rPr/>
      </w:pPr>
      <w:r>
        <w:rPr>
          <w:rFonts w:ascii="Amiri" w:hAnsi="Amiri" w:eastAsia="Amiri" w:cs="Amiri"/>
          <w:color w:val="111111"/>
          <w:sz w:val="28"/>
          <w:sz w:val="28"/>
          <w:szCs w:val="28"/>
          <w:rtl w:val="true"/>
          <w:lang w:bidi="ar-SA"/>
        </w:rPr>
        <w:t>الباب التي لا تدلّ على اكثر من حجية استصحاب الأحكام الوضعية الجزئية للمكلّف، دون الكلية لسائر المكلفين، و استصحاب ما يلحق بذلك من الموضوعات التي تعلّق بها حكم شرعي، اذا كان منشأ الشك فيها هو الشك في الرافع، كما سنوضح ذلك عند ذكر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الاستصحاب استدل على حجيته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سيرة العقلاء على الأخذ بالحالة السابقة ما لم يثبت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نظر، لأنا نجد من أنفسنا و من غيرنا أنّ الأخذ بالحالة السابقة في الأمور الخارجية ليس لأجل استصحابها، بل للظنّ ببقائها مثل القصد الى البلدان المعهودة، و الأسواق المشهودة، و الى التّجار في متاجرهم و حوانيتهم السابقة، كلّ ذلك للظنّ الاطمئناني ببقائها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ظنّ بانتقال تلك الحال و بخلاف مقتضى الاستصحاب عمل بالظن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تؤخذ الحالة السابقة لرجاء حصول المطلوب و لو مع الظنّ بعدم الحصول، مثل من أراد شراء دواء او تحصيل ماء عزيزي الوجود فانه يقصد في فحصه عنهما حتى الأمكنة الموهوم وجودهما فيها التي كان يعهد سابقا حصولهما فيها لا للاستصحاب، بل لرجاء حصولهما و لو لاحتمال وهمي، لأنّ في تركه احتمال مضرة، بل ظنها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نرى العقلاء ايضا في الأمور الخطيرة يتركون العمل على طبق الحالة السابقة و لو كان موافقا للظن، مثلا الرجل لا يرسل أمواله التجارية لتاجر في بلاد بعيدة اذا احتمل موته و لو احتمالا </w:t>
      </w:r>
      <w:r>
        <w:rPr>
          <w:rFonts w:eastAsia="Amiri" w:cs="Amiri" w:ascii="Amiri" w:hAnsi="Amiri"/>
          <w:color w:val="111111"/>
          <w:sz w:val="28"/>
          <w:szCs w:val="28"/>
          <w:rtl w:val="true"/>
          <w:lang w:bidi="ar-SA"/>
        </w:rPr>
        <w:t>...</w:t>
      </w:r>
      <w:bookmarkStart w:id="655" w:name="pg19775_223168"/>
    </w:p>
    <w:p>
      <w:pPr>
        <w:pStyle w:val="BookText"/>
        <w:rPr/>
      </w:pPr>
      <w:bookmarkEnd w:id="655"/>
      <w:r>
        <w:rPr>
          <w:rFonts w:ascii="IRNazanin" w:hAnsi="IRNazanin" w:eastAsia="IRNazanin"/>
          <w:color w:val="111111"/>
          <w:sz w:val="28"/>
          <w:sz w:val="28"/>
          <w:szCs w:val="28"/>
          <w:rtl w:val="true"/>
          <w:lang w:bidi="fa-IR"/>
        </w:rPr>
        <w:t>باب كه آن نيز فقط دلالت مى‌كند بر حجيت استصحاب احكام وضعى خاص براى مكلّف، نه احكام كلّى براى ساير مكلّفان، و استصحاب آنچه به آن ملحق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موضوع‌هايى كه حكم شرعى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درصورتى‌كه شك در آن، شك در رافع باشد، چنان‌كه به هنگام ذكر ادله استصحاب شرح خواهيم داد</w:t>
      </w:r>
      <w:r>
        <w:rPr>
          <w:rFonts w:eastAsia="IRNazanin" w:cs="IRNazanin"/>
          <w:color w:val="111111"/>
          <w:sz w:val="28"/>
          <w:szCs w:val="28"/>
          <w:rtl w:val="true"/>
          <w:lang w:bidi="fa-IR"/>
        </w:rPr>
        <w:t>.</w:t>
      </w:r>
    </w:p>
    <w:p>
      <w:pPr>
        <w:pStyle w:val="Heading5"/>
        <w:numPr>
          <w:ilvl w:val="4"/>
          <w:numId w:val="1"/>
        </w:numPr>
        <w:rPr/>
      </w:pPr>
      <w:bookmarkStart w:id="656" w:name="__RefHeading___Toc811815_2314609296"/>
      <w:bookmarkStart w:id="657" w:name="_Toc257"/>
      <w:bookmarkEnd w:id="656"/>
      <w:r>
        <w:rPr>
          <w:rtl w:val="true"/>
        </w:rPr>
        <w:t>ادله استصحاب</w:t>
      </w:r>
      <w:bookmarkEnd w:id="657"/>
    </w:p>
    <w:p>
      <w:pPr>
        <w:pStyle w:val="BookText"/>
        <w:rPr/>
      </w:pPr>
      <w:r>
        <w:rPr>
          <w:rFonts w:ascii="Amiri" w:hAnsi="Amiri" w:eastAsia="Amiri" w:cs="Amiri"/>
          <w:color w:val="111111"/>
          <w:sz w:val="28"/>
          <w:sz w:val="28"/>
          <w:szCs w:val="28"/>
          <w:rtl w:val="true"/>
          <w:lang w:bidi="ar-SA"/>
        </w:rPr>
        <w:t>براى حجيت استصحاب، ادله‌اى اقامه شده است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سيره عقلا بر عمل كردن برطبق حالت سابق تا وقتى كه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ناتمام است، زيرا ما در خودمان و نيز در ديگران مشاهده مى‌كنيم كه عمل كردن ما برطبق حالت سابق در امور خارجى، به خاطر استصحاب نيست، بلكه به خاطر ظنّ به بقاى آن است، مثل آنكه قصد عزيمت به شهرهاى معهود و يا بازارهاى شناخته شده مى‌كنيم، و يا به سوى بازرگانان در شركت‌ها و مغازه‌هايى كه از پيش داشته‌اند مى‌رويم؛ همه اين‌ها به خاطر آن است كه به بقاى آنها بر همان حال پيشين گمان و اطمينان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گمانى در ما پديد آيد كه آن حالت دگرگون شده و استمرار ندارد، يعنى برخلاف مقتضاى استصحاب گمان بريم، به گمان عمل مى‌كنيم، نه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گاهى به اميد رسيدن به مطلوب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ظنّ به عدم حصول 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را اخذ مى‌كنيم؛ مثل آنكه كسى بخواهد دارويى بخرد و يا آب كميابى را به دست آورد؛ او در جستجوى مطلوب خود حتى به مكان‌هايى كه اندكى احتمال وجود آنها را در آن مى‌دهد و در گذشته آنها در آن وجود داشته‌اند، سرمى‌زند، اما نه به خاطر استصحاب، بلكه به خاطر اميد به حصول آنها، هرچند احتمالى اندك باشد، زيرا در ترك آن، احتمال زيان، بلكه گمان به زيان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ما مشاهده مى‌كنيم كه عقلا در امور مهمّ، عمل برطبق حالت پيشين را، هرچند گمان به آن داشته باشند، ترك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هرگاه در شهرى دوردست تاجرى بوده كه اينك احتمال مى‌دهيم مرده باشد، هرچند اين احتمال</w:t>
      </w:r>
    </w:p>
    <w:p>
      <w:pPr>
        <w:pStyle w:val="BookText"/>
        <w:rPr/>
      </w:pPr>
      <w:r>
        <w:rPr>
          <w:rFonts w:ascii="Amiri" w:hAnsi="Amiri" w:eastAsia="Amiri" w:cs="Amiri"/>
          <w:color w:val="111111"/>
          <w:sz w:val="28"/>
          <w:sz w:val="28"/>
          <w:szCs w:val="28"/>
          <w:rtl w:val="true"/>
          <w:lang w:bidi="ar-SA"/>
        </w:rPr>
        <w:t>ضعيفا اذا خاف نهب أمواله لو صادف موت ذلك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كلّه نعرف أن عملهم هذا ليس منوطا بالاستصحاب، و السرّ في ذلك أنّ الأمور الخارجيّة لا يراد بها إلا صلب الواقع، فلا تفيد إذن فيها الأحكام الظاهرية و العذرية، و الاستصحاب إنما يثبت حكما ظاهريا و لا يثبت صلب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 كما نقل عن صاحب المبادي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حجة لاجماع الفقهاء على انّه متى حصل حكم ثم وقع الشك في أنه طرأ ما يزيله أم لا، وجب الحكم على ما كان أولا، و لو لا القول بأن الاستصحاب حجة لكان ترجيحا لأحد طرفي الممكن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بعد تسليم حجية الاجماع في الأصول موهون، أولا، بالخلاف المشهور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إن الاجماع ليس على الاستصحاب، و إنما هو على بقاء ذلك الحكم، و بقاؤه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بقاء دليله السابق و عدم قيام دليل على ازالته، فالعمل بذلك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قيام مزيل لدليله او عدم يقين ببلوغ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يعدّ استصحابا، لأن الاستصحاب دليل حيث لا دليل، و هنا الدليل الأول لم يرفعه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دعوى الاجماع على الحكم السابق عند الشك في النسخ لأجل الاستصحاب موهونة ايضا، لعين ما ذكرناه إن أريد منه استصحاب الحكم، و ذلك لأنه يجب العمل على مؤدّى كلّ دليل ما لم يثبت نسخه او انتهاء غايته، و هذا ليس من الاستصحاب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استصحاب عدم النسخ لا مانع منه ظاهرا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المقام و هي العمدة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ضعيف باشد، هرگز اموال تجارى خود را براى وى نمى‌فرستيم اگر بترسيم كه در صورت مرگ وى، آن اموال به تاراج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دانسته مى‌شود كه عمل ايشان، منوط بر استصحاب نيست و سرّش آن است كه در امور خارجى فقط متن واقع را مى‌طلبيم و به همين دليل، احكام ظاهرى و عذرآور در آن فايده‌اى نمى‌بخشد، و استصحاب فقط حكمى ظاهرى را اثبات مى‌كند و نه متن واقع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ديگر، اجماع بر استصحاب است، چنان‌كه از صاحب مبادى نقل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استصحاب حجت است، چون فقها اجماع كرده‌اند بر اينكه هرگاه حكمى براى شما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آنگاه در پيدايش و عدم پيدايش چيزى كه آن را برطرف سازد، شك كرديد، واجب است كه برطبق همان چيزى كه ابتدا بود، حكم كنيد؛ و اگر استصحاب حجّت نبود ترجيح دادن يك طرف ممكن برطرف ديگر، غيرممكن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پس از پذيرش حجيت اجماع در اصول، اين اجماع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سست و غير قابل استناد خواهد بود،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مخالفت مشهودى كه در استصحاب هست؛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آنكه متعلّق اجماع، استصحاب نيست، بلكه بقاى آن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بقاى آن نيز به خاطر بقاى دليل پيشين آن، و عدم قيام دليلى بر زوال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به آن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قيام دليلى كه بيانگر زوال دليل آن حكم باشد، يا عدم يقين به رسيدن غايت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استصحاب شمرده شود؛ زيرا استصحاب در جايى دليل است، كه دليلى در كار نباشد؛ و اينجا دليل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مؤثر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آن را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ادعاى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استصحاب، هنگام شك در نسخ، فقها اجماع بر حكم پيشين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اگر مقصود، استصحاب حكم باشد، به همان دليل پيش‌گفته، ادعايى سست است؛ زيرا عمل كردن به مؤدّا و مضمون هر دليلى، مادام كه نسخ و يا فرارسيدن غايت آن، ثابت نشده باشد، امرى لازم و واجب است؛ اين ارتباطى با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ظاهرا استصحاب عدم نسخ، بدون 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رواياتى كه در اين‌باره وارد شده، و دليل عمده بر استصحاب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ينام و هو على وضوء أ يوجب الخفقة و الخفقتان عليه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 لا ينام القلب و الأذن فاذا نامت العين و الأذن و القلب فقد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حرك في جنبه شي‌ء و هو لا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انه قد نام حتى يجي‌ء من ذلك أمر بين، و إلا فانّه على يقين من وضوئه، و لا ينقض اليقين بالشك ابدا، و لكنه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إضمارها، لأنّ مثل زرارة لا يستفتي من غير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 أنّ المورد و إن كان هو الوضوء، و لكن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ظاهر في انه قضية مطلقة، و معناها لا ترفع اليد عن يقينك السابق، بل اعمل عليه، في الوضوء و نحوه مما هو شبيه به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النقض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بهذا المعنى تشبيها، لأنه نقض معنوي لآثار اليقين السابق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الاشكال كلّ الاشكال في مقدار اطلاق هذه القضية، فالقائل من المتأخرين بحجية الاستصحاب حتى في الأحكام التكليفية الكلية، يقول بأنها شاملة لكلّ متيقن حتّى أحكام اللّه الكلية، و لكنّ الانصاف عدم شمولها لذلك ظاهرا، لأنا و إن لم نقتصر فيها على المورد، و هو الوضوء، و لكن نقتصر على نوع المورد، و هو مطلق الأحكام الوضعية الجزئية، و ما على شاكلتها</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مى‌خوابد درحالى‌كه با وضو است، آيا يك‌بار و دو بار فروافتادن پلك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بر او واجب مى‌سازد؟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 گاهى چشم مى‌خوابد درحالى‌كه دل و گوش‌ها به خواب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چشم و گوش و دل به خواب رفتند وضو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پهلوى او حركت كرد و او نفهميد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وضوى او باطل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تا اينكه يقين كند خواب بوده است؛ تا اينكه از اين امر، نشانه‌اى بيّن و آشكار بيابد وگرنه، او بر يقين به وضوى خود است و هيچ‌گاه يقين را با شك، نقض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نبايد نقض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را با يقينى ديگر، نقض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مضمر بودن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ذكر نام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حجيّت آن، خدشه‌اى وارد نمى‌سازد، زيرا كسى چون زراره از غير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دلالت اين روايت بر استصحاب آن است كه اين روايت، هرچند درباره وضو است، لكن 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ينقض اليقين بالشك ابدا؛ و هيچ‌گاه يقين را با شك، نقض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حكمى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يقين پيشين خود دست برندار، بلكه در وضو و آنچه از اين جهت، شبيه وضوست، برطبق همان يقين پيشين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و باز كردن امر محكم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تشبيه، در اين معنا بكار رفته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اثر دادن به شك لا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نقض معنوى آثار يقين پيشين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اشكال در قلمرو و گستره اطلاق اين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متأخرين،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حتى در احكام تكليفى كلّى،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حكم هر امر يقينى، حتى احكام كلّى خداوند را، شامل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انصاف آن است كه اين روايت، ظاهرا احكام كلّى را شامل نمى‌شود؛ زيرا ما اگرچه مدلول اين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وضو، منحصر نمى‌سازيم،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مى‌كنيم،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احكام وضعى جزيى و موارد مشابه آن، يعنى هر</w:t>
      </w:r>
    </w:p>
    <w:p>
      <w:pPr>
        <w:pStyle w:val="BookText"/>
        <w:rPr/>
      </w:pPr>
      <w:r>
        <w:rPr>
          <w:rFonts w:ascii="Amiri" w:hAnsi="Amiri" w:eastAsia="Amiri" w:cs="Amiri"/>
          <w:color w:val="111111"/>
          <w:sz w:val="28"/>
          <w:sz w:val="28"/>
          <w:szCs w:val="28"/>
          <w:rtl w:val="true"/>
          <w:lang w:bidi="ar-SA"/>
        </w:rPr>
        <w:t>ممّا ثبت بعلة تامة وجوده و بقاؤه، و شكّ في حدوث علة مزيلة له، اما اذا شكّ في قابلية بقائه او مقدارها كان من الشك في المقتضي و لا يجري فيه الاستصحاب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 بنجاسة و شكّ في التطهير، او زوجية و شكّ في الطلاق، او ملكية و شكّ في الناقل، او عدالة و شكّ في زوالها، الى غير ذلك، استصحب الحالة المتيقنة الأولى و عمل عليها و لم يعبأ بشكّه تعبدا، لدلالة الصحيح و نظائره على ذلك، سواء في ذلك الأحكام الوضعية الجزئية، او الموضوعات التي تعلّق بها حكم شرعي، فلو شكّ على هذا في مقدار زمان العقد المنقطع اقتصر على المتيقّن لأنه شكّ في المقتضي، و لو شكّ في حياة زيد قبل تجاوزه العمر الطبيعي تستصحب حياته لأنه شك في المانع و المزيل لحياته، و لكن ذلك فيما اذا تعلّق بحياته حكم شرعي، كوكالة عنه مثلا، او حرمة تزويج زوجته، او توريث ماله، و ان كان الظاهر أن جواز التزويج و التوريث مترتّبان على ثبوت موته، فلا حاجة الى استصحاب حياته لاثبات حرمتهما، بل لو لم يجر استصحاب حياته يحرم على زوجته التزويج بغيره حتى يثبت موته شرعا،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كه با علت تامه، وجود و بقايش ثابت شده است، و در پيدايش علّتى كه آن را برطرف سازد، شك راه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قابليّت بقايش و يا مقدار قابليت بقايش شك شود، اين شك، از باب شك در مقتضى خواهد بود و استصحاب در آن جارى نمى‌شود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نجاستى يقين و در اينكه آن را تطهير كرده، شك كند؛ به تحقق پيوند زناشويى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حميد و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كند و در اينكه او را طلاق داده يا نه شك كند؛ به مالكيت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اين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و در اينكه سبب ناقل ملكيت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فروش و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شده، شك كند؛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داشته باشد و شك كند كه آيا عدالت او زايل شده يا نشده؛ در همه اين موارد، از روى تعبّد، حالت نخست را كه يقينى است، استصحاب و برطبق آن، عمل مى‌نمايد و به شك خويش اعتنا و توجه نمى‌كند، چون روايت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بر اين امر دلالت دارد؛ و از اين جهت، ميان احكام وضعى جزيى و موضوعاتى كه حكمى شرعى بدان‌ها تعلّق گرفته،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كسى در مقدار زمان عقد موقّت شك كند، به همان مقدار يقينى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مى‌كند، چون در مقتضى شك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حدوث مانعى مانند طلاق كه با وجود مقتضى براى بقا،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زنده بودن زيد، پيش از سپرى شدن عمر طبيعى‌اش، شك كند، زنده بودن وى را استصحاب مى‌كند، زيرا او در حدوث مانع و پيدايش چيزى كه حيات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على‌رغم وجود مقتضى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زايل مى‌كند، شك كرده است؛ البته در اين حالت نيز در صورتى مى‌تواند زنده بودن وى را استصحاب كند كه حكمى شرعى به زنده بودن وى تعلّق گرفته باشد، از قبيل وكالت، حرمت ازدواج كردن همسرش با ديگرى، و انتقال اموالش به وارث؛ هرچند ظاهرا، جايز بودن ازدواج همسرش با ديگرى و انتقال اموالش به وارث، اثرى است كه بر ثبوت مرگ او بار مى‌شود؛ و ازاين‌رو، براى اثبات حرمت آنها نيازى به استصحاب نيست، بلكه اگر استصحاب زنده بودن زيد نيز جارى نشود، ازدواج كردن همسر او با غير همچنان حرام مى‌باشد تا آنكه شرعا مرگ</w:t>
      </w:r>
    </w:p>
    <w:p>
      <w:pPr>
        <w:pStyle w:val="BookText"/>
        <w:rPr/>
      </w:pPr>
      <w:r>
        <w:rPr>
          <w:rFonts w:ascii="Amiri" w:hAnsi="Amiri" w:eastAsia="Amiri" w:cs="Amiri"/>
          <w:color w:val="111111"/>
          <w:sz w:val="28"/>
          <w:sz w:val="28"/>
          <w:szCs w:val="28"/>
          <w:rtl w:val="true"/>
          <w:lang w:bidi="ar-SA"/>
        </w:rPr>
        <w:t>و كذلك توريث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يتعلّق بحياته حكم و أثر شرعي، فلا تستصحب حياته و إن كان لها أثر عرفيّ، و لذلك لا ترسل له الأموال للتجارة معه مثلا إلا مع الاطمئنان التام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أنّ التجارة معه من آثار وجوده الواقعي، و الاستصحاب لا يثبت وجوده واقعا، بل يثبته اعتبارا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تجاوز سنّ زيد العمر الطبيعي، فلا استصحاب للشك في قابليته للبقاء و هو شك في المقتضي الذي بيّنا عدم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دخول الأحكام الوضعية الكلية و التكليفية مطلقا في معنى الرواية فغير معلوم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ذلك الى توسيع نطاق الاطلاق في الرواية مع انّ القضية منصرفة عنه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اليقين الوارد في جميع أخبار الاستصحاب بأسلوب واحد و جمل متقاربة لا ينطبق على معرفة الأحكام الكلية التكليفية، لأنه يعبّر عنها بالعلم لا باليقين، و ما ورد في ذكر الأحكام بلفظ العلم في الأخبار كثير جدا، و لم يرد لفظ العلم في واحد من أخبار الاستصحاب، و أنت تعرف الفرق بين اللفظين جليّا حينما تمعن النظر في التعبيرات الواردة في مقامات استعمال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اليقين يستعمل غالبا في الموارد الجزئية التي يتطرّق اليها الشك دائما بتطوّر الأحوال كالطهارة و النجاسة مثلا، و لذلك نصّ أهل اللغة على أن اليقين هو إزاحة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العلم فيستعمل في الموارد الّتي يسبقها الجهل كالأحكام التكليفية التي يعلم بها المكلّف بعد 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ثابت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انتقال اموال او به وارث نيز مسئله به‌همين‌صورت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حكم و اثرى شرعى، به زنده بودن زيد تعلّق نگرفته باشد، زنده بودن او، هرچند اثرى عرفى داشته باشد، استصحاب نمى‌شود؛ مثلا به‌همين‌جهت، جز در صورت اطمينان به زنده بودنش، اموال تجارى برايش فرستاده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كه تجارت با او از آثار وجود واقعى اوست و استصحاب، واقعا وجود وى را اثبات نمى‌كند، بلكه تعبّدا و اعتبارا آن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زيد، عمر طبيعى خود را كرده باشد، زنده بودن او استصحاب نمى‌شود؛ چون در اين صورت، در قابليّت زيد براى بقا شك داريم و اين، شك در مقتضى است كه ما گفتيم استصحاب در آن جارى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شمول روايت نسبت به احكام وضعى كلى و احكام تكليفى مطلقا، معلوم نيست،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روايت نسبت به اين موارد، نيازمند توسعه دادن در دايره اطلاق در روايت است، با آنكه قضيه از آن انصراف دارد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يقين كه در همه اخبار استصحاب با سبك و تعبيرهايى نزديك به هم آمده، بر شناخت احكام كلّى تكليفى منطبق نمى‌گردد، زيرا از آن به علم تعبير مى‌شود نه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واژه علم درباره احكام، فراوان بكار رفته است، درحالى‌كه اين واژه در هيچ‌يك از روايات استصحاب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اگر خوب به كار برد اين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و در آن دقت كنيد، به روشنى به تفاوت ميان اين دو واژه پى مى‌بريد، و مى‌فهميد كه يقين غالبا در موارد جزيى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در اثر دگرگونى احوال و شرايط، در آن شك راه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به‌كارمى‌رود؛ مانند طهارت و نجاست؛ و به‌همين‌جهت، اهل لغت تصريح كرده‌اند كه يقين عبارت است از برطرف ساختن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واژه علم در مواردى بكار مى‌رود كه پيش از آن، جهل بوده است، مانند احكام تكليفى كه مكلّف به آنها پس از جهل، علم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الكلية تكليفية او وضعية ليس فيها يقين و شك حاليان، بل فرضيان، مثلا المجتهد يفرض في الأولى، انه لو سافر مسافر الى مسافة شرعية ملفّقة من الذهاب و الاياب فيشكّ حينئذ في انه يقصر في صلاته او يتمّ، كما كان يجب عليه قبل السفر، و يفرض فى الثانية انّه لو خرج من متطهّر مذي فيشك حينئذ انه تنتقض طهارته به أم لا للشك في حكم المذي، مع أنّ ظاهر أخبار الاستصحاب تفرض يقينا و شكا فعليين شخصيين لموارد خاصة جزئية لا كلية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الاحكام الكلية إما أن يكون في دليلها عموم او اطلاق فيؤخذ به عند الشك، او اجمال فيقتصر على مورد اليقين و تجري البراءة في مورد الشك، او يكون له غاية او نهاية و شك في بلوغها، فلا يسقط التكليف ما لم يعلم ببلوغ الغاية او النهاية، كالشك في تحقّق الغروب للصائم، او يكون التكليف موسّعا و شكّ في مقدار الوقت، أي تردّد بين القصير و الطويل، كالشك في وقت العشاءين انه الى نصف الليل او الى الفجر، فهو ليس من موارد الاستصحاب، لأنّ الشكّ فيه في المقتضي، او يكون للتكليف مانع يسقط عند حصوله، فاذا شكّ في حصول المانع فدليل التكليف لم يسقط بعد، مثل الشك في حصول مرض للصائم، و الحاصل نحن في غالب الموارد موافقون لهم في بقاء التكليف، و لكن لا بعنوان الاستصحاب، بل لأنّ الدليل الأول باق على حاله و التكليف الثابت بذلك الدليل لم تقم حجة على زواله، فالشك الحاصل في زواله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و شك در احكام كلى، خواه تكليفى و خواه وضعى، بالفعل نيست، بلكه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حكم تكليفى، مجتهد فرض مى‌كند كه مسافرى، مسافت شرعى را به صورت تلفيق از رفت و بازگشت بپيمايد، آنگاه شك مى‌كند كه آيا نمازش شكسته مى‌شود يا مانند پيش از سفر، همچنان تمام مى‌باشد؛ و در حكم وضعى، فرض مى‌كند كه از شخص با وضو، آب مذى بيرون آيد، آنگاه، چون حكم مذى را نمى‌داند، شك مى‌كند كه آيا طهارتش با آن نقض شده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ظاهر اخبار استصحاب آن است كه ناظر به جايى است كه در آن يقين و شك بالفعل و شخصى نسبت به موارد خاص و جزيى، نه كلّى، وجود 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احكام كلّى، يا داراى عموم و اطلاق است، كه در اين صورت، هنگام شك به همان عموم و اطلاق تمسّك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به استصحاب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اجمال دارد، كه در اين صورت به همان مورد يقينى اكتفا مى‌شود و در مورد شك، برائت جارى مى‌گردد، و يا داراى غايت يا نهايتى است و در رسيدن آن غايت و نهايت شك مى‌شود، كه در اين صورت، مادام كه برسيدن آن غايت و نهايت، علم حاصل نشود، تكليف ساقط نمى‌گردد، مانند شك روزه‌دار در اينكه غروب شده يا نشده؛ و يا تكليف به صورت واجب موسّع مى‌باشد و مكلّف در مقدار زمان آن شك مى‌كند، يعنى ميان زمان كوتاه و بلند مردد مى‌شود، مانند شك در زمان نماز مغرب و عشاء كه آيا تا نصف شب است و يا تا طلوع فجر؛ اين‌ها از موارد استصحاب نيست، زيرا شك در آنها، شك در مقتضى است؛ و يا تكليف، مانعى دارد كه در صورت تحققش، تكليف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هرگاه مكلّف، در تحقق مانع شك كند، دليل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بر جاى خود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نشده است، مانند اينكه شخص روزه‌دار، در مريض شدن خود 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آنكه ما در غالب موارد با ايشان موافقيم كه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شك در بقاى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 اما نه به عنوان استصحاب، بلكه به خاطر آنكه دليل نخست بر حال خود، باقى است، و بر زوال تكليفى كه به‌واسطه آن حكم ثابت شده، حجتى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شك حاصل در زوال آن</w:t>
      </w:r>
    </w:p>
    <w:p>
      <w:pPr>
        <w:pStyle w:val="BookText"/>
        <w:rPr/>
      </w:pPr>
      <w:r>
        <w:rPr>
          <w:rFonts w:ascii="Amiri" w:hAnsi="Amiri" w:eastAsia="Amiri" w:cs="Amiri"/>
          <w:color w:val="111111"/>
          <w:sz w:val="28"/>
          <w:sz w:val="28"/>
          <w:szCs w:val="28"/>
          <w:rtl w:val="true"/>
          <w:lang w:bidi="ar-SA"/>
        </w:rPr>
        <w:t>شك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الكرّ المتغير بالنجاسة ينجس، فلو زال تغيره من نفسه نحكم بنجاسته، لا للاستصحاب كما بنى عليه بعضهم، بل لاطلاق الدليل اللفظي الدال على أن الكرّ ينجس اذا تغيّر، فلا نحكم بطهارته إلا اذا ثبت أن زوال التغيّر بنفسه من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الشك في رافعية الموجود في الأحكام الوضعية، فان كان ذلك للاشتباه الخارجي، مثل ما لو شك المكلف في الخارج منه أنه نواة او غائط، كان الشك في وجود الرافع، فيجري فيه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الشك من المجتهد لأجل شبهة حكمية، كخروج المذي من المتطهّر للشك في حكمه، او لشبهة مفهومية، كالشك في مفهوم النوم، فالظاهر عدم جريان الاستصحاب فيهما، لأنه شك في الحكم الكلي الذي استظهرنا عدم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حكم الطهارة السابقة باق لم يزله حدث و مزيل ثابتة حدثيته و ازالته للطهارة شرعا، و صحيحة زرارة المذكورة و إن كان السؤال فيها أولا عن الخفقة و الخفقتين للشك في حكمهما لشبهة مفهومية، و لكن الجواب منه عليه السّلام، لم يكن أولا بجريان الاستصحاب، بل كان الجواب تفصيل حكم مراتب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السؤال الثاني كان عن حكم الشك في انه حصل منه النوم أو لا، فأجاب عليه السّلام بحكم جريان الاستصحاب فيه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هذا أنّ كثيرا من الأصوليين جعل الموارد التي ذكرنا لزوم العمل فيها بالدليل السابق استصحابا،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تكليف، شكّى در غير محل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آب كرّى كه در اثر نجاست تغيير كرده، نجس مى‌شود؛ و اگر تغيير آن، خودبه‌خود،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كرّ به حالت نخستين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نجاست آن حكم مى‌كنيم، اما نه به جهت استصحاب، چنان‌كه برخى بدان تمسك كرده‌اند، بلكه به جهت اطلاق دليل لفظى‌اى كه بيانگر نجاست كرّ در صورت تغيّر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ما به طهارت آن حكم نمى‌كنيم، مگر آنكه ثابت شود كه برطرف شدن خودبه‌خود تغيّر، از جمله مطهّرات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آنكه اگر شك در رافع بودن امر موجود در احكام وضعى باشد، در صورتى كه منشأ شك، اشتباه در امور خارجى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مكلّف شك كند كه آنچه از وى خارج شده، هسته است يا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وجود رافع طهارت شك كرده است و استصحاب طهارت در آن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مجتهد به خاطر شبهه حكمى، شك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خارج شدن مذى از شخص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مجتهد در بقاى طهارت آن شك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شك در حكم 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ناقض طهارت هست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خاطر شبهه مفهومى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شك در مفهوم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استصحاب در اين موارد جارى نمى‌شود، زيرا شك در حكم كلّى است كه به نظر ما ظاهر ادله استصحاب، آن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حكم طهارت پيشين، باقى است و حدث و زايل‌كننده‌اى كه حكم حدث بودن و زايل‌كننده طهارت بودنش شرعا ثابت شده باشد، آن را برطرف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صحيحه زراره كه گذشت، اگرچه سؤال در آن اوّلا از يكى دو بار فروافتادن پلك است به خاطر شك در حكم آن به جهت شبهه مفهومى، لكن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جريان استصحاب نيست، بلكه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حكم مراتب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سؤال دوم، درباره حكم كسى است كه در خواب رفتن و خواب نرفتن خود شك كرده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حكم به جريان استصحاب كرده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آمد روشن گشت كه بسيارى از اصوليان مواردى را كه گفتيم براساس دليل سابق عمل كردن در آن لازم است، از باب استصحاب دانسته‌اند،</w:t>
      </w:r>
    </w:p>
    <w:p>
      <w:pPr>
        <w:pStyle w:val="BookText"/>
        <w:rPr/>
      </w:pPr>
      <w:r>
        <w:rPr>
          <w:rFonts w:ascii="Amiri" w:hAnsi="Amiri" w:eastAsia="Amiri" w:cs="Amiri"/>
          <w:color w:val="111111"/>
          <w:sz w:val="28"/>
          <w:sz w:val="28"/>
          <w:szCs w:val="28"/>
          <w:rtl w:val="true"/>
          <w:lang w:bidi="ar-SA"/>
        </w:rPr>
        <w:t>مع أنّه ليس من الاستصحاب في شي‌ء ظاهرا، و إن أبوا إلا تسميته بذلك، فلا مشاحة في الاصطلاح، و إن كان خارجا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اذا كان دليل الحكم السابق الذي يراد استصحابه لفظيا، اما اذا كان لبيّا فلا مورد للشك حينئذ، لأنّ الدليل العقلي لا شبهة في مقتضاه، فلو شك فرضا في بقاء الحكم كان شكا في نفس التكليف، و مجراه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الاستصحاب صحيحة زرارة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ثوبي دم رعاف او غيره او شي‌ء من المني فعلّمت أثره الى أن أصيب له الماء، فحضرت الصلاة و نسيت أن بثوبي شيئا و صلّيت ثم إني ذكرت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اكن رأيت موضعه و علمت انه قد أصابه فطلبته و لم أقدر عليه، فلمّا صلّيت وجدته؟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 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ظننت أنه أصابه و لم أتيقن ذلك، فنظرت فلم أر شيئا، فصليت فيه فرأيت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 لا تعيد الصلاة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فشككت، فليس ينبغي لك أن تنقض اليقين بالشك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درحالى‌كه ظاهرا با استصحاب بى‌ارتباط است؛ و اگر مقصود ايشان فقط استصحاب ناميدن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نامگذارى، اصطلاح تازه‌اى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اصطلاح، نزاعى با ايشان نداريم،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از حقيقت استصحاب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در جايى است كه دليل حكم سابق، كه استصحاب آن مقصود است، دليل لفظى باشد، اما درصورتى‌كه دليل آن 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جايى براى شك در آن نخواهد بود، زيرا شك و شبهه‌اى در مقتضاى دليل عقلى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بنا بر فرض، در بقاى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دليل آن، عقلى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 شود، شك در اصل تكليف خواهد بود و برائت در آن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روايت از روايات استصحاب نيز صحيحه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لباسم خون بينى يا خونى غير آن يا مقدارى منى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آن را نشان كردم تا به آن آب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تطهير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وقت نماز فرارسيد و فراموش كردم كه در لباسم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به ياد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وظيفه‌ام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را اعاده كن و آن را بشوى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آن را نديده بودم و مى‌دانستم كه خون بدان رسيده است، پس آن را جستجو كردم و برآن دست نيافتم و پس از آنكه نماز خواندم آن را يافتم؟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بشوى و نماز را اعاده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داشتم كه خون بدان رسيده است و يقين نداشتم، پس نگاه كردم و چيزى نديدم و بنابراين در آن نماز خواندم، بعد آن را در لباسم ديدم؟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بشوى و نماز را اعاده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تو از طهارت خود بر يقين بودى و سپس شك كردى و روا نيست كه هيچ‌گاه يقين را با شك نقض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علمت أنه قد أصابه و لم أدر أين هو فأغسله؟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ان شككت أنه قد أصابه شي‌ء أن أنظر فيه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لكنّك إنما تريد أن تذهب الشك الذي وقع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 أنا في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 تعيد اذا شككت في موضع منه ثم رأيته، و ان لم تشك ثم رأيته رطبا قطعت الصلاة و غسلته ثم بنيت على الصلاة لأنك لا تدري لعلّه شي‌ء أوقع عليك، فليس ينبغي لك أن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فيها اختلاف يسير في بعض كلماتها بما لا يضرّ بالمعنى، و هي كسابقتها في الدلالة، و ذكر فيها عدم نقض اليقين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لك أن تنقض اليقين بالشك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 عليه السّلام بصحة صلاته، لأنه دخل فيها بوجه شرعي و هو استصحاب الطهارة السابقة المتيقنة قبل ظنّ اصابة النجاسة و الفحص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منهما مجمل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الاستصحاب، صحيح زرارة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أو في اثنتين و قد أحرز اثنتين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دانسته‌ام كه آن خون به لباسم رسيده است و ندانسته‌ام كجاست تا آن را بشويم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قسمت از لباست را كه معتقدى آن خون بدان رسيده است بشوى تا اينكه از طهارت خود بر يقين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شك كردم 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رسيده است بر من واجب است در آن جستجو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مطمئن شوم چيزى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مى‌خواهى شكى را كه در جانت جاى گرفته است از بين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در لباسم ديدم درحالى‌كه در نماز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وظيفه‌ام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جايى از لباست شك داشتى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ديدى، نماز را بشكن و اعاده كن، و اگر شك نداشتى و سپس آن را مرطوب ديدى نماز را قطع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از قبله روى بگردانى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بشوى و سپس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بنا بگذار، زيرا تو نمى‌دانى، شايد آن، چيزى باشد كه بر تو انداخته شده است، پس روا نيست كه يقين را با شك نقض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اختلافى اندك در برخى از واژه‌هاى آن وجود دارد كه معنا را مخدوش نمى‌سازد، و دلالتش همچون روايت پيشين است و در دو مورد آن، عدم نقض يقين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نخست،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ينبغى لك ان تنقض اليقين بالشك ابدا؛ روا نيست كه هيچ‌گاه يقين را با شك نقض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به‌درستى نماز او حكم كرد، چون وى با مجوّزى شرعى وارد نماز شده است، و آن مجوّز عبارت است از استصحاب طهارت يقينى پيشين، قبل از گمان به برخورد نجاست و كاوش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دلالت بر استصحاب به آن تمسّك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روايت از اخبار استصحاب نيز صحيحه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نداند در چهار ركعت است يا در دو ركعت، درحالى‌كه به دو ركعت يقين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وظيفه‌اش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ركعتين و أربع سجدات و هو قائم بفاتحة الكتاب و يتشهّد و لا شي‌ء عليه، و اذا لم يدر في ثلاث هو او أربع و قد أحرز الثلاث قام فأضاف اليها أخرى و لا شي‌ء عليه، و لا ينقض اليقين بالشك و لا يدخل الشك في اليقين، و لا يخلط أحدهما بالآخر، و لكنه ينقض الشكّ باليقين و يتمّ على اليقين فيبني عليه، و لا يعتدّ بالشك في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يبعد ظهورها في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اليقين بأنه لم يكن قد أتى بالرابعة و الشك بأنه أتى بها بعد ذلك، فيكون المعنى انه يجب عليه الاتيان بركعة أخرى عملا بالاستصحاب، غاية الأمر، انّ كون هذه الركعة يأتي بها منفصلة بفاتحة الكتاب يعلم اما من قرينة صدر الرواية و هو انه يأتي بركعتين بفاتحة الكتاب، أو أنّ كيفية الاتيان بهذه الركعة تكون مجملة و تفصيلها يعلم من أدلة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و إن لم تكن مثل سابقتيها في وضوح الدلالة على الاستصحاب، لكن بقرينة تلك الروايتين بل و غيرهما يستظهر أنّ هذه العبارة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المجلسي بسنده الى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على يقينه فان الشك لا ينقض اليقين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الخصال عن الباقر عليه السّلام عنه عليه السّلام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ركوع و چهار سجده بجا آورد درحالى‌كه در حال قيام، فاتحة الكتاب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ركعت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تشهد مى‌گويد و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نداند در سه ركعت است يا چهار ركعت، درحالى‌كه به سه ركعت يقين دارد، مى‌ايستد و يك ركعت ديگر بدان اضافه مى‌كند و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90"/>
      </w:r>
      <w:r>
        <w:rPr>
          <w:rFonts w:ascii="Amiri" w:hAnsi="Amiri" w:eastAsia="Amiri" w:cs="Amiri"/>
          <w:color w:val="111111"/>
          <w:sz w:val="28"/>
          <w:sz w:val="28"/>
          <w:szCs w:val="28"/>
          <w:rtl w:val="true"/>
          <w:lang w:bidi="ar-SA"/>
        </w:rPr>
        <w:t xml:space="preserve">يقين را با شك نقض نمى‌كند، و </w:t>
      </w:r>
      <w:r>
        <w:rPr>
          <w:rStyle w:val="FootnoteAnchor"/>
          <w:rtl w:val="true"/>
        </w:rPr>
        <w:footnoteReference w:id="91"/>
      </w:r>
      <w:r>
        <w:rPr>
          <w:rFonts w:ascii="Amiri" w:hAnsi="Amiri" w:eastAsia="Amiri" w:cs="Amiri"/>
          <w:color w:val="111111"/>
          <w:sz w:val="28"/>
          <w:sz w:val="28"/>
          <w:szCs w:val="28"/>
          <w:rtl w:val="true"/>
          <w:lang w:bidi="ar-SA"/>
        </w:rPr>
        <w:t xml:space="preserve">شك را در يقين داخل نمى‌كند، و </w:t>
      </w:r>
      <w:r>
        <w:rPr>
          <w:rStyle w:val="FootnoteAnchor"/>
          <w:rtl w:val="true"/>
        </w:rPr>
        <w:footnoteReference w:id="92"/>
      </w:r>
      <w:r>
        <w:rPr>
          <w:rFonts w:ascii="IRNazanin" w:hAnsi="IRNazanin" w:eastAsia="IRNazanin"/>
          <w:color w:val="111111"/>
          <w:sz w:val="28"/>
          <w:sz w:val="28"/>
          <w:szCs w:val="28"/>
          <w:rtl w:val="true"/>
          <w:lang w:bidi="fa-IR"/>
        </w:rPr>
        <w:t>هيچ‌يك از آن دو را با ديگرى مخلوط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Style w:val="FootnoteAnchor"/>
          <w:rtl w:val="true"/>
        </w:rPr>
        <w:footnoteReference w:id="93"/>
      </w:r>
      <w:r>
        <w:rPr>
          <w:rFonts w:ascii="Amiri" w:hAnsi="Amiri" w:eastAsia="Amiri" w:cs="Amiri"/>
          <w:color w:val="111111"/>
          <w:sz w:val="28"/>
          <w:sz w:val="28"/>
          <w:szCs w:val="28"/>
          <w:rtl w:val="true"/>
          <w:lang w:bidi="ar-SA"/>
        </w:rPr>
        <w:t xml:space="preserve">شك را با يقين نقض مى‌كند، و </w:t>
      </w:r>
      <w:r>
        <w:rPr>
          <w:rStyle w:val="FootnoteAnchor"/>
          <w:rtl w:val="true"/>
        </w:rPr>
        <w:footnoteReference w:id="94"/>
      </w:r>
      <w:r>
        <w:rPr>
          <w:rFonts w:ascii="IRNazanin" w:hAnsi="IRNazanin" w:eastAsia="IRNazanin"/>
          <w:color w:val="111111"/>
          <w:sz w:val="28"/>
          <w:sz w:val="28"/>
          <w:szCs w:val="28"/>
          <w:rtl w:val="true"/>
          <w:lang w:bidi="fa-IR"/>
        </w:rPr>
        <w:t xml:space="preserve">بر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مى‌گذارد، و </w:t>
      </w:r>
      <w:r>
        <w:rPr>
          <w:rStyle w:val="FootnoteAnchor"/>
          <w:rtl w:val="true"/>
        </w:rPr>
        <w:footnoteReference w:id="95"/>
      </w:r>
      <w:r>
        <w:rPr>
          <w:rFonts w:ascii="IRNazanin" w:hAnsi="IRNazanin" w:eastAsia="IRNazanin"/>
          <w:color w:val="111111"/>
          <w:sz w:val="28"/>
          <w:sz w:val="28"/>
          <w:szCs w:val="28"/>
          <w:rtl w:val="true"/>
          <w:lang w:bidi="fa-IR"/>
        </w:rPr>
        <w:t>در هيچ حالى از حالات به شك اعتنا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اين روايت بر استصحاب،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ينقض اليقين بالشك؛ و يقين را با شك نقض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داشته باشد در اينكه مقصود از يقين، يقين به اين باشد كه او ركعت چهار را بجا نياورده؛ و مراد از شك، شك در اين باشد كه پس از آن، ركعت چهارم را بجا آورده است؛ كه در اين صورت، معناى آن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واجب است كه ركعت ديگرى بجا آورد تا به استصحاب عمل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نهايت آنكه جدا بودن اين ركعت از نماز و خواندن فاتحة الكتاب در آن، يا از قرينه صدر روايت دانسته مى‌شود، و آن اينكه او دو ركعت را با فاتحة الكتاب بجا مى‌آورد، و يا آنكه چگونگى بجا آوردن اين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تفصيل آن از ادله ديگر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هرچند دلالتش بر استصحاب به وضوح دلالت دو روايت پيشين نيست، اما به قرينه آن دو روايت و نيز روايات ديگر،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اين خواهد داشت كه مراد از آن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يقينى باشد و سپس شك كند، يقين خود را ادامه دهد، چرا كه شك، يقين را نقض نمى‌كند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صدوق در خصال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روايت پيشين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البحار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الشك فليمض على يقينه فانّ اليقين لا يدفع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الروايات الثلاث و إن كان يمكن تطبيقها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تطبيقها على الاستصحاب، و لكن لأجل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صورها نقل الاجماع على عدم القول بها، و ظاهر هذه الروايات حجية مضمونها على الاطلاق، فيكون ذلك صارفا عن تطبيقها على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مقاربة هذه الروايات في التعبير للصحيحة الأولى الصريحة في الاستصحاب في موردها، و للثانية الظاهرة فيه، قرينة على ارادة الاستصحاب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مكاتبة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و أنا بالمدينة عن اليوم الذي يشكّ فيه من رمضان هل يصام أم لا؟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يدخله الشك، صم للرؤية، و افطر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يراد هنا باليقين اليقين بدخول شهر رمضان فيكون معنى لا يدخله الشك، أي لا ينفع فيه الشك و احتمال الدخول، فتكون الرواية أجنبية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يراد باليقين اليقين السابق بشعبان، فيكون المعنى أنّ الشكّ بدخول شهر رمضان لا ينفع، بل يلزم أن تعتبر يوم الشك من شعبان حتى ترى الهلال فتكون الرواية من أدلة الاستصحاب حينئذ</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خاصة في موردها و هي رواية عبد اللّه بن سنان</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يقين باشد و آنگاه دچار شك شود، بايد به يقين خود ادامه دهد، زيرا يقين با شك كنار زده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سه‌گانه را هرچند مى‌توان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ساخت، همان گونه كه بر قاعده استصحاب قابل انطباق است، لكن به دليل آنكه نسبت به برخى از صور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بر عدم قول به آن نقل شده، و ظاهر اين روايات، آن است كه مفاد آن مطلقا حجت مى‌باشد، و همين امر مانع تطبيق آن بر اين قاعده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آنكه، سبك بيان اين روايت با نحوه تعبير صحيحه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جريان استصحاب در موردش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نحوه تعبير صحيحه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و اين نزديكى در سبك و نحوه بيان، قرينه‌اى است بر اراده استصحاب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قاسانى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مدينه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يوم الشك از رمضان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گرفته مى‌شود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در يقين داخل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بگير و با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مقصود از يقين در اين روايت، يقين به دخول ماه رمضان باشد كه در اين صورت،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يدخله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خواهد بود كه شك و احتمال دخول ماه رمضان، در آن سودى نمى‌بخشد؛ و اگر چنين باشد اين روايت با استصحاب بى‌ارتباط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دارد كه مراد از يقين، يقين سابق به شعبان باشد، كه در اين صورت، معنايش آن خواهد بود كه شك به دخول ماه رمضان، سودى نمى‌بخشد، بلكه يوم الشك بايد از ماه شعبان به شمار آيد تا آنكه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ببينى، و اگر چنين باشد اين روايت از ادله استصحاب خواهد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كه اختصاص به مورد خودش دارد و آن، روايت عبد اللّه بن سنان</w:t>
      </w:r>
    </w:p>
    <w:p>
      <w:pPr>
        <w:pStyle w:val="BookText"/>
        <w:rPr/>
      </w:pPr>
      <w:r>
        <w:rPr>
          <w:rFonts w:ascii="Amiri" w:hAnsi="Amiri" w:eastAsia="Amiri" w:cs="Amiri"/>
          <w:color w:val="111111"/>
          <w:sz w:val="28"/>
          <w:sz w:val="28"/>
          <w:szCs w:val="28"/>
          <w:rtl w:val="true"/>
          <w:lang w:bidi="ar-SA"/>
        </w:rPr>
        <w:t>الواردة فيمن يعير ثوبه الذميّ و هو يعلم انه يشرب الخمر و يأكل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أن أغسله؟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لأنك أعرته إياه و هو طاهر و لم تستيقن انه نجّس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واضحة في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استيقنت أنّك توضأت فايّاك أن تحدث وضوءا حتى تستيقن أنّك أحدثت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هي عمدة أدلة الاستصحاب، و أنت اذا تأملتها لم تجدها دالة على استصحاب الأحكام التكليفية و الكلية، لأنّ جميع مواردها جزئية شخصية، و اطلاق التعليل في بعضها لا يدلّ إلا على التعدية الى أنواع تلك الموارد الجزئية الشخصية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انه لا بدّ عند الشك في وصف لموضوع من بقاء نفس الموضوع</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كان الشكّ في نفس بقاء شي‌ء و أردنا استصحابه فلا معنى لبقائه مع الشك في بقائه و ان تمحّلوا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شككنا ببقاء عدالة زيد لا بدّ من بقاء زيد عند استصحاب عدالته، و لكن اذا شككنا ببقاء زيد و حياته نستصحب بقاءه و لا معنى حينئذ لبقاء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ذكرنا آنفا لو تغيّر الموضوع مثل ما لو تيقّن بكرّية ماء في حوض ثم نقص مقدار فشكّ في بقاء كرّيته اشكل استصحابها للتغيّر المذكور، و محاولة دفع الاشكال باتحاد الموضوع عرفا غير مجدية، و هي محاولة التجأ اليها القائلون باستصحاب الأحكام الكلية لتغيّر الموضوع فيها غالبا</w:t>
      </w:r>
      <w:r>
        <w:rPr>
          <w:rFonts w:eastAsia="Amiri" w:cs="Amiri" w:ascii="Amiri" w:hAnsi="Amiri"/>
          <w:color w:val="111111"/>
          <w:sz w:val="28"/>
          <w:szCs w:val="28"/>
          <w:rtl w:val="true"/>
          <w:lang w:bidi="ar-SA"/>
        </w:rPr>
        <w:t>.</w:t>
      </w:r>
      <w:bookmarkStart w:id="658" w:name="pg19775_223190"/>
    </w:p>
    <w:p>
      <w:pPr>
        <w:pStyle w:val="BookText"/>
        <w:rPr/>
      </w:pPr>
      <w:bookmarkEnd w:id="658"/>
      <w:r>
        <w:rPr>
          <w:rFonts w:ascii="IRNazanin" w:hAnsi="IRNazanin" w:eastAsia="IRNazanin"/>
          <w:color w:val="111111"/>
          <w:sz w:val="28"/>
          <w:sz w:val="28"/>
          <w:szCs w:val="28"/>
          <w:rtl w:val="true"/>
          <w:lang w:bidi="fa-IR"/>
        </w:rPr>
        <w:t>است درباره كسى كه لباسش را به ذمّى عاريه مى‌دهد درحالى‌كه مى‌داند او شراب مى‌نوشد و گوشت خوك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بايد آن را بشويم؟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چون تو لباس را درحالى‌كه پاك بود به وى عاريه داده‌اى و يقين ندارى كه او آن را نجس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روايت بر استصحاب طهارت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يقين كردى كه وضو ساخته‌اى مبادا وضويى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بسازى تا آنكه يقين كنى كه حدثى از تو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مهم‌ترين ادله استصحاب را تشكيل مى‌دهند، و اگر به دقت در آنها بنگرى آنها را دالّ بر استصحاب احكام تكليفى كلّى نخواهى يافت، چرا كه مورد همه آنها جزيى و خاص است، و اطلاق تعليل در پاره‌اى از آنها ظاهرا جز بر سرايت حكم به انواع آن موارد جزيى و خاص، دلالت ندارد</w:t>
      </w:r>
      <w:r>
        <w:rPr>
          <w:rFonts w:eastAsia="IRNazanin" w:cs="IRNazanin"/>
          <w:color w:val="111111"/>
          <w:sz w:val="28"/>
          <w:szCs w:val="28"/>
          <w:rtl w:val="true"/>
          <w:lang w:bidi="fa-IR"/>
        </w:rPr>
        <w:t>.</w:t>
      </w:r>
    </w:p>
    <w:p>
      <w:pPr>
        <w:pStyle w:val="Heading5"/>
        <w:numPr>
          <w:ilvl w:val="4"/>
          <w:numId w:val="1"/>
        </w:numPr>
        <w:rPr/>
      </w:pPr>
      <w:bookmarkStart w:id="659" w:name="__RefHeading___Toc811817_2314609296"/>
      <w:bookmarkStart w:id="660" w:name="_Toc258"/>
      <w:bookmarkEnd w:id="659"/>
      <w:r>
        <w:rPr>
          <w:rtl w:val="true"/>
        </w:rPr>
        <w:t>روشنگرى</w:t>
      </w:r>
      <w:bookmarkEnd w:id="66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كه هنگام شك در وصفى براى موضوعى بايد همان موضوع،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هرگاه در خود بقاى چيزى شك شود و بخواهيم آن را استصحاب كنيم، بقاى آن چيز با شك در بقايش بى‌معنا خواهد بود، هرچند برخى براى توجيه آن، مطالبى را دست و پا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بقاى عدالت زيد شك كنيم، هنگام استصحاب عدالت زيد، خود وى بايد باقى باشد، لكن هرگاه در بقا و حيات زيد شك كنيم، بقاى وى را استصحاب مى‌كنيم و در اين هنگام، بقاى موضوع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آنچه هم‌اكنون گفتيم، اگر موضوع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به كرّ بودن آب داخل حوض يقين داشته باشيم، آنگاه مقدارى از آب آن كاسته شود و در نتيجه، در بقاى كرّ بودنش شك كنيم، به جهت تغيير ياد شده، استصحاب كرّ بودن آن مشكل خواهد بود، و تلاش براى برطرف كردن اين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اينكه موضوع عرفا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تلاشى است كه طرفداران استصحاب احكام كلى بدان پناه آورده‌اند؛ چون غالبا موضوع در آنها تغيير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تنبيهات الاستصحاب ينبغي التنبيه فيه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تحقّق اليقين السابق تحقّق ما كان بحكم اليقين شرعا كموارد الطرق و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شي‌ء مثل عدالة زيد ببيّنة ثم شك في حدوث ما يوجب الفسق تستصحب العدالة السابقة، و كذلك اليقين اللاحق الذي ينقض به اليقين الأول يكفي فيه ما كان بحكم اليقين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تيقنت بعدالة شخص ثم شككت في حدوث ما يوجب الفسق استصحبت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قامت بينة على ارتكابه الكبائر ثبت فسقه و انتقض اليقين السابق بعدالته، و هكذا غيرها من الموارد، و هذا متسالم عليه عندهم ظاهرا، و لكن تقديم البيّنة و اليد و نحوهما على مؤدّى الاستصحاب من باب التخصيص لدليل الاستصحاب بدليل الامارة او التخصّص او الحكومة او الورود 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عدمه، لأنّ بين مدلول دليل الاستصحاب و دليل الامارة عموم و خصوص من وجه غالبا، فمعنى دليل الاستصحاب لا تنقض اليقين بالشك، سواء دلت على نقضه بيّنة مثلا أم لا، و دليل البيّنة معناه اعمل بالبينة سواء كان على خلافها استصحاب أم لا، و لأنّ ظاهر أخبار الاستصحاب تأبى عن التخصيص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ابدا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اليقين هنا ما يعمّ القطع و ما ثبت بحجّة، مثل البيّنة و نحوها، و يحتمل الحكومة ايضا إن كان المراد من اليقين القطع و يكون دليل حجية البينة مثلا </w:t>
      </w:r>
      <w:r>
        <w:rPr>
          <w:rFonts w:eastAsia="Amiri" w:cs="Amiri" w:ascii="Amiri" w:hAnsi="Amiri"/>
          <w:color w:val="111111"/>
          <w:sz w:val="28"/>
          <w:szCs w:val="28"/>
          <w:rtl w:val="true"/>
          <w:lang w:bidi="ar-SA"/>
        </w:rPr>
        <w:t>...</w:t>
      </w:r>
      <w:bookmarkStart w:id="661" w:name="pg19775_223192"/>
    </w:p>
    <w:p>
      <w:pPr>
        <w:pStyle w:val="Heading5"/>
        <w:numPr>
          <w:ilvl w:val="4"/>
          <w:numId w:val="1"/>
        </w:numPr>
        <w:rPr/>
      </w:pPr>
      <w:bookmarkStart w:id="662" w:name="__RefHeading___Toc811819_2314609296"/>
      <w:bookmarkStart w:id="663" w:name="_Toc259"/>
      <w:bookmarkEnd w:id="661"/>
      <w:bookmarkEnd w:id="662"/>
      <w:r>
        <w:rPr>
          <w:rtl w:val="true"/>
        </w:rPr>
        <w:t>تنبيهات استصحاب</w:t>
      </w:r>
      <w:bookmarkEnd w:id="663"/>
    </w:p>
    <w:p>
      <w:pPr>
        <w:pStyle w:val="Heading6"/>
        <w:numPr>
          <w:ilvl w:val="5"/>
          <w:numId w:val="1"/>
        </w:numPr>
        <w:rPr/>
      </w:pPr>
      <w:bookmarkStart w:id="664" w:name="__RefHeading___Toc811821_2314609296"/>
      <w:bookmarkStart w:id="665" w:name="_Toc260"/>
      <w:bookmarkEnd w:id="664"/>
      <w:r>
        <w:rPr/>
        <w:t>1</w:t>
      </w:r>
      <w:r>
        <w:rPr>
          <w:rtl w:val="true"/>
        </w:rPr>
        <w:t xml:space="preserve">. </w:t>
      </w:r>
      <w:r>
        <w:rPr>
          <w:rtl w:val="true"/>
        </w:rPr>
        <w:t>توسعه در دايره يقين</w:t>
      </w:r>
      <w:bookmarkEnd w:id="665"/>
    </w:p>
    <w:p>
      <w:pPr>
        <w:pStyle w:val="BookText"/>
        <w:rPr/>
      </w:pPr>
      <w:r>
        <w:rPr>
          <w:rFonts w:ascii="IRNazanin" w:hAnsi="IRNazanin" w:eastAsia="IRNazanin"/>
          <w:color w:val="111111"/>
          <w:sz w:val="28"/>
          <w:sz w:val="28"/>
          <w:szCs w:val="28"/>
          <w:rtl w:val="true"/>
          <w:lang w:bidi="fa-IR"/>
        </w:rPr>
        <w:t>براى تحقق يقين سابق، تحقق چيزى كه شرعا در حكم يقين باشد، مانند موارد طرق و امارات،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عدالت زيد با بيّنه ثابت شده باشد و سپس در حدوث چيزى كه موجب فسق وى مى‌گردد، شك شود، عدالت پيشين، استصحاب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يقين بعدى كه يقين نخست را نقض مى‌كند نيز كافى است چيزى باشد كه شرعا در حكم يقين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به عدالت كسى يقين داشت و سپس در حدوث چيزى كه موجب فسق مى‌گردد، شك كند، عدالت وى را استصحاب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بيّنه‌اى بر مرتكب كبيره شدن وى اقامه شود، فسق او ثابت مى‌شود و يقين سابق به عدالت او نقض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 نيز همين‌گونه است و ظاهرا اين امر نزد اصوليان مورد اتفاق مى‌باشد؛ اما بايد توجه داشت اينكه مقدّم داشتن بيّنه و يد و مانند آن، بر استصحاب آيا از باب تخصيص زدن دليل استصحاب با دليل اماره است، يا از باب تخصّص، يا حكومت، و يا ورود؟ با اشكال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تخصيص، ظاهرا در كار نباشد، زيرا نسبت ميان مدلول دليل استصحاب و دليل اماره، غالبا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معنا و مفاد دليل استصحاب آن است كه يقين را با شك، نقض نكنيم، خواه مثلا بيّنه‌اى بر نقض آن دلالت بكند و خواه نكند؛ و مفاد دليل بيّنه آن است كه به بيّنه عمل كنيم، خواه استصحابى برخلاف آن جارى باشد و خواه نباشد؛ و نيز به دليل آنكه ظاهر اخبار استصحاب، اباى از تخصيص دارد، چرا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 ابدا؛ هيچ‌گاه يقين را با شك، نقض نكن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احتمال تخصّص وجود دارد، البته درصورتى‌كه مراد از يقين، اعم از قطع و آنچه با يك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بيّنه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حكومت نيز وجود دارد، البته اگر مراد از يقين، قطع باشد و دليل حجيّت مثلا بيّنه، گويا اين نكته را</w:t>
      </w:r>
    </w:p>
    <w:p>
      <w:pPr>
        <w:pStyle w:val="BookText"/>
        <w:rPr/>
      </w:pPr>
      <w:r>
        <w:rPr>
          <w:rFonts w:ascii="Amiri" w:hAnsi="Amiri" w:eastAsia="Amiri" w:cs="Amiri"/>
          <w:color w:val="111111"/>
          <w:sz w:val="28"/>
          <w:sz w:val="28"/>
          <w:szCs w:val="28"/>
          <w:rtl w:val="true"/>
          <w:lang w:bidi="ar-SA"/>
        </w:rPr>
        <w:t>كشارح و مبيّن انّ ما ثبتت حجيته حكمه حكم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باعتبار أنّ دليل حجية البينة مثلا يثبت تعبّدا خروج مؤدّى البيّنة عن الشك و دخوله في اليقين، و لعلّه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توضيح معنى الحكومة و الورود و التخصيص و التخصص قريبا في التعادل و التراجيح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بالشك في باب الاستصحاب بناء على أخذه من الأخبار، كما هو الحق، هو ما يقابل اليقين فيدخل فيه الظنّ غير المعتبر شرعا كما هو ظاهر أخبار الباب بل صريحها، لأنهم عليهم السّلام جعلوا الشكّ فيها مقابل اليقين و ذكروا أن اليقين لا ينقضه إلا اليقين و لم يذكروا الظنّ فعلم انه داخل في الشك</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الاستصحاب فعليّة الشك فلا يكفي الشك التقديري، فلو تيقّن الحدث ثم غفل عن نفسه و صلّى ثم التفت بعدها فشك انه تطهّر لها من حدثه السابق أم لا، صحّت صلاته، لأنّ هذا مورد قاعدة الفراغ و تطهّر للصلوات الأخر، و لكن لو شكّ في الطهارة بعد الحدث السابق و قبل الصلاة ثمّ غفل عن التطهير و صلّى و التفت بعد الصلاة الى ذلك لم تصحّ صلاته لجريان استصحاب الحدث في حقه قبل الصلاة فيجب عليه الطهارة، و غفلته عن الطهارة لا تنفعه</w:t>
      </w:r>
      <w:r>
        <w:rPr>
          <w:rFonts w:eastAsia="Amiri" w:cs="Amiri" w:ascii="Amiri" w:hAnsi="Amiri"/>
          <w:color w:val="111111"/>
          <w:sz w:val="28"/>
          <w:szCs w:val="28"/>
          <w:rtl w:val="true"/>
          <w:lang w:bidi="ar-SA"/>
        </w:rPr>
        <w:t>.</w:t>
      </w:r>
      <w:bookmarkStart w:id="666" w:name="pg19775_223194"/>
    </w:p>
    <w:p>
      <w:pPr>
        <w:pStyle w:val="BookText"/>
        <w:rPr/>
      </w:pPr>
      <w:bookmarkEnd w:id="666"/>
      <w:r>
        <w:rPr>
          <w:rFonts w:ascii="IRNazanin" w:hAnsi="IRNazanin" w:eastAsia="IRNazanin"/>
          <w:color w:val="111111"/>
          <w:sz w:val="28"/>
          <w:sz w:val="28"/>
          <w:szCs w:val="28"/>
          <w:rtl w:val="true"/>
          <w:lang w:bidi="fa-IR"/>
        </w:rPr>
        <w:t>شرح و تبيين مى‌كند كه آنچه حجيتش ثابت شده، حكمش حكم يقين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ورود نيز وجود دارد، به اعتبار آنكه مثلا دليل حجيّت بيّنه، از باب تعبّد، اثبات مى‌كند كه مؤدّاى بيّنه از شك، بيرون و در يقين، داخل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اين وجه از همه بهتر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معناى حكومت، ورود، تخصيص و تخصص به زودى در بحث تعادل و تراجيح خواهد آمد</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811823_2314609296"/>
      <w:bookmarkStart w:id="668" w:name="_Toc261"/>
      <w:bookmarkEnd w:id="667"/>
      <w:r>
        <w:rPr/>
        <w:t>2</w:t>
      </w:r>
      <w:r>
        <w:rPr>
          <w:rtl w:val="true"/>
        </w:rPr>
        <w:t xml:space="preserve">. </w:t>
      </w:r>
      <w:r>
        <w:rPr>
          <w:rtl w:val="true"/>
        </w:rPr>
        <w:t>توسعه در دايره شك</w:t>
      </w:r>
      <w:bookmarkEnd w:id="668"/>
    </w:p>
    <w:p>
      <w:pPr>
        <w:pStyle w:val="BookText"/>
        <w:rPr/>
      </w:pPr>
      <w:r>
        <w:rPr>
          <w:rFonts w:ascii="IRNazanin" w:hAnsi="IRNazanin" w:eastAsia="IRNazanin"/>
          <w:color w:val="111111"/>
          <w:sz w:val="28"/>
          <w:sz w:val="28"/>
          <w:szCs w:val="28"/>
          <w:rtl w:val="true"/>
          <w:lang w:bidi="fa-IR"/>
        </w:rPr>
        <w:t>اگر مبناى حجيّت استصحاب، روايات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شك در آن، چيزى است كه در برابر يقين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ظنّى كه در نظر شارع بى‌اعتبار است نيز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مى‌باشد، و روايات استصحاب در اين مطلب، ظهور بلكه صراحت دارد، زيرا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شك را در برابر يقين نشانده‌اند، و بيان كرده‌اند كه يقين را فقط يقين، نقض مى‌كند و ذكرى از ظنّ به‌ميان نياورده‌اند و اين،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شك، معناى عامّى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نيز در آن داخل مى‌شود</w:t>
      </w:r>
      <w:r>
        <w:rPr>
          <w:rFonts w:eastAsia="IRNazanin" w:cs="IRNazanin"/>
          <w:color w:val="111111"/>
          <w:sz w:val="28"/>
          <w:szCs w:val="28"/>
          <w:rtl w:val="true"/>
          <w:lang w:bidi="fa-IR"/>
        </w:rPr>
        <w:t>.</w:t>
      </w:r>
    </w:p>
    <w:p>
      <w:pPr>
        <w:pStyle w:val="Heading6"/>
        <w:numPr>
          <w:ilvl w:val="5"/>
          <w:numId w:val="1"/>
        </w:numPr>
        <w:rPr/>
      </w:pPr>
      <w:bookmarkStart w:id="669" w:name="__RefHeading___Toc811825_2314609296"/>
      <w:bookmarkStart w:id="670" w:name="_Toc262"/>
      <w:bookmarkEnd w:id="669"/>
      <w:r>
        <w:rPr/>
        <w:t>3</w:t>
      </w:r>
      <w:r>
        <w:rPr>
          <w:rtl w:val="true"/>
        </w:rPr>
        <w:t xml:space="preserve">. </w:t>
      </w:r>
      <w:r>
        <w:rPr>
          <w:rtl w:val="true"/>
        </w:rPr>
        <w:t>لزوم فعليّت داشتن شك در استصحاب</w:t>
      </w:r>
      <w:bookmarkEnd w:id="67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استصحاب بايد شك، بالفعل باشد و ازاين‌رو، شك فرضى و تقديرى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جريان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يقين به حدث داشته باشد، آنگاه از خودش غافل شود و نماز بخواند و پس از نماز متوجه شود و نداند كه آيا براى نماز، آن حدث را با طهارت برطرف ساخته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شك كند كه آيا براى نمازش، دوباره وضو ساخته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وى صحيح خواهد بود، چون در اين مسئله، قاعده فراغ جارى مى‌شود، و وى براى نمازهاى بعدى طهارت تحصيل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اگر پس از حدث سابق و پيش از نماز، در طهارت شك كند، آنگاه از تطهير غافل شود و نماز بخواند و پس از نماز متوجه شود، نماز وى صحيح نخواهد بود، به جهت آنكه پيش از نماز، استصحاب حدث در حق وى جارى و در نتيجه، تحصيل طهارت بر وى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آنكه او غافل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وى او را سودى</w:t>
      </w:r>
    </w:p>
    <w:p>
      <w:pPr>
        <w:pStyle w:val="BookText"/>
        <w:rPr/>
      </w:pPr>
      <w:r>
        <w:rPr>
          <w:rFonts w:ascii="Amiri" w:hAnsi="Amiri" w:eastAsia="Amiri" w:cs="Amiri"/>
          <w:color w:val="111111"/>
          <w:sz w:val="28"/>
          <w:sz w:val="28"/>
          <w:szCs w:val="28"/>
          <w:rtl w:val="true"/>
          <w:lang w:bidi="ar-SA"/>
        </w:rPr>
        <w:t>نعم، لو احتمل انه تطهّر حال الغفلة قبل الصلاة جرت قاعدة الفراغ و صحّت صلاته، لأنه مثل الفرع الأول، لأنّ الحدث المستصحب كالمتيقن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الاستصحاب في شي‌ء معيّن كذلك قد يجري في كلي جامع بين أشياء 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يتيقّن بوجود فرد من أفراد كلي ثم يشك في بقائه فيمكن أن يستصحب نفس الفرد و يمكن أن يستصحب الكليّ لذلك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تيقّن المكلف بحدث النوم و شكّ في الطهارة فيمكن استصحاب نفس حدث النوم له، و يمكن استصحاب كليّ الحدث الأصغر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يتيقّن بوجود فرد مردّد بين مقطوع الزوال و بين غير مقطوعه، فالظاهر ايضا جريان الاستصحاب في الكلي الجامع بين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تيقّن بحدث النوم او الجنابة و قد توضّأ، فان كان حدثه هو النوم فقد زال أثره بالوضوء، و إن كان هو الجنابة فهو باق، فيستصحب كلي الحدث فيلزمه الاغتسال، بل هذا الاستصحاب جار حتى لو احتمل الغسل بحيث كانت الجنابة مشكوكة البقاء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يتيقّن بوجود فرد و يعلم بزواله ايضا، و لكن يحتمل وجود فرد آخر من جنسه مقارنا للفرد الأول او مقارنا لزواله، او يحتمل وجود مرتبة أخرى من ذلك الفرد الأول بعد زوال المرتبة الأولى منه،</w:t>
      </w:r>
      <w:bookmarkStart w:id="671" w:name="pg19775_223196"/>
    </w:p>
    <w:p>
      <w:pPr>
        <w:pStyle w:val="BookText"/>
        <w:rPr/>
      </w:pPr>
      <w:bookmarkEnd w:id="671"/>
      <w:r>
        <w:rPr>
          <w:rFonts w:ascii="IRNazanin" w:hAnsi="IRNazanin" w:eastAsia="IRNazanin"/>
          <w:color w:val="111111"/>
          <w:sz w:val="28"/>
          <w:sz w:val="28"/>
          <w:szCs w:val="28"/>
          <w:rtl w:val="true"/>
          <w:lang w:bidi="fa-IR"/>
        </w:rPr>
        <w:t>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احتمال دهد كه در زمان غفلت، پيش از نماز، وضو ساخته است، قاعده فراغ جارى مى‌گردد و نماز وى صحيح خواهد بود؛ چون در اين صورت، مانند مسأله نخست خواهد بود، به دليل آنكه حدث استصحاب شده، مانند امر يقينى است</w:t>
      </w:r>
      <w:r>
        <w:rPr>
          <w:rFonts w:eastAsia="IRNazanin" w:cs="IRNazanin"/>
          <w:color w:val="111111"/>
          <w:sz w:val="28"/>
          <w:szCs w:val="28"/>
          <w:rtl w:val="true"/>
          <w:lang w:bidi="fa-IR"/>
        </w:rPr>
        <w:t>.</w:t>
      </w:r>
    </w:p>
    <w:p>
      <w:pPr>
        <w:pStyle w:val="Heading6"/>
        <w:numPr>
          <w:ilvl w:val="5"/>
          <w:numId w:val="1"/>
        </w:numPr>
        <w:rPr/>
      </w:pPr>
      <w:bookmarkStart w:id="672" w:name="__RefHeading___Toc811827_2314609296"/>
      <w:bookmarkStart w:id="673" w:name="_Toc263"/>
      <w:bookmarkEnd w:id="672"/>
      <w:r>
        <w:rPr/>
        <w:t>4</w:t>
      </w:r>
      <w:r>
        <w:rPr>
          <w:rtl w:val="true"/>
        </w:rPr>
        <w:t xml:space="preserve">. </w:t>
      </w:r>
      <w:r>
        <w:rPr>
          <w:rtl w:val="true"/>
        </w:rPr>
        <w:t>استصحاب كلّى</w:t>
      </w:r>
      <w:bookmarkEnd w:id="673"/>
    </w:p>
    <w:p>
      <w:pPr>
        <w:pStyle w:val="BookText"/>
        <w:rPr/>
      </w:pPr>
      <w:r>
        <w:rPr>
          <w:rFonts w:ascii="IRNazanin" w:hAnsi="IRNazanin" w:eastAsia="IRNazanin"/>
          <w:color w:val="111111"/>
          <w:sz w:val="28"/>
          <w:sz w:val="28"/>
          <w:szCs w:val="28"/>
          <w:rtl w:val="true"/>
          <w:lang w:bidi="fa-IR"/>
        </w:rPr>
        <w:t>همان گونه كه استصحاب در شى‌ء معيّن و خاص جارى مى‌شود گاهى در امر كلّى جامع ميان چند چيز نيز جارى مى‌شود، و آن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يك فرد از افراد كلّى يقين كند و سپس در بقاى آن فرد دچار 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مى‌توان خود فرد را استصحاب كرد و نيز مى‌توان كلّى آن فرد را استصحاب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مكلّف يقين كند كه خوابش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وضويش باطل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شك كند كه آيا پس از خواب، وضو ساخته است يا نه، مى‌تواند خود حدث خواب را استصحاب كند، و نيز مى‌تواند كلّى حدث اصغر را استصحاب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كند به وجود فردى كه مردد است ميان موردى كه قطعا زايل شده و موردى كه زوالش قطعى نيست؛ ظاهرا در اينجا نيز در كلّى جامع ميان دو فرد، استصحاب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يقين دارد كه يا خوابيده و يا جنب شده، و سپس وضو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اگر حدث او، خواب باشد، با وضو اثرش از بين رفته است، و اگر جنابت باشد، اثرش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وضو، حدث جنابت را برطرف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استصحاب كلّى حدث جارى مى‌شود و در نتيجه، بر او لازم است كه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اگر وى احتمال غسل را بدهد به‌گونه‌اى كه شك در بقاى جنابت خود داشته باشد، باز هم استصحاب جارى مى‌شود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فردى و نيز به زوال بعدى آن يقين كند، لكن احتمال دهد كه در زمان وجود فرد اول و يا هم‌زمان با زوال آن، فردى ديگر از همان جنس وجود يافته باشد، و يا احتمال دهد مرتبه‌اى ديگر از همان فرد اوّل پس از زوال مرتبه نخست آن،</w:t>
      </w:r>
    </w:p>
    <w:p>
      <w:pPr>
        <w:pStyle w:val="BookText"/>
        <w:rPr/>
      </w:pPr>
      <w:r>
        <w:rPr>
          <w:rFonts w:ascii="IRNazanin" w:hAnsi="IRNazanin" w:eastAsia="IRNazanin"/>
          <w:color w:val="111111"/>
          <w:sz w:val="28"/>
          <w:sz w:val="28"/>
          <w:szCs w:val="28"/>
          <w:rtl w:val="true"/>
          <w:lang w:bidi="fa-IR"/>
        </w:rPr>
        <w:t>فهذه ثلاث صور للقسم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 و الثانية مثل ان يتيقّن بحدث النوم و يحتمل خروج المني حال النوم او بعده، فلو توضّأ يشك بزوال كلي الحدث منه، و لكن لا يجري الاستصحاب هنا، لأنّ الحدث المتيقن زال بالوضوء، و الجنابة المشكوكة تجري فيها اصالة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الثالثة فلعلّه يجري فيها الاستصحاب، و ذلك مثل ما لو تيقّن باضافة ماء بملح مثلا ثم صبّ عليه ماء قراحا أزال مرتبة من اضافته، و لكن احتمل بقاء مرتبة أخرى ضعيفة من الاضافة، فيستصحب بقاء كلي الاضافة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سابقا انّ دليل الاستصحاب منحصر في الأخبار الّتي ظاهرها التعبّد بذلك، و انه لم تثبت سيرة العقلاء على اجراء الاستصحاب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يتبيّن انّ الشارع هو الذي اكتفى عن الواقع بمؤدّى الاستصحاب تعبدا، فالمستصحب اذا كان امرا شرعيا او يترتّب عليه أثر شرعي كان للاستصحاب أثره، و إلا فلا أثر له، لأنّ الأمور الخارجية غير الشرعية تتبع صلب الواقع و لا يكتفى فيها بالحكم الظاهري و التنزيلي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استصحبنا حياة زيد الغائب فان ترتّب على حياته أثر شرعي تمّ الاستصحاب لوجود أثر </w:t>
      </w:r>
      <w:r>
        <w:rPr>
          <w:rFonts w:eastAsia="Amiri" w:cs="Amiri" w:ascii="Amiri" w:hAnsi="Amiri"/>
          <w:color w:val="111111"/>
          <w:sz w:val="28"/>
          <w:szCs w:val="28"/>
          <w:rtl w:val="true"/>
          <w:lang w:bidi="ar-SA"/>
        </w:rPr>
        <w:t>...</w:t>
      </w:r>
      <w:bookmarkStart w:id="674" w:name="pg19775_223198"/>
    </w:p>
    <w:p>
      <w:pPr>
        <w:pStyle w:val="BookText"/>
        <w:rPr/>
      </w:pPr>
      <w:bookmarkEnd w:id="674"/>
      <w:r>
        <w:rPr>
          <w:rFonts w:ascii="Amiri" w:hAnsi="Amiri" w:eastAsia="Amiri" w:cs="Amiri"/>
          <w:color w:val="111111"/>
          <w:sz w:val="28"/>
          <w:sz w:val="28"/>
          <w:szCs w:val="28"/>
          <w:rtl w:val="true"/>
          <w:lang w:bidi="ar-SA"/>
        </w:rPr>
        <w:t>باقى باشد؛ اين‌ها سه صورت مختلف است كه براى استصحاب كلى قسم سوم، فرض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فرض اول و دوم، آن است كه به حدث خواب يقين داشته باشد و احتمال دهد در هنگام خواب و يا پس از آن، از او منى خارج شده است؛ حال اگر او وضو بسازد، در اينكه كلّى حدث از وى برطرف شده يا نه، شك خواهد داشت؛ اما در اينجا استصحاب جارى نمى‌شود، چون حدث يقينى با وضو برطرف شده، و نسبت به جنابت كه مشكوك است، اصالت عدم جنابت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سوم، شايد استصحاب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آنجايى است كه شخص، يقين مى‌كند كه آب ظرف، به خاطر نمكى كه در آن ريخته شده، مضاف گشته است؛ آنگاه مقدارى آب خالص برآن مى‌افزايد و از درجه مضاف بودن آن مى‌كاهد، لكن هنوز احتمال مى‌دهد مرتبه ضعيفى از مضاف بودن در آن باقى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فرضى، ظاهرا بقاى كلّى اضافه استصحاب مى‌شود</w:t>
      </w:r>
      <w:r>
        <w:rPr>
          <w:rFonts w:eastAsia="IRNazanin" w:cs="IRNazanin"/>
          <w:color w:val="111111"/>
          <w:sz w:val="28"/>
          <w:szCs w:val="28"/>
          <w:rtl w:val="true"/>
          <w:lang w:bidi="fa-IR"/>
        </w:rPr>
        <w:t>.</w:t>
      </w:r>
    </w:p>
    <w:p>
      <w:pPr>
        <w:pStyle w:val="Heading6"/>
        <w:numPr>
          <w:ilvl w:val="5"/>
          <w:numId w:val="1"/>
        </w:numPr>
        <w:rPr/>
      </w:pPr>
      <w:bookmarkStart w:id="675" w:name="__RefHeading___Toc811829_2314609296"/>
      <w:bookmarkStart w:id="676" w:name="_Toc264"/>
      <w:bookmarkEnd w:id="675"/>
      <w:r>
        <w:rPr/>
        <w:t>5</w:t>
      </w:r>
      <w:r>
        <w:rPr>
          <w:rtl w:val="true"/>
        </w:rPr>
        <w:t xml:space="preserve">. </w:t>
      </w:r>
      <w:r>
        <w:rPr>
          <w:rtl w:val="true"/>
        </w:rPr>
        <w:t>اصل مثبت</w:t>
      </w:r>
      <w:bookmarkEnd w:id="676"/>
    </w:p>
    <w:p>
      <w:pPr>
        <w:pStyle w:val="BookText"/>
        <w:rPr/>
      </w:pPr>
      <w:r>
        <w:rPr>
          <w:rFonts w:ascii="IRNazanin" w:hAnsi="IRNazanin" w:eastAsia="IRNazanin"/>
          <w:color w:val="111111"/>
          <w:sz w:val="28"/>
          <w:sz w:val="28"/>
          <w:szCs w:val="28"/>
          <w:rtl w:val="true"/>
          <w:lang w:bidi="fa-IR"/>
        </w:rPr>
        <w:t>پيش از اين، گفتيم، تنها دليل استصحاب، رواياتى است كه ظاهرش تعبّد به استصحاب است، و نيز گفتيم، ثابت نشده است كه سيره عقلا برآن باشد كه در هر چيزى استصحاب را جارى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 كه شارع، كسى است كه تعبدا مؤداى استصحاب را بر جاى واقع نشانده و به آن،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آنچه استصحاب مى‌شود، امرى شرعى و داراى اثرى شرعى باشد، استصحاب اثر خود را خواهد داشت، وگرنه اثرى براى آن نخواهد بود؛ چون امور خارجى و غير شرعى تابع متن واقعيت است، و در چنين امورى به حكم ظاهرى و تنزيلى اكتفا نمى‌شود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زنده بودن زيد را كه غايب و ناپيدا است، استصحاب مى‌كنيم، در صورتى كه بر زنده بودن وى اثرى شرعى بار شود، استصحاب تمام است، چون اثرى</w:t>
      </w:r>
    </w:p>
    <w:p>
      <w:pPr>
        <w:pStyle w:val="BookText"/>
        <w:rPr/>
      </w:pPr>
      <w:r>
        <w:rPr>
          <w:rFonts w:ascii="Amiri" w:hAnsi="Amiri" w:eastAsia="Amiri" w:cs="Amiri"/>
          <w:color w:val="111111"/>
          <w:sz w:val="28"/>
          <w:sz w:val="28"/>
          <w:szCs w:val="28"/>
          <w:rtl w:val="true"/>
          <w:lang w:bidi="ar-SA"/>
        </w:rPr>
        <w:t xml:space="preserve">له، و ان لم يترتّب عليها إلا الآثار العقلية او العادية مثل نموّ زيد و نبات لحيته و بلوغه سنّ العشرين مثلا، لم يكن للاستصحاب معنى، إذ لم تترتّب عليه تلك الآثار، و هذا هو المراد بما اشتهر على ألسنة متأخري المتأخرين من عدم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يثبت المستصحب في الخارج او الذي يثبت آثارا عقلية او عادية و هذا واضح، إنما الاشكال فيما اذا كان لمثل هذه الآثار العقلية و العادية آثار شرعية، فهل يتمّ أمر هذا الاستصحاب المثبت؟ و هل تترتّب تلك الآثار الشرعية التي ترتبت بواسطة الآثار العقلية او العادية؟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جملة من كلمات القدماء يستشعر منها جريان هذا الاستصحاب و ترتّب تلك الآثار الشرعية التي كانت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أقوال متأخري المتأخرين فظاهر بعضها و صريح بعضها عدم الترتّب، و بعضهم ذهب الى أنّ الواسطة اذا كانت خفيّة في نظر العرف جرى الاستصحاب و ترتّب الأثر الشرعي، و بعضهم عمّم الجريان و الترتّب في صورة خفاء الواسطة و جلائها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الأظهر جريان الاستصحاب و ترتّب الآثار الشرعية ذات الواسطة العقلية و العادية القطعية، سواء كانت الواسطة جلية او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استصحاب حياة زيد الغائب يترتّب عليه أثره العقلي و هو ادراكه سنّ البلوغ اذا سافر مدة خمس سنوات و كان ابن عشر سنين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لبلوغه أثر شرعي،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برآن بار مى‌شود؛ و درصورتى‌كه زنده بودن وى فقط آثار عقلى و يا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رشد وى و رويش محاسن و رسيدنش به بيست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اثرى جز اين‌ها برآن مترتب نگردد، استصحاب زنده بودن او، بى‌معنا خواهد بود؛ چون اين آثار بر استصحاب بار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حجيّت 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 سر زبان اصوليان متأخر و معاصر شهرت يافته،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است كه 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استصحاب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اثبات مى‌كند، و يا چيزى است كه آثارى عقلى و يا عادى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استصحاب، آثار عقلى و عادى مستصحب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در جايى است كه اين آثار عقلى و عادى، خودش داراى آثارى شرعى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اينجا استصحاب مثبت، تام خواهد بود؟ آيا آن آثار شرعى كه به‌واسطه آثار عقلى و يا عادى بار شده، مترتب مى‌شود؟ اصوليان در اين‌باره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پاره‌اى تعبيرات اصوليان متقدم بتوان جريان چنين استصحابى و ترتب اين آثار شرعى را كه با واسطه است،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گفته‌هاى اصوليان متأخر و معاصر، برخى ظهور و برخى صراحت در عدم ترتب چنين آثارى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واسطه، در نظر عرف، پنهان و ناپيدا باشد استصحاب جارى مى‌شود و اثر شرعى مترتب مى‌گردد؛ و برخى ديگر تعميم داده‌اند و هم در صورت پنهان بودن واسطه و هم در صورت آشكار بودنش، استصحاب را جارى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روشن‌تر آن باشد كه بگوييم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جارى مى‌گردد و آثار شرعى داراى واسطه عقلى و يا عادى قطعى، مترتب مى‌گردد، خواه واسطه پيدا باشد و خواه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زيد كه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هنگام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مفقود شدنش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ده‌ساله بوده و اينك پنج سال از آن زمان مى‌گذرد، استصحاب زنده بودنش اثرى عقلى دارد كه برآن بار مى‌شود و آن عبارت است از رسيدن وى به سنّ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بلوغ وى اثرى شرعى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نفقة والديه من أمواله فرضا، فيتمّ هذا الاستصحاب و يترتّب الأثر الشرعى، على ما استظهرناه، و كذلك مثل استصحاب عدم هلال شوال ليلة الشك يترتّب عليه الأثر العادي القطعي الحصول، و هو كون غده يوم الفطر و يترتّب على ذلك الأثر العادي، الأثر الشرعي من صلاة العيد و الفطرة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الواسطة عادية و لكنّها غير قطعيّة الحصول مثل نموّ زيد و نبات لحيته في المثال الأول، اذا كان لها أثر شرعي، فانه لا يترتّب على الاستصحاب بل لا يجري، لأن النموّ و نبات اللحية أمور عادية غالبية الحصول غير قطعيته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حجة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لمّا اعتبر المتيقّن السابق باقيا عند الشك في بقائه فلا بدّ أن يترتّب عليه كلّ أثر من آثاره، سواء كان عقليا، او عاديا قطعيا، او شرعيا، لأن الشرعيّ بيده جعله و قبوله، و العقلي و العادي مقطوع الحصول للمستصحب الثابت بقاؤه في نظر الشارع، إذ إن نفس المستصحب في نظره باق بحكم الاستصحاب، غاية الأمر إنّ المستصحب اذا لم يكن له لازم شرعيّ و لو بالواسطة، لا يكون أثر لاعتبار الشارع له، لأنّ المفروض أن نفس المستصحب في هذا المقام ليس له أيّ أثر و أيّ لازم يتعلّق به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العرف فينيطون أمورهم العادية بنفس الواقع لا بالمجعول الشرعي بدل الواقع، و لا فرق فيما ذكرناه بين خفاء الواسطة بنظر العرف و جلائها، لأنه لا أثر لتفريق العرف في المقام في الواسطة بالخفاء و الجلاء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پدر و مادرش از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استصحاب، بنا بر آنچه به نظر ما از ظاهر ادله استصحاب به دست مى‌آيد، تام خواهد بود و اثر شرعى برآن 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استصحاب عدم هلال شوّال در ليلة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معلوم نيست آخر رمضان است يا اوّل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اثر عاديى كه حصولش قطعى است، يعنى اينكه فردايش روز فطر است، برآن بار مى‌شود و بر اين اثر عادى، اثر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نماز عيد و زكات فطره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واسطه، عادى ولى حصولش غير قطعى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رشد زيد و رويش محاسنش در مثال نخست، اگر اثرى شرعى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اثرى بر استصحاب مترتب نمى‌گردد، بلكه استصحاب در آن جارى نمى‌شود، چون رشد و رويش محاسن، امورى عادى است كه هرچند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بالا رفتن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 ولى حصولشان قطعى نيست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چون متيقن سابق را، به هنگام شك در بقايش، باقى اعتبار كرده است، ناچار بايد همه آثارش برآن بار شود، خواه آثار عقلى، خواه آثار عادى قطعى و خواه آثار شرعى؛ چون جعل و قبول آثار شرعى به دست شارع است، و حصول آثار عقلى و عادى نيز براى مستصحب، كه در نظر شارع بقايش ثابت است، قطعى مى‌باشد؛ چون خود مستصحب در نظر شارع به حكم استصحاب باقى است، نهايت آنكه درصورتى‌كه مستصحب، هرچند با واسطه، لازمى شرعى نداشته باشد، اعتبار كردنش توسط شارع، اثرى نخواهد داشت؛ چون فرض آن است كه در اينجا، خود مستصحب، هيچ اثر شرعى و يا لازمى كه مقصود شارع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عرف، امور عادى خود را به خود واقعيت مربوط مى‌كند، نه آنچه به لحاظ شرعى به جاى واقع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گفتيم ميان پنهان و پيدا بودن واسطه در نظر عرف، فرقى نيست، چون در اين مقام، تفكيك عرف ميان واسطه پنهان و واسطه پيدا، اثرى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كما يجري الاستصحاب في الأمور القارّة، كذلك يجري في شبيه القارّة، مثل الزمان المحدود بحدّ و الزمانيات المتصرّمة بتصرّمه، كالأكل و الحركة و الكلام، اذا كان فيها اقتضاء الاستمرار الى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الزمان المحدود، فمثل الليل و النهار ادّعى الاجماع او الضرورة على جريانه فيهما، بل يحتمل دلالة رواية صوم يوم الشك المتقدمة على الجريان، بل لعلّه في العرف يعدّ كالمستقرات فتنطبق عليه روايات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انتهاء ليلة الصيام لشبهة خارجية شك لأجلها في طلوع الفجر يمكن استصحاب الليلة ظاهرا، فتترتّب عليه آثاره الشرعية كجواز الأكل، و كذلك الشكّ في نهار الصوم فيستصحب و يترتّب عليه عدم جواز الافطار، و ان كان يحتمل أن ذلك لأجل استصحاب عدم طلوع الفجر في الأول و استصحاب عدم غروب الشمس، او لقاعدة اشتغال الذمة بالصوم حتّى يعلم بدخول الليل في الثاني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الزمانيات، مثل ما لو علم أن للمتكلّم اقتضاء الكلام الى ساعة لتدريس و نحوه، ثمّ تيقنّا بابتدائه بالتدريس مثلا، ثم شككنا في حصول مانع له عن اكمال كلامه و تدريسه فيستصحب بقاؤه ظاهرا اذا كان لبقائه أثر شرعي كما نبّهنا عليه في التنبيه السابق</w:t>
      </w:r>
      <w:r>
        <w:rPr>
          <w:rFonts w:eastAsia="Amiri" w:cs="Amiri" w:ascii="Amiri" w:hAnsi="Amiri"/>
          <w:color w:val="111111"/>
          <w:sz w:val="28"/>
          <w:szCs w:val="28"/>
          <w:rtl w:val="true"/>
          <w:lang w:bidi="ar-SA"/>
        </w:rPr>
        <w:t>.</w:t>
      </w:r>
      <w:bookmarkStart w:id="677" w:name="pg19775_223204"/>
    </w:p>
    <w:p>
      <w:pPr>
        <w:pStyle w:val="Heading6"/>
        <w:numPr>
          <w:ilvl w:val="5"/>
          <w:numId w:val="1"/>
        </w:numPr>
        <w:rPr/>
      </w:pPr>
      <w:bookmarkStart w:id="678" w:name="__RefHeading___Toc811831_2314609296"/>
      <w:bookmarkStart w:id="679" w:name="_Toc265"/>
      <w:bookmarkEnd w:id="677"/>
      <w:bookmarkEnd w:id="678"/>
      <w:r>
        <w:rPr/>
        <w:t>6</w:t>
      </w:r>
      <w:r>
        <w:rPr>
          <w:rtl w:val="true"/>
        </w:rPr>
        <w:t xml:space="preserve">. </w:t>
      </w:r>
      <w:r>
        <w:rPr>
          <w:rtl w:val="true"/>
        </w:rPr>
        <w:t>جريان استصحاب در امور تدريجى</w:t>
      </w:r>
      <w:bookmarkEnd w:id="679"/>
    </w:p>
    <w:p>
      <w:pPr>
        <w:pStyle w:val="BookText"/>
        <w:rPr/>
      </w:pPr>
      <w:r>
        <w:rPr>
          <w:rFonts w:ascii="IRNazanin" w:hAnsi="IRNazanin" w:eastAsia="IRNazanin"/>
          <w:color w:val="111111"/>
          <w:sz w:val="28"/>
          <w:sz w:val="28"/>
          <w:szCs w:val="28"/>
          <w:rtl w:val="true"/>
          <w:lang w:bidi="fa-IR"/>
        </w:rPr>
        <w:t xml:space="preserve">استصحاب، همان گونه كه در امور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تدريجىّ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مى‌شود، ظاهرا در امور شبيه قارّ نيز جريان مى‌يابد، مانند زمان محدود به يك حدّ و امور زمانى كه با گذرا بودن زمان، گذرا و ناپايدارند، همچون خوردن، حركت و سخن گفتن؛ البته درصورتى‌كه اقتضاى استمرار تا زمانى خاص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محدود، امورى مانند شب و روز را برخى ادعا كرده‌اند كه جريان استصحاب در آن مورد اجماع و يا امرى ضرورى است، بلكه احتمال دارد روايت مربوط به روزه در يوم الشك كه گذشت، بر جريان استصحاب در آن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در پايان يافتن شب روزه شك كند و منشأ شكّ او امور خارجى‌يى باشد كه بر اثر آن در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مردّد باشد، ظاهرا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استصحاب كند و در نتيجه، آثار شرعى آن، مانند جواز خوردن، برآن بار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شك در روزى كه در آن روزه واجب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بقاى آن روز شك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بقاى روز را استصحاب مى‌كند و عدم جواز افطار را برآن بار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احتمال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آن آثار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بقاى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استصحاب عدم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امرى قارّ و غير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بقاى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استصحاب عدم غروب خورشيد، و يا جريان قاعده اشتغال ذمّه به روزه تا زمان علم به داخل شدن شب،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صورت، روايت ياد شده بر جريان استصحاب در زمان، مانند شب و روز، دلالت نخواهد داشت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امور زمانى، مانند آنكه بدانيم مقتضى سخن گفتن تا زمانى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استاد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تدريس و مانند آن، وجود دارد؛ آنگاه در اينكه مانعى براى وى از تمام كردن سخن گفتن و تدريسش پديد آمده باشد، شك كنيم، در چنين فرضى ظاهرا بقاى آن استصحاب مى‌شود، مشروط برآن كه بقاى آن، اثرى شرعى داشته باشد، چنان‌كه در تنبيه پيشين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جريان استصحاب مشروط به آن است كه مستصحب داراى اثر شرعى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بحادث في زمان معيّن و لم يعلم وقت حدوثه، فيمكن استصحاب عدم حدوثه الى زمان العلم به، و اما اذا علم بحدوث حادثين و لم يعلم بتقدّم أحدهما على الآخر او تأخّره فيما اذا كان لذلك أثر شرعي، فهل يجري استصحاب عدم حدوث كلّ منهما في زمان حدوث الآخر مطلقا؟ او لا يجري مطلقا؟ او التفصيل بين ما اذا جهل تاريخهما فيجري استصحاب عدم كلّ منهما الى زمان الآخر و يتعارضان، و بين ما يعلم تاريخ أحدهما فيجري في المجهول، و اما معلوم التاريخ فلا يجري في طرفه الاستصحاب؟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الأظهر التفصيل، لعدم دلالة أخبار الاستصحاب المخصوصة موردا على استصحاب ما علم زمان عدمه و زمان وجوده و انصراف المطلقات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المشهور ترتيب آثار تأخّر مجهول التاريخ عن معلومه حين استصحاب عدم حدوث مجهول التاريخ الى زمان معلومه، و لعلّ ذلك هو الأظهر خلافا لجملة من المتأخرين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علم بموت أحد في غرّة رجب و جهل تاريخ اسلام وارثه فيستصحب عدم اسلامه الى زمان موت المورث فيترتب عليه عدم ارثه منه ظاهرا</w:t>
      </w:r>
      <w:r>
        <w:rPr>
          <w:rFonts w:eastAsia="Amiri" w:cs="Amiri" w:ascii="Amiri" w:hAnsi="Amiri"/>
          <w:color w:val="111111"/>
          <w:sz w:val="28"/>
          <w:szCs w:val="28"/>
          <w:rtl w:val="true"/>
          <w:lang w:bidi="ar-SA"/>
        </w:rPr>
        <w:t>.</w:t>
      </w:r>
      <w:bookmarkStart w:id="680" w:name="pg19775_223206"/>
    </w:p>
    <w:p>
      <w:pPr>
        <w:pStyle w:val="Heading6"/>
        <w:numPr>
          <w:ilvl w:val="5"/>
          <w:numId w:val="1"/>
        </w:numPr>
        <w:rPr/>
      </w:pPr>
      <w:bookmarkStart w:id="681" w:name="__RefHeading___Toc811833_2314609296"/>
      <w:bookmarkStart w:id="682" w:name="_Toc266"/>
      <w:bookmarkEnd w:id="680"/>
      <w:bookmarkEnd w:id="681"/>
      <w:r>
        <w:rPr/>
        <w:t>7</w:t>
      </w:r>
      <w:r>
        <w:rPr>
          <w:rtl w:val="true"/>
        </w:rPr>
        <w:t xml:space="preserve">. </w:t>
      </w:r>
      <w:r>
        <w:rPr>
          <w:rtl w:val="true"/>
        </w:rPr>
        <w:t>جريان استصحاب به هنگام شك در تقدّم و تأخّر دو حادث</w:t>
      </w:r>
      <w:bookmarkEnd w:id="682"/>
    </w:p>
    <w:p>
      <w:pPr>
        <w:pStyle w:val="BookText"/>
        <w:rPr/>
      </w:pPr>
      <w:r>
        <w:rPr>
          <w:rFonts w:ascii="IRNazanin" w:hAnsi="IRNazanin" w:eastAsia="IRNazanin"/>
          <w:color w:val="111111"/>
          <w:sz w:val="28"/>
          <w:sz w:val="28"/>
          <w:szCs w:val="28"/>
          <w:rtl w:val="true"/>
          <w:lang w:bidi="fa-IR"/>
        </w:rPr>
        <w:t xml:space="preserve">هرگاه بدانيم پديده‌اى در زمانى معيّن، پديد آمده ولى زمان پيدايش آن را ندانيم، مى‌توانيم عدم حدوث آن را تا زمان علم به آن، استصحاب كنيم؛ اما هرگاه بدانيم دو پديده، حادث شده‌اند و ندانيم كدام يك بر ديگرى مقدّم و يا متأخر است و اين تقدّم و يا تأخر، اثرى شرعى داشته باشد، آيا مى‌توان عدم حدوث هريك از آنها در زمان حدوث ديگرى را مطلقا استصحاب كرد؟ يا مطلقا نمى‌توان استصحاب كرد؟ و يا بايد تفصيل داد و گفت درصورتى‌كه تاريخ حدوث هر دوى آنها مجهول باشد، استصحاب عدم هريك از آنها تا زمان ديگرى جارى مى‌شود و باهم تعارض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هر دو استصحاب ساقط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درصورتى‌كه تاريخ حدوث يكى از آنها معلوم باشد، نسبت به آنكه زمان حدوثش را نمى‌دانيم، استصحاب جارى مى‌شود و نسبت به آنكه زمان حدوثش را مى‌دانيم، استصحاب جارى نمى‌شود؟</w:t>
      </w:r>
    </w:p>
    <w:p>
      <w:pPr>
        <w:pStyle w:val="BookText"/>
        <w:rPr/>
      </w:pPr>
      <w:r>
        <w:rPr>
          <w:rFonts w:ascii="IRNazanin" w:hAnsi="IRNazanin" w:eastAsia="IRNazanin"/>
          <w:color w:val="111111"/>
          <w:sz w:val="28"/>
          <w:sz w:val="28"/>
          <w:szCs w:val="28"/>
          <w:rtl w:val="true"/>
          <w:lang w:bidi="fa-IR"/>
        </w:rPr>
        <w:t xml:space="preserve">اين‌ها اقوالى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قول به تفصيل روشن‌تر باشد، چرا كه آن دسته از روايات استصحاب كه مربوط به موردى خاص هستند، بر استصحاب چيزى كه زمان عدم و زمان وجودش معلوم است، دلالت ندارند؛ و آنها كه مطلق هستند، از چنين موردى انصراف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آنكه بنا 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پديده، يكى تاريخ حدوثش معلوم و ديگرى، مجهول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عدم حدوث پديده مجهول التاريخ را تا زمان حدوث پديده معلوم التاريخ، استصحاب مى‌كنيم، آثار متأخر بودن پديده مجهول التاريخ از پديده معلوم التاريخ مترتب مى‌گردد؛ و شايد همين امر، ظاهرتر باشد، هرچند برخى از اصوليان متأخر، آن را نپذيرفته‌اند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مثال، اگر بداند كسى در اوّل ماه رجب مرده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ميّت وارثى داشته كه كافر بوده و سپس مسلمان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تاريخ اسلام آوردن وارث وى معلوم نباشد، در اينجا ظاهرا عدم اسلام وى تا زمان مرگ مورّث، استصحاب مى‌شود و بر اين استصحاب، عدم ارث بردنش از وى، مترتب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مما تقدّم انّ الاستصحاب يقتضي تقدّم متيقّن و عروض شك في بقائه، فلو انعكس الأمر فكان الشك في حال المتيقن قبل زمان اليقين،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تيقنّا بعدالة زيد يوم الجمعة ثمّ شككنا في عدالته يوم الخميس، فهل يتقهقر حكم العدالة الى الخميس؟ ليس في أخبار الاستصحاب 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الاتفاق على جريان اصالة عدم النقل فيما لو ثبتت دلالة اللفظ حقيقة على معنى في عرفنا فيثبت بذلك انه في العصور السابقة حقيقة ايضا في هذا المعنى دون غيره و هذا قيل إنّه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تثبت حجيته، و لكن الظاهر انّ الأصول اللفظية مبنية على عرف أهل المحاورات، فما صحّ عندهم فهو الصحيح في المحاورات، و الظاهر أن الشارع من هذه الحيثية يعدّ في جملة أهل المحاورات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المصلي مثلا في حصول قاطع عنده للصلاة، مثل الاستدبار و نحوه، فالظاهر جريان اصالة عدم حدوثه فتترتب عليها صحة صلاته، بل الظاهر جريان استصحاب صحة الصلاة يعني عدم بطلانها بحيث لو انضمت الأجزاء الباقية الى الماضية لتمّت بها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شكّ في قاطعية شي‌ء</w:t>
      </w:r>
      <w:bookmarkStart w:id="683" w:name="pg19775_223208"/>
    </w:p>
    <w:p>
      <w:pPr>
        <w:pStyle w:val="Heading6"/>
        <w:numPr>
          <w:ilvl w:val="5"/>
          <w:numId w:val="1"/>
        </w:numPr>
        <w:rPr/>
      </w:pPr>
      <w:bookmarkStart w:id="684" w:name="__RefHeading___Toc811835_2314609296"/>
      <w:bookmarkStart w:id="685" w:name="_Toc267"/>
      <w:bookmarkEnd w:id="683"/>
      <w:bookmarkEnd w:id="684"/>
      <w:r>
        <w:rPr/>
        <w:t>8</w:t>
      </w:r>
      <w:r>
        <w:rPr>
          <w:rtl w:val="true"/>
        </w:rPr>
        <w:t xml:space="preserve">. </w:t>
      </w:r>
      <w:r>
        <w:rPr>
          <w:rtl w:val="true"/>
        </w:rPr>
        <w:t>استصحاب قهقرى</w:t>
      </w:r>
      <w:bookmarkEnd w:id="685"/>
    </w:p>
    <w:p>
      <w:pPr>
        <w:pStyle w:val="BookText"/>
        <w:rPr/>
      </w:pPr>
      <w:r>
        <w:rPr>
          <w:rFonts w:ascii="IRNazanin" w:hAnsi="IRNazanin" w:eastAsia="IRNazanin"/>
          <w:color w:val="111111"/>
          <w:sz w:val="28"/>
          <w:sz w:val="28"/>
          <w:szCs w:val="28"/>
          <w:rtl w:val="true"/>
          <w:lang w:bidi="fa-IR"/>
        </w:rPr>
        <w:t>از آنچه گذشت، دانسته شد كه استصحاب خواهان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تقدّم يك امر يقينى و ديگر، عروض شك در بقاى آن امر 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جريان به عكس شود؛ به اين صورت كه درباره حال متيقن پيش از زمان يقين شك كنيم؛ مثلا اگر يقين داشته باشيم زيد در روز جمعه عادل بوده است، و سپس در اينكه وى در روز پنج‌شنبه عادل بوده يا نه، شك كنيم، آيا حكم عدالت به صورت قهقرى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جمعه سرايت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استصحاب، چيزى كه بر اين مطلب دلالت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گفته‌اند در جايى كه دلالت لفظى به صورت حقيقت، بر معنايى در عرف كنونى ما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شك كنيم كه آيا در سابق نيز معناى حقيقى اين لفظ، همين معنا بوده و يا معناى ديگرى داشته و بعدها معناى كنونى را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 پذيرفته‌اند كه اصالت عدم نقل جارى مى‌گردد و توسط آن ثابت مى‌شود كه آن لفظ در دوره‌هاى پيشين نيز حقيقت در همين معنا بوده است نه معنايى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حجيّت آن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ظاهرا اصول لفظى مبتنى بر عرف اهل زبان است، و هرچه در نظر ايشان درست باشد، در گفت‌وگوها صحيح تلقّى مى‌شود، و ظاهرا شارع از اين جهت يكى از اهل زبان به شمار مى‌رود</w:t>
      </w:r>
      <w:r>
        <w:rPr>
          <w:rFonts w:eastAsia="IRNazanin" w:cs="IRNazanin"/>
          <w:color w:val="111111"/>
          <w:sz w:val="28"/>
          <w:szCs w:val="28"/>
          <w:rtl w:val="true"/>
          <w:lang w:bidi="fa-IR"/>
        </w:rPr>
        <w:t>.</w:t>
      </w:r>
    </w:p>
    <w:p>
      <w:pPr>
        <w:pStyle w:val="Heading6"/>
        <w:numPr>
          <w:ilvl w:val="5"/>
          <w:numId w:val="1"/>
        </w:numPr>
        <w:rPr/>
      </w:pPr>
      <w:bookmarkStart w:id="686" w:name="__RefHeading___Toc811837_2314609296"/>
      <w:bookmarkStart w:id="687" w:name="_Toc268"/>
      <w:bookmarkEnd w:id="686"/>
      <w:r>
        <w:rPr/>
        <w:t>9</w:t>
      </w:r>
      <w:r>
        <w:rPr>
          <w:rtl w:val="true"/>
        </w:rPr>
        <w:t xml:space="preserve">. </w:t>
      </w:r>
      <w:r>
        <w:rPr>
          <w:rtl w:val="true"/>
        </w:rPr>
        <w:t>شك در قاطع بودن امر موجود</w:t>
      </w:r>
      <w:bookmarkEnd w:id="68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نمازگزار مثلا در پيدايش چيزى كه نماز را قطع مى‌كند، مانند استدبار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 كند، ظاهرا اصالت عدم حدوث و پيدايش آن، جارى و درست بودن نماز برآن مترتب مى‌گردد؛ بلكه ظاهرا استصحاب صحّت نماز، يعنى عدم بطلان آن، جارى مى‌شود، به‌گونه‌اى كه اگر اجزاى باقى‌مانده به اجزاى گذشته بپيوندد، نماز با آن تام و تمام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شك كند كه چيزى كه پديد آمده، قاطع</w:t>
      </w:r>
    </w:p>
    <w:p>
      <w:pPr>
        <w:pStyle w:val="BookText"/>
        <w:rPr/>
      </w:pPr>
      <w:r>
        <w:rPr>
          <w:rFonts w:ascii="Amiri" w:hAnsi="Amiri" w:eastAsia="Amiri" w:cs="Amiri"/>
          <w:color w:val="111111"/>
          <w:sz w:val="28"/>
          <w:sz w:val="28"/>
          <w:szCs w:val="28"/>
          <w:rtl w:val="true"/>
          <w:lang w:bidi="ar-SA"/>
        </w:rPr>
        <w:t xml:space="preserve">لها كما لو شك في البكاء انه مبطل للصلاة أم لا؟ فتجري البراءة او الاحتياط كما مرّت الاشارة اليه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الأمر بين الأقل و الأكثر في الشبهة الوجوبية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استظهرناه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الاستصحاب لا يجري في الأحكام الكلية و التكليفية، بل هو خاصّ بالأحكام الوضعية الجزئية للمكلّف و الموضوعات للأحكام و الأمور الخارجية التي يترتّب عليها أثر شرعي و لو بواسطة أمر عقلي او عادي قطعي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الاستصحاب كقاعدة فقهية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تلقى الى المقلّد لتطبيقها على مواردها، و إنما ذكرناه في أول باب الشك في عداد الأصول التي يعرف بها المجتهد الأحكام الظاهرية عند الشك تبعا لعادة المتأخرين من مؤلفي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و فيها مطالب خمسة المطلب الاول إنّ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أخذ فيها جهة الكشف عن الواقع،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يؤخذ فيه ذلك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كون اليد المجهولة كيفية تسلّطها على المال التي هي علامة الملكية امارة او أصلا؟ وجهان، و الأظهر الامارية، لأن اليد كان مبنى العقلاء عليها منذ القدم، و لم يكن بناؤهم على ذلك إلا لكونها كاشفة عن الملكية لغلبة الملكية في ذوي الأيدي على الأموال، و الشارع قد أمضى ذلك،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امارة مقدمة على الاستصحاب، كما أشرنا اليه في التنبيه الأول،</w:t>
      </w:r>
      <w:bookmarkStart w:id="688" w:name="pg19775_223210"/>
    </w:p>
    <w:p>
      <w:pPr>
        <w:pStyle w:val="BookText"/>
        <w:rPr/>
      </w:pPr>
      <w:bookmarkEnd w:id="688"/>
      <w:r>
        <w:rPr>
          <w:rFonts w:ascii="IRNazanin" w:hAnsi="IRNazanin" w:eastAsia="IRNazanin"/>
          <w:color w:val="111111"/>
          <w:sz w:val="28"/>
          <w:sz w:val="28"/>
          <w:szCs w:val="28"/>
          <w:rtl w:val="true"/>
          <w:lang w:bidi="fa-IR"/>
        </w:rPr>
        <w:t xml:space="preserve">نماز هست يا نيست، مثل آنكه در نماز بگريد و آنگاه شك كند كه آيا اين گريستن، نماز او را باطل ساخته يا نه، در اين صورت، اصالت برائت يا احتياط جارى مى‌شود، چنان‌كه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ميان اقلّ و اكثر در شبهه حكمى وجوبى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w:t>
      </w:r>
      <w:r>
        <w:rPr>
          <w:rFonts w:eastAsia="IRNazanin" w:cs="IRNazanin"/>
          <w:color w:val="111111"/>
          <w:sz w:val="28"/>
          <w:szCs w:val="28"/>
          <w:rtl w:val="true"/>
          <w:lang w:bidi="fa-IR"/>
        </w:rPr>
        <w:t>.</w:t>
      </w:r>
    </w:p>
    <w:p>
      <w:pPr>
        <w:pStyle w:val="Heading6"/>
        <w:numPr>
          <w:ilvl w:val="5"/>
          <w:numId w:val="1"/>
        </w:numPr>
        <w:rPr/>
      </w:pPr>
      <w:bookmarkStart w:id="689" w:name="__RefHeading___Toc811839_2314609296"/>
      <w:bookmarkStart w:id="690" w:name="_Toc269"/>
      <w:bookmarkEnd w:id="689"/>
      <w:r>
        <w:rPr/>
        <w:t>10</w:t>
      </w:r>
      <w:r>
        <w:rPr>
          <w:rtl w:val="true"/>
        </w:rPr>
        <w:t xml:space="preserve">. </w:t>
      </w:r>
      <w:r>
        <w:rPr>
          <w:rtl w:val="true"/>
        </w:rPr>
        <w:t>استصحاب به مثابه قاعده‌اى فقهى</w:t>
      </w:r>
      <w:bookmarkEnd w:id="690"/>
    </w:p>
    <w:p>
      <w:pPr>
        <w:pStyle w:val="BookText"/>
        <w:rPr/>
      </w:pPr>
      <w:r>
        <w:rPr>
          <w:rFonts w:ascii="IRNazanin" w:hAnsi="IRNazanin" w:eastAsia="IRNazanin"/>
          <w:color w:val="111111"/>
          <w:sz w:val="28"/>
          <w:sz w:val="28"/>
          <w:szCs w:val="28"/>
          <w:rtl w:val="true"/>
          <w:lang w:bidi="fa-IR"/>
        </w:rPr>
        <w:t>گفتيم كه استصحاب، ظاهرا در احكام كلّى و تكليفى جارى نمى‌شود، بلكه فقط در احكام وضعى و جزيى مكلّف و موضوعات احكام و امور خارجى‌يى كه اثرى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به‌واسطه امرى عقلى و يا امرى عادى كه حصولش قطعى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اين مطلب آن است كه استصحاب همچون قاعده‌اى فقهى، مثل قاعده فراغ و مانند آن، باشد كه در اختيار مقلّد قرار مى‌گيرد تا آن را بر موارد خاصش منطبق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فقط به پيروى از آنچه ميان مؤلفين متأخر علم اصول، معمول گشته، آن را در آغاز باب شك، در شمار اصولى قرار داديم كه مجتهد به هنگام شك، به‌وسيله آن، احكام ظاهرى را مى‌شناسد</w:t>
      </w:r>
      <w:r>
        <w:rPr>
          <w:rFonts w:eastAsia="IRNazanin" w:cs="IRNazanin"/>
          <w:color w:val="111111"/>
          <w:sz w:val="28"/>
          <w:szCs w:val="28"/>
          <w:rtl w:val="true"/>
          <w:lang w:bidi="fa-IR"/>
        </w:rPr>
        <w:t>.</w:t>
      </w:r>
    </w:p>
    <w:p>
      <w:pPr>
        <w:pStyle w:val="Heading5"/>
        <w:numPr>
          <w:ilvl w:val="4"/>
          <w:numId w:val="1"/>
        </w:numPr>
        <w:rPr/>
      </w:pPr>
      <w:bookmarkStart w:id="691" w:name="__RefHeading___Toc811841_2314609296"/>
      <w:bookmarkStart w:id="692" w:name="_Toc270"/>
      <w:bookmarkEnd w:id="691"/>
      <w:r>
        <w:rPr>
          <w:rtl w:val="true"/>
        </w:rPr>
        <w:t>خاتمه</w:t>
      </w:r>
      <w:bookmarkEnd w:id="692"/>
    </w:p>
    <w:p>
      <w:pPr>
        <w:pStyle w:val="Heading6"/>
        <w:numPr>
          <w:ilvl w:val="5"/>
          <w:numId w:val="1"/>
        </w:numPr>
        <w:rPr/>
      </w:pPr>
      <w:bookmarkStart w:id="693" w:name="__RefHeading___Toc811843_2314609296"/>
      <w:bookmarkStart w:id="694" w:name="_Toc271"/>
      <w:bookmarkEnd w:id="693"/>
      <w:r>
        <w:rPr>
          <w:rtl w:val="true"/>
        </w:rPr>
        <w:t>مطلب نخست</w:t>
      </w:r>
      <w:r>
        <w:rPr>
          <w:rtl w:val="true"/>
        </w:rPr>
        <w:t xml:space="preserve">: </w:t>
      </w:r>
      <w:r>
        <w:rPr>
          <w:rtl w:val="true"/>
        </w:rPr>
        <w:t>تفاوت ميان اماره و اصل</w:t>
      </w:r>
      <w:bookmarkEnd w:id="69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بين اماره و اصل، آن است كه اماره، چيزى است كه جهت كشف از واقع در آن مأخوذ است درحالى‌كه در اصل، چنين جهتى ملحوظ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يدى كه نحوه تسلّط آن بر مال، نامعلوم است، و نشانه ملكيّت مى‌باشد؛ اماره است يا اصل؟ دو احتمال وجود دارد و ظاهرتر آن است كه اماره باشد، چون بناى كار عقلا از زمان‌هاى پيشين، بر يد بوده است و اين نيست مگر به جهت آنكه يد، كاشف از ملكيت مى‌باشد، چرا كه غالبا كسى كه بر مالى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مالك آن مى‌باشد، و شارع اين بنا را امضا و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يد، چنان‌كه در تنبيه نخست اشاره كرديم، اماره‌اى است كه</w:t>
      </w:r>
    </w:p>
    <w:p>
      <w:pPr>
        <w:pStyle w:val="BookText"/>
        <w:rPr/>
      </w:pPr>
      <w:r>
        <w:rPr>
          <w:rFonts w:ascii="Amiri" w:hAnsi="Amiri" w:eastAsia="Amiri" w:cs="Amiri"/>
          <w:color w:val="111111"/>
          <w:sz w:val="28"/>
          <w:sz w:val="28"/>
          <w:szCs w:val="28"/>
          <w:rtl w:val="true"/>
          <w:lang w:bidi="ar-SA"/>
        </w:rPr>
        <w:t>و لكن ذلك فيما اذا لم يعترف ذو اليد بأنها كانت سابقا ملكا للمدعي لملكيتها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جهة أخرى تقتضي تقديم اليد على الاستصحاب، و هي أن في كثير من مواردها بل اكثرها استصحابا على خلافها، فيلزم تقديمها عليه حتى لو كانت أصلا و لم تكن امارة، إذ لو لا تقديمها عليه لتهدم ركنها و لما قام للمسلمين سوق، لأنّ اكثر ما في أيدي الناس مسبوق بملك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البينة مقدمة عليها، لأنّ الشارع أعملها في موارد اليد كما عليه عمل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بيده شي‌ء و ادّعى أحد أنه ملكه و أقام بينة على ذلك عند الحاكم، حكم بمقتضى بيّنته بأنه له و انتزع من يد الأول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الثانى إنّ 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عن العمل، و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امارة او أصل؟ وجهان، و لعلّ الأول أقرب لقوله عليه السّلام في بعض أخبارها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اذكر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حيث اعتبر الأذكرية التي فيها جهة كشف عن الواقع، و هذا علامة كونها امارة، فهي إذن مقدمة على الاستصحاب كغيرها من الامارات، و لأنها واردة في مورد وجود الاستصحاب على خلافها، و هو استصحاب عدم الاتيان بذلك المشكوك، فلو لم تقدم عليه لزم إلغاؤها</w:t>
      </w:r>
      <w:r>
        <w:rPr>
          <w:rFonts w:eastAsia="Amiri" w:cs="Amiri" w:ascii="Amiri" w:hAnsi="Amiri"/>
          <w:color w:val="111111"/>
          <w:sz w:val="28"/>
          <w:szCs w:val="28"/>
          <w:rtl w:val="true"/>
          <w:lang w:bidi="ar-SA"/>
        </w:rPr>
        <w:t>.</w:t>
      </w:r>
      <w:bookmarkStart w:id="695" w:name="pg19775_223212"/>
    </w:p>
    <w:p>
      <w:pPr>
        <w:pStyle w:val="BookText"/>
        <w:rPr/>
      </w:pPr>
      <w:bookmarkEnd w:id="695"/>
      <w:r>
        <w:rPr>
          <w:rFonts w:ascii="IRNazanin" w:hAnsi="IRNazanin" w:eastAsia="IRNazanin"/>
          <w:color w:val="111111"/>
          <w:sz w:val="28"/>
          <w:sz w:val="28"/>
          <w:szCs w:val="28"/>
          <w:rtl w:val="true"/>
          <w:lang w:bidi="fa-IR"/>
        </w:rPr>
        <w:t>بر استصحاب مقدّم مى‌گردد، لكن اين درصورتى است كه صاحب يد اعتراف نكند كه آن مال، پيش از اين، ملك كسى بوده كه اينك مدّعى مالكيت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ديگرى نيز هست كه مقتضى مقدّم داشتن يد بر استصحاب مى‌باشد، و آن اين است كه در بسيارى بلكه در بيشتر موارد جريان قاعده يد، استصحابى برخلاف آن وجود دارد؛ و اين مستلزم آن است كه يد را، حتى اگر اصل باشد و نه اماره، بر استصحاب مقدّم بداريم، چرا كه اگر آن را بر استصحاب مقدّم نداريم پايه قاعده يد فرومى‌ريزد و نظام بازار مسلمانان برهم مى‌خورد، چرا كه بيشتر چيزهايى كه در دست مردم است، قبلا ملك ديگران بوده است؛ چنان‌كه بيّنه بر يد، مقدّم مى‌باشد، به دليل آنكه شارع در موارد يد به آن ترتيب اثر داده است، چنان‌كه سيره مسلمانان گواه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چيزى در دست داشت و كسى ادعا كرد كه آن چيز، ملك اوست و بيّنه‌اى نزد حاكم بر ادعاى خود اقامه كرد، به مقتضاى بيّنه به مالكيّت وى حكم مى‌شود و آن مال از دست كسى كه آن را در اختيار دارد، خارج مى‌گردد</w:t>
      </w:r>
      <w:r>
        <w:rPr>
          <w:rFonts w:eastAsia="IRNazanin" w:cs="IRNazanin"/>
          <w:color w:val="111111"/>
          <w:sz w:val="28"/>
          <w:szCs w:val="28"/>
          <w:rtl w:val="true"/>
          <w:lang w:bidi="fa-IR"/>
        </w:rPr>
        <w:t>.</w:t>
      </w:r>
    </w:p>
    <w:p>
      <w:pPr>
        <w:pStyle w:val="Heading6"/>
        <w:numPr>
          <w:ilvl w:val="5"/>
          <w:numId w:val="1"/>
        </w:numPr>
        <w:rPr/>
      </w:pPr>
      <w:bookmarkStart w:id="696" w:name="__RefHeading___Toc811845_2314609296"/>
      <w:bookmarkStart w:id="697" w:name="_Toc272"/>
      <w:bookmarkEnd w:id="696"/>
      <w:r>
        <w:rPr>
          <w:rtl w:val="true"/>
        </w:rPr>
        <w:t>مطلب دوم</w:t>
      </w:r>
      <w:r>
        <w:rPr>
          <w:rtl w:val="true"/>
        </w:rPr>
        <w:t xml:space="preserve">: </w:t>
      </w:r>
      <w:r>
        <w:rPr>
          <w:rtl w:val="true"/>
        </w:rPr>
        <w:t>اماره بودن قاعده تجاوز و فراغ</w:t>
      </w:r>
      <w:bookmarkEnd w:id="697"/>
    </w:p>
    <w:p>
      <w:pPr>
        <w:pStyle w:val="Heading6"/>
        <w:numPr>
          <w:ilvl w:val="5"/>
          <w:numId w:val="1"/>
        </w:numPr>
        <w:rPr/>
      </w:pPr>
      <w:bookmarkStart w:id="698" w:name="__RefHeading___Toc811847_2314609296"/>
      <w:bookmarkStart w:id="699" w:name="_Toc273"/>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آيا قاعده تجاوز از عمل و قاعده فراغ از عمل، اماره هستند يا اصل؟ دو وجه در مسئله وجود دارد، و شايد وجه نخست، به صواب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به‌دليل آنكه در برخى از روايات آن، چنان‌كه خواهد آمد،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هنگامى كه وضو مى‌سازد، بيش از هنگام شك، متذكر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حيثيت كشف از واقع است، اعتبار كرده است و اين، نشانه آن است كه اين قاعده، اماره است؛ و چون اماره است، همچون ديگر امارات، بر استصحاب مقدم مى‌شود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آنكه، اين قاعده در موردى جارى مى‌گردد كه استصحاب برخلاف آن جريان دارد، و آن استصحاب بجا نياوردن جزء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قاعده بر استصحاب مقدم نباشد، بايد الغا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متحدة أم لا؟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فالقائلون باختلافهما فرّقوا بينهما بأنّ الأولى هي في الشك في الاتيان ببعض أجزاء المركّب كالصلاة، بل لعلّها مختصة بأجزاء الصلاة، و ذلك بعد تجاوز محلّه و الدخول في غيره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هي في الشك في صحة عمل أتى به و فرغ منه للشك في اتيان ما يعتبر في العمل من جزء او شرط، و بعضهم اعتبر فيها الدخول في الغير ايضا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الأظهر انهما قاعدة واحدة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الشي‌ء بعد تجاوز محله و الدخول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العنوان هو المفهوم من أخبار القاعدتين المتقاربة تعبيرا، بل تكاد أن تكون متحدة لفظا و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الشي‌ء يشمل عرفا الشك في وجود الشي‌ء الذي هو مورد قاعدة التجاوز و يشمل الشك في صحة الشي‌ء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يسلّم صحة مثل هذا التعبير الشامل للشكين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الشك هو الشك في وجود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الشك في الصحة فداخل فيه، لأنه في الحقيقة شك في وجود الشي‌ء الصحيح فيرتفع الاشكال، و علينا الآن سرد روايات الباب حتى يتّضح ما قلناه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bookmarkStart w:id="700" w:name="pg19775_223214"/>
    </w:p>
    <w:p>
      <w:pPr>
        <w:pStyle w:val="Heading6"/>
        <w:numPr>
          <w:ilvl w:val="5"/>
          <w:numId w:val="1"/>
        </w:numPr>
        <w:rPr/>
      </w:pPr>
      <w:bookmarkStart w:id="701" w:name="__RefHeading___Toc811849_2314609296"/>
      <w:bookmarkStart w:id="702" w:name="_Toc274"/>
      <w:bookmarkEnd w:id="700"/>
      <w:bookmarkEnd w:id="701"/>
      <w:r>
        <w:rPr>
          <w:rtl w:val="true"/>
        </w:rPr>
        <w:t>پژوهش درباره قاعده تجاوز و فراغ</w:t>
      </w:r>
      <w:bookmarkEnd w:id="702"/>
    </w:p>
    <w:p>
      <w:pPr>
        <w:pStyle w:val="BookText"/>
        <w:rPr/>
      </w:pPr>
      <w:r>
        <w:rPr>
          <w:rFonts w:ascii="IRNazanin" w:hAnsi="IRNazanin" w:eastAsia="IRNazanin"/>
          <w:color w:val="111111"/>
          <w:sz w:val="28"/>
          <w:sz w:val="28"/>
          <w:szCs w:val="28"/>
          <w:rtl w:val="true"/>
          <w:lang w:bidi="fa-IR"/>
        </w:rPr>
        <w:t>آيا قاعده تجاوز همان قاعده فراغ است يا نه؟ دو وجه، بلكه دو قول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معتقدند اين‌ها دو قاعده مختلف هستند گفته‌اند كه تفاوت اين دو قاعده در آن است كه قاعده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جارى است كه شخص در بجا آوردن برخى از اجزاى مركب، مانند نماز، 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شايد اين قاعده به اجزاى نماز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جارى مى‌شود كه شخص از محلّ آن جزء گذشته و وارد جزء بعدى شده است؛ اما قاعده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جارى مى‌شود كه شخص در صحّت عملى كه بجا آورده و از آن فارغ شده، شك كند چون نمى‌داند جزء و يا شرطى را كه در آن عمل معتبر مى‌باشد، بجا آورده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در قاعده فراغ نيز، مانند قاعده تجاوز، داخل شدن در عمل ديگر را لازم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ظاهرتر آن باشد كه اين دو، يك قاعده باشند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 در چيزى پس از گذشتن از محلّش و داخل شدن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همان چيزى است كه از روايات دو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تعبيرهايى نزديك به هم دارند چندان‌كه گويا لفظ و مقصودشان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 در شى‌ء عرفا هم شك در وجود شى‌ء را كه مورد قاعده تجاوز است، و هم شك در صحت شى‌ء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قاعده فراغ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درستى مثل اين تعبير، كه هر دو شك را شامل مى‌گردد، پذيرفته نشود، مى‌گوييم كه مقصود از شك همان شك در وجود شى‌ء است؛ و شك در صحت نيز در آن داخل مى‌شود، زيرا شك در صحت در واقع شك در وجود شى‌ء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اشكال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روايات اين باب را بيان كنيم تا درستى آنچه گفتيم،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درحالى‌كه وارد</w:t>
      </w:r>
    </w:p>
    <w:p>
      <w:pPr>
        <w:pStyle w:val="BookText"/>
        <w:rPr/>
      </w:pPr>
      <w:r>
        <w:rPr>
          <w:rFonts w:ascii="Amiri" w:hAnsi="Amiri" w:eastAsia="Amiri" w:cs="Amiri"/>
          <w:color w:val="111111"/>
          <w:sz w:val="28"/>
          <w:sz w:val="28"/>
          <w:szCs w:val="28"/>
          <w:rtl w:val="true"/>
          <w:lang w:bidi="ar-SA"/>
        </w:rPr>
        <w:t>شك في الأذان و قد دخل في الاقامة؟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الاقامة و قد 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التكبيرة و قد قرء؟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 قد ركع؟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 قد 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اذا خرجت من شي‌ء و دخلت في غيره فشكّك 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اسماعيل بن جابر او صحيحته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 و ان شكّ في السجود بعد ما قام فليمض، كلّ شي‌ء شكّ فيه و قد جاوزه و دخل في غيره فليمض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بكير عن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شككت في شي‌ء من الوضوء و قد دخلت في غيره فشكّك ليس بشي‌ء، إنما الشك اذا كنت في شي‌ء لم تجزه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بعد ما تفرغ من صلاتك فامض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قمت من الوضوء و فرغت منه و قد صرت في حال أخرى في الصلاة، او في غيرها، فشككت في بعض ما سمّى اللّه مما أوجب اللّه عليك فيه وضوءه لا شي‌ء عليك فيه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 طهورك فذكرته تذكرا فامضه كما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اقامه شده، در اذان شك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او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درحالى‌كه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در اذان و اقامه شك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او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در تكبيرة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او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به ركوع رفته در قرائت شك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درحالى‌كه به سجده رفته، در ركوع شك مى‌كند؟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نمازش را ادامه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زراره، هرگاه از چيزى بيرون و در غير آن وارد شدى و آنگاه شك كردى، اين شك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اثرى برآن مترتب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اسماعيل بن جابر يا صحيحه وى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پس از آنكه سجده رفت، در ركوع شك 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دهد، و اگر پس از آنكه ايستاد در سجده شك كرد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بدهد، هر چيزى را كه در آن شك كرد و از آن گذشت و در غير آن داخل شد، بايد برآن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شك خود ترتيب اثر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موثقه ابن بكير از محمد بن مسلم از ابى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گذشته بود و در آن شك كردى، آن را همان گونه كه هست ادامه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موثقه ابن ابى يعفور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چيزى از وضو شك كردى درحالى‌كه وارد غير آن شده بودى، شك تو اثرى ندارد، شك تنها درصورتى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كار باشى و از آن نگذشته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فراغ از نماز، هرچه را در آن شك كردى، اعتنا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زراره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وضو برخاستى و از آن فارغ شدى و به كارى ديگر، نماز باشد يا غير آن، پرداختى، آنگاه در پاره‌اى از آنچه خدا ناميده و وضوى خويش را در آن واجب ساخته، شك كردى، چيزى در آن بر تو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از نماز و طهور تو گذشت آنگاه متذكر آن گشتى، همان گونه كه هست بگذر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شك بعدى خود اعتنا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شكّ في الوضوء بعد ما فرغ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اذكر منه حين يشك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على وضوء ثم يشكّ على وضوء هو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ذكرها و هو في صلاته انصرف و أعادها، و ان ذكر و قد فرغ من صلاته أجزأه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الصلاة بعد خروج وقتها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بعد ما خرج وقتها فقد دخل حائل فلا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ما يستدلّ بها في المقام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اذا تأملتها كلّها رأيتها تشير الى معنى واحد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الاعتداد بالشك في وجود الشي‌ء او في وجود الشي‌ء الصحيح بعد تجاوزه و الدخول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وجود الشي‌ء يكون تجاوزه بتجاوز محله الشرعي، و الشك في وجود الشي‌ء الصحيح يكون تجاوزه بتجاوز الاتيان به، و لهجة الرواية الأولى و الثانية اللتين هما مستندا قاعدة التجاوز هي لهجة ما دلّ من البواقي على قاعدة الفراغ، و كما يشترط الدخول في الغير في القاعدة الأولى كذلك في الثانية، كما دل عليه صدر الرواية الرابعة، و ذيلها يقيّد بصدرها، و كذلك دلت عليه السادسة بل و السابعة، لأنّ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فذكرته تذكرا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مضي الصلاة و الطهور في زمن غير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انه لا بدّ حينئذ أن يدخل المكلّف في حال أخرى، بل العاشرة فيها إشعار بذلك لقوله عليه السّلام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بأنّ حصول الحائل له أثر في عدم الاعادة و إن كان موردها الشك بعد خروج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كسى كه پس از فراغ از وضو در آن شك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هنگامى كه وضو مى‌سازد متذكرتر از هنگامى است كه شك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صحيحه على بن جعفر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مردى پرسيدم كه وضو دارد و آنگاه شك مى‌كند كه بر وضو هست يا 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حال نماز متذكر آن شد، از نماز منصرف مى‌شود و آن را اعاده مى‌كند، و اگر پس از فراغ از نمازش متذكر آن شد همان مجزى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شك در نماز پس از خارج شدن از وقت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پس از خارج شدن از وقتش باشد حائلى در كار آمده و ازاين‌رو، اعاده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عمده رواياتى است كه در اين باب بدان تمسّك شده است، و شما با تأمل در همه آنها مشاهده مى‌كنيد كه اين روايات به يك معنا اشاره دارند و آن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نكردن به شك در وجود چيزى يا شك در وجود شى‌ء صحيح، پس از گذشتن از آن و وارد شدن در غير آن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شك در وجود شى‌ء، گذشتنش به گذشتن محلّ شرعى آن است و شك در وجود شى‌ء صحيح، گذشتنش به گذشتن بجا آوردن آن است؛ و نحوه تعبير در روايت اوّل و دوم، كه مستند قاعده تجاوز هستند، همان نحوه تعبير در بقيه روايات است كه بر قاعده فراغ دلالت دارد؛ و همان گونه كه جريان قاعده نخست، مشروط به داخل شدن در كارى ديگر است، در روايت دوم نيز اين شرط معتبر است، چنان‌كه آغاز روايت چهارم برآن دلالت دارد و پايان آن به قيدى كه آغاز روايت برآن دلالت دارد، مقيّد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ششم و بلكه روايت هفتم نيز بر اين امر دلالت دارد، چون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فذكرته تذكرا؛ آنگاه متذكر آن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زمانى نه چندان كوتاه از نماز و طهور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در اين هنگام مكلّف به ناچار وارد حالى 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روايت دهم نيز اشعارى بدين معنا هست، چون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حائل؛ حائلى در كار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اشعار بدان دارد كه حصول حائل در عدم اعاده مؤثر است، هرچند مورد اين روايت، شك پس از خارج شدن وقت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المطلقات فتحمل على المقيّدات، و لا يمكن حمل القيد على الغالب، لأنّ ظاهر هذا القيد الاحتراز بحيث يأبى عن حمله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الحكم في الصلاة مشكل فيما اذا سلّم منها ثم شكّ مثلا في طهارتها قبل الدخول في تعقيب او غيره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ملاحظات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الاتفاق على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أبواب الفقه، و هذا هو الظاهر من الأخبار، كما يدلّ عليه ذيل الرواية الأولى و ذيل الثانية و الثالثة، لأنّ الظاهر منها جميعا ضرب 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الذي يخرج او يفرغ منه و يشك فيه لا بدّ أن يكون في عرف الشرع يعدّ شيئا مستقلا و ان صار جزءا 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فأجزاء الصلاة أفعال مستقلة و إن تركبت فصارت عملا له اسم واحد و أثر خاص، فتكبيرة الاحرام، و الفاتحة، و السورة، و الركوع، و السجود، و التشهد، و السلام، كلّها أعمال مستقلة، فاذا شكّ في واحد بعد تجاوز محله و الدخول في غيره مما يعدّ شيئا لا مقدمة شي‌ء لا يعبأ بشكه، و الرواية الثانية كالصريحة في ذلك، فلا يعتبر مثل الهويّ شيئا و عملا مستقلا لأنه مقدمة لعمل، و لا تعدّ اجزاء الفاتحة مثلا أشياء مستقلة، فلا تجري فيها قاعدة التجاوز ظاهرا و إن أجراها كثير من المحققين</w:t>
      </w:r>
      <w:r>
        <w:rPr>
          <w:rFonts w:eastAsia="Amiri" w:cs="Amiri" w:ascii="Amiri" w:hAnsi="Amiri"/>
          <w:color w:val="111111"/>
          <w:sz w:val="28"/>
          <w:szCs w:val="28"/>
          <w:rtl w:val="true"/>
          <w:lang w:bidi="ar-SA"/>
        </w:rPr>
        <w:t>.</w:t>
      </w:r>
      <w:bookmarkStart w:id="703" w:name="pg19775_223220"/>
    </w:p>
    <w:p>
      <w:pPr>
        <w:pStyle w:val="BookText"/>
        <w:rPr/>
      </w:pPr>
      <w:bookmarkEnd w:id="703"/>
      <w:r>
        <w:rPr>
          <w:rFonts w:ascii="IRNazanin" w:hAnsi="IRNazanin" w:eastAsia="IRNazanin"/>
          <w:color w:val="111111"/>
          <w:sz w:val="28"/>
          <w:sz w:val="28"/>
          <w:szCs w:val="28"/>
          <w:rtl w:val="true"/>
          <w:lang w:bidi="fa-IR"/>
        </w:rPr>
        <w:t xml:space="preserve">اما روايات مطلق بر روايات مقيّد حمل مى‌گردد و نمى‌توان اين قيد را بر وجود آن در غالب موارد حمل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كه ذكر آن در روايات مقيّد، براى تقييد قاعده نيست، بلكه به خاطر غلبه وجود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ظاهر اين قيد، آن است كه براى احتراز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كردن از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به‌گونه‌اى كه از حمل كردن آن بر غالب موارد،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مورد نماز، هنگامى كه سلام نماز را گفته و پيش از وارد شدن در تعقيبات نماز يا كارى ديگر، مثلا در طهارت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مى‌كند،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جريان قاعده و عدم لزوم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w:t>
      </w:r>
      <w:r>
        <w:rPr>
          <w:rFonts w:eastAsia="IRNazanin" w:cs="IRNazanin"/>
          <w:color w:val="111111"/>
          <w:sz w:val="28"/>
          <w:szCs w:val="28"/>
          <w:rtl w:val="true"/>
          <w:lang w:bidi="fa-IR"/>
        </w:rPr>
        <w:t>.</w:t>
      </w:r>
    </w:p>
    <w:p>
      <w:pPr>
        <w:pStyle w:val="Heading6"/>
        <w:numPr>
          <w:ilvl w:val="5"/>
          <w:numId w:val="1"/>
        </w:numPr>
        <w:rPr/>
      </w:pPr>
      <w:bookmarkStart w:id="704" w:name="__RefHeading___Toc811851_2314609296"/>
      <w:bookmarkStart w:id="705" w:name="_Toc275"/>
      <w:bookmarkEnd w:id="704"/>
      <w:r>
        <w:rPr>
          <w:rtl w:val="true"/>
        </w:rPr>
        <w:t>ملاحظات</w:t>
      </w:r>
      <w:bookmarkEnd w:id="705"/>
    </w:p>
    <w:p>
      <w:pPr>
        <w:pStyle w:val="Heading6"/>
        <w:numPr>
          <w:ilvl w:val="5"/>
          <w:numId w:val="1"/>
        </w:numPr>
        <w:rPr/>
      </w:pPr>
      <w:bookmarkStart w:id="706" w:name="__RefHeading___Toc811853_2314609296"/>
      <w:bookmarkStart w:id="707" w:name="_Toc276"/>
      <w:bookmarkEnd w:id="706"/>
      <w:r>
        <w:rPr/>
        <w:t>1</w:t>
      </w:r>
      <w:r>
        <w:rPr>
          <w:rtl w:val="true"/>
        </w:rPr>
        <w:t xml:space="preserve">. </w:t>
      </w:r>
      <w:r>
        <w:rPr>
          <w:rtl w:val="true"/>
        </w:rPr>
        <w:t>جريان قاعده فراغ در همه ابواب فقه</w:t>
      </w:r>
      <w:bookmarkEnd w:id="707"/>
    </w:p>
    <w:p>
      <w:pPr>
        <w:pStyle w:val="BookText"/>
        <w:rPr/>
      </w:pPr>
      <w:r>
        <w:rPr>
          <w:rFonts w:ascii="IRNazanin" w:hAnsi="IRNazanin" w:eastAsia="IRNazanin"/>
          <w:color w:val="111111"/>
          <w:sz w:val="28"/>
          <w:sz w:val="28"/>
          <w:szCs w:val="28"/>
          <w:rtl w:val="true"/>
          <w:lang w:bidi="fa-IR"/>
        </w:rPr>
        <w:t xml:space="preserve">نقل شده كه فقها بر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ابواب فقه،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روايات نيز همين را تأييد مى‌كند، چنان‌كه ذيل روايت نخست و ذيل روايت دوم و سوم بيانگر آن است، چون ظاهر همه آنها بيان يك قاعده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كارى كه مكلّف از آن خارج و يا فارغ مى‌شود و در آن شك مى‌كند بايد به‌گونه‌اى باشد كه در عرف شرع، كارى مستقل به شمار آيد، هرچند جزء يك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اجزاى نماز، افعالى مستقل‌اند هرچند باهم تركيب مى‌شوند و به صورت عملى در مى‌آيند كه نام و اثرى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فاتحه، سوره، ركوع، سجود، تشهد و سلام، همه اعمالى مستقل‌اند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نمازگزار در هريك از اين‌ها پس از گذشتن محلّش و داخل شدن در عملى ديگر، كه كارى شمرده مى‌شود نه مقدمه كارى، شك كند، به شكش توجه و اعتنا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 تقريبا صريح در اين معناست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مثال، پايين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شى‌ء و كارى مستقل به حساب نمى‌آيد، چرا كه مقدمه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اجزاى فاتحه مثلا كارهايى مستقل نيستند، و ازاين‌رو، ظاهرا قاعده تجاوز در آنها جارى نمى‌شود، هرچند بسيارى از محققان اين قاعده را در آنها نيز جارى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رواية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أهوى الى السجود فلم يدر أركع أم لم يركع؟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منها الوصول الى حدّ السجود في هويّه فلا تعارض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أجزاء الوضوء بل و أجزاء الغسل و التيمّم على وجه فلا تعدّ أشياء مستقلة، و لذا لم يعتبر الشارع الشكّ في جزء الوضوء مع الدخول في غيره، كالشك في بعض أفعال الصلاة، بل ألزم العود الى إتيان ذلك الجزء المشكوك في الوضوء ثم بما بعده، كما دلّ عليه بعض الأخبار و نقل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الرواية الرابعة المارّ ذكرها، فيمكن اعادة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الى الوضوء لا الى شي‌ء حتّى لا تنافي بقية الأخبار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عدم الفرق في أفعال الصلاة و مقدماتها بين الواجبة و المستحبة لذكر الأذان و الاقامة في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هذه القاعدة إنما هو في مورد يعلم المكلّف بالمكلّف به، و لكن يشكّ لأجل الغفلة في كيفية صدور الفعل منه لقوله عليه السّلام في الرواية الثامنة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اذكر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 صورة الجهل بكيفية التكليف ظاهرا، بل يرجع فيها الى الأصول العملية، و لا تجري ايضا فيمن يحتمل الترك عمدا على الأظهر</w:t>
      </w:r>
      <w:r>
        <w:rPr>
          <w:rFonts w:eastAsia="Amiri" w:cs="Amiri" w:ascii="Amiri" w:hAnsi="Amiri"/>
          <w:color w:val="111111"/>
          <w:sz w:val="28"/>
          <w:szCs w:val="28"/>
          <w:rtl w:val="true"/>
          <w:lang w:bidi="ar-SA"/>
        </w:rPr>
        <w:t>.</w:t>
      </w:r>
      <w:bookmarkStart w:id="708" w:name="pg19775_223222"/>
    </w:p>
    <w:p>
      <w:pPr>
        <w:pStyle w:val="BookText"/>
        <w:rPr/>
      </w:pPr>
      <w:bookmarkEnd w:id="708"/>
      <w:r>
        <w:rPr>
          <w:rFonts w:ascii="IRNazanin" w:hAnsi="IRNazanin" w:eastAsia="IRNazanin"/>
          <w:color w:val="111111"/>
          <w:sz w:val="28"/>
          <w:sz w:val="28"/>
          <w:szCs w:val="28"/>
          <w:rtl w:val="true"/>
          <w:lang w:bidi="fa-IR"/>
        </w:rPr>
        <w:t>اما در روايت عبد الرحمن بن ابى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است كه براى سجده به پايين رفته و نمى‌داند كه آيا ركوع كرده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تكليفش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وى در اين پايين آمدن به حدّ سجده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روايت با آنچه گذشت تعارضى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اجزاى وضو، و بلكه اجزاى غسل و تيمم بنا بر يك وجه، امورى مستقل به شمار نمى‌روند و ازاين‌رو، شارع شك در جزء وضو در صورت داخل شدن در جزء ديگر را، مانند شك در برخى از كارهاى نماز، معتبر ندانسته، بلكه الزام كرده كه مكلّف بازگردد و آن جزء مشكوك در وضو را بجا آورد و سپس اجزاى بعدى را انجام دهد، چنان‌كه پاره‌اى از روايات برآن دلالت دارد و اجماع برآن،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روايت چهارم، كه گذشت، ممكن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شود،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 روايت با ديگر روايات و با اجماع سازگار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آنكه در كارهاى نماز و مقدمات، ميان كارهاى واجب و مستحب فرقى نيست، چون در روايت نخست،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مستحب‌اند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Heading6"/>
        <w:numPr>
          <w:ilvl w:val="5"/>
          <w:numId w:val="1"/>
        </w:numPr>
        <w:rPr/>
      </w:pPr>
      <w:bookmarkStart w:id="709" w:name="__RefHeading___Toc811855_2314609296"/>
      <w:bookmarkStart w:id="710" w:name="_Toc277"/>
      <w:bookmarkEnd w:id="709"/>
      <w:r>
        <w:rPr/>
        <w:t>2</w:t>
      </w:r>
      <w:r>
        <w:rPr>
          <w:rtl w:val="true"/>
        </w:rPr>
        <w:t xml:space="preserve">. </w:t>
      </w:r>
      <w:r>
        <w:rPr>
          <w:rtl w:val="true"/>
        </w:rPr>
        <w:t>اختصاص قاعده به جايى كه مكلف به معلوم است</w:t>
      </w:r>
      <w:bookmarkEnd w:id="71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قاعده تنها در جايى جارى مى‌شود كه مكلّف علم به مكلف به داشته باشد، لكن به خاطر غفلت در چگونگى انجام آن، دچار شك شده است،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هنگامى كه وضو مى‌سازد متذكرتر از هنگامى است كه شك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قاعده ظاهرا در جايى كه مكلّف كيفيّت خود تكليف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جارى نمى‌شود، بلكه در اين صورت به اصول عملى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 بر قول ظاهرتر، اين قاعده در حقّ كسى كه احتمال مى‌دهد كارى را عمدا ترك كرده باشد، جارى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الشرط مثل الوضوء إن كان في أثناء الصلاة، فالأظهر الاعتداد به فيلزمه الطهارة ثمّ الصلاة، و إن كان بعدها جرت قاعدة الفراغ، لكن يأتي به للأعمال المستقبلة لعدم جريان القاعدة بالنسبة اليها، و تدلّ على ذلك الرواية التاسعة بعد حمل قول السائل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يشك على وضوء هو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الشك الساري يعني كان يعتقد انه على وضوء ثمّ زال اعتقاده و انقلب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 من مطالب الخاتمة انّ اصالة الصحة في فعل المسلم مقدمة على الاستصحاب في الجملة، سواء قلنا انها امارة او أصل لورودها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تيقنّا بنجاسة شي‌ء ثمّ شككنا في تطهيره استصحبنا نجاسته، و لو تصدّى مسلم لتطهيره حمل على الصحة و ثبتت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هذه القاعدة بالأدلة الأربعة و لكن لا يخلو بعضها من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الاجماع في الجملة كأنه لا اشكال فيه فتوى و عملا و سيرة، و ان اختلفوا في بعض الصغريات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استدلّ به من الآيات فالانصاف عدم دلالتها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w:t>
      </w:r>
      <w:bookmarkStart w:id="711" w:name="pg19775_223224"/>
    </w:p>
    <w:p>
      <w:pPr>
        <w:pStyle w:val="Heading6"/>
        <w:numPr>
          <w:ilvl w:val="5"/>
          <w:numId w:val="1"/>
        </w:numPr>
        <w:rPr/>
      </w:pPr>
      <w:bookmarkStart w:id="712" w:name="__RefHeading___Toc811857_2314609296"/>
      <w:bookmarkStart w:id="713" w:name="_Toc278"/>
      <w:bookmarkEnd w:id="711"/>
      <w:bookmarkEnd w:id="712"/>
      <w:r>
        <w:rPr/>
        <w:t>3</w:t>
      </w:r>
      <w:r>
        <w:rPr>
          <w:rtl w:val="true"/>
        </w:rPr>
        <w:t xml:space="preserve">. </w:t>
      </w:r>
      <w:r>
        <w:rPr>
          <w:rtl w:val="true"/>
        </w:rPr>
        <w:t>جريان قاعده در هنگام شك در شرط</w:t>
      </w:r>
      <w:bookmarkEnd w:id="713"/>
    </w:p>
    <w:p>
      <w:pPr>
        <w:pStyle w:val="BookText"/>
        <w:rPr/>
      </w:pPr>
      <w:r>
        <w:rPr>
          <w:rFonts w:ascii="IRNazanin" w:hAnsi="IRNazanin" w:eastAsia="IRNazanin"/>
          <w:color w:val="111111"/>
          <w:sz w:val="28"/>
          <w:sz w:val="28"/>
          <w:szCs w:val="28"/>
          <w:rtl w:val="true"/>
          <w:lang w:bidi="fa-IR"/>
        </w:rPr>
        <w:t xml:space="preserve">شك در شرط كارى، مانند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شرط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اثناى نماز باشد، ظاهرتر آن است كه مؤثر است و ازاين‌رو، بر نمازگزار لازم است كه طهارت تحصيل كند و سپس نمازش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اگر اين شك پس از نماز حاصل شود، قاعده فراغ جارى مى‌شود، لكن براى اعمال بعدى، وضو مى‌سازد، چون قاعده فراغ نسبت به آنها جارى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نهم، اگر سخن سؤال‌كننده را كه پرسيده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شك مى‌كند كه بر وضو هست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شك سارى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وى ابتدا معتقد بوده كه وضو داشته و سپس اعتقادش زايل و به شك تبديل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دلالت خواهد داشت</w:t>
      </w:r>
      <w:r>
        <w:rPr>
          <w:rFonts w:eastAsia="IRNazanin" w:cs="IRNazanin"/>
          <w:color w:val="111111"/>
          <w:sz w:val="28"/>
          <w:szCs w:val="28"/>
          <w:rtl w:val="true"/>
          <w:lang w:bidi="fa-IR"/>
        </w:rPr>
        <w:t>.</w:t>
      </w:r>
    </w:p>
    <w:p>
      <w:pPr>
        <w:pStyle w:val="Heading6"/>
        <w:numPr>
          <w:ilvl w:val="5"/>
          <w:numId w:val="1"/>
        </w:numPr>
        <w:rPr/>
      </w:pPr>
      <w:bookmarkStart w:id="714" w:name="__RefHeading___Toc811859_2314609296"/>
      <w:bookmarkStart w:id="715" w:name="_Toc279"/>
      <w:bookmarkEnd w:id="714"/>
      <w:r>
        <w:rPr>
          <w:rtl w:val="true"/>
        </w:rPr>
        <w:t>مطلب سوم</w:t>
      </w:r>
      <w:r>
        <w:rPr>
          <w:rtl w:val="true"/>
        </w:rPr>
        <w:t xml:space="preserve">: </w:t>
      </w:r>
      <w:r>
        <w:rPr>
          <w:rtl w:val="true"/>
        </w:rPr>
        <w:t>تقدم اصالت صحّت بر استصحاب</w:t>
      </w:r>
      <w:bookmarkEnd w:id="715"/>
    </w:p>
    <w:p>
      <w:pPr>
        <w:pStyle w:val="BookText"/>
        <w:rPr/>
      </w:pPr>
      <w:r>
        <w:rPr>
          <w:rFonts w:ascii="IRNazanin" w:hAnsi="IRNazanin" w:eastAsia="IRNazanin"/>
          <w:color w:val="111111"/>
          <w:sz w:val="28"/>
          <w:sz w:val="28"/>
          <w:szCs w:val="28"/>
          <w:rtl w:val="true"/>
          <w:lang w:bidi="fa-IR"/>
        </w:rPr>
        <w:t xml:space="preserve">مطلب سوم از مطالب خاتمه آن است كه اصالت صحت در فعل مسلمان، فى‌الجمله بر استصحاب تقدّم دارد، خواه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اماره بدانيم خواه اصل، چون در موردى كه استصحاب جارى است،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نجاست چيزى يقين كنيم و سپس در اينكه آن را تطهير كرده‌ايم يا نه، شك كنيم، نجاست آن را استصحاب مى‌كنيم، و اگر مسلمانى تطهير آن را برعهده بگيرد، كار او حمل بر صحت شده طهارت آن،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قاعده، به ادله چهارگانه تمسّك شده است، لكن برخى از اين ادله بى‌اشكال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گويا فى‌الجمله در اجماع به لحاظ فتوا و سيره، اشكالى نباشد، هرچند در برخى از صغريات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نظرهايى وجود 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آياتى كه بدان استدلال شده، انصاف آن است كه بر اين قاعده دلالت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سخن خوش و نيك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w:t>
      </w:r>
    </w:p>
    <w:p>
      <w:pPr>
        <w:pStyle w:val="BookText"/>
        <w:rPr/>
      </w:pPr>
      <w:r>
        <w:rPr>
          <w:rFonts w:ascii="Amiri" w:hAnsi="Amiri" w:eastAsia="Amiri" w:cs="Amiri"/>
          <w:color w:val="111111"/>
          <w:sz w:val="28"/>
          <w:sz w:val="28"/>
          <w:szCs w:val="28"/>
          <w:rtl w:val="true"/>
          <w:lang w:bidi="ar-SA"/>
        </w:rPr>
        <w:t>كَثِيراً مِنَ الظَّنِّ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بعض الأخبار لا تخلو من دلالة، مثل ما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يقلبك عنه و لا تظننّ بكلمة خرجت من أخيك سوءا و أنت تجد لها في الخير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سمعك و بصرك عن أخيك، فان شهد عندك خمسون قسامة انه قال، و قال لم أقل، فصدّقه و 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لا يتّهم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أخصّ من الدعوى لأنها لا تدلّ إلا على لزوم الحمل على الخير لا على الشرّ، فلا تدلّ على لزوم حمل كلّ ما يصدر منه على الصحة و الصواب، و لو ما كان صدر منه على سبيل الغفلة عن بعض شرائطه مثلا او ما كان معتقدا هو صحته، مثل ما لو اعتقد عدم وجوب السورة في الصلاة و شكّ الحامل المعتقد بوجوبها في اتيان ذلك المصلي لها، فلا تدلّ هذه الأخبار على لزوم الحمل على اتيانه بها، لأنّ تركها لا يعدّ شرا بالنسبة اليه، لاعتقاده عدم وجوبها، و هذه الأخبار خاصة ايضا بالمؤمن لذكر الأخ فيها المراد منه المؤمن، و هو أخص من المسلم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اصالة الصحة المطلقة في العبادات و المعاملات حتّى من غير المسلم فمستندها ظاهرا السيرة المستمرة من قديم العصور،</w:t>
      </w:r>
    </w:p>
    <w:p>
      <w:pPr>
        <w:pStyle w:val="BookText"/>
        <w:rPr/>
      </w:pPr>
      <w:r>
        <w:rPr>
          <w:rFonts w:ascii="Amiri" w:hAnsi="Amiri" w:eastAsia="Amiri" w:cs="Amiri"/>
          <w:color w:val="111111"/>
          <w:sz w:val="28"/>
          <w:sz w:val="28"/>
          <w:szCs w:val="28"/>
          <w:rtl w:val="true"/>
          <w:lang w:bidi="ar-SA"/>
        </w:rPr>
        <w:t>كَثِيراً مِنَ الظَّنِّ</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گناهان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برخى از روايات دلالتى بر اين قاعده داشته باشند، مانند روايتى كه از امير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برادر خود را بر نيكوترين وجه قرار بده تا آنكه چيزى نزد تو آيد كه تو را از آن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دهد كه به‌گونه‌اى ديگر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كلمه‌اى كه برادرت بر زبان آورده و تو راهى در خير برايش مى‌يابى، گمان بد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و چشم خود را درباره برادرت تكذيب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پنجاه نفر نزد تو با قسم شهادت دادند كه او آن سخن را گفته است و خودش مى‌گويد نگفته‌ام، او را تصديق و آنان را تكذيب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روايتى كه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خويش را متّهم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اخص از مدعا هستند، چون جز بر لزوم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خير، و نه بر شرّ،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روايات دلالت نمى‌كنند بر اينكه هر كارى را كه از مسلمان سر مى‌زند، بايد بر صحت و صواب حمل كرد، اگرچه آن كار را مثلا با غفلت از برخى شرايطش كرده باشد، يا به‌گونه‌اى كه خودش درست مى‌دانسته كرده باشد، مثل آنجا كه نمازگزارى مى‌پندارد سوره در نماز واجب نيست و شما كه سوره را واجب مى‌دانيد شك مى‌كنيد كه آيا او سوره را در نمازش خوانده يا نخوانده؛ اين روايات دلالت نمى‌كند كه شما بايد نماز او را بر نماز واجد سوره، حمل كنيد، چون ترك سوره براى چنين كسى، شرّ محسوب نمى‌شود، چرا كه آن را واجب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همچنين، به مؤمن اختصاص دارد، چون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كه مقصود از آن، مؤمن است و مؤمن اخص از مسلمان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اصالت صحت مطلق كه هم در عبادات جارى شود و هم در معاملات حتى در فعل غير مسلمان، مستندش ظاهرا سيره‌اى است كه از زمان‌هاى قديم تاكنون</w:t>
      </w:r>
    </w:p>
    <w:p>
      <w:pPr>
        <w:pStyle w:val="BookText"/>
        <w:rPr/>
      </w:pPr>
      <w:r>
        <w:rPr>
          <w:rFonts w:ascii="Amiri" w:hAnsi="Amiri" w:eastAsia="Amiri" w:cs="Amiri"/>
          <w:color w:val="111111"/>
          <w:sz w:val="28"/>
          <w:sz w:val="28"/>
          <w:szCs w:val="28"/>
          <w:rtl w:val="true"/>
          <w:lang w:bidi="ar-SA"/>
        </w:rPr>
        <w:t>و إلا لما انتظم أمر الناس في معاملاتهم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تفصيل مواردها فيطول به المقام، و مجمل القول فيها ان ما ثبتت فيه السيرة فهو الثابت،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الرابع إنّ الاستصحاب حيث استظهرنا انه لا يجري في الأحكام التكليفية مطلقا و لا في الوضعيّة الكلية، كما مرّ، فلا تعارض بينه و بين الأصول العمليّة الجارية في تلك الأحكام لعدم جريانه، و لكن لو جرت بعض تلك الأصول العملية في الأحكام الوضعية الجزئية و كان في موردها استصحاب قدّم عليها، كما لو تيقّن الطهارة، ثم شكّ في الحدث، فقاعدة الاشتغال تقتضي الاتيان بالطهارة، و الاستصحاب يقتضي العدم، و وجه تقديمه واضح، لأنّ قاعدة الاشتغال اليقيني و ان اقتضت الفراغ اليقيني و لكنّ الاستصحاب يثبت انّ الطهارة المشكوكة فعلا هي بحكم المتيقنة عند الشارع فهو حاكم او وارد عليها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الخامس إن الاستصحاب اذا كان رافعا لموضوع الشك في استصحاب آخر فلا محالة يكون الأول مانعا من جريان الثاني، لأنّ شرط الاستصحاب تحقّق ركنيه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زال أحدهما لم يجر الاستصحاب، و هذا هو المسمّى عند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بالشك السببي و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تيقّن بطهارة ماء ثم </w:t>
      </w:r>
      <w:r>
        <w:rPr>
          <w:rFonts w:eastAsia="Amiri" w:cs="Amiri" w:ascii="Amiri" w:hAnsi="Amiri"/>
          <w:color w:val="111111"/>
          <w:sz w:val="28"/>
          <w:szCs w:val="28"/>
          <w:rtl w:val="true"/>
          <w:lang w:bidi="ar-SA"/>
        </w:rPr>
        <w:t>...</w:t>
      </w:r>
      <w:bookmarkStart w:id="716" w:name="pg19775_223228"/>
    </w:p>
    <w:p>
      <w:pPr>
        <w:pStyle w:val="BookText"/>
        <w:rPr/>
      </w:pPr>
      <w:bookmarkEnd w:id="716"/>
      <w:r>
        <w:rPr>
          <w:rFonts w:ascii="IRNazanin" w:hAnsi="IRNazanin" w:eastAsia="IRNazanin"/>
          <w:color w:val="111111"/>
          <w:sz w:val="28"/>
          <w:sz w:val="28"/>
          <w:szCs w:val="28"/>
          <w:rtl w:val="true"/>
          <w:lang w:bidi="fa-IR"/>
        </w:rPr>
        <w:t>استمرار داشته، و اگر چنين سيره‌اى نبود كار مردم در دادوستدهايشان سامان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بررسى تفصيل موارد اين قاعده به طول مى‌انجامد و خلاصه سخن در آن، اين است كه آن مقدار كه سيره در آن ثابت شده است، ثابت مى‌باشد، و افزون برآن، ثابت نمى‌باشد</w:t>
      </w:r>
      <w:r>
        <w:rPr>
          <w:rFonts w:eastAsia="IRNazanin" w:cs="IRNazanin"/>
          <w:color w:val="111111"/>
          <w:sz w:val="28"/>
          <w:szCs w:val="28"/>
          <w:rtl w:val="true"/>
          <w:lang w:bidi="fa-IR"/>
        </w:rPr>
        <w:t>.</w:t>
      </w:r>
    </w:p>
    <w:p>
      <w:pPr>
        <w:pStyle w:val="Heading6"/>
        <w:numPr>
          <w:ilvl w:val="5"/>
          <w:numId w:val="1"/>
        </w:numPr>
        <w:rPr/>
      </w:pPr>
      <w:bookmarkStart w:id="717" w:name="__RefHeading___Toc811861_2314609296"/>
      <w:bookmarkStart w:id="718" w:name="_Toc280"/>
      <w:bookmarkEnd w:id="717"/>
      <w:r>
        <w:rPr>
          <w:rtl w:val="true"/>
        </w:rPr>
        <w:t>مطلب چهارم</w:t>
      </w:r>
      <w:r>
        <w:rPr>
          <w:rtl w:val="true"/>
        </w:rPr>
        <w:t xml:space="preserve">: </w:t>
      </w:r>
      <w:r>
        <w:rPr>
          <w:rtl w:val="true"/>
        </w:rPr>
        <w:t>تقدم استصحاب بر اصول عملى</w:t>
      </w:r>
      <w:bookmarkEnd w:id="718"/>
    </w:p>
    <w:p>
      <w:pPr>
        <w:pStyle w:val="BookText"/>
        <w:rPr/>
      </w:pPr>
      <w:r>
        <w:rPr>
          <w:rFonts w:ascii="IRNazanin" w:hAnsi="IRNazanin" w:eastAsia="IRNazanin"/>
          <w:color w:val="111111"/>
          <w:sz w:val="28"/>
          <w:sz w:val="28"/>
          <w:szCs w:val="28"/>
          <w:rtl w:val="true"/>
          <w:lang w:bidi="fa-IR"/>
        </w:rPr>
        <w:t>گفتيم كه ظاهرا در احكام تكليفى مطلقا و نيز در احكام وضعى كلى، استصحاب جارى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 احكام، استصحاب، چون جارى نمى‌شود، با اصول عملى‌اى كه در آنها جارى مى‌گردد، تعارض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برخى از آن اصول عملى در احكام وضعى جزيى جارى شود و در آن مورد، استصحابى نيز جارى باشد، استصحاب برآن مقدم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به طهارت يقين داشته باشيم و سپس در حدث شك كنيم، قاعده اشتغال، اقتضا دارد كه طهارت را بجا آوريم و استصحاب، اقتضا دارد كه آن را بجا نياوريم،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استصحاب بر قاعده اشتغال مقدم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 مقدم شدنش نيز روشن است، چون قاعده اشتغال يقينى، هرچند مقتضى فراغ يقينى است، لكن استصحاب اثبات مى‌كند كه طهارتى كه بالفعل مشكوك است، نزد شارع در حكم طهارت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استصحاب برآن قاعده ورود و يا حكومت دارد</w:t>
      </w:r>
      <w:r>
        <w:rPr>
          <w:rFonts w:eastAsia="IRNazanin" w:cs="IRNazanin"/>
          <w:color w:val="111111"/>
          <w:sz w:val="28"/>
          <w:szCs w:val="28"/>
          <w:rtl w:val="true"/>
          <w:lang w:bidi="fa-IR"/>
        </w:rPr>
        <w:t>.</w:t>
      </w:r>
    </w:p>
    <w:p>
      <w:pPr>
        <w:pStyle w:val="Heading6"/>
        <w:numPr>
          <w:ilvl w:val="5"/>
          <w:numId w:val="1"/>
        </w:numPr>
        <w:rPr/>
      </w:pPr>
      <w:bookmarkStart w:id="719" w:name="__RefHeading___Toc811863_2314609296"/>
      <w:bookmarkStart w:id="720" w:name="_Toc281"/>
      <w:bookmarkEnd w:id="719"/>
      <w:r>
        <w:rPr>
          <w:rtl w:val="true"/>
        </w:rPr>
        <w:t>مطلب پنجم</w:t>
      </w:r>
      <w:r>
        <w:rPr>
          <w:rtl w:val="true"/>
        </w:rPr>
        <w:t>:</w:t>
      </w:r>
      <w:bookmarkEnd w:id="720"/>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يك استصحاب، موضوع شك را در استصحابى ديگر، بردارد به ناچار مانع از جريان استصحاب دوم خواهد بود، چون جريان استصحاب مشروط به تحقق دو ركن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يكى از اين دو ركن زايل گردد، استصحاب جارى نخواهد شد، و اين همان است كه نزد متأخران،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سببى و مسببى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به طهارت آبى يقين كند و سپس در</w:t>
      </w:r>
    </w:p>
    <w:p>
      <w:pPr>
        <w:pStyle w:val="BookText"/>
        <w:rPr/>
      </w:pPr>
      <w:r>
        <w:rPr>
          <w:rFonts w:ascii="Amiri" w:hAnsi="Amiri" w:eastAsia="Amiri" w:cs="Amiri"/>
          <w:color w:val="111111"/>
          <w:sz w:val="28"/>
          <w:sz w:val="28"/>
          <w:szCs w:val="28"/>
          <w:rtl w:val="true"/>
          <w:lang w:bidi="ar-SA"/>
        </w:rPr>
        <w:t>شكّ في عروض نجاسة له استصحب طهارته و ترتّب كلّ أثر شرعي عليه من جواز الوضوء به و تطهير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طهّر به ثوبا متنجسا فلا يجري في ذلك الثوب استصحاب النجاسة لزوال الشك بنجاسته حينئذ، لأنه طهّره بماء محكوم عليه شرعا بالمطهرية، و إلا لألغي حكم الاستصحاب و انسداد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يجري في الأحكام التكليفية و الوضعية الكلية و الجزئية، و الموضوعات عند اكثر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الأظهر عدم جريانه إلا في الأحكام الوضعية الجزئية لنفس المكلّف و الموضوعات للأحكام الشرعية و الأمور الخارجية التي يترتّب عليها أثر شرعي و لو بواسطة أمر عقلي او عادي قطعي الحصول فيما اذا كان الشكّ في 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الاستصحاب من يقين سابق او ما هو بحكم اليقين مثل الثبوت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فيه من شك لا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و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واحدة ظاهرا موردها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الشي‌ء بعد تجاوز محلّه و الدخول في غيره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الصحة في فعل المسلم مقدمة على الاستصحاب في الجملة لورودها في مورده، فلو استصحبنا نجاسة شي‌ء و تصدّى مسلم لتطهيره حمل على الصحة و ثبتت طهارته</w:t>
      </w:r>
      <w:r>
        <w:rPr>
          <w:rFonts w:eastAsia="Amiri" w:cs="Amiri" w:ascii="Amiri" w:hAnsi="Amiri"/>
          <w:color w:val="111111"/>
          <w:sz w:val="28"/>
          <w:szCs w:val="28"/>
          <w:rtl w:val="true"/>
          <w:lang w:bidi="ar-SA"/>
        </w:rPr>
        <w:t>.</w:t>
      </w:r>
      <w:bookmarkStart w:id="721" w:name="pg19775_223230"/>
    </w:p>
    <w:p>
      <w:pPr>
        <w:pStyle w:val="BookText"/>
        <w:rPr/>
      </w:pPr>
      <w:bookmarkEnd w:id="721"/>
      <w:r>
        <w:rPr>
          <w:rFonts w:ascii="IRNazanin" w:hAnsi="IRNazanin" w:eastAsia="IRNazanin"/>
          <w:color w:val="111111"/>
          <w:sz w:val="28"/>
          <w:sz w:val="28"/>
          <w:szCs w:val="28"/>
          <w:rtl w:val="true"/>
          <w:lang w:bidi="fa-IR"/>
        </w:rPr>
        <w:t>عروض نجاستى برآن شك كند، طهارت آن را استصحاب مى‌كند و همه آثار شرعى طهارت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جواز وضو ساختن از آن آب و تطهير متنجس توسط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مترتب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آن آب، لباسى نجس را تطهير كند استصحاب نجاست در آن لباس جارى نمى‌شود، چون در اين هنگام شك در نجاست آن لباس برطرف شده، زيرا وى آن لباس را با آبى كه شرعا به طهارتش حكم شده، تطهير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حكم استصحاب لغو و باب آن بسته مى‌شد</w:t>
      </w:r>
      <w:r>
        <w:rPr>
          <w:rFonts w:eastAsia="IRNazanin" w:cs="IRNazanin"/>
          <w:color w:val="111111"/>
          <w:sz w:val="28"/>
          <w:szCs w:val="28"/>
          <w:rtl w:val="true"/>
          <w:lang w:bidi="fa-IR"/>
        </w:rPr>
        <w:t>.</w:t>
      </w:r>
    </w:p>
    <w:p>
      <w:pPr>
        <w:pStyle w:val="Heading6"/>
        <w:numPr>
          <w:ilvl w:val="5"/>
          <w:numId w:val="1"/>
        </w:numPr>
        <w:rPr/>
      </w:pPr>
      <w:bookmarkStart w:id="722" w:name="__RefHeading___Toc811865_2314609296"/>
      <w:bookmarkStart w:id="723" w:name="_Toc282"/>
      <w:bookmarkEnd w:id="722"/>
      <w:r>
        <w:rPr>
          <w:rtl w:val="true"/>
        </w:rPr>
        <w:t>خلاصه</w:t>
      </w:r>
      <w:bookmarkEnd w:id="7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نزد اكثر متأخران، در احكام تكليفى و وضعى كلّى و جزيى و نيز در موضوعات جارى مى‌شود، لكن به نظر من، ظاهرتر آن است كه فقط در احكام وضعى جزيى براى خود مكلّف، و در موضوع احكام شرعى، و امور خارجى‌يى كه اثرى شرعى هرچند با واسطه امرى عقلى و يا عادى قطعى الحصول مشروط برآن كه شك در رافع باشد، استصحاب جارى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بايد يقين سابق، يا چيزى كه در حكم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ثبوت با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نيز بايد در آن شك لاحق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تجاور و قاعده فراغ، ظاهرا يك قاعده‌اند كه موردش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چيزى پس از گذشت محلّش و دخول در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صحت در فعل مسلمان فى‌الجمله بر استصحاب مقدم است، چون اين اصل، در مورد استصحاب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نجاست چيزى را استصحاب كنيم و مسلمانى تطهير آن را برعهده بگيرد، فعل او حمل بر صحت شده و طهارتش ثابت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التعادل و التراجيح هذا الفصل إنما يعقد لتعارض الأدلة، و التعارض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الدليلين صار في عرض الآخر دون طوله فصار بينهما تمانع بين مدلولي الدليلين و هو غير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التزاحم عبارة عن وجود ملاكين لحكمين في وقت واحد لا يتمكّن المكلّف من امتثالهما معا، كما اذا كلّف بانقاذ غريقين في وقت واحد و لا يسعه إلا انقاذ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يقدّم الأهم إن كان، كما اذا كان أحدهما وليا، لأنّ الملاك في كلا الواجبين موجود، بخلاف باب التعارض فانّ الملاك في أحدهما غير ثابت و إن كانت الحجية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انّ كلا منهما تامّ الحجية من حيث الدليل، فلا يقدّم فيه الأهم على غيره لعدم معلومية كونه حكما واقعيا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المتعارضين، إما أن يكون بينهما تكافؤ أو يكون في أحدهما مزية مرجحة للأخذ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بيان حكم القسمين لا بدّ من تقديم مقدمات</w:t>
      </w:r>
      <w:r>
        <w:rPr>
          <w:rFonts w:eastAsia="Amiri" w:cs="Amiri" w:ascii="Amiri" w:hAnsi="Amiri"/>
          <w:color w:val="111111"/>
          <w:sz w:val="28"/>
          <w:szCs w:val="28"/>
          <w:rtl w:val="true"/>
          <w:lang w:bidi="ar-SA"/>
        </w:rPr>
        <w:t>.</w:t>
      </w:r>
      <w:bookmarkStart w:id="724" w:name="pg19775_223232"/>
    </w:p>
    <w:p>
      <w:pPr>
        <w:pStyle w:val="Heading4"/>
        <w:numPr>
          <w:ilvl w:val="3"/>
          <w:numId w:val="1"/>
        </w:numPr>
        <w:rPr/>
      </w:pPr>
      <w:bookmarkStart w:id="725" w:name="__RefHeading___Toc811867_2314609296"/>
      <w:bookmarkStart w:id="726" w:name="_Toc283"/>
      <w:bookmarkEnd w:id="724"/>
      <w:bookmarkEnd w:id="725"/>
      <w:r>
        <w:rPr>
          <w:rtl w:val="true"/>
        </w:rPr>
        <w:t>تعادل و تراجيح</w:t>
      </w:r>
      <w:bookmarkEnd w:id="726"/>
    </w:p>
    <w:p>
      <w:pPr>
        <w:pStyle w:val="Heading5"/>
        <w:numPr>
          <w:ilvl w:val="4"/>
          <w:numId w:val="1"/>
        </w:numPr>
        <w:rPr/>
      </w:pPr>
      <w:bookmarkStart w:id="727" w:name="__RefHeading___Toc811869_2314609296"/>
      <w:bookmarkStart w:id="728" w:name="_Toc284"/>
      <w:bookmarkEnd w:id="727"/>
      <w:r>
        <w:rPr>
          <w:rtl w:val="true"/>
        </w:rPr>
        <w:t>درآمد</w:t>
      </w:r>
      <w:bookmarkEnd w:id="728"/>
    </w:p>
    <w:p>
      <w:pPr>
        <w:pStyle w:val="Heading6"/>
        <w:numPr>
          <w:ilvl w:val="5"/>
          <w:numId w:val="1"/>
        </w:numPr>
        <w:rPr/>
      </w:pPr>
      <w:bookmarkStart w:id="729" w:name="__RefHeading___Toc811871_2314609296"/>
      <w:bookmarkStart w:id="730" w:name="_Toc285"/>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اين فصل به بحث تعارض ادلّه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تعارض آن است كه يكى از دو دليل در عرض دليل ديگر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طول آن و در نتيجه، ميان مدلول آن دو تمانع و ناسازگارى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ميان دو دليل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ميان دو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زيرا تزاحم، آن است كه در زمان واحد براى دو حكم، دو ملاك وجود داشته باشد به گونه‌اى كه مكلّف نتواند هر دو را باهم بجا آورد، مانند آنجا كه در زمان واحد مكلّف باشد كه دو غريق را نجات دهد و او جز يكى از آنها را نتواند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اگر يكى مهم‌تر باشد همان مقدّم مى‌شود، مانند آنجا كه يكى از دو غريق از اولياى خداست، زيرا ملاك در هر دو واجب وجود دارد، برخلاف باب تعارض كه در يكى از آنها ملاك وجود ندارد هرچند حجيّت آن ثابت است، چون فرض آن است كه حجيّت هر دو به لحاظ دليل، تامّ است و ازاين‌رو، اهمّ بر غير اهمّ مقدم نمى‌گردد چرا كه حكم واقعى بودن آن معلوم نيست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دليل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باهم مساوى‌اند و يا يكى بر ديگرى از امتيازى براى تمسّك بدان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بيان حكم اين دو قسم، ناگزير مقدّماتى بيان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المتعارضين إن كان بينهما تباين فلا اشكال في جريان حكم التعارض بينهما، و ان كان بينهما عموم و خصوص من وجه، ففي مورد تنافيهما نقل بناء بعض العلماء على الرجوع الى الأصول الجارية في ذلك المقام، و ربما قيل بالترجيح بينهما بمرجّحات الرواية، او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الرجوع الى الأصول أقرب لعدم تحقّق شمول أخبار الترجيح و التخيير لمورد العموم و الخصوص من وجه و إن 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بينهما عموم و خصوص مطلق، فيجمع بينهما بجمع عرفي و لا يحكم عليهما بحكم التعارض، لأنّ العرف يقدّم الخاصّ على العام و يحمل العامّ عليه، لأنّ الخاصّ يكون غالبا أظهر من العام في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العامّ نصا في العموم قدّم على الخاص الظاهر، و هكذا في كلّ مورد كان أحد المتعارضين نصا و الآخر ظاهرا يقدّم النصّ على الظاهر، لأنّ النص لا يمكن تأويله و الظاهر يمكن تأويله، و كذلك يقدّم العرف المقيّد على المطلق و يحمل المطلق عليه كالعام و الخاص المطلقين، على تفصيل مرّ في باب العامّ و الخاصّ و المطلق و المقيد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المتعارضين اتحاد المورد، فلا تعارض بين الدليل الحاكم او الوارد و بين المحكوم و المورود عليه، مثل موارد الامارات و موارد الأصول، لأنّ موارد الأولى نفس الأحكام الواقعية، و موارد الثانية الشك في الأحكام الواقعية</w:t>
      </w:r>
      <w:r>
        <w:rPr>
          <w:rFonts w:eastAsia="Amiri" w:cs="Amiri" w:ascii="Amiri" w:hAnsi="Amiri"/>
          <w:color w:val="111111"/>
          <w:sz w:val="28"/>
          <w:szCs w:val="28"/>
          <w:rtl w:val="true"/>
          <w:lang w:bidi="ar-SA"/>
        </w:rPr>
        <w:t>.</w:t>
      </w:r>
      <w:bookmarkStart w:id="731" w:name="pg19775_223234"/>
    </w:p>
    <w:p>
      <w:pPr>
        <w:pStyle w:val="Heading6"/>
        <w:numPr>
          <w:ilvl w:val="5"/>
          <w:numId w:val="1"/>
        </w:numPr>
        <w:rPr/>
      </w:pPr>
      <w:bookmarkStart w:id="732" w:name="__RefHeading___Toc811873_2314609296"/>
      <w:bookmarkStart w:id="733" w:name="_Toc286"/>
      <w:bookmarkEnd w:id="731"/>
      <w:bookmarkEnd w:id="732"/>
      <w:r>
        <w:rPr/>
        <w:t>1</w:t>
      </w:r>
      <w:r>
        <w:rPr>
          <w:rtl w:val="true"/>
        </w:rPr>
        <w:t xml:space="preserve">. </w:t>
      </w:r>
      <w:r>
        <w:rPr>
          <w:rtl w:val="true"/>
        </w:rPr>
        <w:t>انواع تعارض</w:t>
      </w:r>
      <w:bookmarkEnd w:id="733"/>
    </w:p>
    <w:p>
      <w:pPr>
        <w:pStyle w:val="BookText"/>
        <w:rPr/>
      </w:pPr>
      <w:r>
        <w:rPr>
          <w:rFonts w:ascii="IRNazanin" w:hAnsi="IRNazanin" w:eastAsia="IRNazanin"/>
          <w:color w:val="111111"/>
          <w:sz w:val="28"/>
          <w:sz w:val="28"/>
          <w:szCs w:val="28"/>
          <w:rtl w:val="true"/>
          <w:lang w:bidi="fa-IR"/>
        </w:rPr>
        <w:t>دو دليل متعارض، اگر ميانشان تباين باشد، جريان حكم تعارض در آنها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ميانشان عموم و خصوص من وجه باشد، در آنجا كه باهم تنافى دارند از برخى اصوليان نقل شده كه به نظر ايشان بايد به اصول جارى در آن مورد مراجعه شود، و ممكن است گفته شود كه مرجّحات روايى ميان آن دو اعتبار مى‌شود و يا در انتخاب هركدام مخيّر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مراجعه به اصول به صواب نزديك‌تر باشد، چون معلوم نيست كه روايات ترجيح و تخيير، مورد عموم و خصوص من وجه را نيز دربر بگيرد، هرچند بى‌وجه 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ميانشان عموم و خصوص مطلق برقرار باشد، بين آنها جمع عرفى مى‌شود و حكم به تعارض در آنها جارى نمى‌گردد، چرا كه عرف، خاص را بر عام مقدّم مى‌دارد و عام را برآن حمل مى‌كند، چون ظهور خاص غالبا بيش از ظهور عامّ در عمومش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عامّ،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باشد بر خاصّى كه ظاهر است، مقدّم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 هر موردى كه يكى از دو دليل متعارض، نصّ و ديگرى ظاهر باشد، نصّ بر ظاهر مقدّم مى‌شود، چون نصّ را نمى‌توان تأويل برد درحالى‌كه ظاهر را مى‌توان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عرف، مقيّد را بر مطلق، مقدّم كرده مطلق را برآن حمل مى‌كند، مانند عام و خاص مطلق، بنا بر تفصيلى كه در باب عام و خاص و مطلق و مقيّد گذشت</w:t>
      </w:r>
      <w:r>
        <w:rPr>
          <w:rFonts w:eastAsia="IRNazanin" w:cs="IRNazanin"/>
          <w:color w:val="111111"/>
          <w:sz w:val="28"/>
          <w:szCs w:val="28"/>
          <w:rtl w:val="true"/>
          <w:lang w:bidi="fa-IR"/>
        </w:rPr>
        <w:t>.</w:t>
      </w:r>
    </w:p>
    <w:p>
      <w:pPr>
        <w:pStyle w:val="Heading6"/>
        <w:numPr>
          <w:ilvl w:val="5"/>
          <w:numId w:val="1"/>
        </w:numPr>
        <w:rPr/>
      </w:pPr>
      <w:bookmarkStart w:id="734" w:name="__RefHeading___Toc811875_2314609296"/>
      <w:bookmarkStart w:id="735" w:name="_Toc287"/>
      <w:bookmarkEnd w:id="734"/>
      <w:r>
        <w:rPr/>
        <w:t>2</w:t>
      </w:r>
      <w:r>
        <w:rPr>
          <w:rtl w:val="true"/>
        </w:rPr>
        <w:t xml:space="preserve">. </w:t>
      </w:r>
      <w:r>
        <w:rPr>
          <w:rtl w:val="true"/>
        </w:rPr>
        <w:t>تخصيص، تخصص، حكومت و ورود</w:t>
      </w:r>
      <w:bookmarkEnd w:id="73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 دليل متعارض بايد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ميان دليل حاكم يا وارد از يك سو، و دليل محكوم و مورود عليه از سوى ديگر، تعارضى نيست؛ مانند موارد امارات و موارد اصول، چرا كه مورد اماره، خود احكام واقعى است و مورد اصل، شك در احكام واقعى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بأس هنا ببيان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فالتخصيص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 بعض أفراد العام عن الحكم بلا تصرّف في موضوع العام و لا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و لا تكرم فسّاقهم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الحكومة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 بعض أفراد العام عن الحكم ايضا او إدخاله فيه، و لكن بتصرّف في الموضوع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في الركعات يبني على الأكثر، و 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موضوع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الأول، لأنه تصرّف في موضوعه حيث اعتبر المنجّم الذي هو عالم بالتنجيم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الثاني، لأنه تصرّف في موضوعه حيث اعتبر شكّ كثير الشكّ الذي هو من الشاكين ليس بشك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التخصّص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بعض الأفراد عن موضوع العام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خروج الجاهل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أفراد الغناء</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الورود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بعض الأفراد ايضا عن موضوع العام او دخوله فيه، و لكن لا بالحقيقة بل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دليل يسمّى بالوارد دلّ على خروجه او دخوله تعبّدا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تبيّن 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ضئيل و دقيق، و لذلك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 است در اينجا معناى تخصيص، تخصّص، حكومت و ورود ميان ادله را بيان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تخصيص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كردن برخى از افراد عامّ از حكم، بى‌آنكه در موضوع و يا حكم عامّ تصرّفى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را گرامى دار و فاسقان ايشان را گرامى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كردن برخى از افراد عامّ از حكم يا داخل كردنش در آن، لكن همراه با تصرّفى كه غالبا در ناحيه موضوع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آنكه در دليلى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را گرامى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دليلى ديگر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ستاره‌شناس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شك‌كننده در تعداد ركعت‌ها بنا را بر اكثر مى‌گذارد؛ و كسى كه فراوان شك مى‌كند، شك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حكم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حكم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ستاره‌شناس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دليل نخست حاكم است، چون در موضوع آن تصرّف كرده است بدين گونه كه ستاره‌شناس را كه داناى به وضع ستارگان است، غير عالم اعتبار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فراوان شك مى‌كند، شك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دليل دوم حاكم است، چون در موضوع آن تصرف مى‌كند بدين صورت كه شك كسى را كه فراوان شك مى‌كند و از شك‌كنندگان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بودن حقيقى برخى از افراد از موضوع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خارج بودن جاهل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را گرامى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آنكه در دليلى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دليلى ديگر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كه شتربان براى شتران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حداء از مصاديق غنا نيست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 شدن برخى از افراد از موضوع عامّ يا داخل شدنش در آن، لكن نه به نحو حقيقى بلكه با 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آنكه دليلى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و بر خارج شدن يا داخل شدن تعبّدى، و نه حقيقى، آن دلالت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روشن مى‌شود كه فرق ميان حكومت و ورود، ظريف و دقيق است و ازاين‌رو، در بسيارى</w:t>
      </w:r>
    </w:p>
    <w:p>
      <w:pPr>
        <w:pStyle w:val="BookText"/>
        <w:rPr/>
      </w:pPr>
      <w:r>
        <w:rPr>
          <w:rFonts w:ascii="Amiri" w:hAnsi="Amiri" w:eastAsia="Amiri" w:cs="Amiri"/>
          <w:color w:val="111111"/>
          <w:sz w:val="28"/>
          <w:sz w:val="28"/>
          <w:szCs w:val="28"/>
          <w:rtl w:val="true"/>
          <w:lang w:bidi="ar-SA"/>
        </w:rPr>
        <w:t>ما يختلف العلماء في بعض الأدلة انّها حاكمة او واردة، و هذا اصطلاح نشأ بين المتأخرين، فلو أرجعوهما الى معنى واحد شامل لهما لكان أولى و لا مشاحّة بالاصطلاح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المتعارضان هل يمكن تأويلهما قبل إعمال المرجّحات و قبل التخيير بينهما؟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على اطلاقه مشكل، لأن فتح باب التأويل اذا لم تكن عليه قرينة او أنس به العرف يسدّ باب الترجيح الذي دلت عليه الروايات و تسالم عليه معظم العلماء، إذ ما من متعارضين إلا و يمكن تأويلهما او أحدهما بتأويل، فأين إذن مورد الترجيح بين المتعارضات؟</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علماء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علماء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 الأول على علماء الجانب الأيمن و الثاني على الأيسر بلا قرينة و لا شاهد و لا انصراف و لا أنس به عند العرف، فلو كان تأويل يألفه العرف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مقطوعي الصدور كآيتين او متواترين و لا يمكن الجمع بين ظاهريهما، وجب تأويلهما او أحدهما حسب المناسبات لعدم امكان الطرح</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تبيّن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المتكافئان من المتعارضين و هما اللّذان لا مزيّة لأحدهما توجب ترجيحه </w:t>
      </w:r>
      <w:r>
        <w:rPr>
          <w:rFonts w:eastAsia="Amiri" w:cs="Amiri" w:ascii="Amiri" w:hAnsi="Amiri"/>
          <w:color w:val="111111"/>
          <w:sz w:val="28"/>
          <w:szCs w:val="28"/>
          <w:rtl w:val="true"/>
          <w:lang w:bidi="ar-SA"/>
        </w:rPr>
        <w:t>...</w:t>
      </w:r>
      <w:bookmarkStart w:id="736" w:name="pg19775_223238"/>
    </w:p>
    <w:p>
      <w:pPr>
        <w:pStyle w:val="BookText"/>
        <w:rPr/>
      </w:pPr>
      <w:bookmarkEnd w:id="736"/>
      <w:r>
        <w:rPr>
          <w:rFonts w:ascii="IRNazanin" w:hAnsi="IRNazanin" w:eastAsia="IRNazanin"/>
          <w:color w:val="111111"/>
          <w:sz w:val="28"/>
          <w:sz w:val="28"/>
          <w:szCs w:val="28"/>
          <w:rtl w:val="true"/>
          <w:lang w:bidi="fa-IR"/>
        </w:rPr>
        <w:t>موارد، علما در حاكم يا وارد بودن برخى ادلّه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اصطلاحى است كه ميان متأخرين پديد آمده است و اگر آن دو را به يك معنا باز گردانند، مناسب‌تر است و در اصطلاح، نزاعى نيست</w:t>
      </w:r>
      <w:r>
        <w:rPr>
          <w:rFonts w:eastAsia="IRNazanin" w:cs="IRNazanin"/>
          <w:color w:val="111111"/>
          <w:sz w:val="28"/>
          <w:szCs w:val="28"/>
          <w:rtl w:val="true"/>
          <w:lang w:bidi="fa-IR"/>
        </w:rPr>
        <w:t>.</w:t>
      </w:r>
    </w:p>
    <w:p>
      <w:pPr>
        <w:pStyle w:val="Heading6"/>
        <w:numPr>
          <w:ilvl w:val="5"/>
          <w:numId w:val="1"/>
        </w:numPr>
        <w:rPr/>
      </w:pPr>
      <w:bookmarkStart w:id="737" w:name="__RefHeading___Toc811877_2314609296"/>
      <w:bookmarkStart w:id="738" w:name="_Toc288"/>
      <w:bookmarkEnd w:id="737"/>
      <w:r>
        <w:rPr/>
        <w:t>3</w:t>
      </w:r>
      <w:r>
        <w:rPr>
          <w:rtl w:val="true"/>
        </w:rPr>
        <w:t xml:space="preserve">. </w:t>
      </w:r>
      <w:r>
        <w:rPr>
          <w:rtl w:val="true"/>
        </w:rPr>
        <w:t>جمع دلالى ميان متعارضان</w:t>
      </w:r>
      <w:bookmarkEnd w:id="738"/>
    </w:p>
    <w:p>
      <w:pPr>
        <w:pStyle w:val="Heading6"/>
        <w:numPr>
          <w:ilvl w:val="5"/>
          <w:numId w:val="1"/>
        </w:numPr>
        <w:rPr/>
      </w:pPr>
      <w:bookmarkStart w:id="739" w:name="__RefHeading___Toc811879_2314609296"/>
      <w:bookmarkStart w:id="740" w:name="_Toc289"/>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آيا مى‌توان دو دليل متعارض را، پيش از اجراى مرجّحات و پيش از حكم به تخيير ميانشان، به تأويل برد؟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پاسخ، به صورت مطلق، با اشكال مواجه است، چون گشودن باب تأويل درصورتى‌كه قرينه‌اى برآن نباشد يا براى عرف آشنا باشد، باب ترجيح را كه روايات برآن دلالت كرده و بيشتر علما آن را پذيرفته‌اند، خواهد بست، چرا كه هر دو دليل متعارضى را كه در نظر بگيريم، مى‌توانيم هر دو يا يكى از آنها را به‌گونه‌اى به تأويل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مورد ترجيح ميان ادلّه متعارض كجا خواهد بود؟</w:t>
      </w:r>
    </w:p>
    <w:p>
      <w:pPr>
        <w:pStyle w:val="BookText"/>
        <w:rPr/>
      </w:pPr>
      <w:r>
        <w:rPr>
          <w:rFonts w:ascii="IRNazanin" w:hAnsi="IRNazanin" w:eastAsia="IRNazanin"/>
          <w:color w:val="111111"/>
          <w:sz w:val="28"/>
          <w:sz w:val="28"/>
          <w:szCs w:val="28"/>
          <w:rtl w:val="true"/>
          <w:lang w:bidi="fa-IR"/>
        </w:rPr>
        <w:t xml:space="preserve">براى مثال، اگر در دليلى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شهر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دليلى ديگر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شهر را دعوت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بدون هيچ قرينه، شاهد، انصراف و يا آشنايى عرف، دليل نخست را بر عالمان سمت راست شهر و دليل دوم را بر عالمان سمت چپ شهر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تأويلى باشد كه براى عرف آشنا باشد، اشكالى ندارد و اين است معناى اين جمله اصوليان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كردن ميان ادله بهتر از كنار نهادن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صدور هر دو دليل قطعى باشد، مانند دو آيه از قرآن يا دو روايت متواتر، و نتوان ظاهر آن دو را باهم جمع كرد، تأويل بردن هر دو يا يكى از آنها برحسب مناسبات، واجب خواهد بود، چرا كه كنار نهادن چنين دليلى ممكن نيست</w:t>
      </w:r>
      <w:r>
        <w:rPr>
          <w:rFonts w:eastAsia="IRNazanin" w:cs="IRNazanin"/>
          <w:color w:val="111111"/>
          <w:sz w:val="28"/>
          <w:szCs w:val="28"/>
          <w:rtl w:val="true"/>
          <w:lang w:bidi="fa-IR"/>
        </w:rPr>
        <w:t>.</w:t>
      </w:r>
    </w:p>
    <w:p>
      <w:pPr>
        <w:pStyle w:val="Heading6"/>
        <w:numPr>
          <w:ilvl w:val="5"/>
          <w:numId w:val="1"/>
        </w:numPr>
        <w:rPr/>
      </w:pPr>
      <w:bookmarkStart w:id="741" w:name="__RefHeading___Toc811881_2314609296"/>
      <w:bookmarkStart w:id="742" w:name="_Toc290"/>
      <w:bookmarkEnd w:id="741"/>
      <w:r>
        <w:rPr>
          <w:rtl w:val="true"/>
        </w:rPr>
        <w:t>تخيير در صورت تكافؤ متعارضان</w:t>
      </w:r>
      <w:bookmarkEnd w:id="74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مطالب ياد شده،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دليل متعارض درصورتى متكافئ هستند كه يكى از آنها بر ديگرى امتيازى نداشته باشد كه موجب رجحان</w:t>
      </w:r>
    </w:p>
    <w:p>
      <w:pPr>
        <w:pStyle w:val="BookText"/>
        <w:rPr/>
      </w:pPr>
      <w:r>
        <w:rPr>
          <w:rFonts w:ascii="Amiri" w:hAnsi="Amiri" w:eastAsia="Amiri" w:cs="Amiri"/>
          <w:color w:val="111111"/>
          <w:sz w:val="28"/>
          <w:sz w:val="28"/>
          <w:szCs w:val="28"/>
          <w:rtl w:val="true"/>
          <w:lang w:bidi="ar-SA"/>
        </w:rPr>
        <w:t>على الآخر حكمهما التخيير في العمل بأيهما، لدلالة أخبار التخيير على ذلك، دون التوقّف، لأنّ ظاهر أدلة التوقّف بل صريحها انها في مقام امكان لقاء الامام عليه السّلام، اما في مثل زمن الغيبة،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التخيير بدوي أم استمراري؟ وجهان، و لكن ظاهر 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فتخيّر أحدهما فتأخذ به ودع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لأنّ في الأخذ بالخبر الآخر مخالفة قطعية عملية او 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كان في أحدهما مزيّة رجحان على الآخر فقيل فيهما بالتخيير ايضا، و لكن المشهور بل نقل عليه الاجماع، هو الأخذ بالأرجح منهما، و قيل بأفضلية الأخذ بالأرجح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يقتصر على المرجحات المنصوصة، و على ترتيب مخصوص بينها، او بغير ترتيب؟ وجوه و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أظهرها لزوم الترجيح بكل مرجّح يفيد الأقربية الى الواقع بلا ترتيب بينها، و عند تعارضها و فقد الأرجحية بينها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المهمّ من أخبار التخيير و الترجيح ليظهر المحصّل من مجموعها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الجهم عن الرضا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 كلاهما ثقة بحديثين مختلفين و لا يعلم أيّهما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bookmarkStart w:id="743" w:name="pg19775_223240"/>
    </w:p>
    <w:p>
      <w:pPr>
        <w:pStyle w:val="BookText"/>
        <w:rPr/>
      </w:pPr>
      <w:bookmarkEnd w:id="743"/>
      <w:r>
        <w:rPr>
          <w:rFonts w:ascii="IRNazanin" w:hAnsi="IRNazanin" w:eastAsia="IRNazanin"/>
          <w:color w:val="111111"/>
          <w:sz w:val="28"/>
          <w:sz w:val="28"/>
          <w:szCs w:val="28"/>
          <w:rtl w:val="true"/>
          <w:lang w:bidi="fa-IR"/>
        </w:rPr>
        <w:t>يافتنش برآن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حكمشان آن است كه در عمل كردن به هركدام از آنها مخيّر هستيم، چرا كه روايات تخيير بر اين حكم دلالت دارد، نه آنكه توقف كنيم، چون ادله توقف ظهور، بلكه صراحت، دارد در اينكه اين ادله مربوط به هنگامى است كه ديدار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مى‌باشد، نه زمانى مانند دوره 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آيا اين تخيير، ابتدايى است و يا استمرارى؟ دو وجه در مسئله هست، لكن ظاهر رواياتى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يكى را برگزين و به آن عمل كن و ديگر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تخيير، ابتدايى است، و نيز عمل كردن به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عمل به يك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قطعى عملى و يا التزامى را در پى دارد</w:t>
      </w:r>
      <w:r>
        <w:rPr>
          <w:rFonts w:eastAsia="IRNazanin" w:cs="IRNazanin"/>
          <w:color w:val="111111"/>
          <w:sz w:val="28"/>
          <w:szCs w:val="28"/>
          <w:rtl w:val="true"/>
          <w:lang w:bidi="fa-IR"/>
        </w:rPr>
        <w:t>.</w:t>
      </w:r>
    </w:p>
    <w:p>
      <w:pPr>
        <w:pStyle w:val="Heading6"/>
        <w:numPr>
          <w:ilvl w:val="5"/>
          <w:numId w:val="1"/>
        </w:numPr>
        <w:rPr/>
      </w:pPr>
      <w:bookmarkStart w:id="744" w:name="__RefHeading___Toc811883_2314609296"/>
      <w:bookmarkStart w:id="745" w:name="_Toc291"/>
      <w:bookmarkEnd w:id="744"/>
      <w:r>
        <w:rPr>
          <w:rtl w:val="true"/>
        </w:rPr>
        <w:t>ترجيح در صورت امتياز يكى از متعارضان بر ديگرى</w:t>
      </w:r>
      <w:bookmarkEnd w:id="745"/>
    </w:p>
    <w:p>
      <w:pPr>
        <w:pStyle w:val="BookText"/>
        <w:rPr/>
      </w:pPr>
      <w:r>
        <w:rPr>
          <w:rFonts w:ascii="IRNazanin" w:hAnsi="IRNazanin" w:eastAsia="IRNazanin"/>
          <w:color w:val="111111"/>
          <w:sz w:val="28"/>
          <w:sz w:val="28"/>
          <w:szCs w:val="28"/>
          <w:rtl w:val="true"/>
          <w:lang w:bidi="fa-IR"/>
        </w:rPr>
        <w:t>اگر يكى از دو دليل، امتياز و رجحانى بر دليل ديگر داشته باشد،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تخيير جارى مى‌شود، لكن مشهور بلكه بنا بر نقلى، اجماع بر عمل كردن به دليل داراى امتياز و رجحان است،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دليل راجح،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لزومى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به لزوم عمل به دليل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همان مرجحاتى كه در روايات 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مى‌شود، و همان ترتيبى كه در روايات براى آنها ذكر شده، رعايت مى‌گردد يا رعايت نمى‌شود؟ چند وجه و چند قول در اين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ظاهرترينشان اين قول باشد كه ترجيح دادن به هر مرجّحى كه نزديك‌تر بودن دليل به واقع را افاده كند، لازم است بى‌آنكه ترتيبى ميانشان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تعارض اين مرجّحات و عدم برترى ميانشان، تخيير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مهم‌ترين روايات تخيير و ترجيح را مى‌آوريم تا روشن شود از مجموع آنها چه چيز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حسن بن جهم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كه هر دو ثقه هستند، دو حديث مختلف براى ما مى‌آورند و نمى‌دانيم كدامين آنها حق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w:t>
      </w:r>
    </w:p>
    <w:p>
      <w:pPr>
        <w:pStyle w:val="BookText"/>
        <w:rPr/>
      </w:pPr>
      <w:r>
        <w:rPr>
          <w:rFonts w:ascii="Amiri" w:hAnsi="Amiri" w:eastAsia="Amiri" w:cs="Amiri"/>
          <w:color w:val="111111"/>
          <w:sz w:val="28"/>
          <w:sz w:val="28"/>
          <w:szCs w:val="28"/>
          <w:rtl w:val="true"/>
          <w:lang w:bidi="ar-SA"/>
        </w:rPr>
        <w:t>لم يعلم فموسّع عليك بأيّهما أخذت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الحارث بن المغيرة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سمعت من أصحابك الحديث و كلّهم ثقة فموسّع عليك حتى ترى القائم فتردّ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الحميري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جوابه عليه السّلام عن الحديثين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بأيّهما أخذت من باب التسليم كان صوابا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الّتي رواها المشايخ الثلاثة في كتبهم و هي 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يكون بينهما منازعة في دين او ميراث فتحا كما الى السلطان او الى القضاة أ يحلّ ذلك؟</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اليهم في حق او باطل فانما تحاكم الى الطاغوت و ما يحكم له فانما يأخذه سحتا و إن كان حقّه ثابتا لأنه أخذ بحكم الطاغوت و إنما 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كدام يك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هستى كه هركدام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حارث بن مغيره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از يارانت حديثى شنيدى و همه آنان ثقه بودند، مختار هستى تا آنكه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ببينى و حديث را به ايشان برگردانى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مكاتبه حميرى با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گفتن تكبير پس از تشهد اول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آن آمده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اين زمينه دو حديث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مى‌گويد مكلّف وقتى از حالتى به حالت ديگر منتقل مى‌شود، بايد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ديگر مى‌گويد وقتى مكلّف سر از سجده دوم برمى‌دارد تكبير مى‌گويد و سپس مى‌نشيند و سپس برمى‌خيزد، ديگر لازم نيست در قيام پس از قعود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 تشهد اول به همين‌گونه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هريك از اين دو حديث را از باب تسليم، بگيرى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صواب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مقبوله عمر بن حنظله كه آن را مشايخ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شيخ صدوق 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كتابهايشان نقل كرده‌اند و مهم‌ترين روايت در اين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نفر از اصحابمان سؤال كردم كه در دين و يا ميراثى باهم نزاع دارند و براى داورى نزد سلطان يا قضات رفته‌اند، آيا چنين كارى جايز است؟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براى داورى در حق يا باطلى نزد ايشان رود، به داورى نزد طاغوت رفته است و آنچه را وى به نفع او حكم كند به حرام مى‌گيرد هرچند حق وى در آن ثابت باشد، چون آن را به حكم طاغوت گرفته است درحالى‌كه خداوند فرمان داده كه به او كفر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مى‌خواهند داورى ميان خود را به سوى طاغوت ببرند، با آنكه قطعا فرمان يافته‌اند كه بدان كفر ورزند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قد روى حديثنا و نظر في حلالنا و حرامنا و عرف أحكامنا فليرضوا به حكما فاني قد جعلته عليكم حاكما، فاذا حكم بحكمنا فلم يقبل، فانما بحكم اللّه استخفّ و علينا قد ردّ، و الرادّ علينا الرادّ على اللّه و 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كلّ رجل يختار رجلا من أصحابنا فرضيا أن يكونا الناظرين في حقهما فاختلفا فيما حكما و كلاهما اختلفا في حديثكم؟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الى ما يحكم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عدلان مرضيّان عند أصحابنا لا يفضل 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الى ما كان من روايتهم عنا في ذلك الذي حكما به المجمع عليه بين أصحابك فيؤخذ به من حكمهما و يترك الشاذّ الذي ليس بمشهور عند أصحابك، فانّ المجمع عليه لا ريب فيه، و إنما الأمور ثلاثة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بيّن رشده فيتبع، و أمر بيّن غيّه فيجتنب، و أمر مشكل يردّ حكمه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وقع في المحرمات و هلك من حيث 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عمل كنند؟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مى‌كنند چه كسى از شما حديث ما را روايت كرده و در حلال و حرام ما نگريسته و احكام ما را شناخته، پس به وى به عنوان حاكم رضايت دهند، كه من او را حاكم بر شما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برطبق حكم ما حكمى كند و پذيرفته نشود، حكم خدا سبك شمرده شده و بر ما ردّ شده، و كسى كه بر ما ردّ كند، بر خداوند ردّ كرده است و اين در حدّ شرك ورزيدن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شخص كه باهم اختلاف و نزاع دارند، هركدام يكى از اصحاب ما را به عنوان ناظر در حقشان انتخاب كردند و آنگاه اين دو ناظر در حكم باهم اختلاف كردند و هر دو در حديث شما با يكديگر نزاع داشتند، تكليف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حكم كسى است كه عادل‌تر، فقيه‌تر، در حديث راستگوتر و پرهيزگارتر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ديگرى نبايد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عادل و مورد رضايت اصحاب باشند و هيچ‌يك بر ديگرى ترجيحى نداشته باشد، تكليف چيست؟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مى‌كند كدام يك از روايت‌ها از طرف ما در موضوعى كه آن دو برآن حكم كرده‌اند، مورد اجماع اصحاب است، پس بايد همان حكم، گرفته شود و روايت ديگر كه نادر است و نزد اصحاب مشهور نمى‌باشد، ترك شود، چون آنچه اجماعى است، در آن ترديد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امور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 است كه رشد آن روشن است و ازاين‌رو، بايد پيروى شود، و قسم دوم آن است كه گمراهيش روشن است و ازاين‌رو، بايد از آن پرهيز شود، و قسم سوم آن است كه محلّ اشكال است و بايد علم آن به خدا و رسولش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حلالى داريم كه روشن است، و حرامى داريم كه روشن است، و امور شبهه‌ناكى هم هست كه بين حلال و حرام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شبهات را ترك گويد، از محرمات نجات مى‌يابد، و هركس شبهات را بگيرد، مرتكب محرمات خواهد شد و از آنجا كه خود آگاه نيست، هلاك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الخبران عنكم مشهورين قد رواهما الثقات عنكم؟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وافق حكمه حكم الكتاب و السنة و خالف العامّة</w:t>
      </w:r>
      <w:r>
        <w:rPr>
          <w:rStyle w:val="FootnoteAnchor"/>
          <w:rtl w:val="true"/>
        </w:rPr>
        <w:footnoteReference w:id="104"/>
      </w:r>
      <w:r>
        <w:rPr>
          <w:rFonts w:ascii="Amiri" w:hAnsi="Amiri" w:eastAsia="Amiri" w:cs="Amiri"/>
          <w:color w:val="111111"/>
          <w:sz w:val="28"/>
          <w:sz w:val="28"/>
          <w:szCs w:val="28"/>
          <w:rtl w:val="true"/>
          <w:lang w:bidi="ar-SA"/>
        </w:rPr>
        <w:t>فيؤخذ به و يترك ما خالف الكتاب و السنة و 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رأيت ان كان الفقيهان عرفا حكمه من الكتاب و السنة فوجدنا أحد الخبرين موافقا للعامّة و الآخر مخالفا بأيّ الخبرين يؤخذ؟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وافقهم الخبران جمعيا؟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الى ما هم أميل اليه حكّامهم و قضاتهم فيترك و 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وافق حكّامهم الخبرين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ذلك فأرجه حتى تلقى إمامك فانّ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صاحب غوالي اللآلي عن العلامة مرفوعة الى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عليه السّلام فقلت له جعلت فداك يأتي عنكم الخبران و الحديثان المتعارضان فبأيّهما آخذ؟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بما اشتهر بين أصحابك</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خبر از شما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و افراد مورد وثوق آنها را از شما روايت كردند، تكليف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مى‌كند روايتى كه حكمش با كتاب و سنّت، موافق و با عامه</w:t>
      </w:r>
      <w:r>
        <w:rPr>
          <w:rStyle w:val="FootnoteAnchor"/>
          <w:rtl w:val="true"/>
        </w:rPr>
        <w:footnoteReference w:id="105"/>
      </w:r>
      <w:r>
        <w:rPr>
          <w:rFonts w:ascii="IRNazanin" w:hAnsi="IRNazanin" w:eastAsia="IRNazanin"/>
          <w:color w:val="111111"/>
          <w:sz w:val="28"/>
          <w:sz w:val="28"/>
          <w:szCs w:val="28"/>
          <w:rtl w:val="true"/>
          <w:lang w:bidi="fa-IR"/>
        </w:rPr>
        <w:t>، مخالف است، گرفته مى‌شود و آن روايتى كه حكمش با حكم كتاب و سنّت مخالف است و با عامّه وفاق دارد، ترك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فقيه، حكمشان را از كتاب و سنّت فهميده باشند و ما ببينيم كه يكى از دو خبر، موافق عامه و ديگرى، مخالف با آنان است، كدام خبر بايد گرفته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مخالف عامه است، رشد و رشاد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عامه موافق بود، تكليف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مى‌شود حاكمان و قاضيان آنان به كدام يك بيشتر تمايل دارند، پس اين بايد ترك شود و آن ديگرى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حاكمان آنان با هر دو خبر موافق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تمايل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بود، آن را به تأخير بينداز تا اينكه امام خود را ديدار كنى، زيرا توقف كردن در شبهات، بهتر از افتادن در هلكات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صاحب غوالى اللئالى از علّامه، كه 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ذكر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و حديث متعارض از جانب شما براى ما نقل مى‌شود، به كدامين آنها عمل كنيم؟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زراره، آن را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اصحابت شهرت دارد، و</w:t>
      </w:r>
    </w:p>
    <w:p>
      <w:pPr>
        <w:pStyle w:val="BookText"/>
        <w:rPr/>
      </w:pPr>
      <w:r>
        <w:rPr>
          <w:rFonts w:ascii="Amiri" w:hAnsi="Amiri" w:eastAsia="Amiri" w:cs="Amiri"/>
          <w:color w:val="111111"/>
          <w:sz w:val="28"/>
          <w:sz w:val="28"/>
          <w:szCs w:val="28"/>
          <w:rtl w:val="true"/>
          <w:lang w:bidi="ar-SA"/>
        </w:rPr>
        <w:t>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انهما معا مشهوران مأثوران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يقول أعدلهما عندك و أوثقهما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مرضيّان موثّقان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وافق منهما العامّة فاتركه و خذ بما خالف فانّ الحقّ فيما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موافقين لهم او مخالفين فكيف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فخذ بما فيه الحائطة لدينك و اترك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فانهما معا موافقان للاحتياط او مخالفان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به ودع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الاحتجاج بسنده الى أبي عبد اللّه عليه السّلام قال لبعض اصحابه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رأيتك لو حدّثتك بحديث العامّ ثم جئتني من قابل فحدثتك بخلافه بأيهما كنت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آخذ بالأخير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ايضا بسنده عن أبي عمرو الكناني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عمرو أ رأيت لو حدّثتك بحديث او أفتيتك بفتيا ثم جئت بعد ذلك تسألني عنه فأخبرتك بخلاف ما كنت أخبرتك او أفتيتك بخلاف ذلك بأيّهما كنت تأخذ؟</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و أدع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شاذ و 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كه شهرتى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آنها هر دو مشهورند و از شما نقل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روايتى عمل كن كه عادل‌ترين ايشان نزد تو، و موردوثوق‌ترينشان در نظرت،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دو پسنديده و مورد وثوق‌اند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كدامين آن روايت‌ها با نظر عامه، موافق است، پس آن را ترك كن و روايتى را بگير كه مخالف ايشان است، چرا كه حق در جانب مخالف ايشان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هر دو روايت با رأى عامه، موافق و يا هر دو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چگونه عمل 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روايتى را بگير كه در آن رعايت جانب احتياط در دينت شده باشد و روايت ديگر را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موافق با احتياط و يا مخالف با احتياط بودند،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يكى را برگزين و به آن عمل كن و ديگرى را رها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از احتجاج با ذكر سند،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برخى از ياران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امسال برايت حديثى بگويم و سال آينده نيز نزد من بيايى و حديثى برخلاف گذشته بگويم، كدامين آنها را مى‌گيرى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اخير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از احتجاج با ذكر سند، از ابى عمرو كنانى،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عمرو، به من بگو اگر حديثى برايت بگويم و فتوايى برايت صادر كنم، آنگاه پس از آن بيايى و درباره آن از من بپرسى و من حديثى مخالف با آنچه قبلا گفته بودم، به تو بگويم و فتوايى مخالف با فتواى پيشين بدهم، به كدامين آنها عمل خواهى كرد؟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جديدترين آنها، و ديگرى را رها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 يا أبا عمرو أبى اللّه إلا أن يعبد سرا، اما و اللّه لئن فعلتم ذلك انه لخير لي و لكم، أبى اللّه لنا في دينه إلا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بسنده عن الامام الرضا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اخبارنا محكما كمحكم القرآن و متشابها كمتشابه القرآن فردّوا متشابهها الى محكمها و لا تتبعوا متشابهها دون محكمها فتضلّوا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معاني الأخبار بسنده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اذا عرفتم معاني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لتنصرف على وجوه، فلو شاء إنسان لصرف كلامه حيث شاء و لا يكذب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رسالة القطب الراوندي بسنده الصحيح كما ذكر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فاعرضوهما على كتاب اللّه، فما وافق فخذوه، و ما خالف كتاب اللّه فذروه، فان لم تجدوه في كتاب اللّه فاعرضوهما على اخبار العامّة فما وافق أخبارهم فذروه و ما خالف أخبارهم فخذوه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أمر بالعرض على كتاب اللّه و سنن رسوله صلّى اللّه عليه و آله و سلّم ثم التوقّف و الردّ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عديدة أمر بالعرض على اخبار هؤلاء دون غيرها من المرجّحات</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اذا أمعنت النظر في هذه الأخبار تجد أن بعضها يأمر بالتخيير، و هي الثلاثة الأول، و الباقي يأمر بالترجيح لزوما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گفتى اى ابا عمرو، خداوند نمى‌خواهد مگر آنكه در خفا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چنين كنيد براى من و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در دين خودش جز تقيّه نمى‌خواهد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را نيز طبرسى در احتجاج با ذكر سند،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بخشى از روايات ما مانند آيات محكم قرآن، محكم است؛ و بخشى از روايات ما، مانند متشابه قرآن،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روايات متشابه را به روايات محكم باز گردانيد و بدون محكمات از متشابهات پيروى نكنيد كه گمراه 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كه صدوق در معانى الاخبار با سند خود از داود بن فرقد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هرگاه معانى كلام ما را بفهميد، فقيه‌ترين مردم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وجوه و معانى گوناگونى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انسانى بخواهد مى‌تواند كلام خود را به هر صورت كه مى‌خواهد توجيه كند و دروغ هم نمى‌گويد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است از رساله قطب راوندى كه آن را چنان‌كه گفته‌اند، با سند صحيح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حديث مختلف براى شما نقل شد آنها را بر كتاب خدا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كه با كتاب خدا موافق بود بگيريد، و آن را كه با كتاب خدا مخالف بود، كنار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چيزى درباره آن در كتاب خدا نيافتيد، آن دو روايت را بر اخبار عامّه عرضه كنيد و روايتى را كه با اخبار عامه موافق بود، كنار گذاريد و روايتى را كه با اخبار ايشان مخالف بود،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روايات اين باب،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كه دو خبر متعارض را بر كتاب خدا و سنّت‌هاى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كنيد و در مرحله بعد، توقف كرده به ايشان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فراوانى فقط عرضه شدن به اخبار عامه آمده و يادى از ديگر مرجحات نشده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دقت و تأمل در اين روايات، دانسته مى‌شود كه برخى 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سه روايت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را لازم مى‌شمارد و بقيه، اخذ به مرجحات را واجب و لازم</w:t>
      </w:r>
    </w:p>
    <w:p>
      <w:pPr>
        <w:pStyle w:val="BookText"/>
        <w:rPr/>
      </w:pPr>
      <w:r>
        <w:rPr>
          <w:rFonts w:ascii="Amiri" w:hAnsi="Amiri" w:eastAsia="Amiri" w:cs="Amiri"/>
          <w:color w:val="111111"/>
          <w:sz w:val="28"/>
          <w:sz w:val="28"/>
          <w:szCs w:val="28"/>
          <w:rtl w:val="true"/>
          <w:lang w:bidi="ar-SA"/>
        </w:rPr>
        <w:t>لا بنحو الأفضلية، لأن لسانها آب عن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مقبولة ابن حنظلة أمرت بالأخذ بالأشهر رواية، لأنّ صدرها ظاهر، بل صريح في الحاكمين على أساس الرواية، ثم أمرت بالأخذ بموافق الكتاب و السنة و مخالف القوم معا، ثم بمخالفهم فقط، ثم بمخالف ميل حكّامهم و قضاتهم، ثم بالتوقّف حتى لقاء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مرفوعة زرارة أمرت بالأخذ بالأشهر رواية عند الأصحاب، ثم بالأعدل و الأوثق، ثم بمخالفهم، ثم بالأحوط، ثم بالتخيير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روايتي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السادسة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أمضت ترجيح الأحدث زمانا، و هو الأخير من الروايتين، و الثانية أشارت الى أنّ ذلك للتقية فينبغي حملها على ما اذا احتملت الرواية الأولى من المتعارضتين للتقية دون الثانية، كما اذا كانت الأولى بمحضر من يتقى منه دون الأخرى، و إلا فلو انعكس الأمر بأن كانت الأولى بينه و بين الامام عليه السّلام فحسب، و الثانية بمحضر بعضهم، كان العمل بالأولى لحمل الثانية على التقية، إلا اذا احتمل ان الامام عليه السّلام أمره بالعمل بالتقيّة فيكون العمل بالثانية تقية حتى يرتفع 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الانصاف انه لا ينبغي عدّ هذه الرواية و سابقتها من أخبار التراجيح، لأن موردها المشافهة مع الامام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مى‌شمارد، نه فقط بهتر و افضل، چون نحوه تعبيرشان به روشنى با حمل بر بهتر بودن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مقبوله عمر بن حنظله دستور مى‌دهد حديثى را كه شهرت روايى دارد، بگيريم، چون آغازش ظهور بلكه صراحت دارد در دو حاكمى كه براساس روايت، حكم مى‌كنند، 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 كه هم موافق كتاب و سنّت است و هم مخالف عامّه بگيريد، و سپس حديثى را كه فقط مخالف عامه است، و بعد حديثى را كه مخالف تمايل حاكمان و قاضيان ايشان است، و سرانجام به توقف تا زمان ملاقات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مرفوعه زراره دستور مى‌دهد كه حديثى را كه شهرت روايى بيشترى نزد اصحاب دارد بگيريم، سپس حديثى را كه راوى آن عادل‌تر و موثق‌تر است و بعد، آن را كه با عامه مخالف است و در مرحله بعد، آن را كه به احتياط نزديك‌تر است، و سرانجام به تخيير حكم مى‌كند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روايتى كه طبرسى در احتجاج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روايت ششم و روايت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دادن روايت جديدتر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روايتى كه صدورش متأخرتر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 است، و دوّمى اشاره مى‌كند كه اين به جهت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مناسب است اين روايت را مربوط به جايى بدانيم كه در حديث نخست از دو حديث متعارض، احتمال تقيه وجود داشته باشد و در حديث دوم، چنين احتمالى نباشد، مثل آنجا كه حديث نخست در حضور كسى بيان شده باشد كه از او بيم مى‌رود، و حديث دوم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چنانچه امر به عكس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حديث نخست فقط ميان راوى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حديث دوم در حضور برخى از اهل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حديث نخست عمل مى‌شود و حديث دوم بر تقيّه حمل مى‌گردد، مگر آنكه احتمال رود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را به عمل كردن برطبق تقيه امر نموده است كه در اين صورت، به حديث دوم از باب تقيه عمل مى‌شود تا عامل تقيه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انصاف آن است كه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پيشين را نبايد از اخبار تراجيح به شمار آورد، چون مربوط به هنگامى است كه حديث از زبان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الثامنة و التاسعة فذكرت ترجيح الدلالة، و انه لا يتسرّع الانسان لطرح الأخبار الموهمة او العمل بالمجمل منها، بل يأخذ بالنص او الظاهر و يحمل المجمل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العاشرة فأمرت بالعرض على الكتاب ثمّ على أخبار القوم، و بعضها على الكتاب و السنة، و في جملة على أخبار القوم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الاختلاف الكثير في بيان المرجحات و مقدارها و ترتيبها و الاقتصار على واحد منها، مما يدلّنا دلالة واضحة على عدم الترتيب بينها، و على أنّ المهمّ هو الأخذ بالأرجح و الأقرب الى الواقع مهما كان، لأنّ المرجّحات المنصوصة كلّها تقرّب الى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الترتيب واجبا لاهتمّ به أئمتنا عليهم السّلام لشدة الحاجة اليه، إذ عليه ترتكز قواعد الأحكام و معرفة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مراتب المرجّحات لو كانت لازمة لكانت معلومة عند أصحابهم المستنبطين لأحكامهم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عليهم السّلام اهتمّوا في بيان أصل الترجيح، و لذلك وردت أخبار كثيرة فيه دون ترتيب</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يتراءى من ظهور المقبولة و المرفوعة في الترتيب فغير مسلّم، لأنّ مثل هذا التعبير و التركيب يستعمل كثيرا في الأمور الّتي لا ترتيب بينها، و لو سلّم ظهورهما في الترتيب فكيف الجمع بينهما و هي مختلفة ترتيبا و مخالفة لبقية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تعدّي كثير من الفقهاء في الفقه عن المرجّحات المنصوصة الى كل مرجح يوجب الاطمئنان و الأقربية الى الواقع و عدم ملاحظة الترتيب الوارد في المقبولة لجليّ و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هشتم و نهم، ترجيح دلالى را بيان كرده است و اينكه شخص نبايد در كنار نهادن اخبار موهم يا عمل كردن به روايات مجمل شتاب ورزد، بلكه بايد حديثى را كه نص و يا ظاهر است، بگيرد و روايت مجمل را برآن 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دهم فرمان مى‌دهد كه روايات متعارض بر كتاب و سپس بر اخبار اهل سنّت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عرضه آنها بر كتاب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برخى ديگر فقط عرضه بر اخبار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فراوان در بيان مرجحات و تعداد و ترتيب آنها و اكتفا به يكى از آنها، به روشنى بيانگر آن است كه ترتيب خاصى ميان آنها برقرار نبوده، مهمّ آن است كه روايتى را بگيريم كه راجح‌تر و نزديك‌تر به واقع باشد، هركدام كه باشد، چون مرجحاتى كه در نصوص و روايات آمده همگى موجب نزديك شدن حديث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رعايت ترتيب ميان مرجحات واجب بود،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آن اهتمام مى‌ورزيدند، چرا كه قواعد احكام و معرفت حلال و حرام بر محور آن مى‌چرخد و ازاين‌رو، ما نياز فراوانى به آن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رعايت مرتبه مرجحات لازم بود، بايد اين مراتب نزد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احكام ايشان را استنباط مى‌كنند،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اصل ترجيح اهتمام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بيان ترتيب خاصى ميان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ازاين‌رو، روايات فراوانى درباره ترجيح وارد شده بى‌آنكه ترتيبى در آن بيان شده باشد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نمى‌پذيريم كه مقبوله و مرفوعه، ظهور در وجود ترتيب ميان مرجحات داشته باشند؛ زيرا بسيار است مواردى كه در آن نظير اين تعبير و تركيب بكار مى‌رود درحالى‌كه ترتيبى ميانشان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برفرض كه ظهور اين دو روايت را در وجود ترتيب بپذيريم، چگونه ميان آن دو جمع كنيم درحالى‌كه ترتيب مرجحات در آنها مختلف است، و نيز با ساير اخبار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در فقه از مرجحات منصوص فراتر رفته‌اند و هر مرجحى را كه موجب اطمينان و نزديك‌تر شدن به واقع گردد، معتبر دانسته‌اند، و ترتيبى را كه در مقبوله آمده لحاظ نكرده‌اند و اين در بحث‌هاى فقهى امرى روشن و رايج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تسالم العلماء على الترجيح حتى كاد أن يكون بلا خلاف إلا ما ربما يظهر من عبارة الشيخ الكليني رحمه اللّه من التخيير يدلّنا دلالة لا ريب يختلجها أن ذلك التسالم كان بين أصحاب الأئمة عليهم السّلام ايضا لاتصال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يتضح أنّ أخبار التخيير المطلقة إنما وردت في مقام التكافؤ التامّ بين المتعارضين و عدم وجود مزية مرجحة لأحد الطرفين، لأنه على ما ذكرنا يكون الترجيح حين وجود المرجّح أمرا مركوزا في أذهان أصحابهم، فاذا أطلقوا عليهم السّلام الحكم بالتخيير عرف الأصحاب أن ذلك في مقام التكافؤ التامّ و عدم وجود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على امور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بمخالفة الكتاب في أخبار التراجيح ليس هي خصوص المخالفة بالتناقض و التباين الكلي، لأنّ عدم حجية المباين الصريح شي‌ء معلوم لكلّ أحد، و ذلك لأنّ الخبر المناقض للقرآن زخرف و باطل، و قد نبّه أئمة الهدى عليهم السّلام الى انه زخرف في أخبار أخر غير أخبار التراجيح عند التعارض، و مثل هذا اذا كان صريح المباينة لا يرويه أحد إلا بعض خليعي الدسّاسين لرعاع المغفلين لا لعرفاء المؤمنين، و لا يسأل مثل زرارة و أمثاله من علماء أصحابهم عنه من الامام عليه السّلام و لا يجعل عندهم في عداد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انه هل يرتاب أحد منهم في كذب مثل 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الأنثى ترث ضعف ما يرثه الذكر مثلا و نحو ذلك؟</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إذن من المخالفة الكتاب </w:t>
      </w:r>
      <w:r>
        <w:rPr>
          <w:rFonts w:eastAsia="Amiri" w:cs="Amiri" w:ascii="Amiri" w:hAnsi="Amiri"/>
          <w:color w:val="111111"/>
          <w:sz w:val="28"/>
          <w:szCs w:val="28"/>
          <w:rtl w:val="true"/>
          <w:lang w:bidi="ar-SA"/>
        </w:rPr>
        <w:t>...</w:t>
      </w:r>
      <w:bookmarkStart w:id="746" w:name="pg19775_223256"/>
    </w:p>
    <w:p>
      <w:pPr>
        <w:pStyle w:val="BookText"/>
        <w:rPr/>
      </w:pPr>
      <w:bookmarkEnd w:id="746"/>
      <w:r>
        <w:rPr>
          <w:rFonts w:ascii="IRNazanin" w:hAnsi="IRNazanin" w:eastAsia="IRNazanin"/>
          <w:color w:val="111111"/>
          <w:sz w:val="28"/>
          <w:sz w:val="28"/>
          <w:szCs w:val="28"/>
          <w:rtl w:val="true"/>
          <w:lang w:bidi="fa-IR"/>
        </w:rPr>
        <w:t>مسأله ترجيح دادن دو روايت متعارض نزد علما امرى مقبول و پذيرفته است، چندان‌كه نزديك است مخالفى نداشته باشد، جز مرحوم كلينى كه شايد از عبارتش تخيير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بى‌هيچ ترديدى، حاكى از آن است كه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امر، اتفاق‌نظر داشته‌اند، چون دوره‌هاى آنان به يكديگر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روشن مى‌شود رواياتى كه تخيير را به‌طور مطلق بيان كرده‌اند، به مقام تكافؤ تام ميان دو روايت متعارض نظر دارند و مربوط به جايى هستند كه هيچ‌يك از متعارضان مزيّت رجحان‌دهنده‌اى بر ديگرى ندارد، چرا كه بنا بر آنچه گفتيم، ترجيح يكى از متعارضين به هنگام وجود مرجح، در ذهن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آشنا و معهود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 به تخيير حكم كنند اصحاب مى‌فهمند كه اين حكم مربوط به جايى است كه دو دليل متعارض كاملا مساوى‌اند و يكى بر ديگرى مزيّتى ندارد</w:t>
      </w:r>
      <w:r>
        <w:rPr>
          <w:rFonts w:eastAsia="IRNazanin" w:cs="IRNazanin"/>
          <w:color w:val="111111"/>
          <w:sz w:val="28"/>
          <w:szCs w:val="28"/>
          <w:rtl w:val="true"/>
          <w:lang w:bidi="fa-IR"/>
        </w:rPr>
        <w:t>.</w:t>
      </w:r>
    </w:p>
    <w:p>
      <w:pPr>
        <w:pStyle w:val="Heading6"/>
        <w:numPr>
          <w:ilvl w:val="5"/>
          <w:numId w:val="1"/>
        </w:numPr>
        <w:rPr/>
      </w:pPr>
      <w:bookmarkStart w:id="747" w:name="__RefHeading___Toc811885_2314609296"/>
      <w:bookmarkStart w:id="748" w:name="_Toc292"/>
      <w:bookmarkEnd w:id="747"/>
      <w:r>
        <w:rPr>
          <w:rtl w:val="true"/>
        </w:rPr>
        <w:t>تنبيهات</w:t>
      </w:r>
      <w:bookmarkEnd w:id="748"/>
    </w:p>
    <w:p>
      <w:pPr>
        <w:pStyle w:val="Heading6"/>
        <w:numPr>
          <w:ilvl w:val="5"/>
          <w:numId w:val="1"/>
        </w:numPr>
        <w:rPr/>
      </w:pPr>
      <w:bookmarkStart w:id="749" w:name="__RefHeading___Toc811887_2314609296"/>
      <w:bookmarkStart w:id="750" w:name="_Toc293"/>
      <w:bookmarkEnd w:id="749"/>
      <w:r>
        <w:rPr/>
        <w:t>1</w:t>
      </w:r>
      <w:r>
        <w:rPr>
          <w:rtl w:val="true"/>
        </w:rPr>
        <w:t xml:space="preserve">. </w:t>
      </w:r>
      <w:r>
        <w:rPr>
          <w:rtl w:val="true"/>
        </w:rPr>
        <w:t>معناى مخالفت با كتاب و اهل سنّت</w:t>
      </w:r>
      <w:bookmarkEnd w:id="75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مراد از مخالفت با قرآن در اخبار ترجيح، خصوص مخالفت به نحو تناقض و تباين كلّى نباشد، چون حجّت نبودن روايتى را كه صريحا مباين با قرآن است، همه مى‌دانند، چرا كه خبر مناقض با قرآن، زخرف و باطل است و در رواياتى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روايات ترجيح به هنگام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بودن چنين حديثى را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حديثى را كه صريحا مباين با قرآن است كسى، جز برخى از دسيسه‌بازان هرزه، آن‌هم براى افراد كم‌مايه و غافل، نه مؤمنان دانا و هوشيار، نقل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هيچ‌گاه كسى مانند زراره و امثال وى كه از اصحاب عالم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حكم چنين روايتى را از امام نمى‌پرسد، و آن را در زمره روايات متعارض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آيا كسى از ايشان در دروغ بودن روايتى كه در آن مثلا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دو برابر مرد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مى‌كند؟ بنابراين، ظاهرا مقصود از مخالفت با قرآن در</w:t>
      </w:r>
    </w:p>
    <w:p>
      <w:pPr>
        <w:pStyle w:val="BookText"/>
        <w:rPr/>
      </w:pPr>
      <w:r>
        <w:rPr>
          <w:rFonts w:ascii="Amiri" w:hAnsi="Amiri" w:eastAsia="Amiri" w:cs="Amiri"/>
          <w:color w:val="111111"/>
          <w:sz w:val="28"/>
          <w:sz w:val="28"/>
          <w:szCs w:val="28"/>
          <w:rtl w:val="true"/>
          <w:lang w:bidi="ar-SA"/>
        </w:rPr>
        <w:t xml:space="preserve">في هذا الباب على الظاهر هي مطلق المخالفة و لو بمثل العموم و الخصوص او الظاهر و غير الظاهر و نحوهما، و لذلك رجّحنا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تخصيصه بخبر الواحد ما لم يحتفّ بقرائن توجب الاطمينان الأكيد بصدوره بحيث يكون كمقطوع الصدور، و ان كان هذا خلاف المشهور، و قد أوضحنا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مخالفة القوم فوجهه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إمّا لأجل قوّة احتمال صدور الموافق لهم مجاراة، و إما لأجل أنّ كثيرا منهم كانوا يظهرون الخلاف لأهل البيت الطاهر عليهم السّلام فيأخذون الأحكام منهم عليهم السّلام للفتوى بخلافها، كما ورد في خبر أبي اسحاق الأرجائي الذي رواه الشيخ الأنصاري رحمهم اللّه في فرائده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لم أمرتهم بالأخذ بخلاف ما يقوله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صلوات اللّه عليه لم يكن يدين اللّه بشي‌ء إلا خالف عليه العامّة ارادة لا بطال أمره، و كانوا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الذي لا يعلمونه فاذا أفتاهم بشي‌ء جعلوا له ضدا من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كلا هذين الوجهين صارا السبب في 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هؤلاء القوم من مرجّحات الخبر عند التعارض و فيما عداه لا بأس بالأخبار الموافقة لهم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من 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الفحص عن المرجّحات قبل التخيير بمعنى انه اذا وجد خبران متعارضان لا يعلم انّهما متكافئان او في أحدهما مزيّة توجب رجحانه فلا يمكن لأحد </w:t>
      </w:r>
      <w:r>
        <w:rPr>
          <w:rFonts w:eastAsia="Amiri" w:cs="Amiri" w:ascii="Amiri" w:hAnsi="Amiri"/>
          <w:color w:val="111111"/>
          <w:sz w:val="28"/>
          <w:szCs w:val="28"/>
          <w:rtl w:val="true"/>
          <w:lang w:bidi="ar-SA"/>
        </w:rPr>
        <w:t>...</w:t>
      </w:r>
      <w:bookmarkStart w:id="751" w:name="pg19775_223258"/>
    </w:p>
    <w:p>
      <w:pPr>
        <w:pStyle w:val="BookText"/>
        <w:rPr/>
      </w:pPr>
      <w:bookmarkEnd w:id="751"/>
      <w:r>
        <w:rPr>
          <w:rFonts w:ascii="IRNazanin" w:hAnsi="IRNazanin" w:eastAsia="IRNazanin"/>
          <w:color w:val="111111"/>
          <w:sz w:val="28"/>
          <w:sz w:val="28"/>
          <w:szCs w:val="28"/>
          <w:rtl w:val="true"/>
          <w:lang w:bidi="fa-IR"/>
        </w:rPr>
        <w:t>اين باب، مطلق مخالفت است، هرچند به صورت عموم و خصوص يا ظاهر و غير ظاهر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را ترجيح داديم كه تخصيص زدن قرآن با خبر واحد جايز نيست مگر آنكه آن خبر با قراينى همراه باشد كه اطمينان كامل به صدور آن را موجب گردد، به‌گونه‌اى كه مانند روايت قطعىّ الصدور باشد، هرچند اين قول برخلاف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در جاى خود روشن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مخالفت با اهل سنّت، وجه مرجّح بودنش آن است كه روايتى كه موافق با فتواى اهل سنّت است به احتمال قوى از باب مماشات و همراهى با ايشان صادر شده است؛ و وجه ديگرش آن است كه بسيارى از فقهاى اهل سنّت، رأيى مخالف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احكام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مى‌گرفتند تا برخلاف آن فتوا دهند، چنان‌كه در روايت ابى اسحاق در جايى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فرائدش نقل كرده، آمده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مى‌دانى چرا به شما دستور داده‌ايم كه روايتى را كه برخلاف نظر اهل سنّت است،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دين خدا مى‌شمرد، اهل سنّت براى باطل ساختن امر وى با آن مخالفت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وى درباره چيزى كه نمى‌دانستند مى‌پرسيدند و آنگاه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را بر ايشان بازمى‌گفت، از جانب خويش ضدّى براى آن مى‌نهادند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هر دو نكته ياد شده، سبب شده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تعارض، مخالفت با اهل سنّت را از مرجحات روايت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 صورت تعارض، اخذ به روايات موافق با اهل سنّت مانعى ندارد</w:t>
      </w:r>
      <w:r>
        <w:rPr>
          <w:rFonts w:eastAsia="IRNazanin" w:cs="IRNazanin"/>
          <w:color w:val="111111"/>
          <w:sz w:val="28"/>
          <w:szCs w:val="28"/>
          <w:rtl w:val="true"/>
          <w:lang w:bidi="fa-IR"/>
        </w:rPr>
        <w:t>.</w:t>
      </w:r>
    </w:p>
    <w:p>
      <w:pPr>
        <w:pStyle w:val="Heading6"/>
        <w:numPr>
          <w:ilvl w:val="5"/>
          <w:numId w:val="1"/>
        </w:numPr>
        <w:rPr/>
      </w:pPr>
      <w:bookmarkStart w:id="752" w:name="__RefHeading___Toc811889_2314609296"/>
      <w:bookmarkStart w:id="753" w:name="_Toc294"/>
      <w:bookmarkEnd w:id="752"/>
      <w:r>
        <w:rPr/>
        <w:t>2</w:t>
      </w:r>
      <w:r>
        <w:rPr>
          <w:rtl w:val="true"/>
        </w:rPr>
        <w:t xml:space="preserve">. </w:t>
      </w:r>
      <w:r>
        <w:rPr>
          <w:rtl w:val="true"/>
        </w:rPr>
        <w:t>لزوم فحص از مرجح پيش از اجراى تخيير</w:t>
      </w:r>
      <w:bookmarkEnd w:id="753"/>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فحص و كاوش از مرجح پيش از اجراى تخيير امرى لازم است، بدين معنا كه هرگاه دو خبر متعارض يافت شود و معلوم نباشد كه آيا باهم برابرند يا يكى از آنها امتيازى بر ديگرى دارد كه سبب رجحانش برآن مى‌گردد، كسى حق ندارد كه از باب</w:t>
      </w:r>
    </w:p>
    <w:p>
      <w:pPr>
        <w:pStyle w:val="BookText"/>
        <w:rPr/>
      </w:pPr>
      <w:r>
        <w:rPr>
          <w:rFonts w:ascii="Amiri" w:hAnsi="Amiri" w:eastAsia="Amiri" w:cs="Amiri"/>
          <w:color w:val="111111"/>
          <w:sz w:val="28"/>
          <w:sz w:val="28"/>
          <w:szCs w:val="28"/>
          <w:rtl w:val="true"/>
          <w:lang w:bidi="ar-SA"/>
        </w:rPr>
        <w:t>المبادرة للأخذ بأحدهما تخييرا، بل يلزمه الفحص عن مرجّحات السند وجهة الصدور و الموافقة للكتاب و السنة و مرجّحات الدلالة و هكذا حتى يتميّز عنده حال الخبرين، فان كانا متكافئين تخيّر بين العمل بأيّهما شاء و ترك الآخر بتاتا كأنه ليس بحجة على ما استظهرناه من التخيير البدوي لا 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لأحدهما جهة ترجيح يوجب أقربيته الى الواقع لزم الأخذ به و 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حجتنا على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الاجماع المنقول ظواهر أخبار الترجيح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الى ما كان من روايتهم عنّا في ذلك الذي حكما به المجمع عليه بين أصحابك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وافق حكمه حكم الكتاب و السنة و خالف العامّة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هم أميل اليه حكّامهم و قضاتهم فيترك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وافق منهما العامّة فاتركه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فاعرضوهما على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فاعرضوهما على أخبار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ظاهره البحث و النظر الى أن يتّضح وجود المرجّح او عدم وجوده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يلفت النظر الى حقيقة ما استظهرناه أنّ موارد الترجيح التي لا تحتاج الى الفحص لم يذكر فيها الامام عليه السّلام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فيه الحائطة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تخيير، به گرفتن و عمل كردن برطبق يكى از آنها مبادرت ورزد، بلكه بر وى لازم است كه درباره مرجحات مربوط به سند، جهت صدور، موافقت با كتاب و سنّت و نيز مرجّحات مربوط به دلالت و ديگر مرجحات فحص و كاوش كند تا وضعيّت دو خبر برايش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دو، متكافئ و برابر بودند، مى‌تواند به هركدام كه بخواهد عمل كند و ديگرى را به‌طور كامل رها كند، چنان‌كه گويا حجت نيست، اين تخيير، بنا بر آنچه ما ظاهر دانستيم، ابتدايى است نه استمرارى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آنها امتيازى بر ديگرى داشته باشد كه سبب نزديك‌تر شدن آن به واقع گردد، لازم است كه آن را بگيرد و ديگرى را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 وجوب فحص، پس از اجماع منقول، ظاهر روايات ترجيح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مى‌كند كدام يك از روايت‌ها از طرف ما در موضوعى كه آن دو برآن حكم كرده‌اند، مورد اجماع اصحاب است، پس بايد همان حكم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مى‌كند، روايتى كه حكمش با كتاب و سنت موافق و با عامّه، مخالف است،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مى‌شود حاكمان و قاضيان آنان به كدام يك بيشتر تمايل دارند، پس اين بايد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روايتى را كه موافق با اهل سنّت است، پس آن را ترك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 را بر كتاب خدا عرضه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 را بر اخبار اهل سنّت عرضه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عباراتى كه ظاهرش تحقيق و كاوش تا زمانى است كه بودن يا نبودن مرجح روشن گردد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حقيقت آنچه را ما از روايات استفاده كرديم مى‌نماياند آن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مرجحاتى كه نياز به فحص و كاوش ندارد،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نبرده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بگير كه مطابق با احتياط در دينت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فقيه</w:t>
      </w:r>
    </w:p>
    <w:p>
      <w:pPr>
        <w:pStyle w:val="BookText"/>
        <w:rPr/>
      </w:pPr>
      <w:r>
        <w:rPr>
          <w:rFonts w:ascii="Amiri" w:hAnsi="Amiri" w:eastAsia="Amiri" w:cs="Amiri"/>
          <w:color w:val="111111"/>
          <w:sz w:val="28"/>
          <w:sz w:val="28"/>
          <w:szCs w:val="28"/>
          <w:rtl w:val="true"/>
          <w:lang w:bidi="ar-SA"/>
        </w:rPr>
        <w:t>يعرف الأحوط منهما بلا 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يبعد أن يستحضر الفقيه جميع آيات الأحكام و أخبار السنة و أخبار القوم، و لذلك أمره عليه السّلام باعمال النظر و العرض و لا نعني بالفحص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انتفت المرجحات و لزم التخيير فالمجتهد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اجتهاده مطلقا او متجزئا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عمل نفسه فيعمل بأيّهما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الى مقلديه فهل يفتى بعملهم على طبق ما اختاره هو من الخبرين لزوما؟ او يفتيهم بالتخيير في العمل على طبق واحد من الخبرين بحيث كلّ مقلد يختار ما شاء من أحد الخبرين فيعمل به؟</w:t>
      </w:r>
    </w:p>
    <w:p>
      <w:pPr>
        <w:pStyle w:val="BookText"/>
        <w:rPr/>
      </w:pPr>
      <w:r>
        <w:rPr>
          <w:rFonts w:ascii="Amiri" w:hAnsi="Amiri" w:eastAsia="Amiri" w:cs="Amiri"/>
          <w:color w:val="111111"/>
          <w:sz w:val="28"/>
          <w:sz w:val="28"/>
          <w:szCs w:val="28"/>
          <w:rtl w:val="true"/>
          <w:lang w:bidi="ar-SA"/>
        </w:rPr>
        <w:t>وجهان بل قولان، و المسألة لا تخلو من الاشكال، و تحتاج الى التأمل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التعارض و التكافؤ في مثل أقوال اللغويين في معاني الألفاظ و أقوال علماء الرجال في أحوال الرواة و نحوهما يوجب التساقط، لأنّ الظاهر انّ الأصل الأوّلي في تعارض الشيئين التساقط كما حقّقه المحققون، لأنّ حجية المذكورات من باب الطريقية الموصلة الى ساحة الواقع لا السببية التي تجعلها بنفسها ذات مصلحة يلزم الأخذ بها لنفسها لا لجهة طريقيتها، و اذا تعارض الطريقان تساقطا و يرجع في المسألة الى الأصول المقررة لها</w:t>
      </w:r>
      <w:r>
        <w:rPr>
          <w:rFonts w:eastAsia="Amiri" w:cs="Amiri" w:ascii="Amiri" w:hAnsi="Amiri"/>
          <w:color w:val="111111"/>
          <w:sz w:val="28"/>
          <w:szCs w:val="28"/>
          <w:rtl w:val="true"/>
          <w:lang w:bidi="ar-SA"/>
        </w:rPr>
        <w:t>.</w:t>
      </w:r>
      <w:bookmarkStart w:id="754" w:name="pg19775_223262"/>
    </w:p>
    <w:p>
      <w:pPr>
        <w:pStyle w:val="BookText"/>
        <w:rPr/>
      </w:pPr>
      <w:bookmarkEnd w:id="754"/>
      <w:r>
        <w:rPr>
          <w:rFonts w:ascii="Amiri" w:hAnsi="Amiri" w:eastAsia="Amiri" w:cs="Amiri"/>
          <w:color w:val="111111"/>
          <w:sz w:val="28"/>
          <w:sz w:val="28"/>
          <w:szCs w:val="28"/>
          <w:rtl w:val="true"/>
          <w:lang w:bidi="ar-SA"/>
        </w:rPr>
        <w:t>بدون نياز به فحص و كاوش، مى‌فهمد كه كدام يك از آنها به احتياط نزديك‌تر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بعيد است كه فقيه نسبت به همه آيات احكام و روايات سنّت و روايات عامّه حضور ذهن داشته باشد، و ازاين‌رو،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مى‌دهد كه بنگرد و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از فحص چيزى جز اين نيست</w:t>
      </w:r>
      <w:r>
        <w:rPr>
          <w:rFonts w:eastAsia="IRNazanin" w:cs="IRNazanin"/>
          <w:color w:val="111111"/>
          <w:sz w:val="28"/>
          <w:szCs w:val="28"/>
          <w:rtl w:val="true"/>
          <w:lang w:bidi="fa-IR"/>
        </w:rPr>
        <w:t>.</w:t>
      </w:r>
    </w:p>
    <w:p>
      <w:pPr>
        <w:pStyle w:val="Heading6"/>
        <w:numPr>
          <w:ilvl w:val="5"/>
          <w:numId w:val="1"/>
        </w:numPr>
        <w:rPr/>
      </w:pPr>
      <w:bookmarkStart w:id="755" w:name="__RefHeading___Toc811891_2314609296"/>
      <w:bookmarkStart w:id="756" w:name="_Toc295"/>
      <w:bookmarkEnd w:id="755"/>
      <w:r>
        <w:rPr/>
        <w:t>3</w:t>
      </w:r>
      <w:r>
        <w:rPr>
          <w:rtl w:val="true"/>
        </w:rPr>
        <w:t xml:space="preserve">. </w:t>
      </w:r>
      <w:r>
        <w:rPr>
          <w:rtl w:val="true"/>
        </w:rPr>
        <w:t>تخيير نسبت به مجتهد و مقلّد</w:t>
      </w:r>
      <w:bookmarkEnd w:id="756"/>
    </w:p>
    <w:p>
      <w:pPr>
        <w:pStyle w:val="BookText"/>
        <w:rPr/>
      </w:pPr>
      <w:r>
        <w:rPr>
          <w:rFonts w:ascii="IRNazanin" w:hAnsi="IRNazanin" w:eastAsia="IRNazanin"/>
          <w:color w:val="111111"/>
          <w:sz w:val="28"/>
          <w:sz w:val="28"/>
          <w:szCs w:val="28"/>
          <w:rtl w:val="true"/>
          <w:lang w:bidi="fa-IR"/>
        </w:rPr>
        <w:t>هرگاه مرجح وجود نداشته باشد و تخيير لازم آيد، كسى كه در آن مسئله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مجتهد مطلق باشد و خواه مجتهد متجزّى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خودش مخيّر است و به هركدام كه بخواهد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مقلدين خود، آيا فتوا مى‌دهد كه آنان نيز لزوما برطبق روايتى كه خودش برگزيده عمل كنند؟ يا فتوا مى‌دهد كه آنان در عمل كردن برطبق يكى از آن دو خبر مخيّرند، به‌گونه‌اى كه هر مقلّدى روايتى را كه مى‌خواهد انتخاب و به آن عمل مى‌كند؟</w:t>
      </w:r>
    </w:p>
    <w:p>
      <w:pPr>
        <w:pStyle w:val="BookText"/>
        <w:rPr/>
      </w:pPr>
      <w:r>
        <w:rPr>
          <w:rFonts w:ascii="Amiri" w:hAnsi="Amiri" w:eastAsia="Amiri" w:cs="Amiri"/>
          <w:color w:val="111111"/>
          <w:sz w:val="28"/>
          <w:sz w:val="28"/>
          <w:szCs w:val="28"/>
          <w:rtl w:val="true"/>
          <w:lang w:bidi="ar-SA"/>
        </w:rPr>
        <w:t>دو وجه، بلكه دو قول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مسأله‌اى دشوار است كه نيازمند تأمل بيشتر است</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811893_2314609296"/>
      <w:bookmarkStart w:id="758" w:name="_Toc296"/>
      <w:bookmarkEnd w:id="757"/>
      <w:r>
        <w:rPr/>
        <w:t>4</w:t>
      </w:r>
      <w:r>
        <w:rPr>
          <w:rtl w:val="true"/>
        </w:rPr>
        <w:t xml:space="preserve">. </w:t>
      </w:r>
      <w:r>
        <w:rPr>
          <w:rtl w:val="true"/>
        </w:rPr>
        <w:t>تعارض و تكافؤ در گفته‌هاى لغت‌شناسان و رجال‌شناسان</w:t>
      </w:r>
      <w:bookmarkEnd w:id="758"/>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تعارض و تكافؤ در گفته‌هاى كسانى مانند لغت‌شناسان درباره معانى الفاظ، و گفته‌هاى رجال‌شناسان درباره احوال راويان، و امثال ايشان موجب تساقط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بى‌اعتبارى هر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چون ظاهرا اصل اوّلى در تعارض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اهل تحقيق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است، به دليل آنكه حجيّت امور ياد شده از باب طريقيت و رساندن به متن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سببيّت كه خود آن را واجد مصلحتى مى‌گرداند كه رعايت آن براى خودش، نه براى جهت طريقيتش، لازم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دو طريق با يكديگر تعارض كنند، هر دو ساقط مى‌گردند و در آن مسئله به اصول مقرّر در آن مراجعه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 الخبران المتعارضان إن كان بين مدلوليهما اطلاق و تقييد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بينهما عموم و خصوص حمل العام على الخاص على تفصيل مر في 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بينهما عموم و خصوص من وجه رجع في مورد التعارض الى الأصول الجارية في ذلك المقام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بينهما تباين، فان كانا قطعيّين وجب تأويلهما او أحدهما بالمناسب، و إلا فان أمكن تأويلهما بما هو مقبول عند العرف و منصرف اليه قدّم التأويل، و إلا فان لم يكن أحدهما حاكما او واردا على الآخر جرى حكم التعارض بينهما، فان لم يكن في أحدهما مزية توجب رجحانه تخيّر في العمل بأيّهما شاء، و ان كانت مزية توجب الأقربيّة الى الواقع مثل الأعدلية و الأورعية و الأشهرية و نحوها قدّم صاحبها، فان تعارضت المرجحات قدّم الأرجح و الأقرب الى الواقع، و إلا فالتخيير ظاهرا بعد الفحص عن المرجّحات و عدم العثور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باب التزاحم و باب التعارض؟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يقتصر في المتعارضين على المرجحات المنصوصة و على ترتيب</w:t>
      </w:r>
      <w:bookmarkStart w:id="759" w:name="pg19775_223264"/>
    </w:p>
    <w:p>
      <w:pPr>
        <w:pStyle w:val="Heading6"/>
        <w:numPr>
          <w:ilvl w:val="5"/>
          <w:numId w:val="1"/>
        </w:numPr>
        <w:rPr/>
      </w:pPr>
      <w:bookmarkStart w:id="760" w:name="__RefHeading___Toc811895_2314609296"/>
      <w:bookmarkStart w:id="761" w:name="_Toc297"/>
      <w:bookmarkEnd w:id="759"/>
      <w:bookmarkEnd w:id="760"/>
      <w:r>
        <w:rPr>
          <w:rtl w:val="true"/>
        </w:rPr>
        <w:t>خلاصه</w:t>
      </w:r>
      <w:bookmarkEnd w:id="761"/>
    </w:p>
    <w:p>
      <w:pPr>
        <w:pStyle w:val="BookText"/>
        <w:rPr/>
      </w:pPr>
      <w:r>
        <w:rPr>
          <w:rFonts w:ascii="IRNazanin" w:hAnsi="IRNazanin" w:eastAsia="IRNazanin"/>
          <w:color w:val="111111"/>
          <w:sz w:val="28"/>
          <w:sz w:val="28"/>
          <w:szCs w:val="28"/>
          <w:rtl w:val="true"/>
          <w:lang w:bidi="fa-IR"/>
        </w:rPr>
        <w:t>دو خبر متعارض اگر ميان مدلولهايشان نسبت اطلاق و تقييد برقرار باشد، مطلق بر مقيّد حمل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ميانشان نسبت عموم 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تفصيلى كه در محلّش گذشت، عام بر خاص حمل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ميان آن دو عموم و خصوص من وجه باشد، در مورد تعارض دو دليل، بنا بر يك وجه، به اصول جارى در آن مورد رجوع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ميان آن دو تباين باشد، درصورتى‌كه هر دو دليل، قطعى باشند بايد هر دو يا يكى از آنها به معنايى مناسب تأويل شود؛ و درصورتى‌كه هر دو قطعى نباشند، اگر بتوان آنها را به معنايى تأويل برد كه نزد عرف پذيرفته و منصرف به آن باشد، تأويل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درصورتى‌كه يكى از آنها نسبت به ديگرى، حاكم و يا وارد نباشد، حكم تعارض ميانشان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يكى از آنها امتيازى كه موجب رجحانش بر ديگرى شود، نداشته باشد، شخص مخيّر خواهد بود كه به هركدام كه مى‌خواهد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امتيازى در كار باشد كه موجب نزديك‌تر شدن به واقع مى‌گردد، مانند عادل‌تر بودن، باتقواتر بودن، مشهورتر بودن و مانند آن، روايتى كه آن مزيّت را واجد است،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مرجحات باهم تعارض كنند، آنكه راجح‌تر و به واقع نزديك‌تر است، مقدم مى‌شود، وگرنه، ظاهرا پس از فحص و كاوش از مرجحات و دست نيافتن به آنها، حكم تخيير جارى مى‌گردد</w:t>
      </w:r>
      <w:r>
        <w:rPr>
          <w:rFonts w:eastAsia="IRNazanin" w:cs="IRNazanin"/>
          <w:color w:val="111111"/>
          <w:sz w:val="28"/>
          <w:szCs w:val="28"/>
          <w:rtl w:val="true"/>
          <w:lang w:bidi="fa-IR"/>
        </w:rPr>
        <w:t>.</w:t>
      </w:r>
    </w:p>
    <w:p>
      <w:pPr>
        <w:pStyle w:val="Heading6"/>
        <w:numPr>
          <w:ilvl w:val="5"/>
          <w:numId w:val="1"/>
        </w:numPr>
        <w:rPr/>
      </w:pPr>
      <w:bookmarkStart w:id="762" w:name="__RefHeading___Toc811897_2314609296"/>
      <w:bookmarkStart w:id="763" w:name="_Toc298"/>
      <w:bookmarkEnd w:id="762"/>
      <w:r>
        <w:rPr>
          <w:rtl w:val="true"/>
        </w:rPr>
        <w:t>تمرين</w:t>
      </w:r>
      <w:bookmarkEnd w:id="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باب تزاحم و باب تعارض در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هريك از تخصيص، تخصص، حكومت و ورود را تعريف كنيد؟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در متعارضان به مرجحات منصوص و به ترتيبى خاص، اكتفا مى‌شود، يا</w:t>
      </w:r>
    </w:p>
    <w:p>
      <w:pPr>
        <w:pStyle w:val="BookText"/>
        <w:rPr/>
      </w:pPr>
      <w:r>
        <w:rPr>
          <w:rFonts w:ascii="Amiri" w:hAnsi="Amiri" w:eastAsia="Amiri" w:cs="Amiri"/>
          <w:color w:val="111111"/>
          <w:sz w:val="28"/>
          <w:sz w:val="28"/>
          <w:szCs w:val="28"/>
          <w:rtl w:val="true"/>
          <w:lang w:bidi="ar-SA"/>
        </w:rPr>
        <w:t>مخصوص، أم يتعدى الى غيرها بغير ترتيب و يؤخذ بما يوجب الأقربية الى الواقع؟ و ما ذا تستظهر من الأخبار في ذلك؟</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تعارض أقوال اللغويين او أقوال علماء الرجال فيما يتعلق بالحكم الشرعي ما هو المرجع؟</w:t>
      </w:r>
    </w:p>
    <w:p>
      <w:pPr>
        <w:pStyle w:val="BookText"/>
        <w:rPr/>
      </w:pPr>
      <w:r>
        <w:rPr>
          <w:rFonts w:ascii="IRNazanin" w:hAnsi="IRNazanin" w:eastAsia="IRNazanin"/>
          <w:color w:val="111111"/>
          <w:sz w:val="28"/>
          <w:sz w:val="28"/>
          <w:szCs w:val="28"/>
          <w:rtl w:val="true"/>
          <w:lang w:bidi="fa-IR"/>
        </w:rPr>
        <w:t>بدون ترتيبى خاص، از آن فراتر رفته هر مرجحى را كه نزديك‌تر شدن به واقع را موجب گردد، مى‌گيريم؟ چه چيز از روايات اين باب فهميده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تعارض گفته‌هاى سخن‌شناسان و گفته‌هاى رجال‌شناسان در آنچه به حكم شرعى مربوط مى‌شود، مرجح چيست؟</w:t>
      </w:r>
    </w:p>
    <w:p>
      <w:pPr>
        <w:pStyle w:val="BookText"/>
        <w:rPr/>
      </w:pPr>
      <w:r>
        <w:rPr>
          <w:rFonts w:ascii="Amiri" w:hAnsi="Amiri" w:eastAsia="Amiri" w:cs="Amiri"/>
          <w:color w:val="111111"/>
          <w:sz w:val="28"/>
          <w:sz w:val="28"/>
          <w:szCs w:val="28"/>
          <w:rtl w:val="true"/>
          <w:lang w:bidi="ar-SA"/>
        </w:rPr>
        <w:t>الاجتهاد و التقليد الاجتهاد الاجتهاد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بذل المجهود في طلب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اصطلاح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معرفة استنباط الاحكام الشرعيّة من أدلّتها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إما مطلق او متجز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فالمجتهد بالاجتهاد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العارف باستنباط جميع الأحكام الشرعية من أدلّتها الجليّة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المتجزي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العارف باستنباط بعضها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 الأدلة المشكلة التي تتدافع عند المجتهد فيستشكل من الفتيا معها و يتأمل، و لا يضرّ ذلك في اجتهاده ظاهرا لأنه يصدق عليه عرفا انه عارف باستنباط الأحكام اذا كان عارفا باستنباط معظمها، و لأنّ القصور ليس من جهته، و إنما هو من اشكال الأدلة</w:t>
      </w:r>
      <w:r>
        <w:rPr>
          <w:rFonts w:eastAsia="Amiri" w:cs="Amiri" w:ascii="Amiri" w:hAnsi="Amiri"/>
          <w:color w:val="111111"/>
          <w:sz w:val="28"/>
          <w:szCs w:val="28"/>
          <w:rtl w:val="true"/>
          <w:lang w:bidi="ar-SA"/>
        </w:rPr>
        <w:t>:</w:t>
      </w:r>
      <w:bookmarkStart w:id="764" w:name="pg19775_223268"/>
    </w:p>
    <w:p>
      <w:pPr>
        <w:pStyle w:val="Heading4"/>
        <w:numPr>
          <w:ilvl w:val="3"/>
          <w:numId w:val="1"/>
        </w:numPr>
        <w:rPr/>
      </w:pPr>
      <w:bookmarkStart w:id="765" w:name="__RefHeading___Toc811899_2314609296"/>
      <w:bookmarkStart w:id="766" w:name="_Toc299"/>
      <w:bookmarkEnd w:id="764"/>
      <w:bookmarkEnd w:id="765"/>
      <w:r>
        <w:rPr>
          <w:rtl w:val="true"/>
        </w:rPr>
        <w:t>اجتهاد و تقليد</w:t>
      </w:r>
      <w:bookmarkEnd w:id="766"/>
    </w:p>
    <w:p>
      <w:pPr>
        <w:pStyle w:val="Heading5"/>
        <w:numPr>
          <w:ilvl w:val="4"/>
          <w:numId w:val="1"/>
        </w:numPr>
        <w:rPr/>
      </w:pPr>
      <w:bookmarkStart w:id="767" w:name="__RefHeading___Toc811901_2314609296"/>
      <w:bookmarkStart w:id="768" w:name="_Toc300"/>
      <w:bookmarkEnd w:id="767"/>
      <w:r>
        <w:rPr>
          <w:rtl w:val="true"/>
        </w:rPr>
        <w:t>اجتهاد</w:t>
      </w:r>
      <w:bookmarkEnd w:id="768"/>
    </w:p>
    <w:p>
      <w:pPr>
        <w:pStyle w:val="Heading6"/>
        <w:numPr>
          <w:ilvl w:val="5"/>
          <w:numId w:val="1"/>
        </w:numPr>
        <w:rPr/>
      </w:pPr>
      <w:bookmarkStart w:id="769" w:name="__RefHeading___Toc811903_2314609296"/>
      <w:bookmarkStart w:id="770" w:name="_Toc301"/>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 xml:space="preserve">اجتهاد در لغت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بستن همه تلاش خود براى به دست آوردن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اصطلاح فقها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استنباط احكام شرعى از روى ادله آن</w:t>
      </w:r>
      <w:r>
        <w:rPr>
          <w:rFonts w:eastAsia="IRNazanin" w:cs="IRNazanin"/>
          <w:color w:val="111111"/>
          <w:sz w:val="28"/>
          <w:szCs w:val="28"/>
          <w:rtl w:val="true"/>
          <w:lang w:bidi="fa-IR"/>
        </w:rPr>
        <w:t>».</w:t>
      </w:r>
    </w:p>
    <w:p>
      <w:pPr>
        <w:pStyle w:val="Heading6"/>
        <w:numPr>
          <w:ilvl w:val="5"/>
          <w:numId w:val="1"/>
        </w:numPr>
        <w:rPr/>
      </w:pPr>
      <w:bookmarkStart w:id="771" w:name="__RefHeading___Toc811905_2314609296"/>
      <w:bookmarkStart w:id="772" w:name="_Toc302"/>
      <w:bookmarkEnd w:id="771"/>
      <w:r>
        <w:rPr>
          <w:rtl w:val="true"/>
        </w:rPr>
        <w:t>اجتهاد يا مطلق است يا متجزّى</w:t>
      </w:r>
      <w:bookmarkEnd w:id="772"/>
    </w:p>
    <w:p>
      <w:pPr>
        <w:pStyle w:val="BookText"/>
        <w:rPr/>
      </w:pPr>
      <w:r>
        <w:rPr>
          <w:rFonts w:ascii="Amiri" w:hAnsi="Amiri" w:eastAsia="Amiri" w:cs="Amiri"/>
          <w:color w:val="111111"/>
          <w:sz w:val="28"/>
          <w:sz w:val="28"/>
          <w:szCs w:val="28"/>
          <w:rtl w:val="true"/>
          <w:lang w:bidi="ar-SA"/>
        </w:rPr>
        <w:t>مجتهد 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است كه استنباط همه احكام شرعى را از ادله آشكار آن مى‌داند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مجتهد متجزّى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است كه استنباط برخى از احكام را بدان‌گونه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جليه؛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افزوديم تا ادله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ابهام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مجتهد را تحت فشار قرار مى‌دهد و فتوا دادن براساس آن برايش مشكل بوده و در آن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ظاهرا ناتوانى از استنباط كردن حكم از چنين ادله‌اى خللى در اجتهاد وى پديد نمى‌آورد، زيرا همين‌كه وى استنباط بيشتر احكام را بداند، ظاهرا براى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 به استنباط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كفايت مى‌كند؛ و نيز به دليل آنكه در اينجا قصورى از جانب او نيست، بلكه اشكال از جانب ادله است كه داراى نوعى پيچيدگى و دشوارى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اشكال و لا ريب في امكان الاجتهاد الاول فى هذه العصور و تحقّقه، كما لا اشكال فى امكان الثانى و تحقّقه، لأن المطلق لا يمكن حصوله دفعة، بل شيئا فشيئا و هو معنى التجزّي، و لأن ظواهر الألفاظ حجة في حق كل عارف بها، و حجية الآيات و الأخبار مطلقة لكل عارف بها، غاية الأمر يحتاج الى البحث عن المعارضات لها و المفروض انّ المتجزي متمكن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تكون فتواه حجة على نفسه؟ الأظهر الحجية، لأنه عالم بالحكم في رأيه و العالم بالحكم يلزمه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يحتاج الى رجوعه الى المجتهد المطلق في جواز عمله بفتوى نفسه، فقول بعضهم انّ المتجزي محال أن يعرف حكم نفسه بعيد ظاهرا بعد ما كانت خطابات الأحكام متوجهة الى الناس عامة لا الى أرباب الاجتهاد المطلق خاصة، فكل أحد عرف حكمه يلزمه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نفوذ حكومته فالظاهر العدم لظهور أخبار نصب الفقيه حاكما في المجتهد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شمولها للمجتهد في معظم الأحكام العامة البلوى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التقليد و هو جعل غير المجتهد عمله موافقا لفتوى المجتهد في الاحكام الشرعية فهو مقارن للعمل و لا يحتاج الى سبقه عليه، إذ لا دور مع التقارن، و لا ريب في وجوبه على من لا يتمكّن فعلا من الاجتهاد و الاحتياط، لأنه ظاهرا من باب الرجوع الى أهل الخبرة و عليه سيرة العقلاء في جميع شئونهم و أحوالهم في أمور دينهم </w:t>
      </w:r>
      <w:r>
        <w:rPr>
          <w:rFonts w:eastAsia="Amiri" w:cs="Amiri" w:ascii="Amiri" w:hAnsi="Amiri"/>
          <w:color w:val="111111"/>
          <w:sz w:val="28"/>
          <w:szCs w:val="28"/>
          <w:rtl w:val="true"/>
          <w:lang w:bidi="ar-SA"/>
        </w:rPr>
        <w:t>...</w:t>
      </w:r>
      <w:bookmarkStart w:id="773" w:name="pg19775_223270"/>
    </w:p>
    <w:p>
      <w:pPr>
        <w:pStyle w:val="BookText"/>
        <w:rPr/>
      </w:pPr>
      <w:bookmarkEnd w:id="773"/>
      <w:r>
        <w:rPr>
          <w:rFonts w:ascii="IRNazanin" w:hAnsi="IRNazanin" w:eastAsia="IRNazanin"/>
          <w:color w:val="111111"/>
          <w:sz w:val="28"/>
          <w:sz w:val="28"/>
          <w:szCs w:val="28"/>
          <w:rtl w:val="true"/>
          <w:lang w:bidi="fa-IR"/>
        </w:rPr>
        <w:t>ديگر آنكه، در امكان اجتهاد مطلق در اين دوره‌ها و نيز در تحققش ترديدى وجود ندارد، چنان‌كه در امكان و تحقق اجتهاد متجزى ترديدى نيست؛ به دليل آنكه اجتهاد مطلق به‌طور دفعى و ناگهانى حاصل نمى‌شود، بلكه به‌تدريج تحقق مى‌يابد، و اين همان معناى تجزّى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آنكه ظواهر الفاظ براى هركس كه آنها را بداند و بشناسد حجّت است، و حجيّت آيات و روايات براى هركس كه از آنها آگاه باشد به‌طور مطلق ثابت است، نهايت آنكه به بحث و كاوش از معارض نياز دارد و فرض آن است كه مجتهد متجزّى، توان چنين كارى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آيا فتواى چنين مجتهدى براى خودش حجت است؟ قول ظاهرتر، حجيّت آن براى خودش است، چرا كه او به نظر خودش عالم به حكم است و عمل كردن به حكم بر عالم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مجتهدى نياز ندارد كه در عمل كردن به فتواى خودش به مجتهد مطلق مراجعه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نظر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امكان ندارد متجزّى حكم خودش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دور از صواب است، چرا كه خطاب‌هاى احكام، متوجه همه مردم است نه فقط مجتهدان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هركس حكم خود را بشناسد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تشخيص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آن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ظاهرا حكم وى نافذ نباشد، چرا كه روايات دالّ بر حاكم قرار دادن فقيه، ظهور در مجتهد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بعيد نيست كه اين روايات، كسى را كه در بيشتر احكام مورد ابتلاى عموم، مجتهد است، شامل شود</w:t>
      </w:r>
      <w:r>
        <w:rPr>
          <w:rFonts w:eastAsia="IRNazanin" w:cs="IRNazanin"/>
          <w:color w:val="111111"/>
          <w:sz w:val="28"/>
          <w:szCs w:val="28"/>
          <w:rtl w:val="true"/>
          <w:lang w:bidi="fa-IR"/>
        </w:rPr>
        <w:t>.</w:t>
      </w:r>
    </w:p>
    <w:p>
      <w:pPr>
        <w:pStyle w:val="Heading5"/>
        <w:numPr>
          <w:ilvl w:val="4"/>
          <w:numId w:val="1"/>
        </w:numPr>
        <w:rPr/>
      </w:pPr>
      <w:bookmarkStart w:id="774" w:name="__RefHeading___Toc811907_2314609296"/>
      <w:bookmarkStart w:id="775" w:name="_Toc303"/>
      <w:bookmarkEnd w:id="774"/>
      <w:r>
        <w:rPr>
          <w:rtl w:val="true"/>
        </w:rPr>
        <w:t>تقليد</w:t>
      </w:r>
      <w:bookmarkEnd w:id="775"/>
    </w:p>
    <w:p>
      <w:pPr>
        <w:pStyle w:val="Heading6"/>
        <w:numPr>
          <w:ilvl w:val="5"/>
          <w:numId w:val="1"/>
        </w:numPr>
        <w:rPr/>
      </w:pPr>
      <w:bookmarkStart w:id="776" w:name="__RefHeading___Toc811909_2314609296"/>
      <w:bookmarkStart w:id="777" w:name="_Toc304"/>
      <w:bookmarkEnd w:id="776"/>
      <w:r>
        <w:rPr>
          <w:rtl w:val="true"/>
        </w:rPr>
        <w:t>اشاره</w:t>
      </w:r>
      <w:bookmarkEnd w:id="777"/>
    </w:p>
    <w:p>
      <w:pPr>
        <w:pStyle w:val="BookText"/>
        <w:rPr/>
      </w:pPr>
      <w:r>
        <w:rPr>
          <w:rFonts w:ascii="Amiri" w:hAnsi="Amiri" w:eastAsia="Amiri" w:cs="Amiri"/>
          <w:color w:val="111111"/>
          <w:sz w:val="28"/>
          <w:sz w:val="28"/>
          <w:szCs w:val="28"/>
          <w:rtl w:val="true"/>
          <w:lang w:bidi="ar-SA"/>
        </w:rPr>
        <w:t>تقليد آن است كه غير مجتهد عمل خود را مطابق با فتواى مجتهد در احكام شرعى قرار دهد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تقليد مقارن با عمل صورت مى‌گيرد و نيازى نيست مقدم برآن باشد، چرا كه در صورت تقارن آنها دور لازم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بر كسى كه فعلا نمى‌تواند اجتهاد و يا احتياط كند بى‌ترديد واجب است، زيرا تقليد ظاهرا از باب رجوع به اهل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سيره عقلا در همه امور و احوالشان در امور دين و</w:t>
      </w:r>
    </w:p>
    <w:p>
      <w:pPr>
        <w:pStyle w:val="BookText"/>
        <w:rPr/>
      </w:pPr>
      <w:r>
        <w:rPr>
          <w:rFonts w:ascii="Amiri" w:hAnsi="Amiri" w:eastAsia="Amiri" w:cs="Amiri"/>
          <w:color w:val="111111"/>
          <w:sz w:val="28"/>
          <w:sz w:val="28"/>
          <w:szCs w:val="28"/>
          <w:rtl w:val="true"/>
          <w:lang w:bidi="ar-SA"/>
        </w:rPr>
        <w:t>و دنياهم، بل لولاه لاختلّ نظام العالم، لأن كلّ فرد فرد من الناس لا يجمع علوم الدين و الدنيا مع انّه محتاج الى كثير منهما، فلولا رجوع غير العالم بها الى العالم بها لتعطّل نظام البشرية و الأحكام الشرعية، و انّ الشارع أمضى عمل العقلاء في الرجوع الى الفقهاء بأوامر شتّى و مضامين مختلفة، كأخبار مدح العلماء و انهم ورثة الأنبياء عليهم السّلام، و أوامر الرجوع اليهم و الأخذ عنهم و السؤال منهم، و أخبار الأمر بالتفقّه للتعلّم و التعليم، و كآية التفقه لأجل الانذار من الفقهاء للناس و حذر الناس عقيب الانذار، و كعموم آية سؤال أهل الذكر و إن كان الظاهر ارادة خصوص العترة عليهم السّلام منها لورود ذلك، و كأخبار مروية عن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قول عبد العزيز بن المهتدى للامام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احتاج و لست ألقاك في كلّ وقت، أ فيونس بن عبد الرحمن ثقة آخذ عنه معالم دينى؟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انّ قبول قول الثقة في الرواية و الفتوى كان معلوما عند السائل، و تقرير الامام عليه السّلام له على ذلك يدلّ على حجية قول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الامام عليه السّلام كتابة عن السؤال عمّن يعتمد عليه في الدين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اعتمدا في دينكما على كل مسنّ في حبّنا كثير القدم في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حينما سأله ابن أبي يعفور عمّن يرجع اليه اذا احتاج او سئل عن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يمنعك عن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مسلم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لشعيب العقرقوفي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دنيايشان برآن استوار است، بلكه اگر رجوع به اهل خبره نباشد نظام جهان مختلّ مى‌گردد، چون دانش‌هاى مربوط به دين و دنيا نزد تك‌تك افراد فراهم نيست، با آنكه وى به بسيارى از آنها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غير عالم به عالم مراجعه نكند، نظام بشرى و احكام شرعى معطّل و مختلّ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شارع با دستورهاى مختلف و مضامين گوناگون، شيوه عقلا را در مراجعه به فقها تأييد كرده است، مانند رواياتى كه عالمان را مى‌ستايد و ايشان را وارثان پيامبران معرفى مى‌كند، و به مراجعه به ايشان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پرسيدن از آنان، فرمان مى‌دهد، و رواياتى كه براى تعليم و تعلّم به تفقّه امر مى‌كند، و مانند آيه‌اى كه به تفقه فرامى‌خواند تا فقها مردم را انذار دهند و مردم در پى انذار ايشان، خود را برحذر بدارند، و مانند عموم آيه سؤال از اهل ذكر، هرچند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رواياتى كه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آن خصوص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مانند رواياتى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كه از عبد العزيز بن مهتدى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پيدا مى‌كنم و نمى‌توانم هروقت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يونس بن عبد الرحمن مورد اطمينان هست كه احكام دينم را از وى بگيرم؟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اين روايت آن است كه قبول سخن شخص ثقه در مورد روايت و فتوا نزد سؤال‌كننده امرى معلوم بوده است 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اين امر تقرير و تأييد كرده است و اين بر حجيّت سخن شخص ثقه دلالت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مكتوب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درباره كسى كه مى‌توان بر او در دين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 خود به كسى اعتماد كنيد كه عمرى را در راه دوستى ما گذرانده و در امر ما پيشتاز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ابى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نياز پيدا مى‌كنم و يا مسأله‌اى از من پرسيده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جوابش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مراجعه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لعلي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بزكريا بن آدم المأمون على الدين و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 أفت الناس فاني أحبّ أن يرى في شيعتي مثلك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 المروي عن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لاسحاق بن يعقوب حين سأله عن مشاكل اشكلت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الغيبة و اكمال الدين و الاحتجاج فكتب عليه السّلام فيما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الحوادث الواقعة فارجعوا فيها الى رواة أحاديثنا فانّهم حجتي عليكم و أنا حجة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الاحتجاج عن تفسير العسكري عليه السّلام في حديث طويل قال فيه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الطوائف من الأخبار بمجموعها تورث القطع بالمطلوب، حتى و لو كان في بعضها ضعف في سند او دلالة، لأنها منجبرة بعمل العلماء بها و منهج الصلحاء عليها، مع تأييدها بسيرة العقلاء على الرجوع الى أهل الخبرة الذي عليه اطباق البشر قاطبة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تقليد الأعلم اختلف العلماء في وجوب تقليد الأفضل علما و عدمه على أقوال</w:t>
      </w:r>
      <w:r>
        <w:rPr>
          <w:rFonts w:eastAsia="Amiri" w:cs="Amiri" w:ascii="Amiri" w:hAnsi="Amiri"/>
          <w:color w:val="111111"/>
          <w:sz w:val="28"/>
          <w:szCs w:val="28"/>
          <w:rtl w:val="true"/>
          <w:lang w:bidi="ar-SA"/>
        </w:rPr>
        <w:t>.</w:t>
      </w:r>
      <w:bookmarkStart w:id="778" w:name="pg19775_223274"/>
    </w:p>
    <w:p>
      <w:pPr>
        <w:pStyle w:val="BookText"/>
        <w:rPr/>
      </w:pPr>
      <w:bookmarkEnd w:id="7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شعيب عقرقوفى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تو لازم است كه به 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بن 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تو لازم است كه به ذكريا بن آدم، كه در دين و دنيا مورد اطمينان است، مراجعه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مسجد مدينه بنشين و براى مردم فتوا بيان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دوست دارم كه مثل تو را در ميان شيعيان خود ببينم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توقيع شريفى كه از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اسحاق بن يعقوب درباره مشكلاتى كه برايش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 كتاب غيبت، اكمال الدين و احتجاج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ضمن مرقومه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حوادثى كه روى مى‌دهد به راويان احاديث ما مراجعه كنيد كه ايشان حجت من بر شما و من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روايتى كه در احتجاج از تفسير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آن حضرت در ضمن حديثى بلند فرمود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مردم عادى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 مى‌توانند از فقيهى كه داراى صيانت نفس بوده دينش را حفظ مى‌كند و با هواى نفس مخالفت كرده امر مولايش را اطاعت مى‌كند، تقليد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اين چند دسته از روايات، موجب يقين و قطع به مطلوب مى‌شود، حتى اگر سند و يا دلالت برخى از آنها ضعيف باشد، زيرا علما به اين روايات عمل كرده‌اند و روش صالحان براساس آن شكل گرفته است و اين امر، ضعف آنها را جبران مى‌كند؛ علاوه بر آنكه سيره عقلا بر مراجعه به اهل خبره، كه همه انسان‌ها برآن اتفاق دارند، مؤيّد آنهاست</w:t>
      </w:r>
      <w:r>
        <w:rPr>
          <w:rFonts w:eastAsia="IRNazanin" w:cs="IRNazanin"/>
          <w:color w:val="111111"/>
          <w:sz w:val="28"/>
          <w:szCs w:val="28"/>
          <w:rtl w:val="true"/>
          <w:lang w:bidi="fa-IR"/>
        </w:rPr>
        <w:t>.</w:t>
      </w:r>
    </w:p>
    <w:p>
      <w:pPr>
        <w:pStyle w:val="Heading6"/>
        <w:numPr>
          <w:ilvl w:val="5"/>
          <w:numId w:val="1"/>
        </w:numPr>
        <w:rPr/>
      </w:pPr>
      <w:bookmarkStart w:id="779" w:name="__RefHeading___Toc811911_2314609296"/>
      <w:bookmarkStart w:id="780" w:name="_Toc305"/>
      <w:bookmarkEnd w:id="779"/>
      <w:r>
        <w:rPr>
          <w:rtl w:val="true"/>
        </w:rPr>
        <w:t>درباره تقليد از اعلم</w:t>
      </w:r>
      <w:bookmarkEnd w:id="780"/>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در وجوب و عدم وجوب تقليد از مجتهدى كه دانش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مختلف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تقليد الأفضل مطلقا و وجوب الفحص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ذلك مطلقا بل يتخيّر بين الأفضل و الفاضل و لكن تقليد الأفضل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تقليد الأفضل مع العلم به عينا و الفحص عنه مع العلم به اجمالا إذا علم بالاختلاف بينه و بين المفضول في الفتاوى تفصيلا أو إجمالا، و يتخير إذا لم يعلم التفاضل، او لم يعلم الاختلاف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العلم بالأول و الشك في الثاني أو العكس فهل يتخيّر؟ وجهان بل قولان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تقليد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معركة الآراء بين العلماء و الأقرب منها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التقليد لما كان من باب الرجوع الى أهل الخبرة فلا إلزام عقلا و عرفا في هذا الباب بالرجوع الى الأفضل و لذلك لا ترى العقلاء يقبّحون الرجوع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عمّر دارا على رأى معمار يوجد اعرف منه بالعمارة لا يفند رأيه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استشار نجّارا متوسّطا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في الأمور المهمة نرى العقلاء يرجعون الى المفضول بلا نكير، كالرجوع الى سائر الأطباء مع وجود واحد أعلم منهم و على ذلك جرى اطباق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الرجوع إلى الأفضل عندهم افضل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منعتم من تقديم المفضول على الفاضل في باب الامامة و ما الفرق بينه و بين باب التقليد؟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از اعلم مطلقا واجب است و بايد از وى جستجو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از اعلم مطلقا واجب نيست، بلكه انسان ميان تقليد از اعلم و عالم مخير است، هرچند تقليد از اعلم،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مجتهد اعلم را به‌طور مشخص مى‌شناسيم تقليد از وى واجب است، و اگر اجمالا مى‌دانيم يكى از مجتهدان، اعلم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شخص او را نمى‌شناسيم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به تفصيل يا به اجمال بدانيم ميان او و مجتهد پايين‌تر اختلاف در فتوا وجود دارد، فحص و جستجو براى پيدا كردن وى واجب است؛ و اگر ندانيم كه برخى اعلم از برخى ديگراند يا نه، و يا ندانيم فتواى ايشان مختلف است يا نه؟ در انتخاب مرجع تقليد، مخيّر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اولى را بدانيم و در دومى شك داشته باشيم، و يا به‌عكس آيا باز هم مخيّريم؟ دو وجه و بلكه ظاهرا دو قول در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يعنى تقليد از اعلم، ميدان آراى گوناگون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نزديك‌تر به صواب همان قول دوم است و دليل ما برآن،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تقليد از باب رجوع به اهل خبره مى‌باشد عقلا و عرفا الزامى در اين باب بر رجوع به اعلم وجود ندارد، و به همين دليل است كه عقلا مراجعه به غير اعلم را تقبيح و نكوهش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شخصى خانه‌اى را براساس رأى معمارى كه بهتر از او نيز يافت مى‌شود، مى‌سازد، كسى كارش را تخطئه نمى‌كند؛ همچنين است كسى كه با نجّار متوسطى رايزنى مى‌كند، بلكه حتى در امور مهم نيز مشاهده مى‌كنيم كه عقلا به كسانى كه بهتر از ايشان يافت مى‌شوند، مراجعه مى‌كنند و كسى بر ايشان خرده نمى‌گيرد، مانند مراجعه به پزشك، با آنكه متخصص‌تر از او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عقلا بر درستى چنين كارى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ايشان مراجعه به فرد برتر را بهتر مى‌دانند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باب امامت تقديم فرد پايين‌تر بر فرد بالاتر را نمى‌پذيريد؟ چه فرقى ميان امامت و تقليد وجود دارد؟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عظيم، فانّ هذا الباب إنما يحتاج المكلّف فيه الى التقليد في عمل نفسه فحسب لمعرفة الحكم و قول كل فقيه عالم بالحكم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باب الامامة فيحتاج الى امام واحد يكون هو الرأس و الرئيس القابض على أزمّة أمور الدنيا و الدين، و يجب مبايعته و طاعته على جميع الناس فكيف لا يكون افضلهم؟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مفضولا كيف يلزم الأفضل بمتابعته و مبايعته و الانقياد له في أمور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الافضل يرى ان المفضول لم يصل الى الاحكام كوصوله اليها فكيف يتابعه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فالفروق كثيرة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الأدلة النقلية الّتي هي أجلى من أن تحتاج الى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الأعلم هو شي‌ء مبهم يتّضح عند العلماء و أهل الخبرة انفسهم فضلا عن عوامّ الناس و لا سيّما البدو و العجائز و بنات تسع سنين و أبناء خمس عشرة سنة، فاذا كان العلماء و أهل الخبرة انفسهم الى الآن لم يتّفقوا على المعنى المراد من الأعلم و ما هو المناط فيه، أ هو الأجود ملكة أو فهما؟ او الأكثر استنباطا او اطلاعا؟ فما هو إذن حال جهّال العوام، أ يجتهدون في تعيين معناه؟ أم يقلّدون أهل الخبرة و هم في حيرة؟</w:t>
      </w:r>
    </w:p>
    <w:p>
      <w:pPr>
        <w:pStyle w:val="BookText"/>
        <w:rPr/>
      </w:pPr>
      <w:r>
        <w:rPr>
          <w:rFonts w:ascii="Amiri" w:hAnsi="Amiri" w:eastAsia="Amiri" w:cs="Amiri"/>
          <w:color w:val="111111"/>
          <w:sz w:val="28"/>
          <w:sz w:val="28"/>
          <w:szCs w:val="28"/>
          <w:rtl w:val="true"/>
          <w:lang w:bidi="ar-SA"/>
        </w:rPr>
        <w:t>أم يقلّدون الأعلم في معنى الأعلم؟ و هو دور صريح</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انّ تعيين الأعلم بعد فرض معرفة معناه امر مشكل جدا ايضا، فانه أمر يحتاج فيه الى الاحاطة بعلوم جميع العلماء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زيادى ميان اين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تقليد، مكلّف فقط براى عمل خودش مرجع تقليد نياز دارد تا حكم خدا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سخن هر فقيه داناى به حكم خدا، حجّت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مكلّف مى‌تواند به آن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مسأله امامت، مردم به يك امام واحد نياز دارند تا در رأس امور بنشيند و رياست كند و زمام امور دين و دنيا را به دست گيرد و بيعت كردن با وى و پيروى كردن از او بر همه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پذيرفت كه اين مسند و مقام به شخص برتر اختصاص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شخص فروتر بر مسند امامت بنشيند، چگونه انسان برتر به پيروى و بيعت و اطاعت از او در امور دين و دنيا ملزم گردد؟ با آنكه انسان برتر مشاهده مى‌كند كه شخص فروتر بمانند او به احكام نرسيده، پس چگونه وى را پيروى كند؟ در هر حال، تفاوت‌هاى فراوان و روشنى ميان امامت و تقليد هست، جداى از ادله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اختصاص امامت به شخص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روشن‌تر از آن است نيازى به ذكر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اعلم، امرى مبهم است كه هنوز براى خود فقها و خبرگان روشن نشده، چه رسد به مردم عوام، به‌ويژه بيابان‌نشين‌ها، سالخوردگان، دختران نه‌ساله و پسران پانزده‌ساله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علما و اهل خبره خودشان تاكنون در معناى مراد از اعلم و ملاك در آن اتفاق‌نظر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اعلم كسى است كه ملكه اجتهاد او بهتر است يا فهم او؟ يا كسى است كه استنباط او بيشتر است يا اطلاعاتش؟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مردم نادان چگونه خواهد بود؟ آيا براى تعيين معناى اعلم، اجتهاد مى‌كنند؟ يا از خبرگان كه خود در اين‌باره متحيرند، تقليد مى‌كنند؟ و يا در مسأله معناى اعلم، از اعلم تقليد مى‌كنند؟</w:t>
      </w:r>
    </w:p>
    <w:p>
      <w:pPr>
        <w:pStyle w:val="BookText"/>
        <w:rPr/>
      </w:pPr>
      <w:r>
        <w:rPr>
          <w:rFonts w:ascii="IRNazanin" w:hAnsi="IRNazanin" w:eastAsia="IRNazanin"/>
          <w:color w:val="111111"/>
          <w:sz w:val="28"/>
          <w:sz w:val="28"/>
          <w:szCs w:val="28"/>
          <w:rtl w:val="true"/>
          <w:lang w:bidi="fa-IR"/>
        </w:rPr>
        <w:t>كه البته به‌وضوح دور لازم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تقليد از اعلم متوقف بر دانستن معناى اعلم است و دانستن معناى اعلم متوقف بر تقليد از اعلم مى‌باشد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برآن كه، برفرض دانستن معناى اعلم، تعيين اينكه چه كسى اعلم است، نيز جدا كارى دشوار است، چرا كه براى تشخيص اعلم بايد به دانش‌هاى همه علما احاطه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گستره و عمق دانش تك‌تك ايشان را ندانيم، نمى‌توانيم</w:t>
      </w:r>
    </w:p>
    <w:p>
      <w:pPr>
        <w:pStyle w:val="BookText"/>
        <w:rPr/>
      </w:pPr>
      <w:r>
        <w:rPr>
          <w:rFonts w:ascii="Amiri" w:hAnsi="Amiri" w:eastAsia="Amiri" w:cs="Amiri"/>
          <w:color w:val="111111"/>
          <w:sz w:val="28"/>
          <w:sz w:val="28"/>
          <w:szCs w:val="28"/>
          <w:rtl w:val="true"/>
          <w:lang w:bidi="ar-SA"/>
        </w:rPr>
        <w:t>و لا يكفي معرفة علم فقيه واحد او اكثر، و كيف يحيط أهل الخبرة بعلوم جميع اهل الارض من الفقهاء و من في الزوايا و الخفايا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لتكليف شاق من أصله لا يتناسب تشريعه مع احكام الشريعة السهلة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الأعلم لو كان اقدم لكان منصبه تالي أمر الامامة في الأهمية، فيقتضي أن ترد في ذلك من حفظة هذا الدين و سدنته عليهم السّلام الأخبار الكثيرة المتواترة المتضافرة التي تنتشر في مشارق الارض و مغاربها، حتى يعلم العالم الاسلامي اجمع ذلك لئلا يقعوا في مفسدة تقليد غير الأعلم فتفسد جميع اعمالهم و عباداتهم و العياذ باللّه، مع انا لم نر عينا و لا أثر من ذكر الاعلمية في الاخبار، في حين انّ الأئمة عليهم السّلام ينبغي أن يبلغوا هذا الأمر المهمّ الذي تبتني عليه فروع الدين اجمع و يبتدءوا به اصحابهم اذا لم يسألوهم عنه، كما اهتمّوا بأمر الامامة التي تبتني عليها اصول الدين اجمع، بل معرفة الأعلم ربما تكون اصعب على الناس من معرفة الامام عليه السّلام لأنّ اختيار الامام بيد علّام الغيوب يفضي به الى النبي صلّى اللّه عليه و آله و سلّم و النبى ينصّ عليه بمحضر من اصحابه، و لكنّ الأعلم معرفته موكولة الى المكلّف، و العلم شي‌ء غامض يصعب تمييز مراتبه حتى يعرف الأعلم فيه، مع أنّه قد يبتلى بوجوب تعيينه و تمييزه لأجل تقليده بين آونة و اخرى فيما اذا مات الأعلم ثم الأعلم و الأعلم في أزمنة متقاربة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اخبار التقليد سردناها عليك لعمرك تصفحها فهل تجد فيها شائبة من ذكر الأعلمية التي يكلّف بها الانسان في اول لحظة من بلوغه، كلّا بل لا تجد فيها إلا الأمر بالرجوع الى كلّ عالم فقيه راو لاحاديثهم متبع لطريقتهم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قضاوت كنيم كه كدامين ايشان،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تشخيص اعلم، شناخت دانش يك يا چند فقيه كفايت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بايد از حال همه فقها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خبره چگونه مى‌توانند قلمرو دانش همه فقهاى كره ارض، و آنان را كه در گوشه و كنار، ناشناخته‌اند، بدانند و برآن احاطه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تكليفى از اساس شاق و دشوار است و تشريع آن با احكام شرعى، كه سهل و آسان است، سازگارى و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برآن كه اگر به‌واقع، فقيه اعلم بر ديگر فقها در اين امر تقدم و پيشى داشته باشد مرجعيّت، پس از امامت، مهم‌ترين منصب و مقام خواهد بود و اين خواهان آن است كه از سوى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حافظان و نگاهداران اين دين هستند، روايات فراوان و متواترى در اين خصوص، وارد و در مشرق و مغرب زمين، انتشار يافته باشد تا همه جهان اسلام بدان آگاهى يابد، مبادا كه در مفسده تقليد از غير اعلم بيفتند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اعمال و عباداتشان باطل گردد، با آنكه ما در اخبار و روايات هيچ اثر و نشانه‌اى از ذكر اعلم بودن مشاهده نمى‌كنيم، با آنكه سزاوار بود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مهم را كه همه فروع دين برآن استوار است، بيان كرده باشند، و اگر هم اصحابشان دراين‌باره از ايشان نپرسيده‌اند، خودشان ابتداء آن را بيان كنند، همان گونه كه به امر امامت، كه همه اصول دين برآن استوار است، اهتمام داشتند، بلكه چه‌بسا شناخت اعلم، بر مردم از 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دشوارتر باشد، چرا كه برگزيدن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خداى داناى به غيب است كه آن را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او در حضور اصحابش وى را به مردم شناساند، لكن تشخيص اعلم برعهده خود مكلّف است، و علم چيزى پيچيده است و تشخيص مراتب آن، براى شناسايى كسى كه در آن علم از همگان برتر است، دشوار است؛ و اگر در زمان‌هاى نزديك به هم اعلمى پس از اعلم ديگر رحلت كند، مكلّف براى تقليدش بايد پس از مرگ هركدام، در جستجوى فقيه اعلم زمان باشد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روايات تخيير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اندكى قبل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كنيم، آيا اشاره‌اى به اعلميّت، كه انسان در اوّلين لحظه بلوغش مكلّف به آن است، در آن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بلكه جز امر به مراجعه به عالمى فقيه كه احاديث ائمه را بازگويد و راه ايشان را برود،</w:t>
      </w:r>
    </w:p>
    <w:p>
      <w:pPr>
        <w:pStyle w:val="BookText"/>
        <w:rPr/>
      </w:pPr>
      <w:r>
        <w:rPr>
          <w:rFonts w:ascii="Amiri" w:hAnsi="Amiri" w:eastAsia="Amiri" w:cs="Amiri"/>
          <w:color w:val="111111"/>
          <w:sz w:val="28"/>
          <w:sz w:val="28"/>
          <w:szCs w:val="28"/>
          <w:rtl w:val="true"/>
          <w:lang w:bidi="ar-SA"/>
        </w:rPr>
        <w:t>فترى الامام عليه السّلام يرشد في اخذ الاحكام الى جماعة من اعلام اصحابه في اوقات متقاربة مع بعد التساوي بينهم في الفضل قطعا، و مع تمكّنهم من الرجوع اليه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رواية تفسير العسكري عليه السّلام و هي الأخيرة ظهور في التخيير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التخيير لا يكون في اصل التقليد لوجوبه بل في الافراد فالمعنى إذن انه يجوز للعوام تقليده او تقليد اي فرد غيره ممّن اتّصف بتلك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تلك الاخبار السالفة قول السائل للامام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فيونس بن عبد الرحمن ثقة آخذ معالم ديني؟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 انّ كفاية الوثاقة شي‌ء مغروس في اذهانهم مفروغ عنه عندهم، و تقرير الامام عليه السّلام له اعظم حجة على الكفاية من دون احتياج الى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الناظر في تلك الاخبار بامعان يجدها واضحة الدلالة على انّ المناط هو الفقاهة و الورع دون الأفقهية لانّ كلّها واردة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متى يؤخر امناء اللّه عليهم السّلام الحكم بالرجوع الى الاعلم؟ و متى ذكروه؟ مع مسيس الحاجة الشديدة الاكيدة اليه بما لا مزيد عليه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في وجوب الرجوع الى الأعلم فقط من المشاقّ و الحرج عليه و على الناس، إذ كيف يتمكّن الواحد على ادارة دفّتي أمور الدين و العلم، و قد عرف المجرّبون كيف يشقّ على العالم الواحد اذا انتهت اليه الرئاسة العامة ادارة شئون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نخواهيد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در اين روايات مى‌بينيد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زمان‌هاى نزديك به هم، مردم را براى فراگيرى احكام به گروهى از بزرگان اصحابشان هدايت مى‌كند، با آنكه قطعا بعيد است ايشان در علم و فضل برابر باشند و با آنكه مردم مى‌توانستند به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قطعا اعلم از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روايتى كه در تفسير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روايت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تخيير دارد،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 مى‌توانند از وى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مردم در اصل تقليد، مخيّر نيستند، چون اصل تقليد، واجب است، بلكه در انتخاب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مرجع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معناى روايت آن است كه براى عوام جايز است كه از وى يا از هركسى غير او كه آن صفات را دارد، تقليد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از روايات پيش گفته، سؤال‌كننده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يونس بن عبد الرحمن مورد اطمينان است كه احكام دينم را از وى بگيرم؟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فهميده مى‌شود كه كفايت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اطمينان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اصحاب ائمه امرى آشنا و شناخته شده بود و تقرير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امر، بزرگ‌ترين حجّت بر كفايت آن و عدم لزوم اعلميّت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آنكه، اگر كسى با دقت در اين روايات بنگرد، مى‌يابد كه آنها به روشنى دلالت مى‌كنند بر اينكه ملاك تقليد همان فقاهت و تقواست، نه برتر بودن در فقاهت، چون همه اين روايات در مقام بيان گفته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امناى خدا هستند، تا كى حكم لزوم رجوع به اعلم را به تأخير مى‌اندازند؟ و كى آن را گفته‌اند؟ با آنكه بيش از هر چيز مردم نيازمند آن هستند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برآن كه انحصار مرجعيّت در اعلم، دشوارى‌ها و سختى‌هايى را براى مردم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نفر چگونه مى‌تواند امور دين و دانش را اداره كند، و آنان كه تجربه دارند مى‌دانند كه وقتى رياست عامه به يك نفر مى‌رسد اداره امور همه</w:t>
      </w:r>
    </w:p>
    <w:p>
      <w:pPr>
        <w:pStyle w:val="BookText"/>
        <w:rPr/>
      </w:pPr>
      <w:r>
        <w:rPr>
          <w:rFonts w:ascii="Amiri" w:hAnsi="Amiri" w:eastAsia="Amiri" w:cs="Amiri"/>
          <w:color w:val="111111"/>
          <w:sz w:val="28"/>
          <w:sz w:val="28"/>
          <w:szCs w:val="28"/>
          <w:rtl w:val="true"/>
          <w:lang w:bidi="ar-SA"/>
        </w:rPr>
        <w:t>جميع المستفتين و الفتاوى بحيث يكون في الحكم عسر و حرج إلا أن يكون المرجع مسدّدا بالعصمة، مؤيّدا بعناية ربانية، مستمدا علومه من اللّه كالنبي و الامام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بوجوب الرجوع الى الأعلم في مورد العلم بالتفاضل او العلم بالاختلاف في الفتوى و تقييد التخيير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أثبتناه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احتمال التساوي في العلم و احتمال التساوي في جميع الفتاوى، فهو تقييد بصورة نادرة جدا ملحقة بالعدم، إذ يبعد جدا التساوي في العلم بحد واحد بلا ترجيح، و كذلك يبعد جدا الاتفاق في الفتاوى مع اختلاف مبانيها في الأصول و القواعد المقرّرة لها في الفقه، و تراجيح الأخبار المتخالفة، و اختلاف الأذواق و الآراء في كلّ مورد من مواردها الذي يوجب ذلك كلّه عدم اتفاق في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اتفق اثنان من صدر الاسلام حتى زماننا هذا في فتاويهما جميعا؟ يعلم صحة ما أقول كلّ من راجع أقوال الفقهاء و وفّق بينها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الحقيقة انه يحصل لكل أحد عند التبصّر و التفكّر علم عادي أنّ كلّ فقيهين تردّد بينهما الأعلم لا بدّ أن يكونا مختلفين في بعض الفتاوى، و انه لا بدّ أن يحصل له ظنّ قويّ جدا باختلافهما في درجة العلم من باب إلحاق المشكوك بالأعمّ الأغلب لأنّ فرض التساوي بينهما في العلم احتمال واحد من بين ألوف الاحتمالات في مراتب التفاوت التي يمكن أن يقال انّه لا نهاية لها، فكيف تناط الأحكام على هذه الاحتمالات؟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استفتاكنندگان و فتاوا چقدر براى وى دشوار و مشقت‌بار است، چندان‌كه در اين حكم، عسر و حرج مى‌باشد، مگر آنكه آن مرجع، به عصمت تكيه زده باشد و با عنايت خداوندى حمايت شود، و علومش را مانند پيامبر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وجوب رجوع به اعلم در جايى كه مكلّف، از تفاوت دانش مجتهدان يا از اختلاف فتاواى ايشان آگاه است و اختصاص دادن 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 را به‌طور مطلق و در همه جا ثابت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كه احتمال تساوى مجتهدان در دانش و احتمال توافق ايشان در همه فتاوايشان وجود دارد، در واقع اختصاص دادن تخيير به جايى است كه جدّا كمياب و در حكم ناياب مى‌باشد، چون جدّا بعيد است كه همه مجتهدان در دانش، برابر و در يك مرتبه باشند بى‌آنكه ترجيحى برهم داشته باشند؛ و نيز جدا بعيد است كه فتاواى ايشان يكى باشد، با آنكه آنها در مبانى و اصول و قواعدى كه براى احكام در فقه بيان شده، و در ترجيح روايات متعارض، باهم اختلاف‌نظر دارند، و در هريك از موارد آن، ذوق و رأى ايشان متفاوت است و اين همه، عوامل گوناگونى است براى اختلاف ايشان در فتاوايشان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زمان صدر اسلام تاكنون، دو نفر پيدا مى‌شوند كه همه فتاوايشان يكى باشد؟</w:t>
      </w:r>
    </w:p>
    <w:p>
      <w:pPr>
        <w:pStyle w:val="BookText"/>
        <w:rPr/>
      </w:pPr>
      <w:r>
        <w:rPr>
          <w:rFonts w:ascii="IRNazanin" w:hAnsi="IRNazanin" w:eastAsia="IRNazanin"/>
          <w:color w:val="111111"/>
          <w:sz w:val="28"/>
          <w:sz w:val="28"/>
          <w:szCs w:val="28"/>
          <w:rtl w:val="true"/>
          <w:lang w:bidi="fa-IR"/>
        </w:rPr>
        <w:t>هركس به اقوال و آراى فقها مراجعه و آنها را باهم مقايسه كند، از درستى سخن ما آگاه مى‌شود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هركس دقت كند و بينديشد، عادتا مى‌فهمد كه هرگاه اعلميّت ميان دو فقيه مردّد باشد، بايد آنان در برخى از فتاوا باهم اختلاف داشته باشند، و 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الحاق مورد مشكوك به مواردى عموميت و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ظنّى به شدّت قوى نسبت به اختلاف مرتبه علمى ايشان حاصل مى‌گردد، چون فرض مساوى بودن مرتبه علمى ايشان، احتمالش يك در چند هزار احتمال است كه در مراتب تفاوت وجود دارد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احكام را بر اين احتمالات بنا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لزوم تقليد الأعلم استدلّ القائلون بلزوم الرجوع الى الأفضل بأنّه أقرب الى الواقع او الظن به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مدفوع بأنه قد ينعكس الأمر فيما اذا وافق قول المفضول قول الميت الأفضل من الحي الأفضل او وافق الاحتياط او القول المشهور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بالاجماع المنقول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الفتوى لم تكن معروفة عند القدماء ظاهرا، بل لو ادّعى مدّع الاجماع من أصحاب الأئمة عليهم السّلام على العكس لم يكن مجازفا، لأنه لم يرد عنهم إلا أنّهم كانوا يرجعون الى أقرب فقيه و أيسر راو من دون ملاحظة الأعلمية، و ارشادات الأئمة عليهم السّلام كانت على هذا النحو، كما مرّ نموذج منها في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اشتهرت هذه الفتوى في العصور المتأخرة اشتهارا كبيرا فأين الاجماع يا ترى؟</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بمقبولة عمر بن حنظلة المذكورة آنفا بتمامها على طولها في أول أخبار التراجيح و هي لا تدلّ على ذلك، لأنها واردة في مقام الحكم لا الفتوى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عمومها للفتوى او اختصاصها بها فهي على مدّعانا أدلّ، لأن الامام عليه السّلام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من قد روى حديثنا و نظر في حلالنا و حرامنا و عرف أحكامنا فليرضوا به حكما فاني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فلم يذكر شرط الأعلمية مع أنّه في مقام البيان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عليه السّلام فيها بعد ذلك بعد فرض السائل اختيار كلّ واحد من المتخاصمين حكما غير الآخر فاختلف الحكمان</w:t>
      </w:r>
      <w:bookmarkStart w:id="781" w:name="pg19775_223286"/>
    </w:p>
    <w:p>
      <w:pPr>
        <w:pStyle w:val="Heading6"/>
        <w:numPr>
          <w:ilvl w:val="5"/>
          <w:numId w:val="1"/>
        </w:numPr>
        <w:rPr/>
      </w:pPr>
      <w:bookmarkStart w:id="782" w:name="__RefHeading___Toc811913_2314609296"/>
      <w:bookmarkStart w:id="783" w:name="_Toc306"/>
      <w:bookmarkEnd w:id="781"/>
      <w:bookmarkEnd w:id="782"/>
      <w:r>
        <w:rPr>
          <w:rtl w:val="true"/>
        </w:rPr>
        <w:t>ادله لزوم تقليد از اعلم</w:t>
      </w:r>
      <w:bookmarkEnd w:id="783"/>
    </w:p>
    <w:p>
      <w:pPr>
        <w:pStyle w:val="BookText"/>
        <w:rPr/>
      </w:pPr>
      <w:r>
        <w:rPr>
          <w:rFonts w:ascii="Amiri" w:hAnsi="Amiri" w:eastAsia="Amiri" w:cs="Amiri"/>
          <w:color w:val="111111"/>
          <w:sz w:val="28"/>
          <w:sz w:val="28"/>
          <w:szCs w:val="28"/>
          <w:rtl w:val="true"/>
          <w:lang w:bidi="ar-SA"/>
        </w:rPr>
        <w:t>دليل طرفداران قول به لزوم مراجعه به اعلم آن است كه اين كار به واقعيت نزديك‌تر است و با ظنّ حاصل از آن، قوى‌تر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ما به اين دليل آن است كه گاهى امر به عكس مى‌شود و آن در جايى است كه فتواى فقيه فروتر با فتواى فقيه مرده‌اى كه اعلم از فقيه زنده اعلم است، مطابق مى‌افتد و يا موافق با احتياط يا قول مشهور مى‌باشد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اجماع منقول تمسّك كرده‌اند و پاسخش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به لزوم تقليد از اعلم ظاهرا نزد قدما شناخته شده نبوده است، بلكه اگر كسى ادعا كند كه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اين فتوا اجماع داشته‌اند، گزاف نگفته است، چون از ايشان جز اين نرسيده است كه ايشان به نزديك‌ترين فقيه و در دسترس‌ترين راوى مراجعه مى‌كردند بى‌آنكه اعلم بودن وى را لحاظ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روال بوده است، چنان‌كه نمونه‌هايى از آن در روايات اين باب گذشت، لكن اين فتوا در دوره‌هاى اخير شهرت فراوانى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وضعى، كجا مى‌توان ادعاى اجماع كرد؟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مقبوله عمر بن حنظله، كه كمى پيش در آغاز بحث تراجيح آن را به‌طور كامل آورديم، تمسّك كرده‌اند، اما اين روايت بر مدعاى ايشان دلالت ندارد، چون آن روايت درباره حكم است نه فتوا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برفرض كه آن را شامل فتوا و يا مختص به فتوا بدانيم، بر مدعاى ما بيشتر دلالت دارد تا مدعاى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مى‌كنند چه كسى از شما حديث ما را روايت كرده و در حلال و حرام ما نگريسته و احكام ما را شناخته، پس به وى به عنوان حاكم رضايت دهند، كه من او را حاكم بر شما قرار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آنكه قطعا در مقام بيان است، شرط اعلم بودن را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سؤال‌كننده فرض مى‌كند هريك از متخاصمان، داورى غير از داور ديگرى برگزيده و بعد خود داورها</w:t>
      </w:r>
    </w:p>
    <w:p>
      <w:pPr>
        <w:pStyle w:val="BookText"/>
        <w:rPr/>
      </w:pPr>
      <w:r>
        <w:rPr>
          <w:rFonts w:ascii="Amiri" w:hAnsi="Amiri" w:eastAsia="Amiri" w:cs="Amiri"/>
          <w:color w:val="111111"/>
          <w:sz w:val="28"/>
          <w:sz w:val="28"/>
          <w:szCs w:val="28"/>
          <w:rtl w:val="true"/>
          <w:lang w:bidi="ar-SA"/>
        </w:rPr>
        <w:t>في حكمهما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 أفقههما و أصدقهما في الحديث و أورعهما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فانما هو في مقام قطع الخصومة لأجل اختلاف الحكمين، و في هذا المقام لا ضير من الترجيح بذلك لحسم مادة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 استدلالهم برواية داود بن الحصين عن الصادق عليه السّلام في رجلين اتفقا على عدلين جعلاهما بينهما في حكم وقع بينهما خلاف، و اختلف العدلان بينهما عن قول أيهما يمضي الحكم؟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الى أفقههما و أعلمهما بأحاديثنا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 أمير المؤمنين عليه السّلام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أفضل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انه للارشاد لا للوجوب، لأنه في مقام نصب القاضي الحاكم و نفوذ حكم المفضول ممّا لا اشكال فيه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زبدة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مجموع ما ذكرنا لا يبعد أن يحصل القطع بالتخيير بين تقليد الفاضل و المفضول، و لو قيل انّ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الملتفت الى أن التقليد من باب الرجوع الى أهل الخبرة و انه لا يلزمه العقل في هذا الباب بترجيح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الرجوع الى المفضول من غير تقليد للأفضل في هذه المسألة، و لا سيّما اذا اطّلع على أخبار التقليد الّتي يذكرها له العلماء فلم يجد فيها عينا و لا أثرا للأعلمية، بل وجدها ظاهرة في التخيير مع انّها في مقام البيان لكان له وجه ما، و لكن رأى أهل التحقيق من المتأخرين انه لا بدّ له من تقليد الأعلم في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حكمشان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حكم كسى است كه عادل‌تر، فقيه‌تر، در حديث راستگوتر و پرهيزگارتر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آن است كه به نزاع برخاسته از اختلاف داورها پايان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قطع ريشه نزاع، ترجيح دادن با چنين امورى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پاسخ درباره روايتى ديگر كه در اين بحث به آن تمسّك شده،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روايت داود بن حصين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هستند كه بر دو نفر عادل توافق كرده‌اند كه ايشان در نزاعى كه ميانشان افتاده، داورى كنند، و آنگاه رأى خود داورها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كدامين ايشان نافذ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رأى آنكه فقيه‌تر و به احاديث ما عالم‌تر است، نگريسته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حكم كردن ميان مردم برترين رعيّت خود را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 است كه براى ارشاد و راهنمايى است نه بيان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سخن مربوط به نصب قاضى و حاكم است و قطعا حكم شخص فروتر در اين مقام نافذ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اعلميّت را در آن شرط نمى‌داند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مطلب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مجموع آنچه گفتيم، بعيد نيست قطع حاصل شود كه مكلّف در تقليد از عالم و اعلم، مخيّر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مكلّف 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توجه دارد تقليد از باب مراجعه به اهل خبره است و عقل در اين باب، وى را به ترجيح دادن فرد خبره‌تر ملزم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در اين مسئله از اعلم تقليد كند، حق دارد به فقيه فروتر مراجعه كند، به‌ويژه اگر از اخبار تقليد كه علما براى وى ذكر مى‌كنند، آگاه شود و در آنها هيچ اثر و نشانه‌اى از اعلميّت نيابد، بلكه آنها را با آنكه در مقام بيان هستند، ظاهر در تخيير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قابل دفاع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نظر محققان متأخر آن است كه در اين مسئله بايد از اعلم تقليد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الحياة في مرجع التقليد الظاهر عدم جواز تقليد الميّت ابتداء للاجماعات المنقولة المستفيضة عن الأساطين المتتبعين، و خالف في ذلك كثير من الأخباريين، و الظاهر ان الاجماع سابق عليهم، و لأن الميت لا رأي له، و لعدم الدليل المعتبر على جوازه، لأن أخبار أصل التقليد ليس فيها دلالة على ذلك، بل هي منصرفة الى أحياء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البقاء على تقليد الميّت فدليله غير ظاهر، بل بعض الاجماعات المنقولة على عدم الجواز ظاهرها يعمّ الابتداء و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عليه باستصحاب الأحكام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منعنا من جريانه في الأحكام التكليفية مطلقا و الوضعية الكلية كما مرّ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أجراه فيها فله عنه أجوبة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فانه ليس في أدلة مجوّزيه دلالة واضحة على الجواز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الاجتهاد و ما هو التقليد؟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 القول بوجوب تقليد الأعلم، و ما دليل القول بعدمه؟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784" w:name="pg19775_223290"/>
    </w:p>
    <w:p>
      <w:pPr>
        <w:pStyle w:val="Heading6"/>
        <w:numPr>
          <w:ilvl w:val="5"/>
          <w:numId w:val="1"/>
        </w:numPr>
        <w:rPr/>
      </w:pPr>
      <w:bookmarkStart w:id="785" w:name="__RefHeading___Toc811915_2314609296"/>
      <w:bookmarkStart w:id="786" w:name="_Toc307"/>
      <w:bookmarkEnd w:id="784"/>
      <w:bookmarkEnd w:id="785"/>
      <w:r>
        <w:rPr>
          <w:rtl w:val="true"/>
        </w:rPr>
        <w:t>لزوم زنده بودن مرجع تقليد</w:t>
      </w:r>
      <w:bookmarkEnd w:id="786"/>
    </w:p>
    <w:p>
      <w:pPr>
        <w:pStyle w:val="BookText"/>
        <w:rPr/>
      </w:pPr>
      <w:r>
        <w:rPr>
          <w:rFonts w:ascii="IRNazanin" w:hAnsi="IRNazanin" w:eastAsia="IRNazanin"/>
          <w:color w:val="111111"/>
          <w:sz w:val="28"/>
          <w:sz w:val="28"/>
          <w:szCs w:val="28"/>
          <w:rtl w:val="true"/>
          <w:lang w:bidi="fa-IR"/>
        </w:rPr>
        <w:t>ظاهرا تقليد ابتدايى از فقيه مرده جايز نيست، به دليل اجماع‌هاى فراوانى كه بزرگان اهل تتبع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اخباريان در اين مسئله رأى مخالف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اجماع ياد شده مقدم بر ايشان است؛ و به دليل آنكه مرده، رأيى ندارد، و نيز دليل معتبرى بر جواز تقليد از مرده در دست نيست، چون اخبار اصل تقليد دلالتى بر اين امر ندارد، بلكه اين روايات به فقهاى زنده انصراف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بقا بر تقليد مرده، دليلش روشن نيست، بلكه ظاهر برخى از اجماع‌هايى كه بر عدم جواز تقليد از مرده نقل شده، ظاهرش تقليد ابتدايى و استمرارى از مرده، هر دو،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استصحاب احكام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اين دليل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كلّى جريان استصحاب در احكام تكليفى و احكام وضعى كلّى را قبول نداريم، چنان‌كه در محلّش گذشت، و امّا كسى كه استصحاب را در اين امور جارى مى‌داند، پاسخ‌هاى ديگرى به اين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ظاهرا در ادله‌اى كه طرفداران جواز تقليد استمرارى از مرده ارائه كرده‌اند، دلالت روشنى بر جواز آن وجود ندارد</w:t>
      </w:r>
      <w:r>
        <w:rPr>
          <w:rFonts w:eastAsia="IRNazanin" w:cs="IRNazanin"/>
          <w:color w:val="111111"/>
          <w:sz w:val="28"/>
          <w:szCs w:val="28"/>
          <w:rtl w:val="true"/>
          <w:lang w:bidi="fa-IR"/>
        </w:rPr>
        <w:t>.</w:t>
      </w:r>
    </w:p>
    <w:p>
      <w:pPr>
        <w:pStyle w:val="Heading5"/>
        <w:numPr>
          <w:ilvl w:val="4"/>
          <w:numId w:val="1"/>
        </w:numPr>
        <w:rPr/>
      </w:pPr>
      <w:bookmarkStart w:id="787" w:name="__RefHeading___Toc811917_2314609296"/>
      <w:bookmarkStart w:id="788" w:name="_Toc308"/>
      <w:bookmarkEnd w:id="787"/>
      <w:r>
        <w:rPr>
          <w:rtl w:val="true"/>
        </w:rPr>
        <w:t>تمرين</w:t>
      </w:r>
      <w:bookmarkEnd w:id="7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تقليد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قول به وجوب تقليد اعلم و دليل قول به عدم وجوب آن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مسأله امامت با مسأله تقليد در چيست؟</w:t>
      </w:r>
    </w:p>
    <w:p>
      <w:pPr>
        <w:pStyle w:val="BookText"/>
        <w:rPr/>
      </w:pPr>
      <w:r>
        <w:rPr>
          <w:rFonts w:ascii="Amiri" w:hAnsi="Amiri" w:eastAsia="Amiri" w:cs="Amiri"/>
          <w:color w:val="111111"/>
          <w:sz w:val="28"/>
          <w:sz w:val="28"/>
          <w:szCs w:val="28"/>
          <w:rtl w:val="true"/>
          <w:lang w:bidi="ar-SA"/>
        </w:rPr>
        <w:t>تحليل و تمحيص لبعض أدلة الأحكام علم من طيّ المباحث السابقة أنّ أدلة الأحكام الشرعية الّتي اتفق عليها المسلمون أجمع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الاجماع، و دليل العقل، مثل البراءة من التكليف بواجب لم يرد فيه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استوفينا البحث عن هذه الأدلة الأربعة و عوارضها و أحوالها و أطوارها في غضون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هناك أدلة أخرى اختلف فيها العلماء، فمنهم من اعتمد عليها كمصدر لثبوت الأحكام الدينية و استدلّ بها، و منهم من منع من حجيتها و زيّف الاعتماد عليها، و لا بأس بالتعرّض لها، و تحليل دلالتها او عدمها على ضوء البحث العلمي، و التمحيص الحرّ، إتماما للفائدة، و وصولا للغرض</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من تلك الأدلة المختلف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بعضهم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إلحاق واقعة لا نصّ على حكمها </w:t>
      </w:r>
      <w:r>
        <w:rPr>
          <w:rFonts w:eastAsia="Amiri" w:cs="Amiri" w:ascii="Amiri" w:hAnsi="Amiri"/>
          <w:color w:val="111111"/>
          <w:sz w:val="28"/>
          <w:szCs w:val="28"/>
          <w:rtl w:val="true"/>
          <w:lang w:bidi="ar-SA"/>
        </w:rPr>
        <w:t>...</w:t>
      </w:r>
      <w:bookmarkStart w:id="789" w:name="pg19775_223292"/>
    </w:p>
    <w:p>
      <w:pPr>
        <w:pStyle w:val="Heading4"/>
        <w:numPr>
          <w:ilvl w:val="3"/>
          <w:numId w:val="1"/>
        </w:numPr>
        <w:rPr/>
      </w:pPr>
      <w:bookmarkStart w:id="790" w:name="__RefHeading___Toc811919_2314609296"/>
      <w:bookmarkStart w:id="791" w:name="_Toc309"/>
      <w:bookmarkEnd w:id="789"/>
      <w:bookmarkEnd w:id="790"/>
      <w:r>
        <w:rPr>
          <w:rtl w:val="true"/>
        </w:rPr>
        <w:t>تحليل انتقادى پاره‌اى از ادله احكام</w:t>
      </w:r>
      <w:bookmarkEnd w:id="791"/>
    </w:p>
    <w:p>
      <w:pPr>
        <w:pStyle w:val="Heading5"/>
        <w:numPr>
          <w:ilvl w:val="4"/>
          <w:numId w:val="1"/>
        </w:numPr>
        <w:rPr/>
      </w:pPr>
      <w:bookmarkStart w:id="792" w:name="__RefHeading___Toc811921_2314609296"/>
      <w:bookmarkStart w:id="793" w:name="_Toc310"/>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در ضمن مباحث پيشين دانسته شد كه ادله احكام شرعى كه مسلمانان برآن اتفاق كرده‌اند، چهار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سنّت، اجماع و دليل عقل، مانند برائت از تكليف به واجبى كه نصّى در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طىّ مباحث اين كتاب، به تفصيل درباره اين ادله، عوارض، احوال و چگونگى‌هاى آن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ادله ديگرى نيز هست كه اصوليان در آن آراى گوناگونى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همچون منبعى براى اثبات احكام دينى بر آنها تكيه كرده و بدانها تمسّك نموده‌اند، و برخى حجيّت آنها را نپذيرفته و تكيه بر آنها را نفى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بى‌مناسبت نيست كه اين ادله را بيان كنيم و دلالت و يا عدم دلالت آنها را با تحليلى عالمانه و نقدى آزادانديشانه، به بحث بگذاريم تا فايده اين كتاب تام و مراد به كام باشد</w:t>
      </w:r>
      <w:r>
        <w:rPr>
          <w:rFonts w:eastAsia="IRNazanin" w:cs="IRNazanin"/>
          <w:color w:val="111111"/>
          <w:sz w:val="28"/>
          <w:szCs w:val="28"/>
          <w:rtl w:val="true"/>
          <w:lang w:bidi="fa-IR"/>
        </w:rPr>
        <w:t>.</w:t>
      </w:r>
    </w:p>
    <w:p>
      <w:pPr>
        <w:pStyle w:val="Heading5"/>
        <w:numPr>
          <w:ilvl w:val="4"/>
          <w:numId w:val="1"/>
        </w:numPr>
        <w:rPr/>
      </w:pPr>
      <w:bookmarkStart w:id="794" w:name="__RefHeading___Toc811923_2314609296"/>
      <w:bookmarkStart w:id="795" w:name="_Toc311"/>
      <w:bookmarkEnd w:id="794"/>
      <w:r>
        <w:rPr/>
        <w:t>1</w:t>
      </w:r>
      <w:r>
        <w:rPr>
          <w:rtl w:val="true"/>
        </w:rPr>
        <w:t xml:space="preserve">. </w:t>
      </w:r>
      <w:r>
        <w:rPr>
          <w:rtl w:val="true"/>
        </w:rPr>
        <w:t>قياس</w:t>
      </w:r>
      <w:bookmarkEnd w:id="79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ادله‌اى كه در آن اختلاف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تعريف قياس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قياس آن است كه رويدادى را كه نصّى بر حكم آن در دست نيست، به</w:t>
      </w:r>
    </w:p>
    <w:p>
      <w:pPr>
        <w:pStyle w:val="BookText"/>
        <w:rPr/>
      </w:pPr>
      <w:r>
        <w:rPr>
          <w:rFonts w:ascii="Amiri" w:hAnsi="Amiri" w:eastAsia="Amiri" w:cs="Amiri"/>
          <w:color w:val="111111"/>
          <w:sz w:val="28"/>
          <w:sz w:val="28"/>
          <w:szCs w:val="28"/>
          <w:rtl w:val="true"/>
          <w:lang w:bidi="ar-SA"/>
        </w:rPr>
        <w:t>بواقعة ورد نص بحكمها في الحكم الّذي ورد به النصّ لتساوي الواقعتين في علة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التعريف كما تراه ينطبق على منصوص العلة الذي لا مجال للشك في حجيته و على مستنبط العلة كما يظهر ذلك ايضا من تمثيلاته و تعريفات آخرين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منصوص العلة، مثل تحريم النبيذ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يعتبر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حرمة الخمر لعلة الاسكار فلا يعدّ قياسا، لأنه ممّا ثبت حكمه بالسنة تمسّكا بعموم العلة، و القياس قسيم للسنة لا 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غيره من أنواع القياس و هو مستنبط العلة فهو القياس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ثبتت علته و انحصارها و وجودها في الفرع بحجة قطعية فهو حجة، و ذلك مثل منصوص العلة، و ما ثبت بالأولوية مثل حرمة ضرب الوالدين المأخوذ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فحرمة الضرب أولى، و الظاهر انه يعدّ من منصوص العلة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 ذلك مما حجب عن الناس التوصل الى أسراره و علله الحقيقية و لا سيّما في مثل العبادات فهو محل الخلاف</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أهل بيت عليهم السّلام الى تحريمه، و هو المنقول عن جملة من الصحابة، و عن علماء الشيعة قاطبة إلا ابن الجنيد، و عن الامام الشافعي في غير منضبط العلة، و نقل عن الظاهرية و النظامية تحريم القياس، و ذهب اكثر علماء المذاهب الى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الآن أهمّ ما ذكر من أدلة حجيته</w:t>
      </w:r>
    </w:p>
    <w:p>
      <w:pPr>
        <w:pStyle w:val="BookText"/>
        <w:rPr/>
      </w:pPr>
      <w:r>
        <w:rPr>
          <w:rFonts w:ascii="Amiri" w:hAnsi="Amiri" w:eastAsia="Amiri" w:cs="Amiri"/>
          <w:color w:val="111111"/>
          <w:sz w:val="28"/>
          <w:sz w:val="28"/>
          <w:szCs w:val="28"/>
          <w:rtl w:val="true"/>
          <w:lang w:bidi="ar-SA"/>
        </w:rPr>
        <w:t>رويدادى كه حكم آن در نصّى بيان شده، در حكمى كه آن نص بيان كرده، به دليل يكسان بودن آن دو رويداد در علت اين حكم، ملحق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تعريف، چنان‌كه مشاهده مى‌كنيد، بر دو چيز منطبق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قياس منصوص العلّة كه ترديدى در حجيّت آن وجود ندارد و ديگر بر قياس مستنبط العلّة؛ چنان‌كه از مثال‌ها و تعريف‌هايى كه ديگران براى قياس بيان داشته‌اند،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منصوص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نبيذ مست‌كننده را، اگر خمر به حساب نيايد، حرام بدانيم به دليل آنكه خمر حرام است و علّت حرمت آن نيز مست‌كننده بودنش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به شمار نمى‌رود، چرا كه از امورى است كه حكم آن با سنّت، بواسطه تمسّك به عموم علّت،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قياس، قسيم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ديگر قياس، يعنى مستنبط العلّه، حقيقتا قياس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آن است كه هر حكمى كه علتش و منحصر بودن علتش و وجود آن علّت در فرع با حجتى قطعى ثابت شود، حجّت مى‌باشد، مانند آنجا كه علّت، در نصّ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با اولويّت ثابت شده است، مثل حرمت كتك زدن والدين كه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يكى از آنها يا هر دو در كنار تو به سالخوردگى رسيدند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استفاده مى‌شود،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ايشان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كتك زدن ايشان به طريق اولى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مورد نيز از موارد منصوص العلّه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ديگر، كه راز و رمز و علل حقيقيش دور از دسترس مردم است، به‌ويژه عبادات، محلّ اختلاف‌نظر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دانسته‌اند، و همين رأى از پاره‌اى صحابه و از همه عالمان شيعه جز ابن جنيد، و از امام شافعى جز در آنجا كه علّت منضبط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ظاهريه و نظاميه نيز قول به حرمت قياس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 عالمان مذاهب بدان احتجاج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اينك مهم‌ترين ادله‌اى را كه براى حجيّت آن ذكر</w:t>
      </w:r>
    </w:p>
    <w:p>
      <w:pPr>
        <w:pStyle w:val="BookText"/>
        <w:rPr/>
      </w:pPr>
      <w:r>
        <w:rPr>
          <w:rFonts w:ascii="Amiri" w:hAnsi="Amiri" w:eastAsia="Amiri" w:cs="Amiri"/>
          <w:color w:val="111111"/>
          <w:sz w:val="28"/>
          <w:sz w:val="28"/>
          <w:szCs w:val="28"/>
          <w:rtl w:val="true"/>
          <w:lang w:bidi="ar-SA"/>
        </w:rPr>
        <w:t>و تمحيصها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عليه بالكتاب، و السنة، و الاجماع،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الاعتبار او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القياس، و الردّ الى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الفرع الى الأصل الذي منه القياس، و استدلال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قدرته على الاحياء بعد الموت بالانشاء قبله قياس</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دلالة الآيات على الحجية نظر بيّن،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لأمر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بالاتعاظ بالعبر في حجية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الآية الثانية فظاهر معناها أن المتنازعين يلزمهم الرجوع الى آيات الكتاب و الى الرسول صلّى اللّه عليه و آله و سلّم في حياته و الى سنته بعد وفاته لحسم مادة النزاع بينهم، و ليس فيها أيّ اشارة للقياس إن لم تكن فيها دلالة على العكس، لأنه ليس ردّا الى نصّ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شده، بررسى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حجيّت قياس به قرآن، سنّت، اجماع و عقل تمسّك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مورد استناد قرار گرفته است، از جمله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ديده‌وران، عبرت گيريد</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خدا را اطاعت كنيد و پيامبر و اولياى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پس هرگاه در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اختلاف‌نظر يافتيد، اگر به خدا و روز باز پسين ايمان داريد،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عرضه بداريد، اين بهتر و نيك‌فرجام‌تر است</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نخستين بار آن را پديد آورد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پاسخ به سخن كسى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استخوان‌ها را كه چنين پوسيده است زندگى مى‌بخشد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استدلال بدين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نخست، قياس را نيز شامل مى‌شود؛ و ردّ كردن و عرضه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بازگرداندن فرع به اصل كه قياس هم نوعى از آن است؛ و اينكه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قدرتش بر احياى پس از مرگ به آفرينش اوليه تمسك و استدلال كرده است، استدلالى از نوع قياس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دلالت اين آيات بر حجيّت اشكالى روشن 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نخست، فرمان دادن خداوند به پند گرفتن از عبرت‌ها، چه ربطى با حجيّت قياس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آيه دوم، روشن است كه معنايش آن است كه طرفين نزاع، براى ريشه‌كن كردن نزاعشان، بايد به آيات قرآن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زنده است، و به سنّتش پس از وفاتش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آيه هيچ اشاره‌اى به قياس نشده است اگر نگوييم كه عكس آن را بيان كرده است، چرا كه قياس، بازگرداندن و عرضه به سخن خداوند و سخن</w:t>
      </w:r>
    </w:p>
    <w:p>
      <w:pPr>
        <w:pStyle w:val="BookText"/>
        <w:rPr/>
      </w:pPr>
      <w:r>
        <w:rPr>
          <w:rFonts w:ascii="Amiri" w:hAnsi="Amiri" w:eastAsia="Amiri" w:cs="Amiri"/>
          <w:color w:val="111111"/>
          <w:sz w:val="28"/>
          <w:sz w:val="28"/>
          <w:szCs w:val="28"/>
          <w:rtl w:val="true"/>
          <w:lang w:bidi="ar-SA"/>
        </w:rPr>
        <w:t>و نصّ 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الثالثة فمعناها أظهر من أن يخفى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أنشأ هذا الخلق قادر على اعادة خلقه بالقدرة التي بها أنشأه، فأي قياس أشارت اليه الآية، و على فرض الاشارة اليه فأيّ مناسبة بين قياس اللّه خلق الآخرة بخلق الدنيا بقياسنا الأحكام الشرعية التي لا نعلم عللها على سبيل الجزم و اليقين، و اذا علمنا علة فكيف نعلم بانحصار العلة فيها؟ و اذا علمنا الانحصار و كانت العلة موجودة في الفرع كان من منصوص العلة الذي ثبت حكمه بالسنة مع انّ القياس قسيم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السنة، فأحاديث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لمّا أراد أن يبعث معاذا الى اليمن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تقضي اذا عرض لك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بكتاب اللّه، فان لم أجد فبسنّة رسول اللّه، فان لم أجد أجتهد رأيي و لا آلو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صدره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وفّق رسول رسول اللّه لما يرضي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أقرّ معاذا على الاجتهاد بالرأي و هو يشمل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لا يمكن العمل بظاهره، لأنه يدلّ على أنّ من لم يعرف حكم اللّه في واقعة جاز له أن يحكم برأيه دون الرجوع الى أهل الذكر، و هو خلاف ما جاء 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يراد من اجتهاد الرأي هو الرجوع الى حكم العقل فيما لا نصّ</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سوم معنايش روشن‌تر از آن است كه پوشيده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مخلوقات را آفريده، مى‌تواند آنها را با همان قدرتى كه ايجادشان كرده،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آيه به قياس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برفرض آنكه اشاره‌اى بدان داشته باشد، چه مناسبتى است ميان قياس كردن خداوند آفرينش آخرت را به آفرينش دنيا، و قياس كردن ما احكام شرعيه‌اى را كه علل آن را با قطع و يقين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علّتى را بدانيم چگونه منحصر بودنش را بفهميم؟ و هرگاه منحصر بودنش معلوم گردد و آن علّت در فرع نيز موجود باشد، از نوع منصوص العلّه خواهد بود كه حكمش با سنّت اثبات شده، حال آنكه قياس، قسيم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حجيّت قياس بدان تمسك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وى را به سوى يمن بفرستد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داوريى بر تو عرضه شود چگونه حكم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كتاب خدا حكم مى‌كنم،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كتاب خدا نيابم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سنّت رسول خدا حكم خواهم كرد،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سنّت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نيابم، براساس رأى خود اجتهاد مى‌كنم و كوتاهى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بر سينه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خداى را كه فرستاده رسول خدا را به آنچه رسول خدا بدان خشنود است، موفق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به اين روايت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را بر اجتهاد كردن به رأى، كه قياس را نيز شامل مى‌شود، اقرار و كار او را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ظاهر اين روايت عمل كرد، زيرا دلالت بر اين دارد كه كسى كه حكم خدا را در رويدادى نمى‌داند مى‌تواند بدون مراجعه به اهل ذكر براساس رأى و نظر خود حكم كند و اين با آنچه در قرآن آمده، ناسازگار است،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ذكر بپرسيد اگر نمى‌دانيد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ازاين‌رو، بايد مراد از اجتهاد به رأى رجوع به حكم عقل در جايى كه نصى برآن</w:t>
      </w:r>
    </w:p>
    <w:p>
      <w:pPr>
        <w:pStyle w:val="BookText"/>
        <w:rPr/>
      </w:pPr>
      <w:r>
        <w:rPr>
          <w:rFonts w:ascii="Amiri" w:hAnsi="Amiri" w:eastAsia="Amiri" w:cs="Amiri"/>
          <w:color w:val="111111"/>
          <w:sz w:val="28"/>
          <w:sz w:val="28"/>
          <w:szCs w:val="28"/>
          <w:rtl w:val="true"/>
          <w:lang w:bidi="ar-SA"/>
        </w:rPr>
        <w:t xml:space="preserve">فيه من البراءة من التكليف، و الاباحة الأصلية، او الى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الذمة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موردها، و ذلك بعد الفحص و التنقيب عن أدلة المسألة التي عرضت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القياس ثابتة حجيته بغير هذا الحديث جاز الرجوع اليه ايضا كواحد من الأدلة، و إلا فلا يمكن الاستدلال عليه بنفس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انّ عمر سأل الرّسول صلّى اللّه عليه و آله و سلّم عن قبلة الصائم بغير 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لو تمضمضت من الماء و أنت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يدلّ على القياس ايضا، لأنه لمّا علم عمر أنّ الانزال و شرب الماء مفطران، فأراد النبي صلّى اللّه عليه و آله و سلّم أن يفهمه أن القبلة اذا لم يكن معها إنزال لا تعدّ إنزالا، كما ان المضمضة اذا لم يكن معها شرب للماء لا تعدّ شربا، و لهذا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لم يعلم بحصر المفطرات في أشياء معلومة و احتمل أنّ القبلة مفطر برأسه مستقل، و علم أنّ المضمضة غير مفطرة، فهل يمكن لاحد من الفقهاء أن يقيس القبلة على المضمضة في عدم المفطريّة مع عدم الاشتراك في العلة، و لا سيّما اذا كان قياسا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يجري أصل البراءة العقلية فيها فتكون هي الدليل العقلي للحكم لا القياس</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الفزاري لمّا أنكر ولده عند ما جاءت به امرأته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من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حكم عقل به برائت از تكليف و اباحه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رجوع به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ذمّه يقينى خواهان فراغ يقينى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مورد اين قاعده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رجوع به اين امور، پس از كاوش و جستجو از ادله مسأله‌اى است كه بر او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حجيّت قياس بدون اين حديث ثابت شده باشد، رجوع به آن نيز مانند يكى از ادله جايز خواهد بود، وگرنه نمى‌توان با استناد به همين حديث، حجيت آن را اثبات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روزه‌دارى كه همسرش را بوسيده ولى منى از او خارج نشده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بگو اگر تو روزه‌دار باشى و مقدارى آب در دهان مضمضه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روزه‌ات باطل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ديگر 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روايت نيز دلالتى بر قياس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 مى‌دانست كه بيرون آمدن منى و نوشيدن آب روزه را باطل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او بفهماند كه بوسيدن همسر اگر با بيرون آمدن منى همراه نباشد خارج شدن منى به شمار نمى‌آيد، همان گونه كه مضمضه كردن آب در دهان اگر با نوشيدن آب همراه نباشد نوشيدن آب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درصورتى‌كه منحصر بودن مبطلات روزه در چند چيز معيّن، معلوم نباشد و احتمال دهيم كه بوسيدن نيز خود يكى از مبطلات روزه است و بدانيم مضمضه كردن آب در دهان، مبطل روزه نيست، آيا هيچ فقيهى مى‌تواند بوسيدن را، در ابطال نكردن روزه، به مضمضه كردن قياس كند با آنكه علّت حكم در هر دوى آنها وجود ندارد، به‌ويژه اگر قياس در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آنكه اصل برائت عقلى در آن جارى شود، كه در اين صورت، همين اصل، دليل عقلى حكم خواهد بود، نه قياس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فزازى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همسر فزازى فرزندى سياه‌پوست به دنيا آورد، آن را انكار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اين بچه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شتر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فيها من 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نزعة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لعله نزعة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تشبيه في طبيعة النسل و لا ربط له بالقياس في الأحكام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رووا انّ النبيّ صلّى اللّه عليه و آله و سلّم كان يقيس، و هذا خروج عن المقام، لأنّ النبيّ هو العالم بأسرار شريعته و عللها، فقياساته بتعليم ممّن ألهمه العلم و هو أمّي، فلا يقاس عليه أحد ممّن ضرب بينه و بين الغيب بحجاب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من خبر الخثعمية داخل في القياسات النبوية الّتي لا يصحّ الاحتجاج بها في صحة القياس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أنها قالت 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أدركته الوفاة و عليه فريضة الحج فان حججت عنه أ ينفعه ذلك؟ فقال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كان على أبيك دين فقضيته أ كان ينفعه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مثبتو القياس إجماع الصحابة عليه و استشهدوا على ذلك باجماعهم على قتال مانعي الزكاة مع أبي بكر، لأنّهم قاسوا خليفة الرّسول على الرّسول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يرو عن أحد منهم انه فاه بهذا القصد للقياس،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رنگشان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آنها شتر خاكسترى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شتر خاكسترى از شتر سرخ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رگى كنده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نيز شايد بر اثر كنده شدن رگى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استدلال آن است كه در اين روايت تشبيهى در زمينه طبيعت نسل صورت گرفته و ربطى به قياس در احكام الهى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رواياتى است كه بيان مى‌كند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اين روايات خروج از محلّ بحث است،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شريعت و علل احكام را مى‌داند و ازاين‌رو، قياس‌هاى وى مستند به تعليم و الهام الهى است و او امّى و درس‌ناخوانده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احدى از كسانى كه ميان او و غيبت پرده و حاجبى است، در خور قياس با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خثعميه نيز در زمره قياس‌هاى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استدلال به آن براى اثبات درست بودن قياس‌هاى ما،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آن است كه خثعميه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درگذشته است و فريضه حج برعهده اوست، اگر من از جانب او حج بگزارم وى را سودى مى‌بخشد؟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اگر دينى برعهده پدر تو باشد و تو آن را بپردازى آيا براى او نافع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دين خدا به ادا كردن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قياس ادعا كرده‌اند كه صحابه برآن اجماع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ايشان بر اين ادّعا آن است كه صحابه اجماع داشتند كه بايد در ركاب ابى بكر با كسانى كه از پرداخت زكات طفره مى‌رفتند، جنگيد، چون ايشان خليفه رسول را به رسول قياس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رسول همانند رسول است و همان حكم رسول را دارد و چون جنگيدن در ركاب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زكات نمى‌پرداختند، واجب بود، اين حكم در حق خليفه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هيچ‌يك از صحابه روايت نشده كه وى قياس را بدين قصد بكار برده</w:t>
      </w:r>
    </w:p>
    <w:p>
      <w:pPr>
        <w:pStyle w:val="BookText"/>
        <w:rPr/>
      </w:pPr>
      <w:r>
        <w:rPr>
          <w:rFonts w:ascii="Amiri" w:hAnsi="Amiri" w:eastAsia="Amiri" w:cs="Amiri"/>
          <w:color w:val="111111"/>
          <w:sz w:val="28"/>
          <w:sz w:val="28"/>
          <w:szCs w:val="28"/>
          <w:rtl w:val="true"/>
          <w:lang w:bidi="ar-SA"/>
        </w:rPr>
        <w:t>بل ربما قاتلوهم لعلمهم أنّ كلّ من أنكر ضروريات الدين مثل الزكاة، كان مرتدا، و القياس إنما يكون فيما ليس فيه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ثبت عندهم إنكار مانعي الزكاة لها إنكارا باتا كانوا ممّن أنكر ضروريا من ضروريات الدين، و حكمهم معلوم فليس موردا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أيّ إجماع من الصحابة يتمّ على العمل بالقياس مع مخالفة أهل البيت النبوي و انكارهم على القياس و فيهم ربانيّ هذه الأمة، و باب مدينة علم الرسول، و أخوه، و أقضاهم، و مولى كلّ مؤمن و مؤمنة، و من يدور الحق معه حيث ما دار، و من اختصّ بتسعة أعشار العلم و الحكمة و شارك الناس في الجزء العاشر و كان أعلم منهم فيه، و من قال فيه النبي صلّى اللّه عليه و آله و سلّم أقواله الخالدة التي طفحت بها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مذهب أهل البيت عليهم السّلام معلوم متواتر عنهم قد نقله الخلف عن السلف في ردّ القياس و ردّ من قال به بلهجات شديدة من أراد الوقوف عليها فليراجعها في الكتب الأصولية المطولة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الاجماع، بل لم ينقل عن أحد من الصحابة الكرام قول ظاهر في القياس إلا عن عمر في عهده لأبي موسى الأشعري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الفهم الفهم فيما أدلي اليك ممّا ورد عليك ممّا ليس فيه قرآن و لا سنة قايس بين الأمور و اعرف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 ذلك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أعلام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سبيل لهم الى وجود حديث عن أحد من الصحابة انه أطلق الأمر بالقول بالقياس ابدا إلا في الرسالة المكذوبة الموضوعة على عمر فانّ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اعرف الأشباه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بلكه شايد شركت در جنگ با آنان به خاطر آن بود كه صحابه مى‌دانستند هركس يكى از ضروريات دين را، مانند زكات انكار كند، مرتد است، و قياس در جايى است كه دليلى بر حكم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نزد صحابه انكار قطعى زكات توسط مانعين از زكات، ثابت شود، آنان از كسانى خواهند بود كه يكى از ضروريات دين را انكار كرده‌اند، و حكم چنين كسانى معلوم است، پس موردى براى قياس در اينجا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مى‌دانستم صحابه چگونه بر عمل كردن به قياس اجماع دارند با آنكه اهل بيت پيامبر با قياس مخالفت مى‌ورزيدند و آن را انكار مى‌كردند درحالى‌كه عالم ربّانى اين امّت در ميان ايشان است، كسى كه باب شهر دانش پيامبر، برادر وى، داورترينشان، و ولىّ هر مرد و زن مؤمن است؛ كسى كه حق بر مدار وى مى‌چرخد، و نه دهم علم و حكمت به وى اختصاص دارد و در يك دهم باقى نيز با مردم مشاركت دارد و در آن جزء نيز از همه ايشان داناتر است؛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سخنانى جاودان بيان فرمود كه كتاب‌هاى شيعه و سنّى از آن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نسلى پس از نسل ديگر به تواتر از ايشان نقل كرده است كه آنان قياس را نفى، و با شديدترين لحن، طرفداران آن را 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خواهان آگاهى بر اين امر است بايد به كتاب‌هاى اصولى مفصّل مراجعه كند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اجماع است، بلكه از هيچ‌يك از صحابه گرامى سخنى كه ظهور در قياس داشته باشد، نقل نشده است، مگر عمر در عهدنامه‌اش به ابى موسى اشعرى كه در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را به آن هدايت مى‌كنم خوب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وارد مى‌آيد و حكمش در قرآن و يا سنّت نيامده، ميان امور قياس كن و نمونه‌ها را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انكار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برهان بر دروغگويى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هرگز راهى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حديثى از يكى از صحابه كه در آن فرمان به اعمال قياس داده باشند، ندارند مگر در رساله دروغى كه سخنانى را بر عمر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همانند</w:t>
      </w:r>
    </w:p>
    <w:p>
      <w:pPr>
        <w:pStyle w:val="BookText"/>
        <w:rPr/>
      </w:pPr>
      <w:r>
        <w:rPr>
          <w:rFonts w:ascii="Amiri" w:hAnsi="Amiri" w:eastAsia="Amiri" w:cs="Amiri"/>
          <w:color w:val="111111"/>
          <w:sz w:val="28"/>
          <w:sz w:val="28"/>
          <w:szCs w:val="28"/>
          <w:rtl w:val="true"/>
          <w:lang w:bidi="ar-SA"/>
        </w:rPr>
        <w:t>بالأمثال و قس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لم يروها إلا عبد الملك بن الوليد بن معدان عن أبيه و هو ساقط بلاخلاف و أبوه أسقط منه او من هو مثله في السقوط، فكيف و في هذه الرسالة نفسها أشياء خالفوا فيها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صحة هذه الرواية و دلالتها على القياس فانّما هي رأي صحابي و البحث عن حجيته يعرف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روي عن عمر ردّ القياس كما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قتيبة الدينوري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هذا الدين بالقياس لكان باطن الخفّ اولى بالمسح 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 تقريراتهم لدليل العقل هو حصول الظنّ من القياس فاذا لم نعمل به يلزمنا العمل بما يقابله و هو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العمل بالظنّ المطلق ما لم يثبت من الشرع حجيّته مثل خبر الواحد، و ظواهر الالفاظ و لا يعمل بما يقابله من الوهم، بل يعمل بما دلّ عليه العقل، و تسالم عليه العقلاء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موردها،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مورده، و تفصيل البحث عن ذلك يعلم ممّا سبق في هذا الكتاب فليراجع</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أدلة منكري حجية القياس فلا نحتاج الى التعرّض لها لأنّ القائل بحجيته يلزمه الاثبات فاذا لم تثبت الحجية فلا يجوز العمل به، مع أنّه قد ظهر كثير منها في الأجوبة عن أدلة المثبتين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روايات وردت عن النبيّ صلّى اللّه عليه و آله و سلّم في ردّ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با مثال‌ها بشناس و امور را برهم قياس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رساله‌اى است كه آن را فقط عبد الملك بن وليد بن معدان از پدرش نقل كرده است و همگان عبد الملك را بى‌اعتبار مى‌دانند و پدرش بى‌اعتبارتر از وى و يا 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به آنچه در اين رساله آمده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در خود اين رساله مطالبى است كه اهل سنّت در آن با عمر مخالفت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كه اين روايت، صحيح باشد و بر قياس دلالت كند، بيانگر رأى يكى از صحابى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بودن رأى صحابى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آمد،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برآن كه از عمر روايت شده كه قياس را نفى كرده است، چنان‌كه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مختلف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قتيبه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عمر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دين بر پايه قياس باشد مسح كردن كف پا مناسب‌تر از مسح كردن روى پا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تقرير ايشان براى دليل عقل، آن است كه از قياس، براى انسان ظنّ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 عمل نكنيم بايد به طرف مقابلش، كه وهم است،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ظنّ مطلق، مادام كه مانند خبر واحد و ظواهر الفاظ، حجيّت آن از جانب شرع ثابت نشده باشد، جايز نيست؛ و به وهمى كه در مقابل آن است نيز عمل نمى‌شود، بلكه به چيزى كه عقل برآن دلالت كرده و عقلا 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مى‌شود و تفصيل بحث از آنچه پيش از اين در اين كتاب آمد،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منكران حجيت قياس، نيازى به ذكر ندارد، زيرا كسى كه آن را حجّت مى‌داند بايد آن را اثبات كند و هرگاه حجيتش ثابت نشود، عمل كردن به آن جايز نخواهد بود، افزون برآن كه بسيارى از ادله عدم حجيّت قياس در ضمن پاسخ‌هايى كه ما به ادله اثبات‌كنندگان قياس داديم، روشن 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نفى قياس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البيضاوي عنه صلّى اللّه عليه و آله و 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 هذه الأمة برهة بالكتاب، و برهة بالسنة، و برهة بالقياس، فاذا فعلوا ذلك فقد 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القياس عن النبي صلّى اللّه عليه و آله و 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امّتي على بضع و سبعين فرقة اعظمهم فتنة قوم يقيسون الأمور برأيهم فيحرمون الحلال و يحللون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الروايتان نص في بطلان القياس و النص مقدم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أهل البيت عليهم السّلام الشي‌ء الكثير من هذا القبيل نذكر منه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الدّيات عن الصادق عليه السّلام انه 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اذا قيست محق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ايضا في حديث طويل انه قال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يؤخذ بالقياس لوجب على الحائض أن تقضي الصلاة لأنها افضل من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مجمع البحرين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أمر اللّه ان يؤخذ دينه بهوى و لا رأي و لا مقاييس</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الاستحسان من الأدلة المختلف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عرّفوه 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ينقدح في عقل المجتهد تقتضي ترجيح قياس خفي على قياس جلىّ او استثناء جزئي من حكم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قياس خفي، او استثناء فرد من حكم كلي لمصلحة تقتضي الاستثناء من الحكم فهو راجع الى القياس و المصالح المرسلة،</w:t>
      </w:r>
      <w:bookmarkStart w:id="796" w:name="pg19775_223308"/>
    </w:p>
    <w:p>
      <w:pPr>
        <w:pStyle w:val="BookText"/>
        <w:rPr/>
      </w:pPr>
      <w:bookmarkEnd w:id="7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در يك دوره به قرآن عمل مى‌كند، و در يك دوره به سنّت، و در يك دوره به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چنين كنند گمراه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محصول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امّت من به هفتاد و چند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فتنه گروهى از همه بيشتر است كه امور را به رأى خويش قياس مى‌كنند و در نتيجه، حلال را حرام، و حرام را حلال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روايت، در بطلان قياس، نص و صريح است و نصّ بر آنچه نص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از اين دست نقل شده كه چند نمونه از آن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ديات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بلندى نقل كرده كه در ضمن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سنّت قياس شود، دين نابود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علل الشرائع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بلند آورده است كه آن حضرت به ابى حنيفه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بر پايه قياس به دست مى‌آمد بر زن حائض لازم بود كه نمازش را قضا كند، چرا كه نماز برتر از روزه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البحرين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 خدا نيست كه شخص دينش را بر پايه هواى نفس يا رأى و يا قياس به دست آورد</w:t>
      </w:r>
      <w:r>
        <w:rPr>
          <w:rFonts w:eastAsia="IRNazanin" w:cs="IRNazanin"/>
          <w:color w:val="111111"/>
          <w:sz w:val="28"/>
          <w:szCs w:val="28"/>
          <w:rtl w:val="true"/>
          <w:lang w:bidi="fa-IR"/>
        </w:rPr>
        <w:t>».</w:t>
      </w:r>
    </w:p>
    <w:p>
      <w:pPr>
        <w:pStyle w:val="Heading5"/>
        <w:numPr>
          <w:ilvl w:val="4"/>
          <w:numId w:val="1"/>
        </w:numPr>
        <w:rPr/>
      </w:pPr>
      <w:bookmarkStart w:id="797" w:name="__RefHeading___Toc811925_2314609296"/>
      <w:bookmarkStart w:id="798" w:name="_Toc312"/>
      <w:bookmarkEnd w:id="797"/>
      <w:r>
        <w:rPr/>
        <w:t>2</w:t>
      </w:r>
      <w:r>
        <w:rPr>
          <w:rtl w:val="true"/>
        </w:rPr>
        <w:t xml:space="preserve">. </w:t>
      </w:r>
      <w:r>
        <w:rPr>
          <w:rtl w:val="true"/>
        </w:rPr>
        <w:t>استحسان</w:t>
      </w:r>
      <w:bookmarkEnd w:id="798"/>
    </w:p>
    <w:p>
      <w:pPr>
        <w:pStyle w:val="BookText"/>
        <w:rPr/>
      </w:pPr>
      <w:r>
        <w:rPr>
          <w:rFonts w:ascii="Amiri" w:hAnsi="Amiri" w:eastAsia="Amiri" w:cs="Amiri"/>
          <w:color w:val="111111"/>
          <w:sz w:val="28"/>
          <w:sz w:val="28"/>
          <w:szCs w:val="28"/>
          <w:rtl w:val="true"/>
          <w:lang w:bidi="ar-SA"/>
        </w:rPr>
        <w:t xml:space="preserve">از جمله ادله‌اى كه در آن اختلاف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تعريف آن آورده‌اند</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دليلى است كه در عقل مجتهد پديد مى‌آيد و مقتضى ترجيح قياسى پنهان بر قياسى آشكار و يا استثناى جزيى از حكم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استحسان، قياسى پنهان و يا استثنا كردن يك فرد از حكمى كلّى است به خاطر مصلحتى كه مقتضى استثنا كردن از آن حكم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استحسان به قياس و مصالح مرسل بازمى‌گردد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لم تثبت حجيتهما لم تثبت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نطيل الكلام فيه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احتجّ به اكثر الحنفية و الحنابلة، و ردّه اكثر المسلمين كأهل البيت عليهم السّلام و كثير من الصحابة و علماء الشيعة قاطبة، و كثير من فقهاء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عن الامام الشافعي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استحسن فقد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كلمات ابن حزم في ذمّ الصحابة للرأي و القياس قد ذكرها العلامة الشهرستاني في مقدمته لهذا الكتاب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عمر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اتهموا الرأى على الدين و انّ الرأي منّا هو الظنّ و التكلّف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المرسلة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المصالح التي لم يشرع الشارع حكما لتحقيقها و لم يدلّ دليل شرعي على اعتبارها او الغائها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مرسلة لأنها مطلقة غير مقيدة بدليل اعتبار و لا دليل الغاء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موردها كلّ حكم يراه المجتهد فيه مصلحة عامة لغالب الناس، او فيه دفع مفسدة كذلك، فيوجب الاول و يحرّم الثاني بغير أن يرد من الشارع حكم ايجاب و 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المسلمون في ذلك، فجملة من فقهاء المذاهب استندوا اليها و جعلوها حجة يشرع بها الحكم الشرعي كالكتاب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ردّها الباقون و منعوا من الفتوى استنادا اليها من دون ورود دليل من الشارع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أهل البيت عليهم السّلام قاطبة، و فقهاء شيعتهم، و الامام الشافعي و غيرهم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حجة المعتبرين لها فهي انها مصالح </w:t>
      </w:r>
      <w:r>
        <w:rPr>
          <w:rFonts w:eastAsia="Amiri" w:cs="Amiri" w:ascii="Amiri" w:hAnsi="Amiri"/>
          <w:color w:val="111111"/>
          <w:sz w:val="28"/>
          <w:szCs w:val="28"/>
          <w:rtl w:val="true"/>
          <w:lang w:bidi="ar-SA"/>
        </w:rPr>
        <w:t>...</w:t>
      </w:r>
      <w:bookmarkStart w:id="799" w:name="pg19775_223310"/>
    </w:p>
    <w:p>
      <w:pPr>
        <w:pStyle w:val="BookText"/>
        <w:rPr/>
      </w:pPr>
      <w:bookmarkEnd w:id="799"/>
      <w:r>
        <w:rPr>
          <w:rFonts w:ascii="IRNazanin" w:hAnsi="IRNazanin" w:eastAsia="IRNazanin"/>
          <w:color w:val="111111"/>
          <w:sz w:val="28"/>
          <w:sz w:val="28"/>
          <w:szCs w:val="28"/>
          <w:rtl w:val="true"/>
          <w:lang w:bidi="fa-IR"/>
        </w:rPr>
        <w:t>و هرگاه حجيّت آن دو ثابت نباشد حجيت اين نيز ثابت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سخن را در خصوص آن بلند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حنفى‌ها و حنبلى‌ها به استحسان تمسّك كرده‌اند و اكثر مسلمانان، مانند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صحابه و همه عالمان شيعه و بسيارى از فقهاى ديگر مذاهب، آن را نفى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شافعى نقل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استحسان كند بدعت گذارده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شهرستانى در مقدمه بر اين كتاب، سخنان ابن حزم در نكوهش صحابه به خاطر بكار بستن رأى و قياس را آورده است، به آن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است، روايتى كه از عمر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خود درباره دين را متهم بداريد، و رأيى كه از جانب ما باشد گمان و تكلّف است</w:t>
      </w:r>
      <w:r>
        <w:rPr>
          <w:rFonts w:eastAsia="IRNazanin" w:cs="IRNazanin"/>
          <w:color w:val="111111"/>
          <w:sz w:val="28"/>
          <w:szCs w:val="28"/>
          <w:rtl w:val="true"/>
          <w:lang w:bidi="fa-IR"/>
        </w:rPr>
        <w:t>».</w:t>
      </w:r>
    </w:p>
    <w:p>
      <w:pPr>
        <w:pStyle w:val="Heading5"/>
        <w:numPr>
          <w:ilvl w:val="4"/>
          <w:numId w:val="1"/>
        </w:numPr>
        <w:rPr/>
      </w:pPr>
      <w:bookmarkStart w:id="800" w:name="__RefHeading___Toc811927_2314609296"/>
      <w:bookmarkStart w:id="801" w:name="_Toc313"/>
      <w:bookmarkEnd w:id="800"/>
      <w:r>
        <w:rPr/>
        <w:t>3</w:t>
      </w:r>
      <w:r>
        <w:rPr>
          <w:rtl w:val="true"/>
        </w:rPr>
        <w:t xml:space="preserve">. </w:t>
      </w:r>
      <w:r>
        <w:rPr>
          <w:rtl w:val="true"/>
        </w:rPr>
        <w:t>مصالح مرسل</w:t>
      </w:r>
      <w:bookmarkEnd w:id="801"/>
    </w:p>
    <w:p>
      <w:pPr>
        <w:pStyle w:val="BookText"/>
        <w:rPr/>
      </w:pPr>
      <w:r>
        <w:rPr>
          <w:rFonts w:ascii="IRNazanin" w:hAnsi="IRNazanin" w:eastAsia="IRNazanin"/>
          <w:color w:val="111111"/>
          <w:sz w:val="28"/>
          <w:sz w:val="28"/>
          <w:szCs w:val="28"/>
          <w:rtl w:val="true"/>
          <w:lang w:bidi="fa-IR"/>
        </w:rPr>
        <w:t xml:space="preserve">مصالح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مصالحى است كه شارع حكمى براى تحقق آنها قرار نداده و دليلى شرعى بر اعتبار و يا الغاى آن دلالت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مصالح را مرسل مى‌نامند، چون مطلق‌اند و مقيد به دليلى بر اعتبار و يا الغاى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آن، هر حكمى است كه مجتهد مصلحتى عام براى اكثر مردم در آن مى‌بيند و يا دفع مصلحتى عام براى اكثر مردم در آن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نخست آن را واجب و در مورد دوم، آن را حرام مى‌كند، بى‌آنكه از جانب شارع وجوب و يا حرمتى درباره آن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درباره مصالح مرسل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فقهاى مذاهب بدان استناد كرده و آن را حجتى مانند كتاب و سنّت قرار داده‌اند كه از آن حكم شرعى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آن را نفى كرده‌اند و استناد به آن را در فتوا، در جايى كه دليلى از شارع وجود ندارد، نادرست دانسته‌اند؛ همه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فقهاى شيعه، امام شافعى و ديگران از اين جمله‌اند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كسانى كه مصالح مرسل را معتبر مى‌دانند آن است كه اين‌ها جلب مصالح و</w:t>
      </w:r>
    </w:p>
    <w:p>
      <w:pPr>
        <w:pStyle w:val="BookText"/>
        <w:rPr/>
      </w:pPr>
      <w:r>
        <w:rPr>
          <w:rFonts w:ascii="Amiri" w:hAnsi="Amiri" w:eastAsia="Amiri" w:cs="Amiri"/>
          <w:color w:val="111111"/>
          <w:sz w:val="28"/>
          <w:sz w:val="28"/>
          <w:szCs w:val="28"/>
          <w:rtl w:val="true"/>
          <w:lang w:bidi="ar-SA"/>
        </w:rPr>
        <w:t>و درء مفاسد لم ينه الشارع عنها، و هي مهمّة في نظر المجتهد، فيلزم الفتوى على طبقها و لو لم يأمر بها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 المجتهد لا يكفي لتشريع احكام جديدة لم يشرعها الشارع، إذ ربّ حكم يرى فيه مصلحة عامة و ليس فيه في الواقع ذلك، بل ربما يكون فيه فساد كبير، لأنّ عقول البشر قاصرة عن درك المصالح الواقعية الحقيقية، و لذلك قد يختلف المجتهدون في مصلحة الواقعة، فكيف تنضبط المصلحة و تحرز و تضمن للناس حتى يشرع المجتهدون لهم من عند انفسهم احكاما كافلة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كلّ واقعة و كلّ فعل من افعال المكلفين اذا لم يكن عليه نص في الكتاب و السنة، و لا اجماع عليه من فقهاء الأمّة لا بدّ أن يكون له حكم عقلي ثابت عند جميع العقلاء من البراءة و الاباحة او غيرها فلا تصل المرتبة الى تشريع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فتاوى المجتهدين التي تفرض على سائر المكلفين كحكم من احكام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مثّلوا به للمصالح المرسلة من الاعمال الادارية و التنظيمات الحكومية من بعض الخلفاء كتدوين الدواوين و وضع اصول البريد، و تعيين المفتّشين لمراقبة الموظفين فليست هي من باب الفتوى باحكام شرعية و انما هي من اعمال امام المسلمين يقوم بها لتنظيم شئون البلاد</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استشهدوا به من اعمال بعض الصحابة ممّا لا يوجد له مستند في الكتاب و السنة و جعلوه دليلا على حجيّتها، فجواب المانعين و لا سيّما الشيعة عن ذلك يمكن اخذه من طريقتهم و مذهبهم المشروح في جلّ كتبهم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غير المعصوم لا يكون حجة، و لا يستند اليه، و لا يمكن أن يجعل كلّ عمل صدر من السلف هو من باب المصالح المرسلة لأنّ فيه اطلاق عنان، و تصرفا بغير برهان، و حرية رأي في الاحكام و هو لا يتفق مع نظم الشريعة</w:t>
      </w:r>
    </w:p>
    <w:p>
      <w:pPr>
        <w:pStyle w:val="BookText"/>
        <w:rPr/>
      </w:pPr>
      <w:r>
        <w:rPr>
          <w:rFonts w:ascii="IRNazanin" w:hAnsi="IRNazanin" w:eastAsia="IRNazanin"/>
          <w:color w:val="111111"/>
          <w:sz w:val="28"/>
          <w:sz w:val="28"/>
          <w:szCs w:val="28"/>
          <w:rtl w:val="true"/>
          <w:lang w:bidi="fa-IR"/>
        </w:rPr>
        <w:t>دفع مفاسدى است كه شارع از آن نهى نفرموده، و در نظر مجتهد از اهميت برخوردارند، پس لازم است كه برطبق آنها فتوا دهد، هرچند شارع به آن، امر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مجتهد براى تشريع احكام جديدى كه شارع آن را تشريع نكرده،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چه‌بسا حكمى كه مجتهد در آن مصلحتى عمومى ببيند و در واقع چنين نباشد، بلكه شايد در آن فساد فراوانى باشد، چون دست عقل آدمى از ادراك مصالح واقعى و حقيقى، كوتاه است، و به همين دليل گاهى مجتهدان در مصلحت آنچه روى داده اختلاف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مصلحت ضابطه‌مند و احراز و براى مردم تضمين مى‌شود تا مجتهدان از جانب خويش براى آنان احكامى كه آن مصالح را برعهده گيرد، تشريع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 كه هر رويداد و هر فعلى از افعال مكلّفان، اگر نصى از كتاب و سنّت و يا اجماعى از فقهاى امّت درباره آن نباشد، ناگزير حكمى عقلى دارد كه نزد همه عقلا ثابت است، مانند برائت و اباحه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نوبت به آن نمى‌رسد كه مجتهد حكمى براى آن تشريع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همه، درباره فتاواى مجتهدان است كه به مثابه حكمى از احكام خداوند بر مكلفان واجب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مثال‌هايى كه براى مصالح مرسل بيان شده از قبيل اعمال ادارى و مقررات حكومتى كه برخى از خلفا قرار داده‌اند، مانند تدوين ديوان‌ها، نوشتن قوانين و آيين‌نامه‌ها، تعيين بازرسان براى نظارت بر كار مأموران، اين‌ها از باب فتوا دادن به احكام شرعى نيست، بلكه از شئونى است كه امام مسلمانان براى تنظيم امور شهرها بجا آورده است</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استشهاد به كارهاى برخى از صحابه كه هيچ مستندى در كتاب و سنّت برآن نيست، و طرفداران مصالح مرسل، آن را دليل بر حجيّت اين دليل قرار داده‌اند، پاسخ مخالفان به‌ويژه شيعه به اين شاهد را مى‌توان از روش و مرام ايشان كه در بيشتر كتابهايشان شرحش آمده، به دست آورد،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غير معصوم حجت نيست، و بدان استناد نمى‌شود، و نمى‌توان هر كارى را كه از گذشتگان سرزده از باب مصالح مرسل شمرد، چرا كه در آن بى‌قيدى، تصرّف بدون برهان و آزادى رأى در احكام است، كه با نظام شريعت</w:t>
      </w:r>
    </w:p>
    <w:p>
      <w:pPr>
        <w:pStyle w:val="BookText"/>
        <w:rPr/>
      </w:pPr>
      <w:r>
        <w:rPr>
          <w:rFonts w:ascii="Amiri" w:hAnsi="Amiri" w:eastAsia="Amiri" w:cs="Amiri"/>
          <w:color w:val="111111"/>
          <w:sz w:val="28"/>
          <w:sz w:val="28"/>
          <w:szCs w:val="28"/>
          <w:rtl w:val="true"/>
          <w:lang w:bidi="ar-SA"/>
        </w:rPr>
        <w:t>المحدودة، و احكامها المقيّدة بالتعبّد و بالنصوص و الأدلة، و هذا الباب يفتح على المسلمين ابوابا لا يمكن سدّها، و محاذير لا يستطاع ردّها، لأن المجتهد غير مشرّع و انما هو مستنبط ما شرّعه اللّه و رسوله من الاحكام و القوانين المتكفلة بمصالح البشر في جميع الادوار و الاطوار، فيكون سدّ هذا الباب من المصالح المرسلة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من قبلنا من الأدلة الّتي اختلف الفقهاء فيها ما ثبت حكمه من الشرائع السابقة الالهية، و لم يرد في شرعنا ما يدلّ على نسخه بالخصوص، و لا ما يدلّ على تكليفنا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فالمنقول عن الحنفية و بعض المالكية و الشافعية انّا مكلفون به، و عن غيرهم عدم تكليفنا به و لعلّه الأظهر لوجهين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شريعتنا بعد كمالها و تمامها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لم تدع حكما من الاحكام التي يحتاجها البشر إلا و جاءت به و بيّنته، سواء أ كان موافقا للشرائع السابقة ام مخالفا لها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يقرّبكم من الجنة و يبعّدكم عن النار إلا و قد امرتكم به و ما من شي‌ء يبعّدكم عن الجنة و يقرّبكم من النار إلا و قد نهيتكم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الآثار دلت على انّ كلّ شريعة من الشرائع العامة ناسخة لما تقدّمها و ظاهر النسخ هو النسخ الكلي، و تبليغ احكام جديدة و لا سيّما بعد اكمال الدين و انتقال النبي الأمين صلّى اللّه عليه و آله و سلّم الى الرفيق الأعلى بعد تبليغ أمّته جميع ما يحتاجون اليه </w:t>
      </w:r>
      <w:r>
        <w:rPr>
          <w:rFonts w:eastAsia="Amiri" w:cs="Amiri" w:ascii="Amiri" w:hAnsi="Amiri"/>
          <w:color w:val="111111"/>
          <w:sz w:val="28"/>
          <w:szCs w:val="28"/>
          <w:rtl w:val="true"/>
          <w:lang w:bidi="ar-SA"/>
        </w:rPr>
        <w:t>...</w:t>
      </w:r>
      <w:bookmarkStart w:id="802" w:name="pg19775_223314"/>
    </w:p>
    <w:p>
      <w:pPr>
        <w:pStyle w:val="BookText"/>
        <w:rPr/>
      </w:pPr>
      <w:bookmarkEnd w:id="802"/>
      <w:r>
        <w:rPr>
          <w:rFonts w:ascii="IRNazanin" w:hAnsi="IRNazanin" w:eastAsia="IRNazanin"/>
          <w:color w:val="111111"/>
          <w:sz w:val="28"/>
          <w:sz w:val="28"/>
          <w:szCs w:val="28"/>
          <w:rtl w:val="true"/>
          <w:lang w:bidi="fa-IR"/>
        </w:rPr>
        <w:t>كه چهارچوب دارد، و با احكامش كه مقيد به تعبّد و نصوص و ادله است، سازگار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اين باب، باب‌هايى را به روى مسلمانان خواهد گشود كه بستن آنها ناممكن است، و مشكلاتى را به بار خواهد آورد كه جلوگيرى از آن نتوان كرد، چرا كه مجتهد تشريع‌كننده نيست بلكه او فقط قوانين و احكامى را كه خداوند و پيامبرش تشريع كرده‌اند و عهده‌دار مصالح آدمى در همه دوره‌ها و برهه‌هاست، استنباط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بستن اين باب، خود از مصاديق مصالح مرسل به شمار مى‌رود</w:t>
      </w:r>
      <w:r>
        <w:rPr>
          <w:rFonts w:eastAsia="IRNazanin" w:cs="IRNazanin"/>
          <w:color w:val="111111"/>
          <w:sz w:val="28"/>
          <w:szCs w:val="28"/>
          <w:rtl w:val="true"/>
          <w:lang w:bidi="fa-IR"/>
        </w:rPr>
        <w:t>.</w:t>
      </w:r>
    </w:p>
    <w:p>
      <w:pPr>
        <w:pStyle w:val="Heading5"/>
        <w:numPr>
          <w:ilvl w:val="4"/>
          <w:numId w:val="1"/>
        </w:numPr>
        <w:rPr/>
      </w:pPr>
      <w:bookmarkStart w:id="803" w:name="__RefHeading___Toc811929_2314609296"/>
      <w:bookmarkStart w:id="804" w:name="_Toc314"/>
      <w:bookmarkEnd w:id="803"/>
      <w:r>
        <w:rPr/>
        <w:t>4</w:t>
      </w:r>
      <w:r>
        <w:rPr>
          <w:rtl w:val="true"/>
        </w:rPr>
        <w:t xml:space="preserve">. </w:t>
      </w:r>
      <w:r>
        <w:rPr>
          <w:rtl w:val="true"/>
        </w:rPr>
        <w:t>شريعت پيشينيان</w:t>
      </w:r>
      <w:bookmarkEnd w:id="804"/>
    </w:p>
    <w:p>
      <w:pPr>
        <w:pStyle w:val="BookText"/>
        <w:rPr/>
      </w:pPr>
      <w:r>
        <w:rPr>
          <w:rFonts w:ascii="IRNazanin" w:hAnsi="IRNazanin" w:eastAsia="IRNazanin"/>
          <w:color w:val="111111"/>
          <w:sz w:val="28"/>
          <w:sz w:val="28"/>
          <w:szCs w:val="28"/>
          <w:rtl w:val="true"/>
          <w:lang w:bidi="fa-IR"/>
        </w:rPr>
        <w:t>از جمله ادله‌اى كه فقها در آن اختلاف كرده‌اند، موردى است كه حكمش در شرايع الهى پيشين ثابت است، و در شريعت ما چيزى كه بيانگر نسخ خصوص آن، و يا بيانگر مكلّف بودن ما به آن باشد،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حنفيه و برخى از مالكيه و شافعيه نقل است كه ما بدان حكم مكلّف هستيم، و از ديگران نقل است كه ما بدان حكم مكلّف نيستيم، و شايد همين ظاهرتر باشد، به دو دليل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شريعت ما پس از كمال و تمام يافتش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برايتان كامل و نعمت خود را بر شما تمام گردانيدم، و اسلام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برگزيدم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حكمى از احكام را كه آدمى بدان نياز دارد، وانگذاشت جز آنكه آن را آورد و بيانش كرد، خواه با شرايع پيشين موافق باشد و خواه مخالف، چنان‌كه در روايتى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نيست كه شما را به بهشت، نزديك و از آتش، دور كند جز آنكه شما را به آن فرمان دادم؛ و چيزى نيست كه شما را از بهشت، دور و به آتش نزديك سازد، جز آنكه شما را از آن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بيانگر آن است كه هريك از شرايع عام، شرايع پيشين را نسخ كرده است و ظاهر نسخ همان نسخ كلى و بيان احكامى تازه است، به‌ويژه پس از كامل كردن دين و رحلت پيامبر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رفيق اعلى پس از آنكه همه آنچه را امّت بدان نيازمند بودند، به</w:t>
      </w:r>
    </w:p>
    <w:p>
      <w:pPr>
        <w:pStyle w:val="BookText"/>
        <w:rPr/>
      </w:pPr>
      <w:r>
        <w:rPr>
          <w:rFonts w:ascii="Amiri" w:hAnsi="Amiri" w:eastAsia="Amiri" w:cs="Amiri"/>
          <w:color w:val="111111"/>
          <w:sz w:val="28"/>
          <w:sz w:val="28"/>
          <w:szCs w:val="28"/>
          <w:rtl w:val="true"/>
          <w:lang w:bidi="ar-SA"/>
        </w:rPr>
        <w:t>نعم، في الحوادث الجديدة، و الفروع الفقهية التي ليس فيها نصّ ظاهر بخصوصها يرجع فيها الى العمومات الكلية، إن وجدت، و إلا فالى الأصول العملية التي مرّ شرحها في مباحث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أجرى بعض الأصوليين في المقام استصحاب تلك الأحكام السالفة في حقّنا، و لكن يرد عليه انّه لا بدّ في الاستصحاب من بقاء نفس الموضوع، و هنا تغيّر الموضوع في كثير من الأحكام الّتي كانت للأمم الغابرة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استصحاب الأحكام التكليفية من المنع الذي مرّ في بابه على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الصحابى من الأدلة التي اختلف الفقهاء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انّ صحابة الرّسول صلّى اللّه عليه و آله و سلّم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صحبتهم و انقطاعهم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تخرجوا عليه و سمعوا النصوص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يرد نصّ في واقعة فهل يكون فتوى المجتهد الصحابي حجة للمجتهد الذى جاء بعده؟ نقل عن أبي حنيفة الاحتجاج به، و عن الشافعي عدمه، و هو الحق، لأنّ الصحبة للرسول صلّى اللّه عليه و آله و سلّم و إن كان فيها شرف و أيّ شرف، و لكن لا تجعل صاحبها معصوما عن الخطأ، بل هو كسائر أفراد الأمة يصيب و يخطئ، فيهم كامل الايمان و الورع، و فيهم غير ذلك، و لذا نشبت بينهم خصومات و منازعات و لا يمكن حمل كلّ واحد منهم على العدالة فلا يكون قوله حجة، و إلا لتناقضت الحجج و تضاربت، و لهذا جاز لكلّ منهم مخالفة الآخر في الفتوى</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19775_223316"/>
    </w:p>
    <w:p>
      <w:pPr>
        <w:pStyle w:val="BookText"/>
        <w:rPr/>
      </w:pPr>
      <w:bookmarkEnd w:id="805"/>
      <w:r>
        <w:rPr>
          <w:rFonts w:ascii="IRNazanin" w:hAnsi="IRNazanin" w:eastAsia="IRNazanin"/>
          <w:color w:val="111111"/>
          <w:sz w:val="28"/>
          <w:sz w:val="28"/>
          <w:szCs w:val="28"/>
          <w:rtl w:val="true"/>
          <w:lang w:bidi="fa-IR"/>
        </w:rPr>
        <w:t>ايشان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رويدادهاى جديد و فروع فقهى‌يى كه نصّ روشنى در خصوص آن نيست، به عمومات كلّى، اگر باشد، رجوع مى‌شود وگرنه، به اصول عملى كه شرح آن در مباحث اين كتاب گذشت، رجوع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اصوليان در اين بحث، اين احكام شريعت پيشين را در حق ما استصحاب كرده‌اند، لكن اين اشكال بر ايشان وارد مى‌شود كه در استصحاب بايد خود موضوع باقى باشد، درحالى‌كه اينجا در بسيارى از احكامى كه براى امت‌هاى پيشين بود، موضوع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كه 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بابش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احكام تكليفى، نادرست است</w:t>
      </w:r>
      <w:r>
        <w:rPr>
          <w:rFonts w:eastAsia="IRNazanin" w:cs="IRNazanin"/>
          <w:color w:val="111111"/>
          <w:sz w:val="28"/>
          <w:szCs w:val="28"/>
          <w:rtl w:val="true"/>
          <w:lang w:bidi="fa-IR"/>
        </w:rPr>
        <w:t>.</w:t>
      </w:r>
    </w:p>
    <w:p>
      <w:pPr>
        <w:pStyle w:val="Heading5"/>
        <w:numPr>
          <w:ilvl w:val="4"/>
          <w:numId w:val="1"/>
        </w:numPr>
        <w:rPr/>
      </w:pPr>
      <w:bookmarkStart w:id="806" w:name="__RefHeading___Toc811931_2314609296"/>
      <w:bookmarkStart w:id="807" w:name="_Toc315"/>
      <w:bookmarkEnd w:id="806"/>
      <w:r>
        <w:rPr/>
        <w:t>5</w:t>
      </w:r>
      <w:r>
        <w:rPr>
          <w:rtl w:val="true"/>
        </w:rPr>
        <w:t xml:space="preserve">. </w:t>
      </w:r>
      <w:r>
        <w:rPr>
          <w:rtl w:val="true"/>
        </w:rPr>
        <w:t>مذهب صحابى</w:t>
      </w:r>
      <w:bookmarkEnd w:id="807"/>
    </w:p>
    <w:p>
      <w:pPr>
        <w:pStyle w:val="BookText"/>
        <w:rPr/>
      </w:pPr>
      <w:r>
        <w:rPr>
          <w:rFonts w:ascii="IRNazanin" w:hAnsi="IRNazanin" w:eastAsia="IRNazanin"/>
          <w:color w:val="111111"/>
          <w:sz w:val="28"/>
          <w:sz w:val="28"/>
          <w:szCs w:val="28"/>
          <w:rtl w:val="true"/>
          <w:lang w:bidi="fa-IR"/>
        </w:rPr>
        <w:t xml:space="preserve">از جمله ادله‌اى كه فقها در آن اختلاف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مطلب آن است كه در ميان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به جهت مصاحبت و رفت و شد فراوان به نزد وى، فقهايى شدند كه در مكتب پيامبر تربيت يافته و روايات را از وى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رويدادى نصّى نباشد، آيا فتواى مجتهد صحابى، براى مجتهدى كه پس از وى آمده، حجيّت دارد؟ از ابى حنيفه نقل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حجّت مى‌دانسته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احتجاج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شافعى نقل است كه آن را حجت نمى‌دانسته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درست است، چون مصاحبت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شرافتى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شرافت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شخص برخوردار از آن را معصوم از خطا نمى‌سازد، بلكه او نيز مانند ديگر افراد امت، گاهى بر صواب و گاهى بر خطا مى‌باشد؛ در ميانشان كسانى هستند كه ايمان و تقوايى كامل دارند، و كسانى هستند كه چنين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سبب است كه ميانشان دشمنى‌ها و كشمكش‌ها روى داد و نمى‌توان تك‌تك آنان را عادل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ايشان حجت نيست، وگرنه حجت‌ها متناقض و عليه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روى، هريك از آنان حق داشت كه فتوايى برخلاف ديگر بدهد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رساله اصولى، توسط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شد، به نام التذكرة باصول الفقه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اين قلم كه خود سالها در مكتب اصولى شهيد صدر، علم اصول را آموخته و نكته‌هاى فراوان از برجسته‌ترين شاگردان آن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سيد كاظم حائرى و آية الله سيد محمود هاشمى شاهرودى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گرفته و نوشته‌هاى اصولى وى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حلقات فى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تدريس كرده است، به‌خوبى با نوآورى‌هاى آن شهيد سعيد آشناست و به آن گواهى مى‌دهد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مشروح مذاكرات مقام معظم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جمعى از نخبگان و فضلاى حوزه علميه قم، 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مشروح مذاكرات مقام معظم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جمعى از نخبگان و فضلاى حوزه علميه قم، 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اين مقدمه عربى را به همه اساتيد توصيه مى‌كنيم و البته ما بخاطر رعايت اختصار، از ترجمه فارسى آن صرف‌نظر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مضاف و مضاف اليه غير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فقهى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صفت و موصوف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ذاتى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علماى منطق در تعريف آن بيانات مختلفى دارند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آنكه در هر علمى درباره عوارضى از موضوع كه در غايت آن علم دخل دارند بحث مى‌شود، خواه عرض ذاتى باشند و خواه عرض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اداء الفاظ از آن جهت كه داراى اثرات قضايى و حقوقى است، مورد بحثهاى اصولى و حقوقى قرار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لافظ، حاكى از مراد و اراده او هستند و از اين جهت موضوع قواعد و متدها و اصولى واقع مى‌شود كه در مبحث الفاظ اصول، مطرح مى‌گردند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حسن امامى در مقدمه كتاب حقوق مدنى، جلد دوم،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افعال ارادى از نظر خصوصيتى كه دارد اثرات قضايى مخصوص را داراست كه اسناد قضايى ناميده مى‌شود مانند الفاظ 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ارادى مزبور به اعتبار جنبه كاشفيتى كه از اراده فاعل دارد، مؤثر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اراده حقيقى مولد موضوعات خاصه حقوق در خارج است و عمل جوارح از لفظ و فعل، كاشف از آن اراده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عقود به اعتبار آنكه كاشف از اراده حقيقى هستند، گاه ايجاد تعهد مى‌كند و گاه ديگر نقل ملكيت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ولائى، فرهنگ تشريحى اصطلاحات اصول، نشر نى،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لمس المدرس عدم توصل التلميذ الى مغزى ثمرة القولين لابتنائها على مباحث البراءة و الاحتياط يحسن ارجاء الثمرة الى ما بعد دراسة تلك المباحث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 مبدأ بذات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 و لعلّه من سهو القلم،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عربى چاپ مركز مديريت، 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 مبدأ بذات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استعلاء را معتبر بدانيم، طلب دانى مستعلى از عالى، امر محسوب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اگر علوّ را معتبر بدانيم، طلب مزبور، مصداق سؤال و دعاء است و نه مصداق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اصل خوردن و آشاميدن، مباحند ولى چه چيزى را خوردن و آشاميدن، حكمش فرق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مواردى كه قرينه‌اى وجود ندارد براى وصف، قائل به مفهوم 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علما، مردان عالم است و شامل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 العصر،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مخصّص لبّى، مصاديق خاصى از تحت عام خارج مى‌شوند نه اينكه با مخصّص لبّى، يك مفهوم كلّى از تحت عام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منطوق دليل اول مى‌گويد او را اكرام نكن، و مفهوم دليل دوم مى‌گويد او را اكرام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غير عادل، مصداق مشترك بين مفهوم دليل اوّل و منطوق دليل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ترجمه على شيروانى، دعاى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كه در آن امام درباره دو ظرفى كه يكى از آنها نجس شده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هر دو را دور بريزد و تيمم كند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رساله اصولى، توسط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شد، به نام التذكرة باصول الفقه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اين قلم كه خود سالها در مكتب اصولى شهيد صدر، علم اصول را آموخته و نكته‌هاى فراوان از برجسته‌ترين شاگردان آن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سيد كاظم حائرى و آية الله سيد محمود هاشمى شاهرودى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گرفته و نوشته‌هاى اصولى وى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حلقات فى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تدريس كرده است، به‌خوبى با نوآورى‌هاى آن شهيد سعيد آشناست و به آن گواهى مى‌دهد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مشروح مذاكرات مقام معظم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جمعى از نخبگان و فضلاى حوزه علميه قم، 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مشروح مذاكرات مقام معظم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جمعى از نخبگان و فضلاى حوزه علميه قم، 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اين مقدمه عربى را به همه اساتيد توصيه مى‌كنيم و البته ما بخاطر رعايت اختصار، از ترجمه فارسى آن صرف‌نظر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الامام عليه السّلام هنا طائفة من المسلمين كانت تخالف أهل بيت النبى صلّى اللّه عليه و آله و سلّم حتى اضطروا عليهم السّلام أن يجعلوا للمقتدين بهم أحد مرجحات الرواية عند التعارض الاخذ بالمخالف لها لانهما قرينة على موافقتها لرأيهم عليهم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گروهى از مسلمانان را ياد كرد كه به مخالفت با اهل بيت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برخاستند، تا آنجا كه ايشان ناچار شدند به هنگام تعارض دو دليل، يكى از مرجحات روايت را براى پيروان خود، مخالفت با رأى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دهند، چرا كه اين، قرينه‌اى است بر موافقت آن روايت با نظر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135661</Words>
  <Characters>529282</Characters>
  <CharactersWithSpaces>661368</CharactersWithSpaces>
  <Paragraphs>3576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2026-08-26T00:45:29Z</dcterms:created>
  <dc:creator>ghaemiyeh.com</dc:creator>
  <dc:description/>
  <dc:language>en-US</dc:language>
  <cp:lastModifiedBy/>
  <dcterms:modified xsi:type="dcterms:W3CDTF">2026-08-26T04:16:08Z</dcterms:modified>
  <cp:revision>1</cp:revision>
  <dc:subject/>
  <dc:title>ترجمه اصول استنباط</dc:title>
</cp:coreProperties>
</file>

<file path=docProps/custom.xml><?xml version="1.0" encoding="utf-8"?>
<Properties xmlns="http://schemas.openxmlformats.org/officeDocument/2006/custom-properties" xmlns:vt="http://schemas.openxmlformats.org/officeDocument/2006/docPropsVTypes"/>
</file>