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الإمام الخوئی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9_231460929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701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703_2314609296">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5705_2314609296">
            <w:r>
              <w:rPr>
                <w:webHidden/>
                <w:rStyle w:val="IndexLink"/>
                <w:rtl w:val="true"/>
              </w:rPr>
              <w:t>المدخل</w:t>
            </w:r>
            <w:r>
              <w:rPr>
                <w:rStyle w:val="IndexLink"/>
                <w:rtl w:val="true"/>
              </w:rPr>
              <w:tab/>
            </w:r>
            <w:r>
              <w:rPr>
                <w:rStyle w:val="IndexLink"/>
              </w:rPr>
              <w:t>17</w:t>
            </w:r>
          </w:hyperlink>
        </w:p>
        <w:p>
          <w:pPr>
            <w:pStyle w:val="Contents3"/>
            <w:tabs>
              <w:tab w:val="clear" w:pos="8459"/>
              <w:tab w:val="right" w:pos="9026" w:leader="dot"/>
            </w:tabs>
            <w:rPr/>
          </w:pPr>
          <w:hyperlink w:anchor="__RefHeading___Toc15707_2314609296">
            <w:r>
              <w:rPr>
                <w:webHidden/>
                <w:rStyle w:val="IndexLink"/>
                <w:rtl w:val="true"/>
              </w:rPr>
              <w:t>خطبة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15709_2314609296">
            <w:r>
              <w:rPr>
                <w:webHidden/>
                <w:rStyle w:val="IndexLink"/>
                <w:rtl w:val="true"/>
              </w:rPr>
              <w:t>مقدمة الطبعة الأولى</w:t>
            </w:r>
            <w:r>
              <w:rPr>
                <w:rStyle w:val="IndexLink"/>
                <w:rtl w:val="true"/>
              </w:rPr>
              <w:tab/>
            </w:r>
            <w:r>
              <w:rPr>
                <w:rStyle w:val="IndexLink"/>
              </w:rPr>
              <w:t>19</w:t>
            </w:r>
          </w:hyperlink>
        </w:p>
        <w:p>
          <w:pPr>
            <w:pStyle w:val="Contents4"/>
            <w:tabs>
              <w:tab w:val="clear" w:pos="8176"/>
              <w:tab w:val="right" w:pos="9026" w:leader="dot"/>
            </w:tabs>
            <w:rPr/>
          </w:pPr>
          <w:hyperlink w:anchor="__RefHeading___Toc15711_2314609296">
            <w:r>
              <w:rPr>
                <w:webHidden/>
                <w:rStyle w:val="IndexLink"/>
                <w:rtl w:val="true"/>
              </w:rPr>
              <w:t>لماذا وضعت هذا التفسير؟</w:t>
            </w:r>
            <w:r>
              <w:rPr>
                <w:rStyle w:val="IndexLink"/>
                <w:rtl w:val="true"/>
              </w:rPr>
              <w:tab/>
            </w:r>
            <w:r>
              <w:rPr>
                <w:rStyle w:val="IndexLink"/>
              </w:rPr>
              <w:t>19</w:t>
            </w:r>
          </w:hyperlink>
        </w:p>
        <w:p>
          <w:pPr>
            <w:pStyle w:val="Contents3"/>
            <w:tabs>
              <w:tab w:val="clear" w:pos="8459"/>
              <w:tab w:val="right" w:pos="9026" w:leader="dot"/>
            </w:tabs>
            <w:rPr/>
          </w:pPr>
          <w:hyperlink w:anchor="__RefHeading___Toc15713_2314609296">
            <w:r>
              <w:rPr>
                <w:webHidden/>
                <w:rStyle w:val="IndexLink"/>
                <w:rtl w:val="true"/>
              </w:rPr>
              <w:t>مدخل التفسير</w:t>
            </w:r>
            <w:r>
              <w:rPr>
                <w:rStyle w:val="IndexLink"/>
                <w:rtl w:val="true"/>
              </w:rPr>
              <w:tab/>
            </w:r>
            <w:r>
              <w:rPr>
                <w:rStyle w:val="IndexLink"/>
              </w:rPr>
              <w:t>22</w:t>
            </w:r>
          </w:hyperlink>
        </w:p>
        <w:p>
          <w:pPr>
            <w:pStyle w:val="Contents2"/>
            <w:tabs>
              <w:tab w:val="clear" w:pos="8743"/>
              <w:tab w:val="right" w:pos="9026" w:leader="dot"/>
            </w:tabs>
            <w:rPr/>
          </w:pPr>
          <w:hyperlink w:anchor="__RefHeading___Toc15715_2314609296">
            <w:r>
              <w:rPr>
                <w:webHidden/>
                <w:rStyle w:val="IndexLink"/>
                <w:rtl w:val="true"/>
              </w:rPr>
              <w:t>فضل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15717_2314609296">
            <w:r>
              <w:rPr>
                <w:webHidden/>
                <w:rStyle w:val="IndexLink"/>
                <w:rtl w:val="true"/>
              </w:rPr>
              <w:t>إشارة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15719_2314609296">
            <w:r>
              <w:rPr>
                <w:webHidden/>
                <w:rStyle w:val="IndexLink"/>
                <w:rtl w:val="true"/>
              </w:rPr>
              <w:t>عجز الانسان عن وصف القرآن</w:t>
            </w:r>
            <w:r>
              <w:rPr>
                <w:rStyle w:val="IndexLink"/>
                <w:rtl w:val="true"/>
              </w:rPr>
              <w:tab/>
            </w:r>
            <w:r>
              <w:rPr>
                <w:rStyle w:val="IndexLink"/>
              </w:rPr>
              <w:t>25</w:t>
            </w:r>
          </w:hyperlink>
        </w:p>
        <w:p>
          <w:pPr>
            <w:pStyle w:val="Contents3"/>
            <w:tabs>
              <w:tab w:val="clear" w:pos="8459"/>
              <w:tab w:val="right" w:pos="9026" w:leader="dot"/>
            </w:tabs>
            <w:rPr/>
          </w:pPr>
          <w:hyperlink w:anchor="__RefHeading___Toc15721_2314609296">
            <w:r>
              <w:rPr>
                <w:webHidden/>
                <w:rStyle w:val="IndexLink"/>
                <w:rtl w:val="true"/>
              </w:rPr>
              <w:t>من هم اعرف الناس بمنزلته</w:t>
            </w:r>
            <w:r>
              <w:rPr>
                <w:rStyle w:val="IndexLink"/>
                <w:rtl w:val="true"/>
              </w:rPr>
              <w:tab/>
            </w:r>
            <w:r>
              <w:rPr>
                <w:rStyle w:val="IndexLink"/>
              </w:rPr>
              <w:t>26</w:t>
            </w:r>
          </w:hyperlink>
        </w:p>
        <w:p>
          <w:pPr>
            <w:pStyle w:val="Contents3"/>
            <w:tabs>
              <w:tab w:val="clear" w:pos="8459"/>
              <w:tab w:val="right" w:pos="9026" w:leader="dot"/>
            </w:tabs>
            <w:rPr/>
          </w:pPr>
          <w:hyperlink w:anchor="__RefHeading___Toc15723_2314609296">
            <w:r>
              <w:rPr>
                <w:webHidden/>
                <w:rStyle w:val="IndexLink"/>
                <w:rtl w:val="true"/>
              </w:rPr>
              <w:t>حديث الرسول في فضل القرآن</w:t>
            </w:r>
            <w:r>
              <w:rPr>
                <w:rStyle w:val="IndexLink"/>
                <w:rtl w:val="true"/>
              </w:rPr>
              <w:tab/>
            </w:r>
            <w:r>
              <w:rPr>
                <w:rStyle w:val="IndexLink"/>
              </w:rPr>
              <w:t>27</w:t>
            </w:r>
          </w:hyperlink>
        </w:p>
        <w:p>
          <w:pPr>
            <w:pStyle w:val="Contents2"/>
            <w:tabs>
              <w:tab w:val="clear" w:pos="8743"/>
              <w:tab w:val="right" w:pos="9026" w:leader="dot"/>
            </w:tabs>
            <w:rPr/>
          </w:pPr>
          <w:hyperlink w:anchor="__RefHeading___Toc15725_2314609296">
            <w:r>
              <w:rPr>
                <w:webHidden/>
                <w:rStyle w:val="IndexLink"/>
                <w:rtl w:val="true"/>
              </w:rPr>
              <w:t xml:space="preserve">فضل قراءة القرآن </w:t>
            </w:r>
            <w:r>
              <w:rPr>
                <w:rStyle w:val="IndexLink"/>
                <w:rtl w:val="true"/>
              </w:rPr>
              <w:t>:</w:t>
              <w:tab/>
            </w:r>
            <w:r>
              <w:rPr>
                <w:rStyle w:val="IndexLink"/>
              </w:rPr>
              <w:t>33</w:t>
            </w:r>
          </w:hyperlink>
        </w:p>
        <w:p>
          <w:pPr>
            <w:pStyle w:val="Contents3"/>
            <w:tabs>
              <w:tab w:val="clear" w:pos="8459"/>
              <w:tab w:val="right" w:pos="9026" w:leader="dot"/>
            </w:tabs>
            <w:rPr/>
          </w:pPr>
          <w:hyperlink w:anchor="__RefHeading___Toc15727_2314609296">
            <w:r>
              <w:rPr>
                <w:webHidden/>
                <w:rStyle w:val="IndexLink"/>
                <w:rtl w:val="true"/>
              </w:rPr>
              <w:t>التدبر في القرآن و معرفة تفسيره</w:t>
            </w:r>
            <w:r>
              <w:rPr>
                <w:rStyle w:val="IndexLink"/>
                <w:rtl w:val="true"/>
              </w:rPr>
              <w:tab/>
            </w:r>
            <w:r>
              <w:rPr>
                <w:rStyle w:val="IndexLink"/>
              </w:rPr>
              <w:t>33</w:t>
            </w:r>
          </w:hyperlink>
        </w:p>
        <w:p>
          <w:pPr>
            <w:pStyle w:val="Contents3"/>
            <w:tabs>
              <w:tab w:val="clear" w:pos="8459"/>
              <w:tab w:val="right" w:pos="9026" w:leader="dot"/>
            </w:tabs>
            <w:rPr/>
          </w:pPr>
          <w:hyperlink w:anchor="__RefHeading___Toc15729_2314609296">
            <w:r>
              <w:rPr>
                <w:webHidden/>
                <w:rStyle w:val="IndexLink"/>
                <w:rtl w:val="true"/>
              </w:rPr>
              <w:t>التدبر في القرآن ومعرفة تفسيره</w:t>
            </w:r>
            <w:r>
              <w:rPr>
                <w:rStyle w:val="IndexLink"/>
                <w:rtl w:val="true"/>
              </w:rPr>
              <w:t>:</w:t>
              <w:tab/>
            </w:r>
            <w:r>
              <w:rPr>
                <w:rStyle w:val="IndexLink"/>
              </w:rPr>
              <w:t>38</w:t>
            </w:r>
          </w:hyperlink>
        </w:p>
        <w:p>
          <w:pPr>
            <w:pStyle w:val="Contents2"/>
            <w:tabs>
              <w:tab w:val="clear" w:pos="8743"/>
              <w:tab w:val="right" w:pos="9026" w:leader="dot"/>
            </w:tabs>
            <w:rPr/>
          </w:pPr>
          <w:hyperlink w:anchor="__RefHeading___Toc15731_2314609296">
            <w:r>
              <w:rPr>
                <w:webHidden/>
                <w:rStyle w:val="IndexLink"/>
                <w:rtl w:val="true"/>
              </w:rPr>
              <w:t>إعجاز القرآن</w:t>
            </w:r>
            <w:r>
              <w:rPr>
                <w:rStyle w:val="IndexLink"/>
                <w:rtl w:val="true"/>
              </w:rPr>
              <w:tab/>
            </w:r>
            <w:r>
              <w:rPr>
                <w:rStyle w:val="IndexLink"/>
              </w:rPr>
              <w:t>41</w:t>
            </w:r>
          </w:hyperlink>
        </w:p>
        <w:p>
          <w:pPr>
            <w:pStyle w:val="Contents3"/>
            <w:tabs>
              <w:tab w:val="clear" w:pos="8459"/>
              <w:tab w:val="right" w:pos="9026" w:leader="dot"/>
            </w:tabs>
            <w:rPr/>
          </w:pPr>
          <w:hyperlink w:anchor="__RefHeading___Toc15733_2314609296">
            <w:r>
              <w:rPr>
                <w:webHidden/>
                <w:rStyle w:val="IndexLink"/>
                <w:rtl w:val="true"/>
              </w:rPr>
              <w:t>إشارة</w:t>
            </w:r>
            <w:r>
              <w:rPr>
                <w:rStyle w:val="IndexLink"/>
                <w:rtl w:val="true"/>
              </w:rPr>
              <w:t>:</w:t>
              <w:tab/>
            </w:r>
            <w:r>
              <w:rPr>
                <w:rStyle w:val="IndexLink"/>
              </w:rPr>
              <w:t>41</w:t>
            </w:r>
          </w:hyperlink>
        </w:p>
        <w:p>
          <w:pPr>
            <w:pStyle w:val="Contents3"/>
            <w:tabs>
              <w:tab w:val="clear" w:pos="8459"/>
              <w:tab w:val="right" w:pos="9026" w:leader="dot"/>
            </w:tabs>
            <w:rPr/>
          </w:pPr>
          <w:hyperlink w:anchor="__RefHeading___Toc15735_2314609296">
            <w:r>
              <w:rPr>
                <w:webHidden/>
                <w:rStyle w:val="IndexLink"/>
                <w:rtl w:val="true"/>
              </w:rPr>
              <w:t>معنى الاعجاز</w:t>
            </w:r>
            <w:r>
              <w:rPr>
                <w:rStyle w:val="IndexLink"/>
                <w:rtl w:val="true"/>
              </w:rPr>
              <w:tab/>
            </w:r>
            <w:r>
              <w:rPr>
                <w:rStyle w:val="IndexLink"/>
              </w:rPr>
              <w:t>43</w:t>
            </w:r>
          </w:hyperlink>
        </w:p>
        <w:p>
          <w:pPr>
            <w:pStyle w:val="Contents3"/>
            <w:tabs>
              <w:tab w:val="clear" w:pos="8459"/>
              <w:tab w:val="right" w:pos="9026" w:leader="dot"/>
            </w:tabs>
            <w:rPr/>
          </w:pPr>
          <w:hyperlink w:anchor="__RefHeading___Toc15737_2314609296">
            <w:r>
              <w:rPr>
                <w:webHidden/>
                <w:rStyle w:val="IndexLink"/>
                <w:rtl w:val="true"/>
              </w:rPr>
              <w:t>لابد للنبي من إقامة المعجز</w:t>
            </w:r>
            <w:r>
              <w:rPr>
                <w:rStyle w:val="IndexLink"/>
                <w:rtl w:val="true"/>
              </w:rPr>
              <w:t>:</w:t>
              <w:tab/>
            </w:r>
            <w:r>
              <w:rPr>
                <w:rStyle w:val="IndexLink"/>
              </w:rPr>
              <w:t>45</w:t>
            </w:r>
          </w:hyperlink>
        </w:p>
        <w:p>
          <w:pPr>
            <w:pStyle w:val="Contents3"/>
            <w:tabs>
              <w:tab w:val="clear" w:pos="8459"/>
              <w:tab w:val="right" w:pos="9026" w:leader="dot"/>
            </w:tabs>
            <w:rPr/>
          </w:pPr>
          <w:hyperlink w:anchor="__RefHeading___Toc15739_2314609296">
            <w:r>
              <w:rPr>
                <w:webHidden/>
                <w:rStyle w:val="IndexLink"/>
                <w:rtl w:val="true"/>
              </w:rPr>
              <w:t>خير المعجزات ما شابه أرقى فنون العصر</w:t>
            </w:r>
            <w:r>
              <w:rPr>
                <w:rStyle w:val="IndexLink"/>
                <w:rtl w:val="true"/>
              </w:rPr>
              <w:t>:</w:t>
              <w:tab/>
            </w:r>
            <w:r>
              <w:rPr>
                <w:rStyle w:val="IndexLink"/>
              </w:rPr>
              <w:t>48</w:t>
            </w:r>
          </w:hyperlink>
        </w:p>
        <w:p>
          <w:pPr>
            <w:pStyle w:val="Contents3"/>
            <w:tabs>
              <w:tab w:val="clear" w:pos="8459"/>
              <w:tab w:val="right" w:pos="9026" w:leader="dot"/>
            </w:tabs>
            <w:rPr/>
          </w:pPr>
          <w:hyperlink w:anchor="__RefHeading___Toc15741_2314609296">
            <w:r>
              <w:rPr>
                <w:webHidden/>
                <w:rStyle w:val="IndexLink"/>
                <w:rtl w:val="true"/>
              </w:rPr>
              <w:t xml:space="preserve">القرآن معجزة إلهية </w:t>
            </w:r>
            <w:r>
              <w:rPr>
                <w:rStyle w:val="IndexLink"/>
                <w:rtl w:val="true"/>
              </w:rPr>
              <w:t>:</w:t>
              <w:tab/>
            </w:r>
            <w:r>
              <w:rPr>
                <w:rStyle w:val="IndexLink"/>
              </w:rPr>
              <w:t>51</w:t>
            </w:r>
          </w:hyperlink>
        </w:p>
        <w:p>
          <w:pPr>
            <w:pStyle w:val="Contents3"/>
            <w:tabs>
              <w:tab w:val="clear" w:pos="8459"/>
              <w:tab w:val="right" w:pos="9026" w:leader="dot"/>
            </w:tabs>
            <w:rPr/>
          </w:pPr>
          <w:hyperlink w:anchor="__RefHeading___Toc15743_2314609296">
            <w:r>
              <w:rPr>
                <w:webHidden/>
                <w:rStyle w:val="IndexLink"/>
                <w:rtl w:val="true"/>
              </w:rPr>
              <w:t>القرآن معجزة خالدة</w:t>
            </w:r>
            <w:r>
              <w:rPr>
                <w:rStyle w:val="IndexLink"/>
                <w:rtl w:val="true"/>
              </w:rPr>
              <w:t>:</w:t>
              <w:tab/>
            </w:r>
            <w:r>
              <w:rPr>
                <w:rStyle w:val="IndexLink"/>
              </w:rPr>
              <w:t>53</w:t>
            </w:r>
          </w:hyperlink>
        </w:p>
        <w:p>
          <w:pPr>
            <w:pStyle w:val="Contents3"/>
            <w:tabs>
              <w:tab w:val="clear" w:pos="8459"/>
              <w:tab w:val="right" w:pos="9026" w:leader="dot"/>
            </w:tabs>
            <w:rPr/>
          </w:pPr>
          <w:hyperlink w:anchor="__RefHeading___Toc15745_2314609296">
            <w:r>
              <w:rPr>
                <w:webHidden/>
                <w:rStyle w:val="IndexLink"/>
              </w:rPr>
              <w:t>1</w:t>
            </w:r>
            <w:r>
              <w:rPr>
                <w:rStyle w:val="IndexLink"/>
                <w:rtl w:val="true"/>
              </w:rPr>
              <w:t xml:space="preserve">- </w:t>
            </w:r>
            <w:r>
              <w:rPr>
                <w:rStyle w:val="IndexLink"/>
                <w:rtl w:val="true"/>
              </w:rPr>
              <w:t>القرآن والمعارف</w:t>
            </w:r>
            <w:r>
              <w:rPr>
                <w:rStyle w:val="IndexLink"/>
                <w:rtl w:val="true"/>
              </w:rPr>
              <w:t>:</w:t>
              <w:tab/>
            </w:r>
            <w:r>
              <w:rPr>
                <w:rStyle w:val="IndexLink"/>
              </w:rPr>
              <w:t>56</w:t>
            </w:r>
          </w:hyperlink>
        </w:p>
        <w:p>
          <w:pPr>
            <w:pStyle w:val="Contents3"/>
            <w:tabs>
              <w:tab w:val="clear" w:pos="8459"/>
              <w:tab w:val="right" w:pos="9026" w:leader="dot"/>
            </w:tabs>
            <w:rPr/>
          </w:pPr>
          <w:hyperlink w:anchor="__RefHeading___Toc15747_2314609296">
            <w:r>
              <w:rPr>
                <w:webHidden/>
                <w:rStyle w:val="IndexLink"/>
              </w:rPr>
              <w:t>3</w:t>
            </w:r>
            <w:r>
              <w:rPr>
                <w:rStyle w:val="IndexLink"/>
                <w:rtl w:val="true"/>
              </w:rPr>
              <w:t xml:space="preserve"> - </w:t>
            </w:r>
            <w:r>
              <w:rPr>
                <w:rStyle w:val="IndexLink"/>
                <w:rtl w:val="true"/>
              </w:rPr>
              <w:t>القرآن والاستقامة في البيان</w:t>
            </w:r>
            <w:r>
              <w:rPr>
                <w:rStyle w:val="IndexLink"/>
                <w:rtl w:val="true"/>
              </w:rPr>
              <w:t>:</w:t>
              <w:tab/>
            </w:r>
            <w:r>
              <w:rPr>
                <w:rStyle w:val="IndexLink"/>
              </w:rPr>
              <w:t>65</w:t>
            </w:r>
          </w:hyperlink>
        </w:p>
        <w:p>
          <w:pPr>
            <w:pStyle w:val="Contents3"/>
            <w:tabs>
              <w:tab w:val="clear" w:pos="8459"/>
              <w:tab w:val="right" w:pos="9026" w:leader="dot"/>
            </w:tabs>
            <w:rPr/>
          </w:pPr>
          <w:hyperlink w:anchor="__RefHeading___Toc15749_2314609296">
            <w:r>
              <w:rPr>
                <w:webHidden/>
                <w:rStyle w:val="IndexLink"/>
                <w:rtl w:val="true"/>
              </w:rPr>
              <w:t>القرآن في نظامه و تشريعه</w:t>
            </w:r>
            <w:r>
              <w:rPr>
                <w:rStyle w:val="IndexLink"/>
                <w:rtl w:val="true"/>
              </w:rPr>
              <w:t>:</w:t>
              <w:tab/>
            </w:r>
            <w:r>
              <w:rPr>
                <w:rStyle w:val="IndexLink"/>
              </w:rPr>
              <w:t>69</w:t>
            </w:r>
          </w:hyperlink>
        </w:p>
        <w:p>
          <w:pPr>
            <w:pStyle w:val="Contents3"/>
            <w:tabs>
              <w:tab w:val="clear" w:pos="8459"/>
              <w:tab w:val="right" w:pos="9026" w:leader="dot"/>
            </w:tabs>
            <w:rPr/>
          </w:pPr>
          <w:hyperlink w:anchor="__RefHeading___Toc15751_2314609296">
            <w:r>
              <w:rPr>
                <w:webHidden/>
                <w:rStyle w:val="IndexLink"/>
              </w:rPr>
              <w:t>4</w:t>
            </w:r>
            <w:r>
              <w:rPr>
                <w:rStyle w:val="IndexLink"/>
                <w:rtl w:val="true"/>
              </w:rPr>
              <w:t xml:space="preserve">- </w:t>
            </w:r>
            <w:r>
              <w:rPr>
                <w:rStyle w:val="IndexLink"/>
                <w:rtl w:val="true"/>
              </w:rPr>
              <w:t>القرآن والاتقان في المعاني</w:t>
            </w:r>
            <w:r>
              <w:rPr>
                <w:rStyle w:val="IndexLink"/>
                <w:rtl w:val="true"/>
              </w:rPr>
              <w:tab/>
            </w:r>
            <w:r>
              <w:rPr>
                <w:rStyle w:val="IndexLink"/>
              </w:rPr>
              <w:t>76</w:t>
            </w:r>
          </w:hyperlink>
        </w:p>
        <w:p>
          <w:pPr>
            <w:pStyle w:val="Contents3"/>
            <w:tabs>
              <w:tab w:val="clear" w:pos="8459"/>
              <w:tab w:val="right" w:pos="9026" w:leader="dot"/>
            </w:tabs>
            <w:rPr/>
          </w:pPr>
          <w:hyperlink w:anchor="__RefHeading___Toc15753_2314609296">
            <w:r>
              <w:rPr>
                <w:webHidden/>
                <w:rStyle w:val="IndexLink"/>
              </w:rPr>
              <w:t>5</w:t>
            </w:r>
            <w:r>
              <w:rPr>
                <w:rStyle w:val="IndexLink"/>
                <w:rtl w:val="true"/>
              </w:rPr>
              <w:t xml:space="preserve"> - </w:t>
            </w:r>
            <w:r>
              <w:rPr>
                <w:rStyle w:val="IndexLink"/>
                <w:rtl w:val="true"/>
              </w:rPr>
              <w:t>القرآن والاخبار بالغيب</w:t>
            </w:r>
            <w:r>
              <w:rPr>
                <w:rStyle w:val="IndexLink"/>
                <w:rtl w:val="true"/>
              </w:rPr>
              <w:tab/>
            </w:r>
            <w:r>
              <w:rPr>
                <w:rStyle w:val="IndexLink"/>
              </w:rPr>
              <w:t>77</w:t>
            </w:r>
          </w:hyperlink>
        </w:p>
        <w:p>
          <w:pPr>
            <w:pStyle w:val="Contents3"/>
            <w:tabs>
              <w:tab w:val="clear" w:pos="8459"/>
              <w:tab w:val="right" w:pos="9026" w:leader="dot"/>
            </w:tabs>
            <w:rPr/>
          </w:pPr>
          <w:hyperlink w:anchor="__RefHeading___Toc15755_2314609296">
            <w:r>
              <w:rPr>
                <w:webHidden/>
                <w:rStyle w:val="IndexLink"/>
              </w:rPr>
              <w:t>6</w:t>
            </w:r>
            <w:r>
              <w:rPr>
                <w:rStyle w:val="IndexLink"/>
                <w:rtl w:val="true"/>
              </w:rPr>
              <w:t xml:space="preserve"> - </w:t>
            </w:r>
            <w:r>
              <w:rPr>
                <w:rStyle w:val="IndexLink"/>
                <w:rtl w:val="true"/>
              </w:rPr>
              <w:t>القرآن وأسرار الخليقة</w:t>
            </w:r>
            <w:r>
              <w:rPr>
                <w:rStyle w:val="IndexLink"/>
                <w:rtl w:val="true"/>
              </w:rPr>
              <w:t>:</w:t>
              <w:tab/>
            </w:r>
            <w:r>
              <w:rPr>
                <w:rStyle w:val="IndexLink"/>
              </w:rPr>
              <w:t>79</w:t>
            </w:r>
          </w:hyperlink>
        </w:p>
        <w:p>
          <w:pPr>
            <w:pStyle w:val="Contents2"/>
            <w:tabs>
              <w:tab w:val="clear" w:pos="8743"/>
              <w:tab w:val="right" w:pos="9026" w:leader="dot"/>
            </w:tabs>
            <w:rPr/>
          </w:pPr>
          <w:hyperlink w:anchor="__RefHeading___Toc15757_2314609296">
            <w:r>
              <w:rPr>
                <w:webHidden/>
                <w:rStyle w:val="IndexLink"/>
                <w:rtl w:val="true"/>
              </w:rPr>
              <w:t>أوهام حول اعجاز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15759_2314609296">
            <w:r>
              <w:rPr>
                <w:webHidden/>
                <w:rStyle w:val="IndexLink"/>
                <w:rtl w:val="true"/>
              </w:rPr>
              <w:t>إشارة</w:t>
            </w:r>
            <w:r>
              <w:rPr>
                <w:rStyle w:val="IndexLink"/>
                <w:rtl w:val="true"/>
              </w:rPr>
              <w:t>:</w:t>
              <w:tab/>
            </w:r>
            <w:r>
              <w:rPr>
                <w:rStyle w:val="IndexLink"/>
              </w:rPr>
              <w:t>87</w:t>
            </w:r>
          </w:hyperlink>
        </w:p>
        <w:p>
          <w:pPr>
            <w:pStyle w:val="Contents3"/>
            <w:tabs>
              <w:tab w:val="clear" w:pos="8459"/>
              <w:tab w:val="right" w:pos="9026" w:leader="dot"/>
            </w:tabs>
            <w:rPr/>
          </w:pPr>
          <w:hyperlink w:anchor="__RefHeading___Toc15761_2314609296">
            <w:r>
              <w:rPr>
                <w:webHidden/>
                <w:rStyle w:val="IndexLink"/>
                <w:rtl w:val="true"/>
              </w:rPr>
              <w:t>كيف يثبت الاعجاز لجميع البشر</w:t>
            </w:r>
            <w:r>
              <w:rPr>
                <w:rStyle w:val="IndexLink"/>
                <w:rtl w:val="true"/>
              </w:rPr>
              <w:tab/>
            </w:r>
            <w:r>
              <w:rPr>
                <w:rStyle w:val="IndexLink"/>
              </w:rPr>
              <w:t>90</w:t>
            </w:r>
          </w:hyperlink>
        </w:p>
        <w:p>
          <w:pPr>
            <w:pStyle w:val="Contents3"/>
            <w:tabs>
              <w:tab w:val="clear" w:pos="8459"/>
              <w:tab w:val="right" w:pos="9026" w:leader="dot"/>
            </w:tabs>
            <w:rPr/>
          </w:pPr>
          <w:hyperlink w:anchor="__RefHeading___Toc15763_2314609296">
            <w:r>
              <w:rPr>
                <w:webHidden/>
                <w:rStyle w:val="IndexLink"/>
                <w:rtl w:val="true"/>
              </w:rPr>
              <w:t>مخالفة قصص القرآن للعهدين</w:t>
            </w:r>
            <w:r>
              <w:rPr>
                <w:rStyle w:val="IndexLink"/>
                <w:rtl w:val="true"/>
              </w:rPr>
              <w:tab/>
            </w:r>
            <w:r>
              <w:rPr>
                <w:rStyle w:val="IndexLink"/>
              </w:rPr>
              <w:t>92</w:t>
            </w:r>
          </w:hyperlink>
        </w:p>
        <w:p>
          <w:pPr>
            <w:pStyle w:val="Contents3"/>
            <w:tabs>
              <w:tab w:val="clear" w:pos="8459"/>
              <w:tab w:val="right" w:pos="9026" w:leader="dot"/>
            </w:tabs>
            <w:rPr/>
          </w:pPr>
          <w:hyperlink w:anchor="__RefHeading___Toc15765_2314609296">
            <w:r>
              <w:rPr>
                <w:webHidden/>
                <w:rStyle w:val="IndexLink"/>
                <w:rtl w:val="true"/>
              </w:rPr>
              <w:t>وجود التناقض في الانجيل</w:t>
            </w:r>
            <w:r>
              <w:rPr>
                <w:rStyle w:val="IndexLink"/>
                <w:rtl w:val="true"/>
              </w:rPr>
              <w:tab/>
            </w:r>
            <w:r>
              <w:rPr>
                <w:rStyle w:val="IndexLink"/>
              </w:rPr>
              <w:t>95</w:t>
            </w:r>
          </w:hyperlink>
        </w:p>
        <w:p>
          <w:pPr>
            <w:pStyle w:val="Contents3"/>
            <w:tabs>
              <w:tab w:val="clear" w:pos="8459"/>
              <w:tab w:val="right" w:pos="9026" w:leader="dot"/>
            </w:tabs>
            <w:rPr/>
          </w:pPr>
          <w:hyperlink w:anchor="__RefHeading___Toc15767_2314609296">
            <w:r>
              <w:rPr>
                <w:webHidden/>
                <w:rStyle w:val="IndexLink"/>
                <w:rtl w:val="true"/>
              </w:rPr>
              <w:t>ابطال الجبر والتفويض</w:t>
            </w:r>
            <w:r>
              <w:rPr>
                <w:rStyle w:val="IndexLink"/>
                <w:rtl w:val="true"/>
              </w:rPr>
              <w:tab/>
            </w:r>
            <w:r>
              <w:rPr>
                <w:rStyle w:val="IndexLink"/>
              </w:rPr>
              <w:t>96</w:t>
            </w:r>
          </w:hyperlink>
        </w:p>
        <w:p>
          <w:pPr>
            <w:pStyle w:val="Contents3"/>
            <w:tabs>
              <w:tab w:val="clear" w:pos="8459"/>
              <w:tab w:val="right" w:pos="9026" w:leader="dot"/>
            </w:tabs>
            <w:rPr/>
          </w:pPr>
          <w:hyperlink w:anchor="__RefHeading___Toc15769_2314609296">
            <w:r>
              <w:rPr>
                <w:webHidden/>
                <w:rStyle w:val="IndexLink"/>
                <w:rtl w:val="true"/>
              </w:rPr>
              <w:t>اثبات الامر بين الأمرين في القرآن</w:t>
            </w:r>
            <w:r>
              <w:rPr>
                <w:rStyle w:val="IndexLink"/>
                <w:rtl w:val="true"/>
              </w:rPr>
              <w:tab/>
            </w:r>
            <w:r>
              <w:rPr>
                <w:rStyle w:val="IndexLink"/>
              </w:rPr>
              <w:t>97</w:t>
            </w:r>
          </w:hyperlink>
        </w:p>
        <w:p>
          <w:pPr>
            <w:pStyle w:val="Contents3"/>
            <w:tabs>
              <w:tab w:val="clear" w:pos="8459"/>
              <w:tab w:val="right" w:pos="9026" w:leader="dot"/>
            </w:tabs>
            <w:rPr/>
          </w:pPr>
          <w:hyperlink w:anchor="__RefHeading___Toc15771_2314609296">
            <w:r>
              <w:rPr>
                <w:webHidden/>
                <w:rStyle w:val="IndexLink"/>
                <w:rtl w:val="true"/>
              </w:rPr>
              <w:t xml:space="preserve">القرآن كان مجموعاً على عهد النبي </w:t>
            </w:r>
            <w:r>
              <w:rPr>
                <w:rStyle w:val="IndexLink"/>
                <w:rtl w:val="true"/>
              </w:rPr>
              <w:t>(</w:t>
            </w:r>
            <w:r>
              <w:rPr>
                <w:rStyle w:val="IndexLink"/>
                <w:rtl w:val="true"/>
              </w:rPr>
              <w:t>صَلَّى اللّه عَلَيْهِ وَ آلِهِ وَسَلَّمَ</w:t>
            </w:r>
            <w:r>
              <w:rPr>
                <w:rStyle w:val="IndexLink"/>
                <w:rtl w:val="true"/>
              </w:rPr>
              <w:t>)</w:t>
              <w:tab/>
            </w:r>
            <w:r>
              <w:rPr>
                <w:rStyle w:val="IndexLink"/>
              </w:rPr>
              <w:t>99</w:t>
            </w:r>
          </w:hyperlink>
        </w:p>
        <w:p>
          <w:pPr>
            <w:pStyle w:val="Contents3"/>
            <w:tabs>
              <w:tab w:val="clear" w:pos="8459"/>
              <w:tab w:val="right" w:pos="9026" w:leader="dot"/>
            </w:tabs>
            <w:rPr/>
          </w:pPr>
          <w:hyperlink w:anchor="__RefHeading___Toc15773_2314609296">
            <w:r>
              <w:rPr>
                <w:webHidden/>
                <w:rStyle w:val="IndexLink"/>
                <w:rtl w:val="true"/>
              </w:rPr>
              <w:t>اسلوب القرآن في جمعه بين المواضيع المختلفة</w:t>
            </w:r>
            <w:r>
              <w:rPr>
                <w:rStyle w:val="IndexLink"/>
                <w:rtl w:val="true"/>
              </w:rPr>
              <w:tab/>
            </w:r>
            <w:r>
              <w:rPr>
                <w:rStyle w:val="IndexLink"/>
              </w:rPr>
              <w:t>100</w:t>
            </w:r>
          </w:hyperlink>
        </w:p>
        <w:p>
          <w:pPr>
            <w:pStyle w:val="Contents3"/>
            <w:tabs>
              <w:tab w:val="clear" w:pos="8459"/>
              <w:tab w:val="right" w:pos="9026" w:leader="dot"/>
            </w:tabs>
            <w:rPr/>
          </w:pPr>
          <w:hyperlink w:anchor="__RefHeading___Toc15775_2314609296">
            <w:r>
              <w:rPr>
                <w:webHidden/>
                <w:rStyle w:val="IndexLink"/>
                <w:rtl w:val="true"/>
              </w:rPr>
              <w:t>سخافات و خرافات في معارضة سورتين من القرآن</w:t>
            </w:r>
            <w:r>
              <w:rPr>
                <w:rStyle w:val="IndexLink"/>
                <w:rtl w:val="true"/>
              </w:rPr>
              <w:tab/>
            </w:r>
            <w:r>
              <w:rPr>
                <w:rStyle w:val="IndexLink"/>
              </w:rPr>
              <w:t>103</w:t>
            </w:r>
          </w:hyperlink>
        </w:p>
        <w:p>
          <w:pPr>
            <w:pStyle w:val="Contents2"/>
            <w:tabs>
              <w:tab w:val="clear" w:pos="8743"/>
              <w:tab w:val="right" w:pos="9026" w:leader="dot"/>
            </w:tabs>
            <w:rPr/>
          </w:pPr>
          <w:hyperlink w:anchor="__RefHeading___Toc15777_2314609296">
            <w:r>
              <w:rPr>
                <w:webHidden/>
                <w:rStyle w:val="IndexLink"/>
                <w:rtl w:val="true"/>
              </w:rPr>
              <w:t>حول سائر المعجزات</w:t>
            </w:r>
            <w:r>
              <w:rPr>
                <w:rStyle w:val="IndexLink"/>
                <w:rtl w:val="true"/>
              </w:rPr>
              <w:tab/>
            </w:r>
            <w:r>
              <w:rPr>
                <w:rStyle w:val="IndexLink"/>
              </w:rPr>
              <w:t>111</w:t>
            </w:r>
          </w:hyperlink>
        </w:p>
        <w:p>
          <w:pPr>
            <w:pStyle w:val="Contents3"/>
            <w:tabs>
              <w:tab w:val="clear" w:pos="8459"/>
              <w:tab w:val="right" w:pos="9026" w:leader="dot"/>
            </w:tabs>
            <w:rPr/>
          </w:pPr>
          <w:hyperlink w:anchor="__RefHeading___Toc15779_2314609296">
            <w:r>
              <w:rPr>
                <w:webHidden/>
                <w:rStyle w:val="IndexLink"/>
                <w:rtl w:val="true"/>
              </w:rPr>
              <w:t>إشارة</w:t>
            </w:r>
            <w:r>
              <w:rPr>
                <w:rStyle w:val="IndexLink"/>
                <w:rtl w:val="true"/>
              </w:rPr>
              <w:t>:</w:t>
              <w:tab/>
            </w:r>
            <w:r>
              <w:rPr>
                <w:rStyle w:val="IndexLink"/>
              </w:rPr>
              <w:t>111</w:t>
            </w:r>
          </w:hyperlink>
        </w:p>
        <w:p>
          <w:pPr>
            <w:pStyle w:val="Contents3"/>
            <w:tabs>
              <w:tab w:val="clear" w:pos="8459"/>
              <w:tab w:val="right" w:pos="9026" w:leader="dot"/>
            </w:tabs>
            <w:rPr/>
          </w:pPr>
          <w:hyperlink w:anchor="__RefHeading___Toc15781_2314609296">
            <w:r>
              <w:rPr>
                <w:webHidden/>
                <w:rStyle w:val="IndexLink"/>
                <w:rtl w:val="true"/>
              </w:rPr>
              <w:t>اثبات المعجزات بالبراهين المنطقية الثاني</w:t>
            </w:r>
            <w:r>
              <w:rPr>
                <w:rStyle w:val="IndexLink"/>
                <w:rtl w:val="true"/>
              </w:rPr>
              <w:t xml:space="preserve">: </w:t>
            </w:r>
            <w:r>
              <w:rPr>
                <w:rStyle w:val="IndexLink"/>
                <w:rtl w:val="true"/>
              </w:rPr>
              <w:t xml:space="preserve">ان نبي الإسلام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قد أثبت للأنبياء السابقين معجزات كثيرة، ثم ادَّعى أنه هو أفضل هؤلاء الأنبياء جميعاً وأنه خاتمهم</w:t>
            </w:r>
            <w:r>
              <w:rPr>
                <w:rStyle w:val="IndexLink"/>
                <w:rtl w:val="true"/>
              </w:rPr>
              <w:t xml:space="preserve">. </w:t>
            </w:r>
            <w:r>
              <w:rPr>
                <w:rStyle w:val="IndexLink"/>
                <w:rtl w:val="true"/>
              </w:rPr>
              <w:t>وهذا يقتضي صدور تلك المعجزات منه على نحو أتم، فإنه لا يعقل أن يدعي أحد أنه أفضل من غيره، وهو يعترف بنقصانه عن ذلك الغير في بعض صفات الكمال</w:t>
            </w:r>
            <w:r>
              <w:rPr>
                <w:rStyle w:val="IndexLink"/>
                <w:rtl w:val="true"/>
              </w:rPr>
              <w:t xml:space="preserve">. </w:t>
            </w:r>
            <w:r>
              <w:rPr>
                <w:rStyle w:val="IndexLink"/>
                <w:rtl w:val="true"/>
              </w:rPr>
              <w:t>وهل يعقل أن يدعي أحد أنه أعلم الأطباء جميعاً، وهو يعترف بأن بعض الأطباء الآخرين قادر على معالجة مرض هو غير قادر عليها ؟</w:t>
            </w:r>
            <w:r>
              <w:rPr>
                <w:rStyle w:val="IndexLink"/>
                <w:rtl w:val="true"/>
              </w:rPr>
              <w:t xml:space="preserve">! </w:t>
            </w:r>
            <w:r>
              <w:rPr>
                <w:rStyle w:val="IndexLink"/>
                <w:rtl w:val="true"/>
              </w:rPr>
              <w:t>إن ضرورة العقل تمنع ذلك</w:t>
            </w:r>
            <w:r>
              <w:rPr>
                <w:rStyle w:val="IndexLink"/>
                <w:rtl w:val="true"/>
              </w:rPr>
              <w:t xml:space="preserve">. </w:t>
            </w:r>
            <w:r>
              <w:rPr>
                <w:rStyle w:val="IndexLink"/>
                <w:rtl w:val="true"/>
              </w:rPr>
              <w:t>ولهذه الجهة نرى أن جملة من المتنبين الكاذبين قد أنكروا الإعجاز، وجحدوا كل معجزة للأنبياء السابقين، وصرفوا اهتمامهم إلى تأويل كل آية دلت على وقوع الإعجاز، حذراً من أن يطالبهم الناس بأمثالها فيستبين عجزهم</w:t>
            </w:r>
            <w:r>
              <w:rPr>
                <w:rStyle w:val="IndexLink"/>
                <w:rtl w:val="true"/>
              </w:rPr>
              <w:t>.</w:t>
              <w:tab/>
            </w:r>
            <w:r>
              <w:rPr>
                <w:rStyle w:val="IndexLink"/>
              </w:rPr>
              <w:t>114</w:t>
            </w:r>
          </w:hyperlink>
        </w:p>
        <w:p>
          <w:pPr>
            <w:pStyle w:val="Contents3"/>
            <w:tabs>
              <w:tab w:val="clear" w:pos="8459"/>
              <w:tab w:val="right" w:pos="9026" w:leader="dot"/>
            </w:tabs>
            <w:rPr/>
          </w:pPr>
          <w:hyperlink w:anchor="__RefHeading___Toc15783_2314609296">
            <w:r>
              <w:rPr>
                <w:webHidden/>
                <w:rStyle w:val="IndexLink"/>
                <w:rtl w:val="true"/>
              </w:rPr>
              <w:t xml:space="preserve">بشارة التوراة والانجيل بنبوة محمد </w:t>
            </w:r>
            <w:r>
              <w:rPr>
                <w:rStyle w:val="IndexLink"/>
                <w:rtl w:val="true"/>
              </w:rPr>
              <w:t>:</w:t>
              <w:tab/>
            </w:r>
            <w:r>
              <w:rPr>
                <w:rStyle w:val="IndexLink"/>
              </w:rPr>
              <w:t>127</w:t>
            </w:r>
          </w:hyperlink>
        </w:p>
        <w:p>
          <w:pPr>
            <w:pStyle w:val="Contents2"/>
            <w:tabs>
              <w:tab w:val="clear" w:pos="8743"/>
              <w:tab w:val="right" w:pos="9026" w:leader="dot"/>
            </w:tabs>
            <w:rPr/>
          </w:pPr>
          <w:hyperlink w:anchor="__RefHeading___Toc15785_2314609296">
            <w:r>
              <w:rPr>
                <w:webHidden/>
                <w:rStyle w:val="IndexLink"/>
                <w:rtl w:val="true"/>
              </w:rPr>
              <w:t>أضواء على القراء</w:t>
            </w:r>
            <w:r>
              <w:rPr>
                <w:rStyle w:val="IndexLink"/>
                <w:rtl w:val="true"/>
              </w:rPr>
              <w:tab/>
            </w:r>
            <w:r>
              <w:rPr>
                <w:rStyle w:val="IndexLink"/>
              </w:rPr>
              <w:t>129</w:t>
            </w:r>
          </w:hyperlink>
        </w:p>
        <w:p>
          <w:pPr>
            <w:pStyle w:val="Contents3"/>
            <w:tabs>
              <w:tab w:val="clear" w:pos="8459"/>
              <w:tab w:val="right" w:pos="9026" w:leader="dot"/>
            </w:tabs>
            <w:rPr/>
          </w:pPr>
          <w:hyperlink w:anchor="__RefHeading___Toc15787_2314609296">
            <w:r>
              <w:rPr>
                <w:webHidden/>
                <w:rStyle w:val="IndexLink"/>
                <w:rtl w:val="true"/>
              </w:rPr>
              <w:t>إشارة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5789_2314609296">
            <w:r>
              <w:rPr>
                <w:webHidden/>
                <w:rStyle w:val="IndexLink"/>
                <w:rtl w:val="true"/>
              </w:rPr>
              <w:t xml:space="preserve">تمهید </w:t>
            </w:r>
            <w:r>
              <w:rPr>
                <w:rStyle w:val="IndexLink"/>
                <w:rtl w:val="true"/>
              </w:rPr>
              <w:t>:</w:t>
              <w:tab/>
            </w:r>
            <w:r>
              <w:rPr>
                <w:rStyle w:val="IndexLink"/>
              </w:rPr>
              <w:t>131</w:t>
            </w:r>
          </w:hyperlink>
        </w:p>
        <w:p>
          <w:pPr>
            <w:pStyle w:val="Contents3"/>
            <w:tabs>
              <w:tab w:val="clear" w:pos="8459"/>
              <w:tab w:val="right" w:pos="9026" w:leader="dot"/>
            </w:tabs>
            <w:rPr/>
          </w:pPr>
          <w:hyperlink w:anchor="__RefHeading___Toc15791_2314609296">
            <w:r>
              <w:rPr>
                <w:webHidden/>
                <w:rStyle w:val="IndexLink"/>
                <w:rtl w:val="true"/>
              </w:rPr>
              <w:t>عبداللّه بن عامر الدمشقي</w:t>
            </w:r>
            <w:r>
              <w:rPr>
                <w:rStyle w:val="IndexLink"/>
                <w:rtl w:val="true"/>
              </w:rPr>
              <w:tab/>
            </w:r>
            <w:r>
              <w:rPr>
                <w:rStyle w:val="IndexLink"/>
              </w:rPr>
              <w:t>133</w:t>
            </w:r>
          </w:hyperlink>
        </w:p>
        <w:p>
          <w:pPr>
            <w:pStyle w:val="Contents3"/>
            <w:tabs>
              <w:tab w:val="clear" w:pos="8459"/>
              <w:tab w:val="right" w:pos="9026" w:leader="dot"/>
            </w:tabs>
            <w:rPr/>
          </w:pPr>
          <w:hyperlink w:anchor="__RefHeading___Toc15793_2314609296">
            <w:r>
              <w:rPr>
                <w:webHidden/>
                <w:rStyle w:val="IndexLink"/>
                <w:rtl w:val="true"/>
              </w:rPr>
              <w:t>ابن كثير المسكي</w:t>
            </w:r>
            <w:r>
              <w:rPr>
                <w:rStyle w:val="IndexLink"/>
                <w:rtl w:val="true"/>
              </w:rPr>
              <w:tab/>
            </w:r>
            <w:r>
              <w:rPr>
                <w:rStyle w:val="IndexLink"/>
              </w:rPr>
              <w:t>135</w:t>
            </w:r>
          </w:hyperlink>
        </w:p>
        <w:p>
          <w:pPr>
            <w:pStyle w:val="Contents3"/>
            <w:tabs>
              <w:tab w:val="clear" w:pos="8459"/>
              <w:tab w:val="right" w:pos="9026" w:leader="dot"/>
            </w:tabs>
            <w:rPr/>
          </w:pPr>
          <w:hyperlink w:anchor="__RefHeading___Toc15795_2314609296">
            <w:r>
              <w:rPr>
                <w:webHidden/>
                <w:rStyle w:val="IndexLink"/>
                <w:rtl w:val="true"/>
              </w:rPr>
              <w:t>عاصم بن بهدلة الكوفي</w:t>
            </w:r>
            <w:r>
              <w:rPr>
                <w:rStyle w:val="IndexLink"/>
                <w:rtl w:val="true"/>
              </w:rPr>
              <w:tab/>
            </w:r>
            <w:r>
              <w:rPr>
                <w:rStyle w:val="IndexLink"/>
              </w:rPr>
              <w:t>137</w:t>
            </w:r>
          </w:hyperlink>
        </w:p>
        <w:p>
          <w:pPr>
            <w:pStyle w:val="Contents3"/>
            <w:tabs>
              <w:tab w:val="clear" w:pos="8459"/>
              <w:tab w:val="right" w:pos="9026" w:leader="dot"/>
            </w:tabs>
            <w:rPr/>
          </w:pPr>
          <w:hyperlink w:anchor="__RefHeading___Toc15797_2314609296">
            <w:r>
              <w:rPr>
                <w:webHidden/>
                <w:rStyle w:val="IndexLink"/>
                <w:rtl w:val="true"/>
              </w:rPr>
              <w:t>أبو عمرو البصيري</w:t>
            </w:r>
            <w:r>
              <w:rPr>
                <w:rStyle w:val="IndexLink"/>
                <w:rtl w:val="true"/>
              </w:rPr>
              <w:tab/>
            </w:r>
            <w:r>
              <w:rPr>
                <w:rStyle w:val="IndexLink"/>
              </w:rPr>
              <w:t>140</w:t>
            </w:r>
          </w:hyperlink>
        </w:p>
        <w:p>
          <w:pPr>
            <w:pStyle w:val="Contents3"/>
            <w:tabs>
              <w:tab w:val="clear" w:pos="8459"/>
              <w:tab w:val="right" w:pos="9026" w:leader="dot"/>
            </w:tabs>
            <w:rPr/>
          </w:pPr>
          <w:hyperlink w:anchor="__RefHeading___Toc15799_2314609296">
            <w:r>
              <w:rPr>
                <w:webHidden/>
                <w:rStyle w:val="IndexLink"/>
                <w:rtl w:val="true"/>
              </w:rPr>
              <w:t>حمزة الكوفي</w:t>
            </w:r>
            <w:r>
              <w:rPr>
                <w:rStyle w:val="IndexLink"/>
                <w:rtl w:val="true"/>
              </w:rPr>
              <w:tab/>
            </w:r>
            <w:r>
              <w:rPr>
                <w:rStyle w:val="IndexLink"/>
              </w:rPr>
              <w:t>143</w:t>
            </w:r>
          </w:hyperlink>
        </w:p>
        <w:p>
          <w:pPr>
            <w:pStyle w:val="Contents3"/>
            <w:tabs>
              <w:tab w:val="clear" w:pos="8459"/>
              <w:tab w:val="right" w:pos="9026" w:leader="dot"/>
            </w:tabs>
            <w:rPr/>
          </w:pPr>
          <w:hyperlink w:anchor="__RefHeading___Toc15801_2314609296">
            <w:r>
              <w:rPr>
                <w:webHidden/>
                <w:rStyle w:val="IndexLink"/>
                <w:rtl w:val="true"/>
              </w:rPr>
              <w:t>نافع المدني</w:t>
            </w:r>
            <w:r>
              <w:rPr>
                <w:rStyle w:val="IndexLink"/>
                <w:rtl w:val="true"/>
              </w:rPr>
              <w:tab/>
            </w:r>
            <w:r>
              <w:rPr>
                <w:rStyle w:val="IndexLink"/>
              </w:rPr>
              <w:t>146</w:t>
            </w:r>
          </w:hyperlink>
        </w:p>
        <w:p>
          <w:pPr>
            <w:pStyle w:val="Contents3"/>
            <w:tabs>
              <w:tab w:val="clear" w:pos="8459"/>
              <w:tab w:val="right" w:pos="9026" w:leader="dot"/>
            </w:tabs>
            <w:rPr/>
          </w:pPr>
          <w:hyperlink w:anchor="__RefHeading___Toc15803_2314609296">
            <w:r>
              <w:rPr>
                <w:webHidden/>
                <w:rStyle w:val="IndexLink"/>
                <w:rtl w:val="true"/>
              </w:rPr>
              <w:t>الكسائي الكوفي</w:t>
            </w:r>
            <w:r>
              <w:rPr>
                <w:rStyle w:val="IndexLink"/>
                <w:rtl w:val="true"/>
              </w:rPr>
              <w:tab/>
            </w:r>
            <w:r>
              <w:rPr>
                <w:rStyle w:val="IndexLink"/>
              </w:rPr>
              <w:t>148</w:t>
            </w:r>
          </w:hyperlink>
        </w:p>
        <w:p>
          <w:pPr>
            <w:pStyle w:val="Contents3"/>
            <w:tabs>
              <w:tab w:val="clear" w:pos="8459"/>
              <w:tab w:val="right" w:pos="9026" w:leader="dot"/>
            </w:tabs>
            <w:rPr/>
          </w:pPr>
          <w:hyperlink w:anchor="__RefHeading___Toc15805_2314609296">
            <w:r>
              <w:rPr>
                <w:webHidden/>
                <w:rStyle w:val="IndexLink"/>
                <w:rtl w:val="true"/>
              </w:rPr>
              <w:t>خلف بن هشام البزّار</w:t>
            </w:r>
            <w:r>
              <w:rPr>
                <w:rStyle w:val="IndexLink"/>
                <w:rtl w:val="true"/>
              </w:rPr>
              <w:tab/>
            </w:r>
            <w:r>
              <w:rPr>
                <w:rStyle w:val="IndexLink"/>
              </w:rPr>
              <w:t>150</w:t>
            </w:r>
          </w:hyperlink>
        </w:p>
        <w:p>
          <w:pPr>
            <w:pStyle w:val="Contents3"/>
            <w:tabs>
              <w:tab w:val="clear" w:pos="8459"/>
              <w:tab w:val="right" w:pos="9026" w:leader="dot"/>
            </w:tabs>
            <w:rPr/>
          </w:pPr>
          <w:hyperlink w:anchor="__RefHeading___Toc15807_2314609296">
            <w:r>
              <w:rPr>
                <w:webHidden/>
                <w:rStyle w:val="IndexLink"/>
                <w:rtl w:val="true"/>
              </w:rPr>
              <w:t>يعقوب بن إسحاق</w:t>
            </w:r>
            <w:r>
              <w:rPr>
                <w:rStyle w:val="IndexLink"/>
                <w:rtl w:val="true"/>
              </w:rPr>
              <w:tab/>
            </w:r>
            <w:r>
              <w:rPr>
                <w:rStyle w:val="IndexLink"/>
              </w:rPr>
              <w:t>151</w:t>
            </w:r>
          </w:hyperlink>
        </w:p>
        <w:p>
          <w:pPr>
            <w:pStyle w:val="Contents3"/>
            <w:tabs>
              <w:tab w:val="clear" w:pos="8459"/>
              <w:tab w:val="right" w:pos="9026" w:leader="dot"/>
            </w:tabs>
            <w:rPr/>
          </w:pPr>
          <w:hyperlink w:anchor="__RefHeading___Toc15809_2314609296">
            <w:r>
              <w:rPr>
                <w:webHidden/>
                <w:rStyle w:val="IndexLink"/>
                <w:rtl w:val="true"/>
              </w:rPr>
              <w:t>يزيد بن القعقاع</w:t>
            </w:r>
            <w:r>
              <w:rPr>
                <w:rStyle w:val="IndexLink"/>
                <w:rtl w:val="true"/>
              </w:rPr>
              <w:tab/>
            </w:r>
            <w:r>
              <w:rPr>
                <w:rStyle w:val="IndexLink"/>
              </w:rPr>
              <w:t>153</w:t>
            </w:r>
          </w:hyperlink>
        </w:p>
        <w:p>
          <w:pPr>
            <w:pStyle w:val="Contents2"/>
            <w:tabs>
              <w:tab w:val="clear" w:pos="8743"/>
              <w:tab w:val="right" w:pos="9026" w:leader="dot"/>
            </w:tabs>
            <w:rPr/>
          </w:pPr>
          <w:hyperlink w:anchor="__RefHeading___Toc15811_2314609296">
            <w:r>
              <w:rPr>
                <w:webHidden/>
                <w:rStyle w:val="IndexLink"/>
                <w:rtl w:val="true"/>
              </w:rPr>
              <w:t>نظرة في القراءات</w:t>
            </w:r>
            <w:r>
              <w:rPr>
                <w:rStyle w:val="IndexLink"/>
                <w:rtl w:val="true"/>
              </w:rPr>
              <w:tab/>
            </w:r>
            <w:r>
              <w:rPr>
                <w:rStyle w:val="IndexLink"/>
              </w:rPr>
              <w:t>155</w:t>
            </w:r>
          </w:hyperlink>
        </w:p>
        <w:p>
          <w:pPr>
            <w:pStyle w:val="Contents3"/>
            <w:tabs>
              <w:tab w:val="clear" w:pos="8459"/>
              <w:tab w:val="right" w:pos="9026" w:leader="dot"/>
            </w:tabs>
            <w:rPr/>
          </w:pPr>
          <w:hyperlink w:anchor="__RefHeading___Toc15813_2314609296">
            <w:r>
              <w:rPr>
                <w:webHidden/>
                <w:rStyle w:val="IndexLink"/>
                <w:rtl w:val="true"/>
              </w:rPr>
              <w:t>إشارة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5815_2314609296">
            <w:r>
              <w:rPr>
                <w:webHidden/>
                <w:rStyle w:val="IndexLink"/>
                <w:rtl w:val="true"/>
              </w:rPr>
              <w:t>تواتر القرآن من الضروريات</w:t>
            </w:r>
            <w:r>
              <w:rPr>
                <w:rStyle w:val="IndexLink"/>
                <w:rtl w:val="true"/>
              </w:rPr>
              <w:tab/>
            </w:r>
            <w:r>
              <w:rPr>
                <w:rStyle w:val="IndexLink"/>
              </w:rPr>
              <w:t>157</w:t>
            </w:r>
          </w:hyperlink>
        </w:p>
        <w:p>
          <w:pPr>
            <w:pStyle w:val="Contents3"/>
            <w:tabs>
              <w:tab w:val="clear" w:pos="8459"/>
              <w:tab w:val="right" w:pos="9026" w:leader="dot"/>
            </w:tabs>
            <w:rPr/>
          </w:pPr>
          <w:hyperlink w:anchor="__RefHeading___Toc15817_2314609296">
            <w:r>
              <w:rPr>
                <w:webHidden/>
                <w:rStyle w:val="IndexLink"/>
                <w:rtl w:val="true"/>
              </w:rPr>
              <w:t xml:space="preserve">تصریحات نفاة تواتر القراءات </w:t>
            </w:r>
            <w:r>
              <w:rPr>
                <w:rStyle w:val="IndexLink"/>
                <w:rtl w:val="true"/>
              </w:rPr>
              <w:t>:</w:t>
              <w:tab/>
            </w:r>
            <w:r>
              <w:rPr>
                <w:rStyle w:val="IndexLink"/>
              </w:rPr>
              <w:t>159</w:t>
            </w:r>
          </w:hyperlink>
        </w:p>
        <w:p>
          <w:pPr>
            <w:pStyle w:val="Contents3"/>
            <w:tabs>
              <w:tab w:val="clear" w:pos="8459"/>
              <w:tab w:val="right" w:pos="9026" w:leader="dot"/>
            </w:tabs>
            <w:rPr/>
          </w:pPr>
          <w:hyperlink w:anchor="__RefHeading___Toc15819_2314609296">
            <w:r>
              <w:rPr>
                <w:webHidden/>
                <w:rStyle w:val="IndexLink"/>
                <w:rtl w:val="true"/>
              </w:rPr>
              <w:t xml:space="preserve">أدلة تواتر القراءات </w:t>
            </w:r>
            <w:r>
              <w:rPr>
                <w:rStyle w:val="IndexLink"/>
                <w:rtl w:val="true"/>
              </w:rPr>
              <w:t>:</w:t>
              <w:tab/>
            </w:r>
            <w:r>
              <w:rPr>
                <w:rStyle w:val="IndexLink"/>
              </w:rPr>
              <w:t>163</w:t>
            </w:r>
          </w:hyperlink>
        </w:p>
        <w:p>
          <w:pPr>
            <w:pStyle w:val="Contents3"/>
            <w:tabs>
              <w:tab w:val="clear" w:pos="8459"/>
              <w:tab w:val="right" w:pos="9026" w:leader="dot"/>
            </w:tabs>
            <w:rPr/>
          </w:pPr>
          <w:hyperlink w:anchor="__RefHeading___Toc15821_2314609296">
            <w:r>
              <w:rPr>
                <w:webHidden/>
                <w:rStyle w:val="IndexLink"/>
                <w:rtl w:val="true"/>
              </w:rPr>
              <w:t xml:space="preserve">تعقیب </w:t>
            </w:r>
            <w:r>
              <w:rPr>
                <w:rStyle w:val="IndexLink"/>
                <w:rtl w:val="true"/>
              </w:rPr>
              <w:t>:</w:t>
              <w:tab/>
            </w:r>
            <w:r>
              <w:rPr>
                <w:rStyle w:val="IndexLink"/>
              </w:rPr>
              <w:t>166</w:t>
            </w:r>
          </w:hyperlink>
        </w:p>
        <w:p>
          <w:pPr>
            <w:pStyle w:val="Contents3"/>
            <w:tabs>
              <w:tab w:val="clear" w:pos="8459"/>
              <w:tab w:val="right" w:pos="9026" w:leader="dot"/>
            </w:tabs>
            <w:rPr/>
          </w:pPr>
          <w:hyperlink w:anchor="__RefHeading___Toc15823_2314609296">
            <w:r>
              <w:rPr>
                <w:webHidden/>
                <w:rStyle w:val="IndexLink"/>
                <w:rtl w:val="true"/>
              </w:rPr>
              <w:t xml:space="preserve">القراءات والأحرف السبعة </w:t>
            </w:r>
            <w:r>
              <w:rPr>
                <w:rStyle w:val="IndexLink"/>
                <w:rtl w:val="true"/>
              </w:rPr>
              <w:t>:</w:t>
              <w:tab/>
            </w:r>
            <w:r>
              <w:rPr>
                <w:rStyle w:val="IndexLink"/>
              </w:rPr>
              <w:t>167</w:t>
            </w:r>
          </w:hyperlink>
        </w:p>
        <w:p>
          <w:pPr>
            <w:pStyle w:val="Contents3"/>
            <w:tabs>
              <w:tab w:val="clear" w:pos="8459"/>
              <w:tab w:val="right" w:pos="9026" w:leader="dot"/>
            </w:tabs>
            <w:rPr/>
          </w:pPr>
          <w:hyperlink w:anchor="__RefHeading___Toc15825_2314609296">
            <w:r>
              <w:rPr>
                <w:webHidden/>
                <w:rStyle w:val="IndexLink"/>
              </w:rPr>
              <w:t>1</w:t>
            </w:r>
            <w:r>
              <w:rPr>
                <w:rStyle w:val="IndexLink"/>
                <w:rtl w:val="true"/>
              </w:rPr>
              <w:t xml:space="preserve"> - </w:t>
            </w:r>
            <w:r>
              <w:rPr>
                <w:rStyle w:val="IndexLink"/>
                <w:rtl w:val="true"/>
              </w:rPr>
              <w:t xml:space="preserve">حجية القراءات </w:t>
            </w:r>
            <w:r>
              <w:rPr>
                <w:rStyle w:val="IndexLink"/>
                <w:rtl w:val="true"/>
              </w:rPr>
              <w:t>:</w:t>
              <w:tab/>
            </w:r>
            <w:r>
              <w:rPr>
                <w:rStyle w:val="IndexLink"/>
              </w:rPr>
              <w:t>171</w:t>
            </w:r>
          </w:hyperlink>
        </w:p>
        <w:p>
          <w:pPr>
            <w:pStyle w:val="Contents3"/>
            <w:tabs>
              <w:tab w:val="clear" w:pos="8459"/>
              <w:tab w:val="right" w:pos="9026" w:leader="dot"/>
            </w:tabs>
            <w:rPr/>
          </w:pPr>
          <w:hyperlink w:anchor="__RefHeading___Toc15827_2314609296">
            <w:r>
              <w:rPr>
                <w:webHidden/>
                <w:rStyle w:val="IndexLink"/>
              </w:rPr>
              <w:t>2</w:t>
            </w:r>
            <w:r>
              <w:rPr>
                <w:rStyle w:val="IndexLink"/>
                <w:rtl w:val="true"/>
              </w:rPr>
              <w:t xml:space="preserve"> - </w:t>
            </w:r>
            <w:r>
              <w:rPr>
                <w:rStyle w:val="IndexLink"/>
                <w:rtl w:val="true"/>
              </w:rPr>
              <w:t xml:space="preserve">جواز القراءة بها في الصلاة </w:t>
            </w:r>
            <w:r>
              <w:rPr>
                <w:rStyle w:val="IndexLink"/>
                <w:rtl w:val="true"/>
              </w:rPr>
              <w:t>:</w:t>
              <w:tab/>
            </w:r>
            <w:r>
              <w:rPr>
                <w:rStyle w:val="IndexLink"/>
              </w:rPr>
              <w:t>174</w:t>
            </w:r>
          </w:hyperlink>
        </w:p>
        <w:p>
          <w:pPr>
            <w:pStyle w:val="Contents2"/>
            <w:tabs>
              <w:tab w:val="clear" w:pos="8743"/>
              <w:tab w:val="right" w:pos="9026" w:leader="dot"/>
            </w:tabs>
            <w:rPr/>
          </w:pPr>
          <w:hyperlink w:anchor="__RefHeading___Toc15829_2314609296">
            <w:r>
              <w:rPr>
                <w:webHidden/>
                <w:rStyle w:val="IndexLink"/>
                <w:rtl w:val="true"/>
              </w:rPr>
              <w:t>هل نزل القرآن على سبعة أحرف ؟</w:t>
            </w:r>
            <w:r>
              <w:rPr>
                <w:rStyle w:val="IndexLink"/>
                <w:rtl w:val="true"/>
              </w:rPr>
              <w:t>!!</w:t>
              <w:tab/>
            </w:r>
            <w:r>
              <w:rPr>
                <w:rStyle w:val="IndexLink"/>
              </w:rPr>
              <w:t>177</w:t>
            </w:r>
          </w:hyperlink>
        </w:p>
        <w:p>
          <w:pPr>
            <w:pStyle w:val="Contents3"/>
            <w:tabs>
              <w:tab w:val="clear" w:pos="8459"/>
              <w:tab w:val="right" w:pos="9026" w:leader="dot"/>
            </w:tabs>
            <w:rPr/>
          </w:pPr>
          <w:hyperlink w:anchor="__RefHeading___Toc15831_2314609296">
            <w:r>
              <w:rPr>
                <w:webHidden/>
                <w:rStyle w:val="IndexLink"/>
                <w:rtl w:val="true"/>
              </w:rPr>
              <w:t>إشارة</w:t>
            </w:r>
            <w:r>
              <w:rPr>
                <w:rStyle w:val="IndexLink"/>
                <w:rtl w:val="true"/>
              </w:rPr>
              <w:t>:</w:t>
              <w:tab/>
            </w:r>
            <w:r>
              <w:rPr>
                <w:rStyle w:val="IndexLink"/>
              </w:rPr>
              <w:t>177</w:t>
            </w:r>
          </w:hyperlink>
        </w:p>
        <w:p>
          <w:pPr>
            <w:pStyle w:val="Contents3"/>
            <w:tabs>
              <w:tab w:val="clear" w:pos="8459"/>
              <w:tab w:val="right" w:pos="9026" w:leader="dot"/>
            </w:tabs>
            <w:rPr/>
          </w:pPr>
          <w:hyperlink w:anchor="__RefHeading___Toc15833_2314609296">
            <w:r>
              <w:rPr>
                <w:webHidden/>
                <w:rStyle w:val="IndexLink"/>
                <w:rtl w:val="true"/>
              </w:rPr>
              <w:t>عرض الروايات حول نزول القرآن على سبعة احرف لقد ورد في روايات أهل السنة</w:t>
            </w:r>
            <w:r>
              <w:rPr>
                <w:rStyle w:val="IndexLink"/>
                <w:rtl w:val="true"/>
              </w:rPr>
              <w:t xml:space="preserve">: </w:t>
            </w:r>
            <w:r>
              <w:rPr>
                <w:rStyle w:val="IndexLink"/>
                <w:rtl w:val="true"/>
              </w:rPr>
              <w:t>أن القرآن انزل على سبعة أحرف، فيحسن بنا أن نتعرض إلى التحقيق في ذلك بعد ذكر هذه الروايات</w:t>
            </w:r>
            <w:r>
              <w:rPr>
                <w:rStyle w:val="IndexLink"/>
                <w:rtl w:val="true"/>
              </w:rPr>
              <w:t>:</w:t>
              <w:tab/>
            </w:r>
            <w:r>
              <w:rPr>
                <w:rStyle w:val="IndexLink"/>
              </w:rPr>
              <w:t>179</w:t>
            </w:r>
          </w:hyperlink>
        </w:p>
        <w:p>
          <w:pPr>
            <w:pStyle w:val="Contents3"/>
            <w:tabs>
              <w:tab w:val="clear" w:pos="8459"/>
              <w:tab w:val="right" w:pos="9026" w:leader="dot"/>
            </w:tabs>
            <w:rPr/>
          </w:pPr>
          <w:hyperlink w:anchor="__RefHeading___Toc15835_2314609296">
            <w:r>
              <w:rPr>
                <w:webHidden/>
                <w:rStyle w:val="IndexLink"/>
                <w:rtl w:val="true"/>
              </w:rPr>
              <w:t xml:space="preserve">تهافت الروايات </w:t>
            </w:r>
            <w:r>
              <w:rPr>
                <w:rStyle w:val="IndexLink"/>
                <w:rtl w:val="true"/>
              </w:rPr>
              <w:t>:</w:t>
              <w:tab/>
            </w:r>
            <w:r>
              <w:rPr>
                <w:rStyle w:val="IndexLink"/>
              </w:rPr>
              <w:t>185</w:t>
            </w:r>
          </w:hyperlink>
        </w:p>
        <w:p>
          <w:pPr>
            <w:pStyle w:val="Contents3"/>
            <w:tabs>
              <w:tab w:val="clear" w:pos="8459"/>
              <w:tab w:val="right" w:pos="9026" w:leader="dot"/>
            </w:tabs>
            <w:rPr/>
          </w:pPr>
          <w:hyperlink w:anchor="__RefHeading___Toc15837_2314609296">
            <w:r>
              <w:rPr>
                <w:webHidden/>
                <w:rStyle w:val="IndexLink"/>
                <w:rtl w:val="true"/>
              </w:rPr>
              <w:t>وجوه الأحرف السبعة</w:t>
            </w:r>
            <w:r>
              <w:rPr>
                <w:rStyle w:val="IndexLink"/>
                <w:rtl w:val="true"/>
              </w:rPr>
              <w:t>:</w:t>
              <w:tab/>
            </w:r>
            <w:r>
              <w:rPr>
                <w:rStyle w:val="IndexLink"/>
              </w:rPr>
              <w:t>186</w:t>
            </w:r>
          </w:hyperlink>
        </w:p>
        <w:p>
          <w:pPr>
            <w:pStyle w:val="Contents3"/>
            <w:tabs>
              <w:tab w:val="clear" w:pos="8459"/>
              <w:tab w:val="right" w:pos="9026" w:leader="dot"/>
            </w:tabs>
            <w:rPr/>
          </w:pPr>
          <w:hyperlink w:anchor="__RefHeading___Toc15839_2314609296">
            <w:r>
              <w:rPr>
                <w:webHidden/>
                <w:rStyle w:val="IndexLink"/>
              </w:rPr>
              <w:t>1</w:t>
            </w:r>
            <w:r>
              <w:rPr>
                <w:rStyle w:val="IndexLink"/>
                <w:rtl w:val="true"/>
              </w:rPr>
              <w:t xml:space="preserve"> - </w:t>
            </w:r>
            <w:r>
              <w:rPr>
                <w:rStyle w:val="IndexLink"/>
                <w:rtl w:val="true"/>
              </w:rPr>
              <w:t xml:space="preserve">المعاني المتقاربة </w:t>
            </w:r>
            <w:r>
              <w:rPr>
                <w:rStyle w:val="IndexLink"/>
                <w:rtl w:val="true"/>
              </w:rPr>
              <w:t>:</w:t>
              <w:tab/>
            </w:r>
            <w:r>
              <w:rPr>
                <w:rStyle w:val="IndexLink"/>
              </w:rPr>
              <w:t>186</w:t>
            </w:r>
          </w:hyperlink>
        </w:p>
        <w:p>
          <w:pPr>
            <w:pStyle w:val="Contents3"/>
            <w:tabs>
              <w:tab w:val="clear" w:pos="8459"/>
              <w:tab w:val="right" w:pos="9026" w:leader="dot"/>
            </w:tabs>
            <w:rPr/>
          </w:pPr>
          <w:hyperlink w:anchor="__RefHeading___Toc15841_2314609296">
            <w:r>
              <w:rPr>
                <w:webHidden/>
                <w:rStyle w:val="IndexLink"/>
              </w:rPr>
              <w:t>2</w:t>
            </w:r>
            <w:r>
              <w:rPr>
                <w:rStyle w:val="IndexLink"/>
                <w:rtl w:val="true"/>
              </w:rPr>
              <w:t xml:space="preserve"> - </w:t>
            </w:r>
            <w:r>
              <w:rPr>
                <w:rStyle w:val="IndexLink"/>
                <w:rtl w:val="true"/>
              </w:rPr>
              <w:t>الأبواب السبعة</w:t>
            </w:r>
            <w:r>
              <w:rPr>
                <w:rStyle w:val="IndexLink"/>
                <w:rtl w:val="true"/>
              </w:rPr>
              <w:t>:</w:t>
              <w:tab/>
            </w:r>
            <w:r>
              <w:rPr>
                <w:rStyle w:val="IndexLink"/>
              </w:rPr>
              <w:t>191</w:t>
            </w:r>
          </w:hyperlink>
        </w:p>
        <w:p>
          <w:pPr>
            <w:pStyle w:val="Contents3"/>
            <w:tabs>
              <w:tab w:val="clear" w:pos="8459"/>
              <w:tab w:val="right" w:pos="9026" w:leader="dot"/>
            </w:tabs>
            <w:rPr/>
          </w:pPr>
          <w:hyperlink w:anchor="__RefHeading___Toc15843_2314609296">
            <w:r>
              <w:rPr>
                <w:webHidden/>
                <w:rStyle w:val="IndexLink"/>
              </w:rPr>
              <w:t>3</w:t>
            </w:r>
            <w:r>
              <w:rPr>
                <w:rStyle w:val="IndexLink"/>
                <w:rtl w:val="true"/>
              </w:rPr>
              <w:t xml:space="preserve"> - </w:t>
            </w:r>
            <w:r>
              <w:rPr>
                <w:rStyle w:val="IndexLink"/>
                <w:rtl w:val="true"/>
              </w:rPr>
              <w:t xml:space="preserve">الأبواب السبعة بمعنى آخر </w:t>
            </w:r>
            <w:r>
              <w:rPr>
                <w:rStyle w:val="IndexLink"/>
                <w:rtl w:val="true"/>
              </w:rPr>
              <w:t>:</w:t>
              <w:tab/>
            </w:r>
            <w:r>
              <w:rPr>
                <w:rStyle w:val="IndexLink"/>
              </w:rPr>
              <w:t>192</w:t>
            </w:r>
          </w:hyperlink>
        </w:p>
        <w:p>
          <w:pPr>
            <w:pStyle w:val="Contents3"/>
            <w:tabs>
              <w:tab w:val="clear" w:pos="8459"/>
              <w:tab w:val="right" w:pos="9026" w:leader="dot"/>
            </w:tabs>
            <w:rPr/>
          </w:pPr>
          <w:hyperlink w:anchor="__RefHeading___Toc15845_2314609296">
            <w:r>
              <w:rPr>
                <w:webHidden/>
                <w:rStyle w:val="IndexLink"/>
              </w:rPr>
              <w:t>4</w:t>
            </w:r>
            <w:r>
              <w:rPr>
                <w:rStyle w:val="IndexLink"/>
                <w:rtl w:val="true"/>
              </w:rPr>
              <w:t xml:space="preserve"> - </w:t>
            </w:r>
            <w:r>
              <w:rPr>
                <w:rStyle w:val="IndexLink"/>
                <w:rtl w:val="true"/>
              </w:rPr>
              <w:t xml:space="preserve">اللغات الفصيحة </w:t>
            </w:r>
            <w:r>
              <w:rPr>
                <w:rStyle w:val="IndexLink"/>
                <w:rtl w:val="true"/>
              </w:rPr>
              <w:t>:</w:t>
              <w:tab/>
            </w:r>
            <w:r>
              <w:rPr>
                <w:rStyle w:val="IndexLink"/>
              </w:rPr>
              <w:t>193</w:t>
            </w:r>
          </w:hyperlink>
        </w:p>
        <w:p>
          <w:pPr>
            <w:pStyle w:val="Contents3"/>
            <w:tabs>
              <w:tab w:val="clear" w:pos="8459"/>
              <w:tab w:val="right" w:pos="9026" w:leader="dot"/>
            </w:tabs>
            <w:rPr/>
          </w:pPr>
          <w:hyperlink w:anchor="__RefHeading___Toc15847_2314609296">
            <w:r>
              <w:rPr>
                <w:webHidden/>
                <w:rStyle w:val="IndexLink"/>
              </w:rPr>
              <w:t>5</w:t>
            </w:r>
            <w:r>
              <w:rPr>
                <w:rStyle w:val="IndexLink"/>
                <w:rtl w:val="true"/>
              </w:rPr>
              <w:t xml:space="preserve"> - </w:t>
            </w:r>
            <w:r>
              <w:rPr>
                <w:rStyle w:val="IndexLink"/>
                <w:rtl w:val="true"/>
              </w:rPr>
              <w:t xml:space="preserve">لغات مضر </w:t>
            </w:r>
            <w:r>
              <w:rPr>
                <w:rStyle w:val="IndexLink"/>
                <w:rtl w:val="true"/>
              </w:rPr>
              <w:t>:</w:t>
              <w:tab/>
            </w:r>
            <w:r>
              <w:rPr>
                <w:rStyle w:val="IndexLink"/>
              </w:rPr>
              <w:t>194</w:t>
            </w:r>
          </w:hyperlink>
        </w:p>
        <w:p>
          <w:pPr>
            <w:pStyle w:val="Contents3"/>
            <w:tabs>
              <w:tab w:val="clear" w:pos="8459"/>
              <w:tab w:val="right" w:pos="9026" w:leader="dot"/>
            </w:tabs>
            <w:rPr/>
          </w:pPr>
          <w:hyperlink w:anchor="__RefHeading___Toc15849_2314609296">
            <w:r>
              <w:rPr>
                <w:webHidden/>
                <w:rStyle w:val="IndexLink"/>
              </w:rPr>
              <w:t>6</w:t>
            </w:r>
            <w:r>
              <w:rPr>
                <w:rStyle w:val="IndexLink"/>
                <w:rtl w:val="true"/>
              </w:rPr>
              <w:t xml:space="preserve"> - </w:t>
            </w:r>
            <w:r>
              <w:rPr>
                <w:rStyle w:val="IndexLink"/>
                <w:rtl w:val="true"/>
              </w:rPr>
              <w:t xml:space="preserve">الاختلاف في القراءات </w:t>
            </w:r>
            <w:r>
              <w:rPr>
                <w:rStyle w:val="IndexLink"/>
                <w:rtl w:val="true"/>
              </w:rPr>
              <w:t>:</w:t>
              <w:tab/>
            </w:r>
            <w:r>
              <w:rPr>
                <w:rStyle w:val="IndexLink"/>
              </w:rPr>
              <w:t>195</w:t>
            </w:r>
          </w:hyperlink>
        </w:p>
        <w:p>
          <w:pPr>
            <w:pStyle w:val="Contents3"/>
            <w:tabs>
              <w:tab w:val="clear" w:pos="8459"/>
              <w:tab w:val="right" w:pos="9026" w:leader="dot"/>
            </w:tabs>
            <w:rPr/>
          </w:pPr>
          <w:hyperlink w:anchor="__RefHeading___Toc15851_2314609296">
            <w:r>
              <w:rPr>
                <w:webHidden/>
                <w:rStyle w:val="IndexLink"/>
              </w:rPr>
              <w:t>2</w:t>
            </w:r>
            <w:r>
              <w:rPr>
                <w:rStyle w:val="IndexLink"/>
                <w:rtl w:val="true"/>
              </w:rPr>
              <w:t xml:space="preserve"> - </w:t>
            </w:r>
            <w:r>
              <w:rPr>
                <w:rStyle w:val="IndexLink"/>
                <w:rtl w:val="true"/>
              </w:rPr>
              <w:t xml:space="preserve">رأي المسلمين في التحريف </w:t>
            </w:r>
            <w:r>
              <w:rPr>
                <w:rStyle w:val="IndexLink"/>
                <w:rtl w:val="true"/>
              </w:rPr>
              <w:t>:</w:t>
              <w:tab/>
            </w:r>
            <w:r>
              <w:rPr>
                <w:rStyle w:val="IndexLink"/>
              </w:rPr>
              <w:t>208</w:t>
            </w:r>
          </w:hyperlink>
        </w:p>
        <w:p>
          <w:pPr>
            <w:pStyle w:val="Contents3"/>
            <w:tabs>
              <w:tab w:val="clear" w:pos="8459"/>
              <w:tab w:val="right" w:pos="9026" w:leader="dot"/>
            </w:tabs>
            <w:rPr/>
          </w:pPr>
          <w:hyperlink w:anchor="__RefHeading___Toc15853_2314609296">
            <w:r>
              <w:rPr>
                <w:webHidden/>
                <w:rStyle w:val="IndexLink"/>
              </w:rPr>
              <w:t>3</w:t>
            </w:r>
            <w:r>
              <w:rPr>
                <w:rStyle w:val="IndexLink"/>
                <w:rtl w:val="true"/>
              </w:rPr>
              <w:t xml:space="preserve"> - </w:t>
            </w:r>
            <w:r>
              <w:rPr>
                <w:rStyle w:val="IndexLink"/>
                <w:rtl w:val="true"/>
              </w:rPr>
              <w:t xml:space="preserve">نسخ التلاوة </w:t>
            </w:r>
            <w:r>
              <w:rPr>
                <w:rStyle w:val="IndexLink"/>
                <w:rtl w:val="true"/>
              </w:rPr>
              <w:t>:</w:t>
              <w:tab/>
            </w:r>
            <w:r>
              <w:rPr>
                <w:rStyle w:val="IndexLink"/>
              </w:rPr>
              <w:t>209</w:t>
            </w:r>
          </w:hyperlink>
        </w:p>
        <w:p>
          <w:pPr>
            <w:pStyle w:val="Contents3"/>
            <w:tabs>
              <w:tab w:val="clear" w:pos="8459"/>
              <w:tab w:val="right" w:pos="9026" w:leader="dot"/>
            </w:tabs>
            <w:rPr/>
          </w:pPr>
          <w:hyperlink w:anchor="__RefHeading___Toc15855_2314609296">
            <w:r>
              <w:rPr>
                <w:webHidden/>
                <w:rStyle w:val="IndexLink"/>
                <w:rtl w:val="true"/>
              </w:rPr>
              <w:t xml:space="preserve">التحريف والكتاب </w:t>
            </w:r>
            <w:r>
              <w:rPr>
                <w:rStyle w:val="IndexLink"/>
                <w:rtl w:val="true"/>
              </w:rPr>
              <w:t>:</w:t>
              <w:tab/>
            </w:r>
            <w:r>
              <w:rPr>
                <w:rStyle w:val="IndexLink"/>
              </w:rPr>
              <w:t>215</w:t>
            </w:r>
          </w:hyperlink>
        </w:p>
        <w:p>
          <w:pPr>
            <w:pStyle w:val="Contents3"/>
            <w:tabs>
              <w:tab w:val="clear" w:pos="8459"/>
              <w:tab w:val="right" w:pos="9026" w:leader="dot"/>
            </w:tabs>
            <w:rPr/>
          </w:pPr>
          <w:hyperlink w:anchor="__RefHeading___Toc15857_2314609296">
            <w:r>
              <w:rPr>
                <w:webHidden/>
                <w:rStyle w:val="IndexLink"/>
                <w:rtl w:val="true"/>
              </w:rPr>
              <w:t xml:space="preserve">التحريف والسنة </w:t>
            </w:r>
            <w:r>
              <w:rPr>
                <w:rStyle w:val="IndexLink"/>
                <w:rtl w:val="true"/>
              </w:rPr>
              <w:t>:</w:t>
              <w:tab/>
            </w:r>
            <w:r>
              <w:rPr>
                <w:rStyle w:val="IndexLink"/>
              </w:rPr>
              <w:t>218</w:t>
            </w:r>
          </w:hyperlink>
        </w:p>
        <w:p>
          <w:pPr>
            <w:pStyle w:val="Contents3"/>
            <w:tabs>
              <w:tab w:val="clear" w:pos="8459"/>
              <w:tab w:val="right" w:pos="9026" w:leader="dot"/>
            </w:tabs>
            <w:rPr/>
          </w:pPr>
          <w:hyperlink w:anchor="__RefHeading___Toc15859_2314609296">
            <w:r>
              <w:rPr>
                <w:webHidden/>
                <w:rStyle w:val="IndexLink"/>
                <w:rtl w:val="true"/>
              </w:rPr>
              <w:t xml:space="preserve">ترخيص قراءة السور في الصلاة </w:t>
            </w:r>
            <w:r>
              <w:rPr>
                <w:rStyle w:val="IndexLink"/>
                <w:rtl w:val="true"/>
              </w:rPr>
              <w:t>:</w:t>
              <w:tab/>
            </w:r>
            <w:r>
              <w:rPr>
                <w:rStyle w:val="IndexLink"/>
              </w:rPr>
              <w:t>222</w:t>
            </w:r>
          </w:hyperlink>
        </w:p>
        <w:p>
          <w:pPr>
            <w:pStyle w:val="Contents3"/>
            <w:tabs>
              <w:tab w:val="clear" w:pos="8459"/>
              <w:tab w:val="right" w:pos="9026" w:leader="dot"/>
            </w:tabs>
            <w:rPr/>
          </w:pPr>
          <w:hyperlink w:anchor="__RefHeading___Toc15861_2314609296">
            <w:r>
              <w:rPr>
                <w:webHidden/>
                <w:rStyle w:val="IndexLink"/>
                <w:rtl w:val="true"/>
              </w:rPr>
              <w:t xml:space="preserve">دعوى وقوع التحريف من الخلفاء </w:t>
            </w:r>
            <w:r>
              <w:rPr>
                <w:rStyle w:val="IndexLink"/>
                <w:rtl w:val="true"/>
              </w:rPr>
              <w:t>:</w:t>
              <w:tab/>
            </w:r>
            <w:r>
              <w:rPr>
                <w:rStyle w:val="IndexLink"/>
              </w:rPr>
              <w:t>223</w:t>
            </w:r>
          </w:hyperlink>
        </w:p>
        <w:p>
          <w:pPr>
            <w:pStyle w:val="Contents3"/>
            <w:tabs>
              <w:tab w:val="clear" w:pos="8459"/>
              <w:tab w:val="right" w:pos="9026" w:leader="dot"/>
            </w:tabs>
            <w:rPr/>
          </w:pPr>
          <w:hyperlink w:anchor="__RefHeading___Toc15863_2314609296">
            <w:r>
              <w:rPr>
                <w:webHidden/>
                <w:rStyle w:val="IndexLink"/>
                <w:rtl w:val="true"/>
              </w:rPr>
              <w:t xml:space="preserve">شبهات القائلين بالتحريف </w:t>
            </w:r>
            <w:r>
              <w:rPr>
                <w:rStyle w:val="IndexLink"/>
                <w:rtl w:val="true"/>
              </w:rPr>
              <w:t>:</w:t>
              <w:tab/>
            </w:r>
            <w:r>
              <w:rPr>
                <w:rStyle w:val="IndexLink"/>
              </w:rPr>
              <w:t>228</w:t>
            </w:r>
          </w:hyperlink>
        </w:p>
        <w:p>
          <w:pPr>
            <w:pStyle w:val="Contents3"/>
            <w:tabs>
              <w:tab w:val="clear" w:pos="8459"/>
              <w:tab w:val="right" w:pos="9026" w:leader="dot"/>
            </w:tabs>
            <w:rPr/>
          </w:pPr>
          <w:hyperlink w:anchor="__RefHeading___Toc15865_2314609296">
            <w:r>
              <w:rPr>
                <w:webHidden/>
                <w:rStyle w:val="IndexLink"/>
                <w:rtl w:val="true"/>
              </w:rPr>
              <w:t>الشبهة الاولى</w:t>
            </w:r>
            <w:r>
              <w:rPr>
                <w:rStyle w:val="IndexLink"/>
                <w:rtl w:val="true"/>
              </w:rPr>
              <w:t>:</w:t>
              <w:tab/>
            </w:r>
            <w:r>
              <w:rPr>
                <w:rStyle w:val="IndexLink"/>
              </w:rPr>
              <w:t>228</w:t>
            </w:r>
          </w:hyperlink>
        </w:p>
        <w:p>
          <w:pPr>
            <w:pStyle w:val="Contents3"/>
            <w:tabs>
              <w:tab w:val="clear" w:pos="8459"/>
              <w:tab w:val="right" w:pos="9026" w:leader="dot"/>
            </w:tabs>
            <w:rPr/>
          </w:pPr>
          <w:hyperlink w:anchor="__RefHeading___Toc15867_2314609296">
            <w:r>
              <w:rPr>
                <w:webHidden/>
                <w:rStyle w:val="IndexLink"/>
                <w:rtl w:val="true"/>
              </w:rPr>
              <w:t xml:space="preserve">الشبهة الثانية </w:t>
            </w:r>
            <w:r>
              <w:rPr>
                <w:rStyle w:val="IndexLink"/>
                <w:rtl w:val="true"/>
              </w:rPr>
              <w:t>:</w:t>
              <w:tab/>
            </w:r>
            <w:r>
              <w:rPr>
                <w:rStyle w:val="IndexLink"/>
              </w:rPr>
              <w:t>230</w:t>
            </w:r>
          </w:hyperlink>
        </w:p>
        <w:p>
          <w:pPr>
            <w:pStyle w:val="Contents3"/>
            <w:tabs>
              <w:tab w:val="clear" w:pos="8459"/>
              <w:tab w:val="right" w:pos="9026" w:leader="dot"/>
            </w:tabs>
            <w:rPr/>
          </w:pPr>
          <w:hyperlink w:anchor="__RefHeading___Toc15869_2314609296">
            <w:r>
              <w:rPr>
                <w:webHidden/>
                <w:rStyle w:val="IndexLink"/>
                <w:rtl w:val="true"/>
              </w:rPr>
              <w:t xml:space="preserve">الشبهة الثالثة </w:t>
            </w:r>
            <w:r>
              <w:rPr>
                <w:rStyle w:val="IndexLink"/>
                <w:rtl w:val="true"/>
              </w:rPr>
              <w:t>:</w:t>
              <w:tab/>
            </w:r>
            <w:r>
              <w:rPr>
                <w:rStyle w:val="IndexLink"/>
              </w:rPr>
              <w:t>233</w:t>
            </w:r>
          </w:hyperlink>
        </w:p>
        <w:p>
          <w:pPr>
            <w:pStyle w:val="Contents3"/>
            <w:tabs>
              <w:tab w:val="clear" w:pos="8459"/>
              <w:tab w:val="right" w:pos="9026" w:leader="dot"/>
            </w:tabs>
            <w:rPr/>
          </w:pPr>
          <w:hyperlink w:anchor="__RefHeading___Toc15871_2314609296">
            <w:r>
              <w:rPr>
                <w:webHidden/>
                <w:rStyle w:val="IndexLink"/>
                <w:rtl w:val="true"/>
              </w:rPr>
              <w:t xml:space="preserve">عرض روايات التحريف </w:t>
            </w:r>
            <w:r>
              <w:rPr>
                <w:rStyle w:val="IndexLink"/>
                <w:rtl w:val="true"/>
              </w:rPr>
              <w:t>:</w:t>
              <w:tab/>
            </w:r>
            <w:r>
              <w:rPr>
                <w:rStyle w:val="IndexLink"/>
              </w:rPr>
              <w:t>234</w:t>
            </w:r>
          </w:hyperlink>
        </w:p>
        <w:p>
          <w:pPr>
            <w:pStyle w:val="Contents3"/>
            <w:tabs>
              <w:tab w:val="clear" w:pos="8459"/>
              <w:tab w:val="right" w:pos="9026" w:leader="dot"/>
            </w:tabs>
            <w:rPr/>
          </w:pPr>
          <w:hyperlink w:anchor="__RefHeading___Toc15873_2314609296">
            <w:r>
              <w:rPr>
                <w:webHidden/>
                <w:rStyle w:val="IndexLink"/>
                <w:rtl w:val="true"/>
              </w:rPr>
              <w:t xml:space="preserve">المفهوم الحقيقي للروايات </w:t>
            </w:r>
            <w:r>
              <w:rPr>
                <w:rStyle w:val="IndexLink"/>
                <w:rtl w:val="true"/>
              </w:rPr>
              <w:t>:</w:t>
              <w:tab/>
            </w:r>
            <w:r>
              <w:rPr>
                <w:rStyle w:val="IndexLink"/>
              </w:rPr>
              <w:t>236</w:t>
            </w:r>
          </w:hyperlink>
        </w:p>
        <w:p>
          <w:pPr>
            <w:pStyle w:val="Contents3"/>
            <w:tabs>
              <w:tab w:val="clear" w:pos="8459"/>
              <w:tab w:val="right" w:pos="9026" w:leader="dot"/>
            </w:tabs>
            <w:rPr/>
          </w:pPr>
          <w:hyperlink w:anchor="__RefHeading___Toc15875_2314609296">
            <w:r>
              <w:rPr>
                <w:webHidden/>
                <w:rStyle w:val="IndexLink"/>
                <w:rtl w:val="true"/>
              </w:rPr>
              <w:t xml:space="preserve">وأما الشبهة الرابعة </w:t>
            </w:r>
            <w:r>
              <w:rPr>
                <w:rStyle w:val="IndexLink"/>
                <w:rtl w:val="true"/>
              </w:rPr>
              <w:t>:</w:t>
              <w:tab/>
            </w:r>
            <w:r>
              <w:rPr>
                <w:rStyle w:val="IndexLink"/>
              </w:rPr>
              <w:t>242</w:t>
            </w:r>
          </w:hyperlink>
        </w:p>
        <w:p>
          <w:pPr>
            <w:pStyle w:val="Contents2"/>
            <w:tabs>
              <w:tab w:val="clear" w:pos="8743"/>
              <w:tab w:val="right" w:pos="9026" w:leader="dot"/>
            </w:tabs>
            <w:rPr/>
          </w:pPr>
          <w:hyperlink w:anchor="__RefHeading___Toc15877_2314609296">
            <w:r>
              <w:rPr>
                <w:webHidden/>
                <w:rStyle w:val="IndexLink"/>
                <w:rtl w:val="true"/>
              </w:rPr>
              <w:t>فكرة من جمع القرآن</w:t>
            </w:r>
            <w:r>
              <w:rPr>
                <w:rStyle w:val="IndexLink"/>
                <w:rtl w:val="true"/>
              </w:rPr>
              <w:tab/>
            </w:r>
            <w:r>
              <w:rPr>
                <w:rStyle w:val="IndexLink"/>
              </w:rPr>
              <w:t>243</w:t>
            </w:r>
          </w:hyperlink>
        </w:p>
        <w:p>
          <w:pPr>
            <w:pStyle w:val="Contents3"/>
            <w:tabs>
              <w:tab w:val="clear" w:pos="8459"/>
              <w:tab w:val="right" w:pos="9026" w:leader="dot"/>
            </w:tabs>
            <w:rPr/>
          </w:pPr>
          <w:hyperlink w:anchor="__RefHeading___Toc15879_2314609296">
            <w:r>
              <w:rPr>
                <w:webHidden/>
                <w:rStyle w:val="IndexLink"/>
                <w:rtl w:val="true"/>
              </w:rPr>
              <w:t>إشارة</w:t>
            </w:r>
            <w:r>
              <w:rPr>
                <w:rStyle w:val="IndexLink"/>
                <w:rtl w:val="true"/>
              </w:rPr>
              <w:t>:</w:t>
              <w:tab/>
            </w:r>
            <w:r>
              <w:rPr>
                <w:rStyle w:val="IndexLink"/>
              </w:rPr>
              <w:t>243</w:t>
            </w:r>
          </w:hyperlink>
        </w:p>
        <w:p>
          <w:pPr>
            <w:pStyle w:val="Contents3"/>
            <w:tabs>
              <w:tab w:val="clear" w:pos="8459"/>
              <w:tab w:val="right" w:pos="9026" w:leader="dot"/>
            </w:tabs>
            <w:rPr/>
          </w:pPr>
          <w:hyperlink w:anchor="__RefHeading___Toc15881_2314609296">
            <w:r>
              <w:rPr>
                <w:webHidden/>
                <w:rStyle w:val="IndexLink"/>
                <w:rtl w:val="true"/>
              </w:rPr>
              <w:t xml:space="preserve">أحاديث جمع القرآن </w:t>
            </w:r>
            <w:r>
              <w:rPr>
                <w:rStyle w:val="IndexLink"/>
                <w:rtl w:val="true"/>
              </w:rPr>
              <w:t>:</w:t>
              <w:tab/>
            </w:r>
            <w:r>
              <w:rPr>
                <w:rStyle w:val="IndexLink"/>
              </w:rPr>
              <w:t>246</w:t>
            </w:r>
          </w:hyperlink>
        </w:p>
        <w:p>
          <w:pPr>
            <w:pStyle w:val="Contents3"/>
            <w:tabs>
              <w:tab w:val="clear" w:pos="8459"/>
              <w:tab w:val="right" w:pos="9026" w:leader="dot"/>
            </w:tabs>
            <w:rPr/>
          </w:pPr>
          <w:hyperlink w:anchor="__RefHeading___Toc15883_2314609296">
            <w:r>
              <w:rPr>
                <w:webHidden/>
                <w:rStyle w:val="IndexLink"/>
              </w:rPr>
              <w:t>1</w:t>
            </w:r>
            <w:r>
              <w:rPr>
                <w:rStyle w:val="IndexLink"/>
                <w:rtl w:val="true"/>
              </w:rPr>
              <w:t xml:space="preserve"> - </w:t>
            </w:r>
            <w:r>
              <w:rPr>
                <w:rStyle w:val="IndexLink"/>
                <w:rtl w:val="true"/>
              </w:rPr>
              <w:t xml:space="preserve">تناقض أحاديث جمع القرآن </w:t>
            </w:r>
            <w:r>
              <w:rPr>
                <w:rStyle w:val="IndexLink"/>
                <w:rtl w:val="true"/>
              </w:rPr>
              <w:t>!</w:t>
              <w:tab/>
            </w:r>
            <w:r>
              <w:rPr>
                <w:rStyle w:val="IndexLink"/>
              </w:rPr>
              <w:t>253</w:t>
            </w:r>
          </w:hyperlink>
        </w:p>
        <w:p>
          <w:pPr>
            <w:pStyle w:val="Contents3"/>
            <w:tabs>
              <w:tab w:val="clear" w:pos="8459"/>
              <w:tab w:val="right" w:pos="9026" w:leader="dot"/>
            </w:tabs>
            <w:rPr/>
          </w:pPr>
          <w:hyperlink w:anchor="__RefHeading___Toc15885_2314609296">
            <w:r>
              <w:rPr>
                <w:webHidden/>
                <w:rStyle w:val="IndexLink"/>
              </w:rPr>
              <w:t>2</w:t>
            </w:r>
            <w:r>
              <w:rPr>
                <w:rStyle w:val="IndexLink"/>
                <w:rtl w:val="true"/>
              </w:rPr>
              <w:t xml:space="preserve"> - </w:t>
            </w:r>
            <w:r>
              <w:rPr>
                <w:rStyle w:val="IndexLink"/>
                <w:rtl w:val="true"/>
              </w:rPr>
              <w:t xml:space="preserve">تعارض روايات الجمع </w:t>
            </w:r>
            <w:r>
              <w:rPr>
                <w:rStyle w:val="IndexLink"/>
                <w:rtl w:val="true"/>
              </w:rPr>
              <w:t>:</w:t>
              <w:tab/>
            </w:r>
            <w:r>
              <w:rPr>
                <w:rStyle w:val="IndexLink"/>
              </w:rPr>
              <w:t>256</w:t>
            </w:r>
          </w:hyperlink>
        </w:p>
        <w:p>
          <w:pPr>
            <w:pStyle w:val="Contents3"/>
            <w:tabs>
              <w:tab w:val="clear" w:pos="8459"/>
              <w:tab w:val="right" w:pos="9026" w:leader="dot"/>
            </w:tabs>
            <w:rPr/>
          </w:pPr>
          <w:hyperlink w:anchor="__RefHeading___Toc15887_2314609296">
            <w:r>
              <w:rPr>
                <w:webHidden/>
                <w:rStyle w:val="IndexLink"/>
              </w:rPr>
              <w:t>3</w:t>
            </w:r>
            <w:r>
              <w:rPr>
                <w:rStyle w:val="IndexLink"/>
                <w:rtl w:val="true"/>
              </w:rPr>
              <w:t xml:space="preserve"> - </w:t>
            </w:r>
            <w:r>
              <w:rPr>
                <w:rStyle w:val="IndexLink"/>
                <w:rtl w:val="true"/>
              </w:rPr>
              <w:t xml:space="preserve">تعارض أحاديث الجمع مع الكتاب </w:t>
            </w:r>
            <w:r>
              <w:rPr>
                <w:rStyle w:val="IndexLink"/>
                <w:rtl w:val="true"/>
              </w:rPr>
              <w:t>:</w:t>
              <w:tab/>
            </w:r>
            <w:r>
              <w:rPr>
                <w:rStyle w:val="IndexLink"/>
              </w:rPr>
              <w:t>258</w:t>
            </w:r>
          </w:hyperlink>
        </w:p>
        <w:p>
          <w:pPr>
            <w:pStyle w:val="Contents3"/>
            <w:tabs>
              <w:tab w:val="clear" w:pos="8459"/>
              <w:tab w:val="right" w:pos="9026" w:leader="dot"/>
            </w:tabs>
            <w:rPr/>
          </w:pPr>
          <w:hyperlink w:anchor="__RefHeading___Toc15889_2314609296">
            <w:r>
              <w:rPr>
                <w:webHidden/>
                <w:rStyle w:val="IndexLink"/>
              </w:rPr>
              <w:t>4</w:t>
            </w:r>
            <w:r>
              <w:rPr>
                <w:rStyle w:val="IndexLink"/>
                <w:rtl w:val="true"/>
              </w:rPr>
              <w:t xml:space="preserve"> - </w:t>
            </w:r>
            <w:r>
              <w:rPr>
                <w:rStyle w:val="IndexLink"/>
                <w:rtl w:val="true"/>
              </w:rPr>
              <w:t xml:space="preserve">مخالفة أحاديث الجمع مع حكم العقل </w:t>
            </w:r>
            <w:r>
              <w:rPr>
                <w:rStyle w:val="IndexLink"/>
                <w:rtl w:val="true"/>
              </w:rPr>
              <w:t>!</w:t>
              <w:tab/>
            </w:r>
            <w:r>
              <w:rPr>
                <w:rStyle w:val="IndexLink"/>
              </w:rPr>
              <w:t>259</w:t>
            </w:r>
          </w:hyperlink>
        </w:p>
        <w:p>
          <w:pPr>
            <w:pStyle w:val="Contents3"/>
            <w:tabs>
              <w:tab w:val="clear" w:pos="8459"/>
              <w:tab w:val="right" w:pos="9026" w:leader="dot"/>
            </w:tabs>
            <w:rPr/>
          </w:pPr>
          <w:hyperlink w:anchor="__RefHeading___Toc15891_2314609296">
            <w:r>
              <w:rPr>
                <w:webHidden/>
                <w:rStyle w:val="IndexLink"/>
              </w:rPr>
              <w:t>5</w:t>
            </w:r>
            <w:r>
              <w:rPr>
                <w:rStyle w:val="IndexLink"/>
                <w:rtl w:val="true"/>
              </w:rPr>
              <w:t xml:space="preserve"> - </w:t>
            </w:r>
            <w:r>
              <w:rPr>
                <w:rStyle w:val="IndexLink"/>
                <w:rtl w:val="true"/>
              </w:rPr>
              <w:t xml:space="preserve">مخالفة أحاديث الجمع للاجماع </w:t>
            </w:r>
            <w:r>
              <w:rPr>
                <w:rStyle w:val="IndexLink"/>
                <w:rtl w:val="true"/>
              </w:rPr>
              <w:t>:</w:t>
              <w:tab/>
            </w:r>
            <w:r>
              <w:rPr>
                <w:rStyle w:val="IndexLink"/>
              </w:rPr>
              <w:t>262</w:t>
            </w:r>
          </w:hyperlink>
        </w:p>
        <w:p>
          <w:pPr>
            <w:pStyle w:val="Contents3"/>
            <w:tabs>
              <w:tab w:val="clear" w:pos="8459"/>
              <w:tab w:val="right" w:pos="9026" w:leader="dot"/>
            </w:tabs>
            <w:rPr/>
          </w:pPr>
          <w:hyperlink w:anchor="__RefHeading___Toc15893_2314609296">
            <w:r>
              <w:rPr>
                <w:webHidden/>
                <w:rStyle w:val="IndexLink"/>
              </w:rPr>
              <w:t>6</w:t>
            </w:r>
            <w:r>
              <w:rPr>
                <w:rStyle w:val="IndexLink"/>
                <w:rtl w:val="true"/>
              </w:rPr>
              <w:t xml:space="preserve"> - </w:t>
            </w:r>
            <w:r>
              <w:rPr>
                <w:rStyle w:val="IndexLink"/>
                <w:rtl w:val="true"/>
              </w:rPr>
              <w:t>أحاديث الجمع والتحريف بالزيادة</w:t>
            </w:r>
            <w:r>
              <w:rPr>
                <w:rStyle w:val="IndexLink"/>
                <w:rtl w:val="true"/>
              </w:rPr>
              <w:t>!</w:t>
              <w:tab/>
            </w:r>
            <w:r>
              <w:rPr>
                <w:rStyle w:val="IndexLink"/>
              </w:rPr>
              <w:t>263</w:t>
            </w:r>
          </w:hyperlink>
        </w:p>
        <w:p>
          <w:pPr>
            <w:pStyle w:val="Contents3"/>
            <w:tabs>
              <w:tab w:val="clear" w:pos="8459"/>
              <w:tab w:val="right" w:pos="9026" w:leader="dot"/>
            </w:tabs>
            <w:rPr/>
          </w:pPr>
          <w:hyperlink w:anchor="__RefHeading___Toc15895_2314609296">
            <w:r>
              <w:rPr>
                <w:webHidden/>
                <w:rStyle w:val="IndexLink"/>
                <w:rtl w:val="true"/>
              </w:rPr>
              <w:t xml:space="preserve">النتيجة </w:t>
            </w:r>
            <w:r>
              <w:rPr>
                <w:rStyle w:val="IndexLink"/>
                <w:rtl w:val="true"/>
              </w:rPr>
              <w:t>:</w:t>
              <w:tab/>
            </w:r>
            <w:r>
              <w:rPr>
                <w:rStyle w:val="IndexLink"/>
              </w:rPr>
              <w:t>265</w:t>
            </w:r>
          </w:hyperlink>
        </w:p>
        <w:p>
          <w:pPr>
            <w:pStyle w:val="Contents2"/>
            <w:tabs>
              <w:tab w:val="clear" w:pos="8743"/>
              <w:tab w:val="right" w:pos="9026" w:leader="dot"/>
            </w:tabs>
            <w:rPr/>
          </w:pPr>
          <w:hyperlink w:anchor="__RefHeading___Toc15897_2314609296">
            <w:r>
              <w:rPr>
                <w:webHidden/>
                <w:rStyle w:val="IndexLink"/>
                <w:rtl w:val="true"/>
              </w:rPr>
              <w:t>حجية ظواهر القرآن</w:t>
            </w:r>
            <w:r>
              <w:rPr>
                <w:rStyle w:val="IndexLink"/>
                <w:rtl w:val="true"/>
              </w:rPr>
              <w:tab/>
            </w:r>
            <w:r>
              <w:rPr>
                <w:rStyle w:val="IndexLink"/>
              </w:rPr>
              <w:t>266</w:t>
            </w:r>
          </w:hyperlink>
        </w:p>
        <w:p>
          <w:pPr>
            <w:pStyle w:val="Contents3"/>
            <w:tabs>
              <w:tab w:val="clear" w:pos="8459"/>
              <w:tab w:val="right" w:pos="9026" w:leader="dot"/>
            </w:tabs>
            <w:rPr/>
          </w:pPr>
          <w:hyperlink w:anchor="__RefHeading___Toc15899_2314609296">
            <w:r>
              <w:rPr>
                <w:webHidden/>
                <w:rStyle w:val="IndexLink"/>
                <w:rtl w:val="true"/>
              </w:rPr>
              <w:t>إشارة</w:t>
            </w:r>
            <w:r>
              <w:rPr>
                <w:rStyle w:val="IndexLink"/>
                <w:rtl w:val="true"/>
              </w:rPr>
              <w:t>:</w:t>
              <w:tab/>
            </w:r>
            <w:r>
              <w:rPr>
                <w:rStyle w:val="IndexLink"/>
              </w:rPr>
              <w:t>266</w:t>
            </w:r>
          </w:hyperlink>
        </w:p>
        <w:p>
          <w:pPr>
            <w:pStyle w:val="Contents3"/>
            <w:tabs>
              <w:tab w:val="clear" w:pos="8459"/>
              <w:tab w:val="right" w:pos="9026" w:leader="dot"/>
            </w:tabs>
            <w:rPr/>
          </w:pPr>
          <w:hyperlink w:anchor="__RefHeading___Toc15901_2314609296">
            <w:r>
              <w:rPr>
                <w:webHidden/>
                <w:rStyle w:val="IndexLink"/>
                <w:rtl w:val="true"/>
              </w:rPr>
              <w:t>اثبات حجية ظواهر القرآن</w:t>
            </w:r>
            <w:r>
              <w:rPr>
                <w:rStyle w:val="IndexLink"/>
                <w:rtl w:val="true"/>
              </w:rPr>
              <w:tab/>
            </w:r>
            <w:r>
              <w:rPr>
                <w:rStyle w:val="IndexLink"/>
              </w:rPr>
              <w:t>269</w:t>
            </w:r>
          </w:hyperlink>
        </w:p>
        <w:p>
          <w:pPr>
            <w:pStyle w:val="Contents3"/>
            <w:tabs>
              <w:tab w:val="clear" w:pos="8459"/>
              <w:tab w:val="right" w:pos="9026" w:leader="dot"/>
            </w:tabs>
            <w:rPr/>
          </w:pPr>
          <w:hyperlink w:anchor="__RefHeading___Toc15903_2314609296">
            <w:r>
              <w:rPr>
                <w:webHidden/>
                <w:rStyle w:val="IndexLink"/>
              </w:rPr>
              <w:t>2</w:t>
            </w:r>
            <w:r>
              <w:rPr>
                <w:rStyle w:val="IndexLink"/>
                <w:rtl w:val="true"/>
              </w:rPr>
              <w:t xml:space="preserve"> - </w:t>
            </w:r>
            <w:r>
              <w:rPr>
                <w:rStyle w:val="IndexLink"/>
                <w:rtl w:val="true"/>
              </w:rPr>
              <w:t xml:space="preserve">النهي عن التفسير بالرأي </w:t>
            </w:r>
            <w:r>
              <w:rPr>
                <w:rStyle w:val="IndexLink"/>
                <w:rtl w:val="true"/>
              </w:rPr>
              <w:t>:</w:t>
              <w:tab/>
            </w:r>
            <w:r>
              <w:rPr>
                <w:rStyle w:val="IndexLink"/>
              </w:rPr>
              <w:t>275</w:t>
            </w:r>
          </w:hyperlink>
        </w:p>
        <w:p>
          <w:pPr>
            <w:pStyle w:val="Contents3"/>
            <w:tabs>
              <w:tab w:val="clear" w:pos="8459"/>
              <w:tab w:val="right" w:pos="9026" w:leader="dot"/>
            </w:tabs>
            <w:rPr/>
          </w:pPr>
          <w:hyperlink w:anchor="__RefHeading___Toc15905_2314609296">
            <w:r>
              <w:rPr>
                <w:webHidden/>
                <w:rStyle w:val="IndexLink"/>
              </w:rPr>
              <w:t>3</w:t>
            </w:r>
            <w:r>
              <w:rPr>
                <w:rStyle w:val="IndexLink"/>
                <w:rtl w:val="true"/>
              </w:rPr>
              <w:t xml:space="preserve"> - </w:t>
            </w:r>
            <w:r>
              <w:rPr>
                <w:rStyle w:val="IndexLink"/>
                <w:rtl w:val="true"/>
              </w:rPr>
              <w:t xml:space="preserve">غموص معاني القرآن </w:t>
            </w:r>
            <w:r>
              <w:rPr>
                <w:rStyle w:val="IndexLink"/>
                <w:rtl w:val="true"/>
              </w:rPr>
              <w:t>:</w:t>
              <w:tab/>
            </w:r>
            <w:r>
              <w:rPr>
                <w:rStyle w:val="IndexLink"/>
              </w:rPr>
              <w:t>276</w:t>
            </w:r>
          </w:hyperlink>
        </w:p>
        <w:p>
          <w:pPr>
            <w:pStyle w:val="Contents3"/>
            <w:tabs>
              <w:tab w:val="clear" w:pos="8459"/>
              <w:tab w:val="right" w:pos="9026" w:leader="dot"/>
            </w:tabs>
            <w:rPr/>
          </w:pPr>
          <w:hyperlink w:anchor="__RefHeading___Toc15907_2314609296">
            <w:r>
              <w:rPr>
                <w:webHidden/>
                <w:rStyle w:val="IndexLink"/>
              </w:rPr>
              <w:t>4</w:t>
            </w:r>
            <w:r>
              <w:rPr>
                <w:rStyle w:val="IndexLink"/>
                <w:rtl w:val="true"/>
              </w:rPr>
              <w:t xml:space="preserve"> - </w:t>
            </w:r>
            <w:r>
              <w:rPr>
                <w:rStyle w:val="IndexLink"/>
                <w:rtl w:val="true"/>
              </w:rPr>
              <w:t>العلم بارادة خلاف الظاهر</w:t>
            </w:r>
            <w:r>
              <w:rPr>
                <w:rStyle w:val="IndexLink"/>
                <w:rtl w:val="true"/>
              </w:rPr>
              <w:t>:</w:t>
              <w:tab/>
            </w:r>
            <w:r>
              <w:rPr>
                <w:rStyle w:val="IndexLink"/>
              </w:rPr>
              <w:t>276</w:t>
            </w:r>
          </w:hyperlink>
        </w:p>
        <w:p>
          <w:pPr>
            <w:pStyle w:val="Contents3"/>
            <w:tabs>
              <w:tab w:val="clear" w:pos="8459"/>
              <w:tab w:val="right" w:pos="9026" w:leader="dot"/>
            </w:tabs>
            <w:rPr/>
          </w:pPr>
          <w:hyperlink w:anchor="__RefHeading___Toc15909_2314609296">
            <w:r>
              <w:rPr>
                <w:webHidden/>
                <w:rStyle w:val="IndexLink"/>
              </w:rPr>
              <w:t>5</w:t>
            </w:r>
            <w:r>
              <w:rPr>
                <w:rStyle w:val="IndexLink"/>
                <w:rtl w:val="true"/>
              </w:rPr>
              <w:t xml:space="preserve"> - </w:t>
            </w:r>
            <w:r>
              <w:rPr>
                <w:rStyle w:val="IndexLink"/>
                <w:rtl w:val="true"/>
              </w:rPr>
              <w:t xml:space="preserve">المنع عن اتباع المتشابه </w:t>
            </w:r>
            <w:r>
              <w:rPr>
                <w:rStyle w:val="IndexLink"/>
                <w:rtl w:val="true"/>
              </w:rPr>
              <w:t>:</w:t>
              <w:tab/>
            </w:r>
            <w:r>
              <w:rPr>
                <w:rStyle w:val="IndexLink"/>
              </w:rPr>
              <w:t>278</w:t>
            </w:r>
          </w:hyperlink>
        </w:p>
        <w:p>
          <w:pPr>
            <w:pStyle w:val="Contents3"/>
            <w:tabs>
              <w:tab w:val="clear" w:pos="8459"/>
              <w:tab w:val="right" w:pos="9026" w:leader="dot"/>
            </w:tabs>
            <w:rPr/>
          </w:pPr>
          <w:hyperlink w:anchor="__RefHeading___Toc15911_2314609296">
            <w:r>
              <w:rPr>
                <w:webHidden/>
                <w:rStyle w:val="IndexLink"/>
              </w:rPr>
              <w:t>6</w:t>
            </w:r>
            <w:r>
              <w:rPr>
                <w:rStyle w:val="IndexLink"/>
                <w:rtl w:val="true"/>
              </w:rPr>
              <w:t xml:space="preserve"> - </w:t>
            </w:r>
            <w:r>
              <w:rPr>
                <w:rStyle w:val="IndexLink"/>
                <w:rtl w:val="true"/>
              </w:rPr>
              <w:t xml:space="preserve">وقوع التحريف في القرآن </w:t>
            </w:r>
            <w:r>
              <w:rPr>
                <w:rStyle w:val="IndexLink"/>
                <w:rtl w:val="true"/>
              </w:rPr>
              <w:t>:</w:t>
              <w:tab/>
            </w:r>
            <w:r>
              <w:rPr>
                <w:rStyle w:val="IndexLink"/>
              </w:rPr>
              <w:t>279</w:t>
            </w:r>
          </w:hyperlink>
        </w:p>
        <w:p>
          <w:pPr>
            <w:pStyle w:val="Contents2"/>
            <w:tabs>
              <w:tab w:val="clear" w:pos="8743"/>
              <w:tab w:val="right" w:pos="9026" w:leader="dot"/>
            </w:tabs>
            <w:rPr/>
          </w:pPr>
          <w:hyperlink w:anchor="__RefHeading___Toc15913_2314609296">
            <w:r>
              <w:rPr>
                <w:webHidden/>
                <w:rStyle w:val="IndexLink"/>
                <w:rtl w:val="true"/>
              </w:rPr>
              <w:t>النسخ في القرآن</w:t>
            </w:r>
            <w:r>
              <w:rPr>
                <w:rStyle w:val="IndexLink"/>
                <w:rtl w:val="true"/>
              </w:rPr>
              <w:tab/>
            </w:r>
            <w:r>
              <w:rPr>
                <w:rStyle w:val="IndexLink"/>
              </w:rPr>
              <w:t>281</w:t>
            </w:r>
          </w:hyperlink>
        </w:p>
        <w:p>
          <w:pPr>
            <w:pStyle w:val="Contents3"/>
            <w:tabs>
              <w:tab w:val="clear" w:pos="8459"/>
              <w:tab w:val="right" w:pos="9026" w:leader="dot"/>
            </w:tabs>
            <w:rPr/>
          </w:pPr>
          <w:hyperlink w:anchor="__RefHeading___Toc15915_2314609296">
            <w:r>
              <w:rPr>
                <w:webHidden/>
                <w:rStyle w:val="IndexLink"/>
                <w:rtl w:val="true"/>
              </w:rPr>
              <w:t>إشارة</w:t>
            </w:r>
            <w:r>
              <w:rPr>
                <w:rStyle w:val="IndexLink"/>
                <w:rtl w:val="true"/>
              </w:rPr>
              <w:t>:</w:t>
              <w:tab/>
            </w:r>
            <w:r>
              <w:rPr>
                <w:rStyle w:val="IndexLink"/>
              </w:rPr>
              <w:t>281</w:t>
            </w:r>
          </w:hyperlink>
        </w:p>
        <w:p>
          <w:pPr>
            <w:pStyle w:val="Contents3"/>
            <w:tabs>
              <w:tab w:val="clear" w:pos="8459"/>
              <w:tab w:val="right" w:pos="9026" w:leader="dot"/>
            </w:tabs>
            <w:rPr/>
          </w:pPr>
          <w:hyperlink w:anchor="__RefHeading___Toc15917_2314609296">
            <w:r>
              <w:rPr>
                <w:webHidden/>
                <w:rStyle w:val="IndexLink"/>
                <w:rtl w:val="true"/>
              </w:rPr>
              <w:t xml:space="preserve">النسخ في اللغة </w:t>
            </w:r>
            <w:r>
              <w:rPr>
                <w:rStyle w:val="IndexLink"/>
                <w:rtl w:val="true"/>
              </w:rPr>
              <w:t>:</w:t>
              <w:tab/>
            </w:r>
            <w:r>
              <w:rPr>
                <w:rStyle w:val="IndexLink"/>
              </w:rPr>
              <w:t>283</w:t>
            </w:r>
          </w:hyperlink>
        </w:p>
        <w:p>
          <w:pPr>
            <w:pStyle w:val="Contents3"/>
            <w:tabs>
              <w:tab w:val="clear" w:pos="8459"/>
              <w:tab w:val="right" w:pos="9026" w:leader="dot"/>
            </w:tabs>
            <w:rPr/>
          </w:pPr>
          <w:hyperlink w:anchor="__RefHeading___Toc15919_2314609296">
            <w:r>
              <w:rPr>
                <w:webHidden/>
                <w:rStyle w:val="IndexLink"/>
                <w:rtl w:val="true"/>
              </w:rPr>
              <w:t xml:space="preserve">النسخ في الاصطلاح </w:t>
            </w:r>
            <w:r>
              <w:rPr>
                <w:rStyle w:val="IndexLink"/>
                <w:rtl w:val="true"/>
              </w:rPr>
              <w:t>:</w:t>
              <w:tab/>
            </w:r>
            <w:r>
              <w:rPr>
                <w:rStyle w:val="IndexLink"/>
              </w:rPr>
              <w:t>284</w:t>
            </w:r>
          </w:hyperlink>
        </w:p>
        <w:p>
          <w:pPr>
            <w:pStyle w:val="Contents3"/>
            <w:tabs>
              <w:tab w:val="clear" w:pos="8459"/>
              <w:tab w:val="right" w:pos="9026" w:leader="dot"/>
            </w:tabs>
            <w:rPr/>
          </w:pPr>
          <w:hyperlink w:anchor="__RefHeading___Toc15921_2314609296">
            <w:r>
              <w:rPr>
                <w:webHidden/>
                <w:rStyle w:val="IndexLink"/>
                <w:rtl w:val="true"/>
              </w:rPr>
              <w:t>النسخ في التوراة</w:t>
            </w:r>
            <w:r>
              <w:rPr>
                <w:rStyle w:val="IndexLink"/>
                <w:rtl w:val="true"/>
              </w:rPr>
              <w:t>:</w:t>
              <w:tab/>
            </w:r>
            <w:r>
              <w:rPr>
                <w:rStyle w:val="IndexLink"/>
              </w:rPr>
              <w:t>287</w:t>
            </w:r>
          </w:hyperlink>
        </w:p>
        <w:p>
          <w:pPr>
            <w:pStyle w:val="Contents3"/>
            <w:tabs>
              <w:tab w:val="clear" w:pos="8459"/>
              <w:tab w:val="right" w:pos="9026" w:leader="dot"/>
            </w:tabs>
            <w:rPr/>
          </w:pPr>
          <w:hyperlink w:anchor="__RefHeading___Toc15923_2314609296">
            <w:r>
              <w:rPr>
                <w:webHidden/>
                <w:rStyle w:val="IndexLink"/>
                <w:rtl w:val="true"/>
              </w:rPr>
              <w:t xml:space="preserve">النسخ في الشريعة الاسلامية </w:t>
            </w:r>
            <w:r>
              <w:rPr>
                <w:rStyle w:val="IndexLink"/>
                <w:rtl w:val="true"/>
              </w:rPr>
              <w:t>:</w:t>
              <w:tab/>
            </w:r>
            <w:r>
              <w:rPr>
                <w:rStyle w:val="IndexLink"/>
              </w:rPr>
              <w:t>291</w:t>
            </w:r>
          </w:hyperlink>
        </w:p>
        <w:p>
          <w:pPr>
            <w:pStyle w:val="Contents3"/>
            <w:tabs>
              <w:tab w:val="clear" w:pos="8459"/>
              <w:tab w:val="right" w:pos="9026" w:leader="dot"/>
            </w:tabs>
            <w:rPr/>
          </w:pPr>
          <w:hyperlink w:anchor="__RefHeading___Toc15925_2314609296">
            <w:r>
              <w:rPr>
                <w:webHidden/>
                <w:rStyle w:val="IndexLink"/>
              </w:rPr>
              <w:t>1</w:t>
            </w:r>
            <w:r>
              <w:rPr>
                <w:rStyle w:val="IndexLink"/>
                <w:rtl w:val="true"/>
              </w:rPr>
              <w:t xml:space="preserve"> - </w:t>
            </w:r>
            <w:r>
              <w:rPr>
                <w:rStyle w:val="IndexLink"/>
                <w:rtl w:val="true"/>
              </w:rPr>
              <w:t xml:space="preserve">نسخ التلاوة دون الحكم </w:t>
            </w:r>
            <w:r>
              <w:rPr>
                <w:rStyle w:val="IndexLink"/>
                <w:rtl w:val="true"/>
              </w:rPr>
              <w:t>:</w:t>
              <w:tab/>
            </w:r>
            <w:r>
              <w:rPr>
                <w:rStyle w:val="IndexLink"/>
              </w:rPr>
              <w:t>291</w:t>
            </w:r>
          </w:hyperlink>
        </w:p>
        <w:p>
          <w:pPr>
            <w:pStyle w:val="Contents3"/>
            <w:tabs>
              <w:tab w:val="clear" w:pos="8459"/>
              <w:tab w:val="right" w:pos="9026" w:leader="dot"/>
            </w:tabs>
            <w:rPr/>
          </w:pPr>
          <w:hyperlink w:anchor="__RefHeading___Toc15927_2314609296">
            <w:r>
              <w:rPr>
                <w:webHidden/>
                <w:rStyle w:val="IndexLink"/>
              </w:rPr>
              <w:t>2</w:t>
            </w:r>
            <w:r>
              <w:rPr>
                <w:rStyle w:val="IndexLink"/>
                <w:rtl w:val="true"/>
              </w:rPr>
              <w:t xml:space="preserve"> - </w:t>
            </w:r>
            <w:r>
              <w:rPr>
                <w:rStyle w:val="IndexLink"/>
                <w:rtl w:val="true"/>
              </w:rPr>
              <w:t xml:space="preserve">نسخ التلاوة والحكم </w:t>
            </w:r>
            <w:r>
              <w:rPr>
                <w:rStyle w:val="IndexLink"/>
                <w:rtl w:val="true"/>
              </w:rPr>
              <w:t>:</w:t>
              <w:tab/>
            </w:r>
            <w:r>
              <w:rPr>
                <w:rStyle w:val="IndexLink"/>
              </w:rPr>
              <w:t>292</w:t>
            </w:r>
          </w:hyperlink>
        </w:p>
        <w:p>
          <w:pPr>
            <w:pStyle w:val="Contents3"/>
            <w:tabs>
              <w:tab w:val="clear" w:pos="8459"/>
              <w:tab w:val="right" w:pos="9026" w:leader="dot"/>
            </w:tabs>
            <w:rPr/>
          </w:pPr>
          <w:hyperlink w:anchor="__RefHeading___Toc15929_2314609296">
            <w:r>
              <w:rPr>
                <w:webHidden/>
                <w:rStyle w:val="IndexLink"/>
              </w:rPr>
              <w:t>3</w:t>
            </w:r>
            <w:r>
              <w:rPr>
                <w:rStyle w:val="IndexLink"/>
                <w:rtl w:val="true"/>
              </w:rPr>
              <w:t xml:space="preserve"> - </w:t>
            </w:r>
            <w:r>
              <w:rPr>
                <w:rStyle w:val="IndexLink"/>
                <w:rtl w:val="true"/>
              </w:rPr>
              <w:t xml:space="preserve">نسخ الحكم دون التلاوة </w:t>
            </w:r>
            <w:r>
              <w:rPr>
                <w:rStyle w:val="IndexLink"/>
                <w:rtl w:val="true"/>
              </w:rPr>
              <w:t>:</w:t>
              <w:tab/>
            </w:r>
            <w:r>
              <w:rPr>
                <w:rStyle w:val="IndexLink"/>
              </w:rPr>
              <w:t>292</w:t>
            </w:r>
          </w:hyperlink>
        </w:p>
        <w:p>
          <w:pPr>
            <w:pStyle w:val="Contents3"/>
            <w:tabs>
              <w:tab w:val="clear" w:pos="8459"/>
              <w:tab w:val="right" w:pos="9026" w:leader="dot"/>
            </w:tabs>
            <w:rPr/>
          </w:pPr>
          <w:hyperlink w:anchor="__RefHeading___Toc15931_2314609296">
            <w:r>
              <w:rPr>
                <w:webHidden/>
                <w:rStyle w:val="IndexLink"/>
                <w:rtl w:val="true"/>
              </w:rPr>
              <w:t xml:space="preserve">مناقشة الآيات المدعى نسخها </w:t>
            </w:r>
            <w:r>
              <w:rPr>
                <w:rStyle w:val="IndexLink"/>
                <w:rtl w:val="true"/>
              </w:rPr>
              <w:t>:</w:t>
              <w:tab/>
            </w:r>
            <w:r>
              <w:rPr>
                <w:rStyle w:val="IndexLink"/>
              </w:rPr>
              <w:t>294</w:t>
            </w:r>
          </w:hyperlink>
        </w:p>
        <w:p>
          <w:pPr>
            <w:pStyle w:val="Contents3"/>
            <w:tabs>
              <w:tab w:val="clear" w:pos="8459"/>
              <w:tab w:val="right" w:pos="9026" w:leader="dot"/>
            </w:tabs>
            <w:rPr/>
          </w:pPr>
          <w:hyperlink w:anchor="__RefHeading___Toc15933_2314609296">
            <w:r>
              <w:rPr>
                <w:webHidden/>
                <w:rStyle w:val="IndexLink"/>
                <w:rtl w:val="true"/>
              </w:rPr>
              <w:t>الرجم على المتعة</w:t>
            </w:r>
            <w:r>
              <w:rPr>
                <w:rStyle w:val="IndexLink"/>
                <w:rtl w:val="true"/>
              </w:rPr>
              <w:t>:</w:t>
              <w:tab/>
            </w:r>
            <w:r>
              <w:rPr>
                <w:rStyle w:val="IndexLink"/>
              </w:rPr>
              <w:t>333</w:t>
            </w:r>
          </w:hyperlink>
        </w:p>
        <w:p>
          <w:pPr>
            <w:pStyle w:val="Contents3"/>
            <w:tabs>
              <w:tab w:val="clear" w:pos="8459"/>
              <w:tab w:val="right" w:pos="9026" w:leader="dot"/>
            </w:tabs>
            <w:rPr/>
          </w:pPr>
          <w:hyperlink w:anchor="__RefHeading___Toc15935_2314609296">
            <w:r>
              <w:rPr>
                <w:webHidden/>
                <w:rStyle w:val="IndexLink"/>
                <w:rtl w:val="true"/>
              </w:rPr>
              <w:t>مزاعم حول المتعة</w:t>
            </w:r>
            <w:r>
              <w:rPr>
                <w:rStyle w:val="IndexLink"/>
                <w:rtl w:val="true"/>
              </w:rPr>
              <w:t>:</w:t>
              <w:tab/>
            </w:r>
            <w:r>
              <w:rPr>
                <w:rStyle w:val="IndexLink"/>
              </w:rPr>
              <w:t>335</w:t>
            </w:r>
          </w:hyperlink>
        </w:p>
        <w:p>
          <w:pPr>
            <w:pStyle w:val="Contents3"/>
            <w:tabs>
              <w:tab w:val="clear" w:pos="8459"/>
              <w:tab w:val="right" w:pos="9026" w:leader="dot"/>
            </w:tabs>
            <w:rPr/>
          </w:pPr>
          <w:hyperlink w:anchor="__RefHeading___Toc15937_2314609296">
            <w:r>
              <w:rPr>
                <w:webHidden/>
                <w:rStyle w:val="IndexLink"/>
                <w:rtl w:val="true"/>
              </w:rPr>
              <w:t xml:space="preserve">أحاديث العمل بآية النجوى </w:t>
            </w:r>
            <w:r>
              <w:rPr>
                <w:rStyle w:val="IndexLink"/>
                <w:rtl w:val="true"/>
              </w:rPr>
              <w:t>:</w:t>
              <w:tab/>
            </w:r>
            <w:r>
              <w:rPr>
                <w:rStyle w:val="IndexLink"/>
              </w:rPr>
              <w:t>381</w:t>
            </w:r>
          </w:hyperlink>
        </w:p>
        <w:p>
          <w:pPr>
            <w:pStyle w:val="Contents3"/>
            <w:tabs>
              <w:tab w:val="clear" w:pos="8459"/>
              <w:tab w:val="right" w:pos="9026" w:leader="dot"/>
            </w:tabs>
            <w:rPr/>
          </w:pPr>
          <w:hyperlink w:anchor="__RefHeading___Toc15939_2314609296">
            <w:r>
              <w:rPr>
                <w:webHidden/>
                <w:rStyle w:val="IndexLink"/>
                <w:rtl w:val="true"/>
              </w:rPr>
              <w:t xml:space="preserve">سبب نسخ صدقة النجوى </w:t>
            </w:r>
            <w:r>
              <w:rPr>
                <w:rStyle w:val="IndexLink"/>
                <w:rtl w:val="true"/>
              </w:rPr>
              <w:t>:</w:t>
              <w:tab/>
            </w:r>
            <w:r>
              <w:rPr>
                <w:rStyle w:val="IndexLink"/>
              </w:rPr>
              <w:t>383</w:t>
            </w:r>
          </w:hyperlink>
        </w:p>
        <w:p>
          <w:pPr>
            <w:pStyle w:val="Contents3"/>
            <w:tabs>
              <w:tab w:val="clear" w:pos="8459"/>
              <w:tab w:val="right" w:pos="9026" w:leader="dot"/>
            </w:tabs>
            <w:rPr/>
          </w:pPr>
          <w:hyperlink w:anchor="__RefHeading___Toc15941_2314609296">
            <w:r>
              <w:rPr>
                <w:webHidden/>
                <w:rStyle w:val="IndexLink"/>
                <w:rtl w:val="true"/>
              </w:rPr>
              <w:t xml:space="preserve">حكمة تشريع صدقة النجوي </w:t>
            </w:r>
            <w:r>
              <w:rPr>
                <w:rStyle w:val="IndexLink"/>
                <w:rtl w:val="true"/>
              </w:rPr>
              <w:t>:</w:t>
              <w:tab/>
            </w:r>
            <w:r>
              <w:rPr>
                <w:rStyle w:val="IndexLink"/>
              </w:rPr>
              <w:t>384</w:t>
            </w:r>
          </w:hyperlink>
        </w:p>
        <w:p>
          <w:pPr>
            <w:pStyle w:val="Contents3"/>
            <w:tabs>
              <w:tab w:val="clear" w:pos="8459"/>
              <w:tab w:val="right" w:pos="9026" w:leader="dot"/>
            </w:tabs>
            <w:rPr/>
          </w:pPr>
          <w:hyperlink w:anchor="__RefHeading___Toc15943_2314609296">
            <w:r>
              <w:rPr>
                <w:webHidden/>
                <w:rStyle w:val="IndexLink"/>
                <w:rtl w:val="true"/>
              </w:rPr>
              <w:t xml:space="preserve">تعصب مكشوف </w:t>
            </w:r>
            <w:r>
              <w:rPr>
                <w:rStyle w:val="IndexLink"/>
                <w:rtl w:val="true"/>
              </w:rPr>
              <w:t>:</w:t>
              <w:tab/>
            </w:r>
            <w:r>
              <w:rPr>
                <w:rStyle w:val="IndexLink"/>
              </w:rPr>
              <w:t>386</w:t>
            </w:r>
          </w:hyperlink>
        </w:p>
        <w:p>
          <w:pPr>
            <w:pStyle w:val="Contents3"/>
            <w:tabs>
              <w:tab w:val="clear" w:pos="8459"/>
              <w:tab w:val="right" w:pos="9026" w:leader="dot"/>
            </w:tabs>
            <w:rPr/>
          </w:pPr>
          <w:hyperlink w:anchor="__RefHeading___Toc15945_2314609296">
            <w:r>
              <w:rPr>
                <w:webHidden/>
                <w:rStyle w:val="IndexLink"/>
                <w:rtl w:val="true"/>
              </w:rPr>
              <w:t xml:space="preserve">تعقيب </w:t>
            </w:r>
            <w:r>
              <w:rPr>
                <w:rStyle w:val="IndexLink"/>
                <w:rtl w:val="true"/>
              </w:rPr>
              <w:t>:</w:t>
              <w:tab/>
            </w:r>
            <w:r>
              <w:rPr>
                <w:rStyle w:val="IndexLink"/>
              </w:rPr>
              <w:t>386</w:t>
            </w:r>
          </w:hyperlink>
        </w:p>
        <w:p>
          <w:pPr>
            <w:pStyle w:val="Contents2"/>
            <w:tabs>
              <w:tab w:val="clear" w:pos="8743"/>
              <w:tab w:val="right" w:pos="9026" w:leader="dot"/>
            </w:tabs>
            <w:rPr/>
          </w:pPr>
          <w:hyperlink w:anchor="__RefHeading___Toc15947_2314609296">
            <w:r>
              <w:rPr>
                <w:webHidden/>
                <w:rStyle w:val="IndexLink"/>
                <w:rtl w:val="true"/>
              </w:rPr>
              <w:t>البداء في التكوين</w:t>
            </w:r>
            <w:r>
              <w:rPr>
                <w:rStyle w:val="IndexLink"/>
                <w:rtl w:val="true"/>
              </w:rPr>
              <w:tab/>
            </w:r>
            <w:r>
              <w:rPr>
                <w:rStyle w:val="IndexLink"/>
              </w:rPr>
              <w:t>389</w:t>
            </w:r>
          </w:hyperlink>
        </w:p>
        <w:p>
          <w:pPr>
            <w:pStyle w:val="Contents3"/>
            <w:tabs>
              <w:tab w:val="clear" w:pos="8459"/>
              <w:tab w:val="right" w:pos="9026" w:leader="dot"/>
            </w:tabs>
            <w:rPr/>
          </w:pPr>
          <w:hyperlink w:anchor="__RefHeading___Toc15949_2314609296">
            <w:r>
              <w:rPr>
                <w:webHidden/>
                <w:rStyle w:val="IndexLink"/>
                <w:rtl w:val="true"/>
              </w:rPr>
              <w:t>إشارة</w:t>
            </w:r>
            <w:r>
              <w:rPr>
                <w:rStyle w:val="IndexLink"/>
                <w:rtl w:val="true"/>
              </w:rPr>
              <w:t>:</w:t>
              <w:tab/>
            </w:r>
            <w:r>
              <w:rPr>
                <w:rStyle w:val="IndexLink"/>
              </w:rPr>
              <w:t>389</w:t>
            </w:r>
          </w:hyperlink>
        </w:p>
        <w:p>
          <w:pPr>
            <w:pStyle w:val="Contents3"/>
            <w:tabs>
              <w:tab w:val="clear" w:pos="8459"/>
              <w:tab w:val="right" w:pos="9026" w:leader="dot"/>
            </w:tabs>
            <w:rPr/>
          </w:pPr>
          <w:hyperlink w:anchor="__RefHeading___Toc15951_2314609296">
            <w:r>
              <w:rPr>
                <w:webHidden/>
                <w:rStyle w:val="IndexLink"/>
                <w:rtl w:val="true"/>
              </w:rPr>
              <w:t>تمهید</w:t>
            </w:r>
            <w:r>
              <w:rPr>
                <w:rStyle w:val="IndexLink"/>
                <w:rtl w:val="true"/>
              </w:rPr>
              <w:t>:</w:t>
              <w:tab/>
            </w:r>
            <w:r>
              <w:rPr>
                <w:rStyle w:val="IndexLink"/>
              </w:rPr>
              <w:t>391</w:t>
            </w:r>
          </w:hyperlink>
        </w:p>
        <w:p>
          <w:pPr>
            <w:pStyle w:val="Contents3"/>
            <w:tabs>
              <w:tab w:val="clear" w:pos="8459"/>
              <w:tab w:val="right" w:pos="9026" w:leader="dot"/>
            </w:tabs>
            <w:rPr/>
          </w:pPr>
          <w:hyperlink w:anchor="__RefHeading___Toc15953_2314609296">
            <w:r>
              <w:rPr>
                <w:webHidden/>
                <w:rStyle w:val="IndexLink"/>
                <w:rtl w:val="true"/>
              </w:rPr>
              <w:t xml:space="preserve">موقف اليهود من قدرة اللّه </w:t>
            </w:r>
            <w:r>
              <w:rPr>
                <w:rStyle w:val="IndexLink"/>
                <w:rtl w:val="true"/>
              </w:rPr>
              <w:t>:</w:t>
              <w:tab/>
            </w:r>
            <w:r>
              <w:rPr>
                <w:rStyle w:val="IndexLink"/>
              </w:rPr>
              <w:t>392</w:t>
            </w:r>
          </w:hyperlink>
        </w:p>
        <w:p>
          <w:pPr>
            <w:pStyle w:val="Contents3"/>
            <w:tabs>
              <w:tab w:val="clear" w:pos="8459"/>
              <w:tab w:val="right" w:pos="9026" w:leader="dot"/>
            </w:tabs>
            <w:rPr/>
          </w:pPr>
          <w:hyperlink w:anchor="__RefHeading___Toc15955_2314609296">
            <w:r>
              <w:rPr>
                <w:webHidden/>
                <w:rStyle w:val="IndexLink"/>
                <w:rtl w:val="true"/>
              </w:rPr>
              <w:t xml:space="preserve">موقع البداء عند الشيعة </w:t>
            </w:r>
            <w:r>
              <w:rPr>
                <w:rStyle w:val="IndexLink"/>
                <w:rtl w:val="true"/>
              </w:rPr>
              <w:t>:</w:t>
              <w:tab/>
            </w:r>
            <w:r>
              <w:rPr>
                <w:rStyle w:val="IndexLink"/>
              </w:rPr>
              <w:t>393</w:t>
            </w:r>
          </w:hyperlink>
        </w:p>
        <w:p>
          <w:pPr>
            <w:pStyle w:val="Contents3"/>
            <w:tabs>
              <w:tab w:val="clear" w:pos="8459"/>
              <w:tab w:val="right" w:pos="9026" w:leader="dot"/>
            </w:tabs>
            <w:rPr/>
          </w:pPr>
          <w:hyperlink w:anchor="__RefHeading___Toc15957_2314609296">
            <w:r>
              <w:rPr>
                <w:webHidden/>
                <w:rStyle w:val="IndexLink"/>
                <w:rtl w:val="true"/>
              </w:rPr>
              <w:t xml:space="preserve">أقسام القضاء الالهي </w:t>
            </w:r>
            <w:r>
              <w:rPr>
                <w:rStyle w:val="IndexLink"/>
                <w:rtl w:val="true"/>
              </w:rPr>
              <w:t>:</w:t>
              <w:tab/>
            </w:r>
            <w:r>
              <w:rPr>
                <w:rStyle w:val="IndexLink"/>
              </w:rPr>
              <w:t>393</w:t>
            </w:r>
          </w:hyperlink>
        </w:p>
        <w:p>
          <w:pPr>
            <w:pStyle w:val="Contents3"/>
            <w:tabs>
              <w:tab w:val="clear" w:pos="8459"/>
              <w:tab w:val="right" w:pos="9026" w:leader="dot"/>
            </w:tabs>
            <w:rPr/>
          </w:pPr>
          <w:hyperlink w:anchor="__RefHeading___Toc15959_2314609296">
            <w:r>
              <w:rPr>
                <w:webHidden/>
                <w:rStyle w:val="IndexLink"/>
                <w:rtl w:val="true"/>
              </w:rPr>
              <w:t xml:space="preserve">ثمرة الاعتقاد بالبداء </w:t>
            </w:r>
            <w:r>
              <w:rPr>
                <w:rStyle w:val="IndexLink"/>
                <w:rtl w:val="true"/>
              </w:rPr>
              <w:t>:</w:t>
              <w:tab/>
            </w:r>
            <w:r>
              <w:rPr>
                <w:rStyle w:val="IndexLink"/>
              </w:rPr>
              <w:t>398</w:t>
            </w:r>
          </w:hyperlink>
        </w:p>
        <w:p>
          <w:pPr>
            <w:pStyle w:val="Contents3"/>
            <w:tabs>
              <w:tab w:val="clear" w:pos="8459"/>
              <w:tab w:val="right" w:pos="9026" w:leader="dot"/>
            </w:tabs>
            <w:rPr/>
          </w:pPr>
          <w:hyperlink w:anchor="__RefHeading___Toc15961_2314609296">
            <w:r>
              <w:rPr>
                <w:webHidden/>
                <w:rStyle w:val="IndexLink"/>
                <w:rtl w:val="true"/>
              </w:rPr>
              <w:t xml:space="preserve">حقيقة البداء عند الشيعة </w:t>
            </w:r>
            <w:r>
              <w:rPr>
                <w:rStyle w:val="IndexLink"/>
                <w:rtl w:val="true"/>
              </w:rPr>
              <w:t>:</w:t>
              <w:tab/>
            </w:r>
            <w:r>
              <w:rPr>
                <w:rStyle w:val="IndexLink"/>
              </w:rPr>
              <w:t>400</w:t>
            </w:r>
          </w:hyperlink>
        </w:p>
        <w:p>
          <w:pPr>
            <w:pStyle w:val="Contents2"/>
            <w:tabs>
              <w:tab w:val="clear" w:pos="8743"/>
              <w:tab w:val="right" w:pos="9026" w:leader="dot"/>
            </w:tabs>
            <w:rPr/>
          </w:pPr>
          <w:hyperlink w:anchor="__RefHeading___Toc15963_2314609296">
            <w:r>
              <w:rPr>
                <w:webHidden/>
                <w:rStyle w:val="IndexLink"/>
                <w:rtl w:val="true"/>
              </w:rPr>
              <w:t>أصول التفسير</w:t>
            </w:r>
            <w:r>
              <w:rPr>
                <w:rStyle w:val="IndexLink"/>
                <w:rtl w:val="true"/>
              </w:rPr>
              <w:tab/>
            </w:r>
            <w:r>
              <w:rPr>
                <w:rStyle w:val="IndexLink"/>
              </w:rPr>
              <w:t>403</w:t>
            </w:r>
          </w:hyperlink>
        </w:p>
        <w:p>
          <w:pPr>
            <w:pStyle w:val="Contents3"/>
            <w:tabs>
              <w:tab w:val="clear" w:pos="8459"/>
              <w:tab w:val="right" w:pos="9026" w:leader="dot"/>
            </w:tabs>
            <w:rPr/>
          </w:pPr>
          <w:hyperlink w:anchor="__RefHeading___Toc15965_2314609296">
            <w:r>
              <w:rPr>
                <w:webHidden/>
                <w:rStyle w:val="IndexLink"/>
                <w:rtl w:val="true"/>
              </w:rPr>
              <w:t>إشارة</w:t>
            </w:r>
            <w:r>
              <w:rPr>
                <w:rStyle w:val="IndexLink"/>
                <w:rtl w:val="true"/>
              </w:rPr>
              <w:t>:</w:t>
              <w:tab/>
            </w:r>
            <w:r>
              <w:rPr>
                <w:rStyle w:val="IndexLink"/>
              </w:rPr>
              <w:t>403</w:t>
            </w:r>
          </w:hyperlink>
        </w:p>
        <w:p>
          <w:pPr>
            <w:pStyle w:val="Contents3"/>
            <w:tabs>
              <w:tab w:val="clear" w:pos="8459"/>
              <w:tab w:val="right" w:pos="9026" w:leader="dot"/>
            </w:tabs>
            <w:rPr/>
          </w:pPr>
          <w:hyperlink w:anchor="__RefHeading___Toc15967_2314609296">
            <w:r>
              <w:rPr>
                <w:webHidden/>
                <w:rStyle w:val="IndexLink"/>
                <w:rtl w:val="true"/>
              </w:rPr>
              <w:t xml:space="preserve">مدارك التفسير </w:t>
            </w:r>
            <w:r>
              <w:rPr>
                <w:rStyle w:val="IndexLink"/>
                <w:rtl w:val="true"/>
              </w:rPr>
              <w:t>:</w:t>
              <w:tab/>
            </w:r>
            <w:r>
              <w:rPr>
                <w:rStyle w:val="IndexLink"/>
              </w:rPr>
              <w:t>405</w:t>
            </w:r>
          </w:hyperlink>
        </w:p>
        <w:p>
          <w:pPr>
            <w:pStyle w:val="Contents3"/>
            <w:tabs>
              <w:tab w:val="clear" w:pos="8459"/>
              <w:tab w:val="right" w:pos="9026" w:leader="dot"/>
            </w:tabs>
            <w:rPr/>
          </w:pPr>
          <w:hyperlink w:anchor="__RefHeading___Toc15969_2314609296">
            <w:r>
              <w:rPr>
                <w:webHidden/>
                <w:rStyle w:val="IndexLink"/>
                <w:rtl w:val="true"/>
              </w:rPr>
              <w:t xml:space="preserve">تخصيص القرآن بخبر الواحد </w:t>
            </w:r>
            <w:r>
              <w:rPr>
                <w:rStyle w:val="IndexLink"/>
                <w:rtl w:val="true"/>
              </w:rPr>
              <w:t>:</w:t>
              <w:tab/>
            </w:r>
            <w:r>
              <w:rPr>
                <w:rStyle w:val="IndexLink"/>
              </w:rPr>
              <w:t>408</w:t>
            </w:r>
          </w:hyperlink>
        </w:p>
        <w:p>
          <w:pPr>
            <w:pStyle w:val="Contents3"/>
            <w:tabs>
              <w:tab w:val="clear" w:pos="8459"/>
              <w:tab w:val="right" w:pos="9026" w:leader="dot"/>
            </w:tabs>
            <w:rPr/>
          </w:pPr>
          <w:hyperlink w:anchor="__RefHeading___Toc15971_2314609296">
            <w:r>
              <w:rPr>
                <w:webHidden/>
                <w:rStyle w:val="IndexLink"/>
                <w:rtl w:val="true"/>
              </w:rPr>
              <w:t xml:space="preserve">شبهات وأقوال </w:t>
            </w:r>
            <w:r>
              <w:rPr>
                <w:rStyle w:val="IndexLink"/>
                <w:rtl w:val="true"/>
              </w:rPr>
              <w:t>:</w:t>
              <w:tab/>
            </w:r>
            <w:r>
              <w:rPr>
                <w:rStyle w:val="IndexLink"/>
              </w:rPr>
              <w:t>408</w:t>
            </w:r>
          </w:hyperlink>
        </w:p>
        <w:p>
          <w:pPr>
            <w:pStyle w:val="Contents2"/>
            <w:tabs>
              <w:tab w:val="clear" w:pos="8743"/>
              <w:tab w:val="right" w:pos="9026" w:leader="dot"/>
            </w:tabs>
            <w:rPr/>
          </w:pPr>
          <w:hyperlink w:anchor="__RefHeading___Toc15973_2314609296">
            <w:r>
              <w:rPr>
                <w:webHidden/>
                <w:rStyle w:val="IndexLink"/>
                <w:rtl w:val="true"/>
              </w:rPr>
              <w:t>حدوث القرآن وقدمه</w:t>
            </w:r>
            <w:r>
              <w:rPr>
                <w:rStyle w:val="IndexLink"/>
                <w:rtl w:val="true"/>
              </w:rPr>
              <w:tab/>
            </w:r>
            <w:r>
              <w:rPr>
                <w:rStyle w:val="IndexLink"/>
              </w:rPr>
              <w:t>413</w:t>
            </w:r>
          </w:hyperlink>
        </w:p>
        <w:p>
          <w:pPr>
            <w:pStyle w:val="Contents3"/>
            <w:tabs>
              <w:tab w:val="clear" w:pos="8459"/>
              <w:tab w:val="right" w:pos="9026" w:leader="dot"/>
            </w:tabs>
            <w:rPr/>
          </w:pPr>
          <w:hyperlink w:anchor="__RefHeading___Toc15975_2314609296">
            <w:r>
              <w:rPr>
                <w:webHidden/>
                <w:rStyle w:val="IndexLink"/>
                <w:rtl w:val="true"/>
              </w:rPr>
              <w:t>إشارة</w:t>
            </w:r>
            <w:r>
              <w:rPr>
                <w:rStyle w:val="IndexLink"/>
                <w:rtl w:val="true"/>
              </w:rPr>
              <w:t>:</w:t>
              <w:tab/>
            </w:r>
            <w:r>
              <w:rPr>
                <w:rStyle w:val="IndexLink"/>
              </w:rPr>
              <w:t>413</w:t>
            </w:r>
          </w:hyperlink>
        </w:p>
        <w:p>
          <w:pPr>
            <w:pStyle w:val="Contents3"/>
            <w:tabs>
              <w:tab w:val="clear" w:pos="8459"/>
              <w:tab w:val="right" w:pos="9026" w:leader="dot"/>
            </w:tabs>
            <w:rPr/>
          </w:pPr>
          <w:hyperlink w:anchor="__RefHeading___Toc15977_2314609296">
            <w:r>
              <w:rPr>
                <w:webHidden/>
                <w:rStyle w:val="IndexLink"/>
                <w:rtl w:val="true"/>
              </w:rPr>
              <w:t xml:space="preserve">أثر الفلسفة اليونانية في حياة المسلمين </w:t>
            </w:r>
            <w:r>
              <w:rPr>
                <w:rStyle w:val="IndexLink"/>
                <w:rtl w:val="true"/>
              </w:rPr>
              <w:t>:</w:t>
              <w:tab/>
            </w:r>
            <w:r>
              <w:rPr>
                <w:rStyle w:val="IndexLink"/>
              </w:rPr>
              <w:t>415</w:t>
            </w:r>
          </w:hyperlink>
        </w:p>
        <w:p>
          <w:pPr>
            <w:pStyle w:val="Contents3"/>
            <w:tabs>
              <w:tab w:val="clear" w:pos="8459"/>
              <w:tab w:val="right" w:pos="9026" w:leader="dot"/>
            </w:tabs>
            <w:rPr/>
          </w:pPr>
          <w:hyperlink w:anchor="__RefHeading___Toc15979_2314609296">
            <w:r>
              <w:rPr>
                <w:webHidden/>
                <w:rStyle w:val="IndexLink"/>
                <w:rtl w:val="true"/>
              </w:rPr>
              <w:t xml:space="preserve">صفات اللّه الذاتية والفعلية </w:t>
            </w:r>
            <w:r>
              <w:rPr>
                <w:rStyle w:val="IndexLink"/>
                <w:rtl w:val="true"/>
              </w:rPr>
              <w:t>:</w:t>
              <w:tab/>
            </w:r>
            <w:r>
              <w:rPr>
                <w:rStyle w:val="IndexLink"/>
              </w:rPr>
              <w:t>416</w:t>
            </w:r>
          </w:hyperlink>
        </w:p>
        <w:p>
          <w:pPr>
            <w:pStyle w:val="Contents3"/>
            <w:tabs>
              <w:tab w:val="clear" w:pos="8459"/>
              <w:tab w:val="right" w:pos="9026" w:leader="dot"/>
            </w:tabs>
            <w:rPr/>
          </w:pPr>
          <w:hyperlink w:anchor="__RefHeading___Toc15981_2314609296">
            <w:r>
              <w:rPr>
                <w:webHidden/>
                <w:rStyle w:val="IndexLink"/>
                <w:rtl w:val="true"/>
              </w:rPr>
              <w:t xml:space="preserve">الكلام النفسي </w:t>
            </w:r>
            <w:r>
              <w:rPr>
                <w:rStyle w:val="IndexLink"/>
                <w:rtl w:val="true"/>
              </w:rPr>
              <w:t>:</w:t>
              <w:tab/>
            </w:r>
            <w:r>
              <w:rPr>
                <w:rStyle w:val="IndexLink"/>
              </w:rPr>
              <w:t>417</w:t>
            </w:r>
          </w:hyperlink>
        </w:p>
        <w:p>
          <w:pPr>
            <w:pStyle w:val="Contents3"/>
            <w:tabs>
              <w:tab w:val="clear" w:pos="8459"/>
              <w:tab w:val="right" w:pos="9026" w:leader="dot"/>
            </w:tabs>
            <w:rPr/>
          </w:pPr>
          <w:hyperlink w:anchor="__RefHeading___Toc15983_2314609296">
            <w:r>
              <w:rPr>
                <w:webHidden/>
                <w:rStyle w:val="IndexLink"/>
                <w:rtl w:val="true"/>
              </w:rPr>
              <w:t xml:space="preserve">نفي الكلام النفسي </w:t>
            </w:r>
            <w:r>
              <w:rPr>
                <w:rStyle w:val="IndexLink"/>
                <w:rtl w:val="true"/>
              </w:rPr>
              <w:t>:</w:t>
              <w:tab/>
            </w:r>
            <w:r>
              <w:rPr>
                <w:rStyle w:val="IndexLink"/>
              </w:rPr>
              <w:t>421</w:t>
            </w:r>
          </w:hyperlink>
        </w:p>
        <w:p>
          <w:pPr>
            <w:pStyle w:val="Contents3"/>
            <w:tabs>
              <w:tab w:val="clear" w:pos="8459"/>
              <w:tab w:val="right" w:pos="9026" w:leader="dot"/>
            </w:tabs>
            <w:rPr/>
          </w:pPr>
          <w:hyperlink w:anchor="__RefHeading___Toc15985_2314609296">
            <w:r>
              <w:rPr>
                <w:webHidden/>
                <w:rStyle w:val="IndexLink"/>
                <w:rtl w:val="true"/>
              </w:rPr>
              <w:t>أدلة الأشاعرة على الكلام النفسي</w:t>
            </w:r>
            <w:r>
              <w:rPr>
                <w:rStyle w:val="IndexLink"/>
                <w:rtl w:val="true"/>
              </w:rPr>
              <w:tab/>
            </w:r>
            <w:r>
              <w:rPr>
                <w:rStyle w:val="IndexLink"/>
              </w:rPr>
              <w:t>422</w:t>
            </w:r>
          </w:hyperlink>
        </w:p>
        <w:p>
          <w:pPr>
            <w:pStyle w:val="Contents2"/>
            <w:tabs>
              <w:tab w:val="clear" w:pos="8743"/>
              <w:tab w:val="right" w:pos="9026" w:leader="dot"/>
            </w:tabs>
            <w:rPr/>
          </w:pPr>
          <w:hyperlink w:anchor="__RefHeading___Toc15987_2314609296">
            <w:r>
              <w:rPr>
                <w:webHidden/>
                <w:rStyle w:val="IndexLink"/>
                <w:rtl w:val="true"/>
              </w:rPr>
              <w:t>تفسير فاتحة الكتاب</w:t>
            </w:r>
            <w:r>
              <w:rPr>
                <w:rStyle w:val="IndexLink"/>
                <w:rtl w:val="true"/>
              </w:rPr>
              <w:tab/>
            </w:r>
            <w:r>
              <w:rPr>
                <w:rStyle w:val="IndexLink"/>
              </w:rPr>
              <w:t>425</w:t>
            </w:r>
          </w:hyperlink>
        </w:p>
        <w:p>
          <w:pPr>
            <w:pStyle w:val="Contents3"/>
            <w:tabs>
              <w:tab w:val="clear" w:pos="8459"/>
              <w:tab w:val="right" w:pos="9026" w:leader="dot"/>
            </w:tabs>
            <w:rPr/>
          </w:pPr>
          <w:hyperlink w:anchor="__RefHeading___Toc15989_2314609296">
            <w:r>
              <w:rPr>
                <w:webHidden/>
                <w:rStyle w:val="IndexLink"/>
                <w:rtl w:val="true"/>
              </w:rPr>
              <w:t>إشارة</w:t>
            </w:r>
            <w:r>
              <w:rPr>
                <w:rStyle w:val="IndexLink"/>
                <w:rtl w:val="true"/>
              </w:rPr>
              <w:t>:</w:t>
              <w:tab/>
            </w:r>
            <w:r>
              <w:rPr>
                <w:rStyle w:val="IndexLink"/>
              </w:rPr>
              <w:t>425</w:t>
            </w:r>
          </w:hyperlink>
        </w:p>
        <w:p>
          <w:pPr>
            <w:pStyle w:val="Contents3"/>
            <w:tabs>
              <w:tab w:val="clear" w:pos="8459"/>
              <w:tab w:val="right" w:pos="9026" w:leader="dot"/>
            </w:tabs>
            <w:rPr/>
          </w:pPr>
          <w:hyperlink w:anchor="__RefHeading___Toc15991_2314609296">
            <w:r>
              <w:rPr>
                <w:webHidden/>
                <w:rStyle w:val="IndexLink"/>
                <w:rtl w:val="true"/>
              </w:rPr>
              <w:t xml:space="preserve">محل نزولها </w:t>
            </w:r>
            <w:r>
              <w:rPr>
                <w:rStyle w:val="IndexLink"/>
                <w:rtl w:val="true"/>
              </w:rPr>
              <w:t>:</w:t>
              <w:tab/>
            </w:r>
            <w:r>
              <w:rPr>
                <w:rStyle w:val="IndexLink"/>
              </w:rPr>
              <w:t>428</w:t>
            </w:r>
          </w:hyperlink>
        </w:p>
        <w:p>
          <w:pPr>
            <w:pStyle w:val="Contents3"/>
            <w:tabs>
              <w:tab w:val="clear" w:pos="8459"/>
              <w:tab w:val="right" w:pos="9026" w:leader="dot"/>
            </w:tabs>
            <w:rPr/>
          </w:pPr>
          <w:hyperlink w:anchor="__RefHeading___Toc15993_2314609296">
            <w:r>
              <w:rPr>
                <w:webHidden/>
                <w:rStyle w:val="IndexLink"/>
                <w:rtl w:val="true"/>
              </w:rPr>
              <w:t xml:space="preserve">فضلها </w:t>
            </w:r>
            <w:r>
              <w:rPr>
                <w:rStyle w:val="IndexLink"/>
                <w:rtl w:val="true"/>
              </w:rPr>
              <w:t>:</w:t>
              <w:tab/>
            </w:r>
            <w:r>
              <w:rPr>
                <w:rStyle w:val="IndexLink"/>
              </w:rPr>
              <w:t>429</w:t>
            </w:r>
          </w:hyperlink>
        </w:p>
        <w:p>
          <w:pPr>
            <w:pStyle w:val="Contents3"/>
            <w:tabs>
              <w:tab w:val="clear" w:pos="8459"/>
              <w:tab w:val="right" w:pos="9026" w:leader="dot"/>
            </w:tabs>
            <w:rPr/>
          </w:pPr>
          <w:hyperlink w:anchor="__RefHeading___Toc15995_2314609296">
            <w:r>
              <w:rPr>
                <w:webHidden/>
                <w:rStyle w:val="IndexLink"/>
                <w:rtl w:val="true"/>
              </w:rPr>
              <w:t xml:space="preserve">آیاتها </w:t>
            </w:r>
            <w:r>
              <w:rPr>
                <w:rStyle w:val="IndexLink"/>
                <w:rtl w:val="true"/>
              </w:rPr>
              <w:t>:</w:t>
              <w:tab/>
            </w:r>
            <w:r>
              <w:rPr>
                <w:rStyle w:val="IndexLink"/>
              </w:rPr>
              <w:t>430</w:t>
            </w:r>
          </w:hyperlink>
        </w:p>
        <w:p>
          <w:pPr>
            <w:pStyle w:val="Contents3"/>
            <w:tabs>
              <w:tab w:val="clear" w:pos="8459"/>
              <w:tab w:val="right" w:pos="9026" w:leader="dot"/>
            </w:tabs>
            <w:rPr/>
          </w:pPr>
          <w:hyperlink w:anchor="__RefHeading___Toc15997_2314609296">
            <w:r>
              <w:rPr>
                <w:webHidden/>
                <w:rStyle w:val="IndexLink"/>
                <w:rtl w:val="true"/>
              </w:rPr>
              <w:t xml:space="preserve">خلاصة السورة </w:t>
            </w:r>
            <w:r>
              <w:rPr>
                <w:rStyle w:val="IndexLink"/>
                <w:rtl w:val="true"/>
              </w:rPr>
              <w:t>:</w:t>
              <w:tab/>
            </w:r>
            <w:r>
              <w:rPr>
                <w:rStyle w:val="IndexLink"/>
              </w:rPr>
              <w:t>433</w:t>
            </w:r>
          </w:hyperlink>
        </w:p>
        <w:p>
          <w:pPr>
            <w:pStyle w:val="Contents3"/>
            <w:tabs>
              <w:tab w:val="clear" w:pos="8459"/>
              <w:tab w:val="right" w:pos="9026" w:leader="dot"/>
            </w:tabs>
            <w:rPr/>
          </w:pPr>
          <w:hyperlink w:anchor="__RefHeading___Toc15999_2314609296">
            <w:r>
              <w:rPr>
                <w:webHidden/>
                <w:rStyle w:val="IndexLink"/>
                <w:rtl w:val="true"/>
              </w:rPr>
              <w:t>تحليل آية بِسْمِ اللّه الرَّحْمَنِ الرَّحيم</w:t>
            </w:r>
            <w:r>
              <w:rPr>
                <w:rStyle w:val="IndexLink"/>
                <w:rtl w:val="true"/>
              </w:rPr>
              <w:tab/>
            </w:r>
            <w:r>
              <w:rPr>
                <w:rStyle w:val="IndexLink"/>
              </w:rPr>
              <w:t>434</w:t>
            </w:r>
          </w:hyperlink>
        </w:p>
        <w:p>
          <w:pPr>
            <w:pStyle w:val="Contents3"/>
            <w:tabs>
              <w:tab w:val="clear" w:pos="8459"/>
              <w:tab w:val="right" w:pos="9026" w:leader="dot"/>
            </w:tabs>
            <w:rPr/>
          </w:pPr>
          <w:hyperlink w:anchor="__RefHeading___Toc16001_2314609296">
            <w:r>
              <w:rPr>
                <w:webHidden/>
                <w:rStyle w:val="IndexLink"/>
                <w:rtl w:val="true"/>
              </w:rPr>
              <w:t xml:space="preserve">اللّه </w:t>
            </w:r>
            <w:r>
              <w:rPr>
                <w:rStyle w:val="IndexLink"/>
                <w:rtl w:val="true"/>
              </w:rPr>
              <w:t>:</w:t>
              <w:tab/>
            </w:r>
            <w:r>
              <w:rPr>
                <w:rStyle w:val="IndexLink"/>
              </w:rPr>
              <w:t>434</w:t>
            </w:r>
          </w:hyperlink>
        </w:p>
        <w:p>
          <w:pPr>
            <w:pStyle w:val="Contents3"/>
            <w:tabs>
              <w:tab w:val="clear" w:pos="8459"/>
              <w:tab w:val="right" w:pos="9026" w:leader="dot"/>
            </w:tabs>
            <w:rPr/>
          </w:pPr>
          <w:hyperlink w:anchor="__RefHeading___Toc16003_2314609296">
            <w:r>
              <w:rPr>
                <w:webHidden/>
                <w:rStyle w:val="IndexLink"/>
                <w:rtl w:val="true"/>
              </w:rPr>
              <w:t xml:space="preserve">الرحمن </w:t>
            </w:r>
            <w:r>
              <w:rPr>
                <w:rStyle w:val="IndexLink"/>
                <w:rtl w:val="true"/>
              </w:rPr>
              <w:t>:</w:t>
              <w:tab/>
            </w:r>
            <w:r>
              <w:rPr>
                <w:rStyle w:val="IndexLink"/>
              </w:rPr>
              <w:t>437</w:t>
            </w:r>
          </w:hyperlink>
        </w:p>
        <w:p>
          <w:pPr>
            <w:pStyle w:val="Contents3"/>
            <w:tabs>
              <w:tab w:val="clear" w:pos="8459"/>
              <w:tab w:val="right" w:pos="9026" w:leader="dot"/>
            </w:tabs>
            <w:rPr/>
          </w:pPr>
          <w:hyperlink w:anchor="__RefHeading___Toc16005_2314609296">
            <w:r>
              <w:rPr>
                <w:webHidden/>
                <w:rStyle w:val="IndexLink"/>
                <w:rtl w:val="true"/>
              </w:rPr>
              <w:t xml:space="preserve">الرحيم </w:t>
            </w:r>
            <w:r>
              <w:rPr>
                <w:rStyle w:val="IndexLink"/>
                <w:rtl w:val="true"/>
              </w:rPr>
              <w:t>:</w:t>
              <w:tab/>
            </w:r>
            <w:r>
              <w:rPr>
                <w:rStyle w:val="IndexLink"/>
              </w:rPr>
              <w:t>439</w:t>
            </w:r>
          </w:hyperlink>
        </w:p>
        <w:p>
          <w:pPr>
            <w:pStyle w:val="Contents3"/>
            <w:tabs>
              <w:tab w:val="clear" w:pos="8459"/>
              <w:tab w:val="right" w:pos="9026" w:leader="dot"/>
            </w:tabs>
            <w:rPr/>
          </w:pPr>
          <w:hyperlink w:anchor="__RefHeading___Toc16007_2314609296">
            <w:r>
              <w:rPr>
                <w:webHidden/>
                <w:rStyle w:val="IndexLink"/>
                <w:rtl w:val="true"/>
              </w:rPr>
              <w:t>الإعراب</w:t>
            </w:r>
            <w:r>
              <w:rPr>
                <w:rStyle w:val="IndexLink"/>
                <w:rtl w:val="true"/>
              </w:rPr>
              <w:tab/>
            </w:r>
            <w:r>
              <w:rPr>
                <w:rStyle w:val="IndexLink"/>
              </w:rPr>
              <w:t>441</w:t>
            </w:r>
          </w:hyperlink>
        </w:p>
        <w:p>
          <w:pPr>
            <w:pStyle w:val="Contents3"/>
            <w:tabs>
              <w:tab w:val="clear" w:pos="8459"/>
              <w:tab w:val="right" w:pos="9026" w:leader="dot"/>
            </w:tabs>
            <w:rPr/>
          </w:pPr>
          <w:hyperlink w:anchor="__RefHeading___Toc16009_2314609296">
            <w:r>
              <w:rPr>
                <w:webHidden/>
                <w:rStyle w:val="IndexLink"/>
                <w:rtl w:val="true"/>
              </w:rPr>
              <w:t>التفسير</w:t>
            </w:r>
            <w:r>
              <w:rPr>
                <w:rStyle w:val="IndexLink"/>
                <w:rtl w:val="true"/>
              </w:rPr>
              <w:tab/>
            </w:r>
            <w:r>
              <w:rPr>
                <w:rStyle w:val="IndexLink"/>
              </w:rPr>
              <w:t>441</w:t>
            </w:r>
          </w:hyperlink>
        </w:p>
        <w:p>
          <w:pPr>
            <w:pStyle w:val="Contents3"/>
            <w:tabs>
              <w:tab w:val="clear" w:pos="8459"/>
              <w:tab w:val="right" w:pos="9026" w:leader="dot"/>
            </w:tabs>
            <w:rPr/>
          </w:pPr>
          <w:hyperlink w:anchor="__RefHeading___Toc16011_2314609296">
            <w:r>
              <w:rPr>
                <w:webHidden/>
                <w:rStyle w:val="IndexLink"/>
                <w:rtl w:val="true"/>
              </w:rPr>
              <w:t xml:space="preserve">ذكر الرحمة بدء القرآن </w:t>
            </w:r>
            <w:r>
              <w:rPr>
                <w:rStyle w:val="IndexLink"/>
                <w:rtl w:val="true"/>
              </w:rPr>
              <w:t>:</w:t>
              <w:tab/>
            </w:r>
            <w:r>
              <w:rPr>
                <w:rStyle w:val="IndexLink"/>
              </w:rPr>
              <w:t>447</w:t>
            </w:r>
          </w:hyperlink>
        </w:p>
        <w:p>
          <w:pPr>
            <w:pStyle w:val="Contents3"/>
            <w:tabs>
              <w:tab w:val="clear" w:pos="8459"/>
              <w:tab w:val="right" w:pos="9026" w:leader="dot"/>
            </w:tabs>
            <w:rPr/>
          </w:pPr>
          <w:hyperlink w:anchor="__RefHeading___Toc16013_2314609296">
            <w:r>
              <w:rPr>
                <w:webHidden/>
                <w:rStyle w:val="IndexLink"/>
                <w:rtl w:val="true"/>
              </w:rPr>
              <w:t xml:space="preserve">ذكر الرحيم بعد الرحمن </w:t>
            </w:r>
            <w:r>
              <w:rPr>
                <w:rStyle w:val="IndexLink"/>
                <w:rtl w:val="true"/>
              </w:rPr>
              <w:t>:</w:t>
              <w:tab/>
            </w:r>
            <w:r>
              <w:rPr>
                <w:rStyle w:val="IndexLink"/>
              </w:rPr>
              <w:t>447</w:t>
            </w:r>
          </w:hyperlink>
        </w:p>
        <w:p>
          <w:pPr>
            <w:pStyle w:val="Contents3"/>
            <w:tabs>
              <w:tab w:val="clear" w:pos="8459"/>
              <w:tab w:val="right" w:pos="9026" w:leader="dot"/>
            </w:tabs>
            <w:rPr/>
          </w:pPr>
          <w:hyperlink w:anchor="__RefHeading___Toc16015_2314609296">
            <w:r>
              <w:rPr>
                <w:webHidden/>
                <w:rStyle w:val="IndexLink"/>
                <w:rtl w:val="true"/>
              </w:rPr>
              <w:t>هل البسملة من القرآن ؟</w:t>
            </w:r>
            <w:r>
              <w:rPr>
                <w:rStyle w:val="IndexLink"/>
                <w:rtl w:val="true"/>
              </w:rPr>
              <w:tab/>
            </w:r>
            <w:r>
              <w:rPr>
                <w:rStyle w:val="IndexLink"/>
              </w:rPr>
              <w:t>448</w:t>
            </w:r>
          </w:hyperlink>
        </w:p>
        <w:p>
          <w:pPr>
            <w:pStyle w:val="Contents3"/>
            <w:tabs>
              <w:tab w:val="clear" w:pos="8459"/>
              <w:tab w:val="right" w:pos="9026" w:leader="dot"/>
            </w:tabs>
            <w:rPr/>
          </w:pPr>
          <w:hyperlink w:anchor="__RefHeading___Toc16017_2314609296">
            <w:r>
              <w:rPr>
                <w:webHidden/>
                <w:rStyle w:val="IndexLink"/>
                <w:rtl w:val="true"/>
              </w:rPr>
              <w:t xml:space="preserve">أدلة جزئية البسملة للقرآن </w:t>
            </w:r>
            <w:r>
              <w:rPr>
                <w:rStyle w:val="IndexLink"/>
                <w:rtl w:val="true"/>
              </w:rPr>
              <w:t>:</w:t>
              <w:tab/>
            </w:r>
            <w:r>
              <w:rPr>
                <w:rStyle w:val="IndexLink"/>
              </w:rPr>
              <w:t>450</w:t>
            </w:r>
          </w:hyperlink>
        </w:p>
        <w:p>
          <w:pPr>
            <w:pStyle w:val="Contents3"/>
            <w:tabs>
              <w:tab w:val="clear" w:pos="8459"/>
              <w:tab w:val="right" w:pos="9026" w:leader="dot"/>
            </w:tabs>
            <w:rPr/>
          </w:pPr>
          <w:hyperlink w:anchor="__RefHeading___Toc16019_2314609296">
            <w:r>
              <w:rPr>
                <w:webHidden/>
                <w:rStyle w:val="IndexLink"/>
              </w:rPr>
              <w:t>1</w:t>
            </w:r>
            <w:r>
              <w:rPr>
                <w:rStyle w:val="IndexLink"/>
                <w:rtl w:val="true"/>
              </w:rPr>
              <w:t xml:space="preserve"> - </w:t>
            </w:r>
            <w:r>
              <w:rPr>
                <w:rStyle w:val="IndexLink"/>
                <w:rtl w:val="true"/>
              </w:rPr>
              <w:t xml:space="preserve">أحاديث أهل البيت </w:t>
            </w:r>
            <w:r>
              <w:rPr>
                <w:rStyle w:val="IndexLink"/>
                <w:rtl w:val="true"/>
              </w:rPr>
              <w:t>(</w:t>
            </w:r>
            <w:r>
              <w:rPr>
                <w:rStyle w:val="IndexLink"/>
                <w:rtl w:val="true"/>
              </w:rPr>
              <w:t>عَلَيهِم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16021_2314609296">
            <w:r>
              <w:rPr>
                <w:webHidden/>
                <w:rStyle w:val="IndexLink"/>
                <w:rtl w:val="true"/>
              </w:rPr>
              <w:t xml:space="preserve">الروايات المعارضة </w:t>
            </w:r>
            <w:r>
              <w:rPr>
                <w:rStyle w:val="IndexLink"/>
                <w:rtl w:val="true"/>
              </w:rPr>
              <w:t>:</w:t>
              <w:tab/>
            </w:r>
            <w:r>
              <w:rPr>
                <w:rStyle w:val="IndexLink"/>
              </w:rPr>
              <w:t>454</w:t>
            </w:r>
          </w:hyperlink>
        </w:p>
        <w:p>
          <w:pPr>
            <w:pStyle w:val="Contents3"/>
            <w:tabs>
              <w:tab w:val="clear" w:pos="8459"/>
              <w:tab w:val="right" w:pos="9026" w:leader="dot"/>
            </w:tabs>
            <w:rPr/>
          </w:pPr>
          <w:hyperlink w:anchor="__RefHeading___Toc16023_2314609296">
            <w:r>
              <w:rPr>
                <w:webHidden/>
                <w:rStyle w:val="IndexLink"/>
              </w:rPr>
              <w:t>3</w:t>
            </w:r>
            <w:r>
              <w:rPr>
                <w:rStyle w:val="IndexLink"/>
                <w:rtl w:val="true"/>
              </w:rPr>
              <w:t xml:space="preserve"> - </w:t>
            </w:r>
            <w:r>
              <w:rPr>
                <w:rStyle w:val="IndexLink"/>
                <w:rtl w:val="true"/>
              </w:rPr>
              <w:t xml:space="preserve">سيرة المسلمين </w:t>
            </w:r>
            <w:r>
              <w:rPr>
                <w:rStyle w:val="IndexLink"/>
                <w:rtl w:val="true"/>
              </w:rPr>
              <w:t>:</w:t>
              <w:tab/>
            </w:r>
            <w:r>
              <w:rPr>
                <w:rStyle w:val="IndexLink"/>
              </w:rPr>
              <w:t>455</w:t>
            </w:r>
          </w:hyperlink>
        </w:p>
        <w:p>
          <w:pPr>
            <w:pStyle w:val="Contents3"/>
            <w:tabs>
              <w:tab w:val="clear" w:pos="8459"/>
              <w:tab w:val="right" w:pos="9026" w:leader="dot"/>
            </w:tabs>
            <w:rPr/>
          </w:pPr>
          <w:hyperlink w:anchor="__RefHeading___Toc16025_2314609296">
            <w:r>
              <w:rPr>
                <w:webHidden/>
                <w:rStyle w:val="IndexLink"/>
              </w:rPr>
              <w:t>4</w:t>
            </w:r>
            <w:r>
              <w:rPr>
                <w:rStyle w:val="IndexLink"/>
                <w:rtl w:val="true"/>
              </w:rPr>
              <w:t xml:space="preserve"> - </w:t>
            </w:r>
            <w:r>
              <w:rPr>
                <w:rStyle w:val="IndexLink"/>
                <w:rtl w:val="true"/>
              </w:rPr>
              <w:t xml:space="preserve">مصاحف التابعين والصحابة </w:t>
            </w:r>
            <w:r>
              <w:rPr>
                <w:rStyle w:val="IndexLink"/>
                <w:rtl w:val="true"/>
              </w:rPr>
              <w:t>:</w:t>
              <w:tab/>
            </w:r>
            <w:r>
              <w:rPr>
                <w:rStyle w:val="IndexLink"/>
              </w:rPr>
              <w:t>456</w:t>
            </w:r>
          </w:hyperlink>
        </w:p>
        <w:p>
          <w:pPr>
            <w:pStyle w:val="Contents3"/>
            <w:tabs>
              <w:tab w:val="clear" w:pos="8459"/>
              <w:tab w:val="right" w:pos="9026" w:leader="dot"/>
            </w:tabs>
            <w:rPr/>
          </w:pPr>
          <w:hyperlink w:anchor="__RefHeading___Toc16027_2314609296">
            <w:r>
              <w:rPr>
                <w:webHidden/>
                <w:rStyle w:val="IndexLink"/>
                <w:rtl w:val="true"/>
              </w:rPr>
              <w:t>أدلة نفاة جزئية البسملة</w:t>
            </w:r>
            <w:r>
              <w:rPr>
                <w:rStyle w:val="IndexLink"/>
                <w:rtl w:val="true"/>
              </w:rPr>
              <w:tab/>
            </w:r>
            <w:r>
              <w:rPr>
                <w:rStyle w:val="IndexLink"/>
              </w:rPr>
              <w:t>456</w:t>
            </w:r>
          </w:hyperlink>
        </w:p>
        <w:p>
          <w:pPr>
            <w:pStyle w:val="Contents3"/>
            <w:tabs>
              <w:tab w:val="clear" w:pos="8459"/>
              <w:tab w:val="right" w:pos="9026" w:leader="dot"/>
            </w:tabs>
            <w:rPr/>
          </w:pPr>
          <w:hyperlink w:anchor="__RefHeading___Toc16029_2314609296">
            <w:r>
              <w:rPr>
                <w:webHidden/>
                <w:rStyle w:val="IndexLink"/>
                <w:rtl w:val="true"/>
              </w:rPr>
              <w:t>تحليل آية الحمد للّه</w:t>
            </w:r>
            <w:r>
              <w:rPr>
                <w:rStyle w:val="IndexLink"/>
                <w:rtl w:val="true"/>
              </w:rPr>
              <w:t xml:space="preserve">: </w:t>
            </w:r>
            <w:r>
              <w:rPr>
                <w:rStyle w:val="IndexLink"/>
                <w:rtl w:val="true"/>
              </w:rPr>
              <w:t>القرائة</w:t>
            </w:r>
            <w:r>
              <w:rPr>
                <w:rStyle w:val="IndexLink"/>
                <w:rtl w:val="true"/>
              </w:rPr>
              <w:tab/>
            </w:r>
            <w:r>
              <w:rPr>
                <w:rStyle w:val="IndexLink"/>
              </w:rPr>
              <w:t>460</w:t>
            </w:r>
          </w:hyperlink>
        </w:p>
        <w:p>
          <w:pPr>
            <w:pStyle w:val="Contents3"/>
            <w:tabs>
              <w:tab w:val="clear" w:pos="8459"/>
              <w:tab w:val="right" w:pos="9026" w:leader="dot"/>
            </w:tabs>
            <w:rPr/>
          </w:pPr>
          <w:hyperlink w:anchor="__RefHeading___Toc16031_2314609296">
            <w:r>
              <w:rPr>
                <w:webHidden/>
                <w:rStyle w:val="IndexLink"/>
                <w:rtl w:val="true"/>
              </w:rPr>
              <w:t xml:space="preserve">وجوه ترجيح القراءتين </w:t>
            </w:r>
            <w:r>
              <w:rPr>
                <w:rStyle w:val="IndexLink"/>
                <w:rtl w:val="true"/>
              </w:rPr>
              <w:t>:</w:t>
              <w:tab/>
            </w:r>
            <w:r>
              <w:rPr>
                <w:rStyle w:val="IndexLink"/>
              </w:rPr>
              <w:t>460</w:t>
            </w:r>
          </w:hyperlink>
        </w:p>
        <w:p>
          <w:pPr>
            <w:pStyle w:val="Contents3"/>
            <w:tabs>
              <w:tab w:val="clear" w:pos="8459"/>
              <w:tab w:val="right" w:pos="9026" w:leader="dot"/>
            </w:tabs>
            <w:rPr/>
          </w:pPr>
          <w:hyperlink w:anchor="__RefHeading___Toc16033_2314609296">
            <w:r>
              <w:rPr>
                <w:webHidden/>
                <w:rStyle w:val="IndexLink"/>
                <w:rtl w:val="true"/>
              </w:rPr>
              <w:t xml:space="preserve">عدم جدوى الترجيح </w:t>
            </w:r>
            <w:r>
              <w:rPr>
                <w:rStyle w:val="IndexLink"/>
                <w:rtl w:val="true"/>
              </w:rPr>
              <w:t>:</w:t>
              <w:tab/>
            </w:r>
            <w:r>
              <w:rPr>
                <w:rStyle w:val="IndexLink"/>
              </w:rPr>
              <w:t>461</w:t>
            </w:r>
          </w:hyperlink>
        </w:p>
        <w:p>
          <w:pPr>
            <w:pStyle w:val="Contents3"/>
            <w:tabs>
              <w:tab w:val="clear" w:pos="8459"/>
              <w:tab w:val="right" w:pos="9026" w:leader="dot"/>
            </w:tabs>
            <w:rPr/>
          </w:pPr>
          <w:hyperlink w:anchor="__RefHeading___Toc16035_2314609296">
            <w:r>
              <w:rPr>
                <w:webHidden/>
                <w:rStyle w:val="IndexLink"/>
                <w:rtl w:val="true"/>
              </w:rPr>
              <w:t>اللغة</w:t>
            </w:r>
            <w:r>
              <w:rPr>
                <w:rStyle w:val="IndexLink"/>
                <w:rtl w:val="true"/>
              </w:rPr>
              <w:t xml:space="preserve">: </w:t>
            </w:r>
            <w:r>
              <w:rPr>
                <w:rStyle w:val="IndexLink"/>
                <w:rtl w:val="true"/>
              </w:rPr>
              <w:t>الحمد الرب العالم</w:t>
            </w:r>
            <w:r>
              <w:rPr>
                <w:rStyle w:val="IndexLink"/>
                <w:rtl w:val="true"/>
              </w:rPr>
              <w:tab/>
            </w:r>
            <w:r>
              <w:rPr>
                <w:rStyle w:val="IndexLink"/>
              </w:rPr>
              <w:t>464</w:t>
            </w:r>
          </w:hyperlink>
        </w:p>
        <w:p>
          <w:pPr>
            <w:pStyle w:val="Contents3"/>
            <w:tabs>
              <w:tab w:val="clear" w:pos="8459"/>
              <w:tab w:val="right" w:pos="9026" w:leader="dot"/>
            </w:tabs>
            <w:rPr/>
          </w:pPr>
          <w:hyperlink w:anchor="__RefHeading___Toc16037_2314609296">
            <w:r>
              <w:rPr>
                <w:webHidden/>
                <w:rStyle w:val="IndexLink"/>
                <w:rtl w:val="true"/>
              </w:rPr>
              <w:t>الملك، التفسير</w:t>
            </w:r>
            <w:r>
              <w:rPr>
                <w:rStyle w:val="IndexLink"/>
                <w:rtl w:val="true"/>
              </w:rPr>
              <w:tab/>
            </w:r>
            <w:r>
              <w:rPr>
                <w:rStyle w:val="IndexLink"/>
              </w:rPr>
              <w:t>465</w:t>
            </w:r>
          </w:hyperlink>
        </w:p>
        <w:p>
          <w:pPr>
            <w:pStyle w:val="Contents3"/>
            <w:tabs>
              <w:tab w:val="clear" w:pos="8459"/>
              <w:tab w:val="right" w:pos="9026" w:leader="dot"/>
            </w:tabs>
            <w:rPr/>
          </w:pPr>
          <w:hyperlink w:anchor="__RefHeading___Toc16039_2314609296">
            <w:r>
              <w:rPr>
                <w:webHidden/>
                <w:rStyle w:val="IndexLink"/>
                <w:rtl w:val="true"/>
              </w:rPr>
              <w:t>تحليل آية اياك نعبد و اياك نستعين</w:t>
            </w:r>
            <w:r>
              <w:rPr>
                <w:rStyle w:val="IndexLink"/>
                <w:rtl w:val="true"/>
              </w:rPr>
              <w:tab/>
            </w:r>
            <w:r>
              <w:rPr>
                <w:rStyle w:val="IndexLink"/>
              </w:rPr>
              <w:t>469</w:t>
            </w:r>
          </w:hyperlink>
        </w:p>
        <w:p>
          <w:pPr>
            <w:pStyle w:val="Contents3"/>
            <w:tabs>
              <w:tab w:val="clear" w:pos="8459"/>
              <w:tab w:val="right" w:pos="9026" w:leader="dot"/>
            </w:tabs>
            <w:rPr/>
          </w:pPr>
          <w:hyperlink w:anchor="__RefHeading___Toc16041_2314609296">
            <w:r>
              <w:rPr>
                <w:webHidden/>
                <w:rStyle w:val="IndexLink"/>
                <w:rtl w:val="true"/>
              </w:rPr>
              <w:t xml:space="preserve">اللغة </w:t>
            </w:r>
            <w:r>
              <w:rPr>
                <w:rStyle w:val="IndexLink"/>
                <w:rtl w:val="true"/>
              </w:rPr>
              <w:t xml:space="preserve">: </w:t>
            </w:r>
            <w:r>
              <w:rPr>
                <w:rStyle w:val="IndexLink"/>
                <w:rtl w:val="true"/>
              </w:rPr>
              <w:t>العبادة</w:t>
            </w:r>
            <w:r>
              <w:rPr>
                <w:rStyle w:val="IndexLink"/>
                <w:rtl w:val="true"/>
              </w:rPr>
              <w:tab/>
            </w:r>
            <w:r>
              <w:rPr>
                <w:rStyle w:val="IndexLink"/>
              </w:rPr>
              <w:t>469</w:t>
            </w:r>
          </w:hyperlink>
        </w:p>
        <w:p>
          <w:pPr>
            <w:pStyle w:val="Contents3"/>
            <w:tabs>
              <w:tab w:val="clear" w:pos="8459"/>
              <w:tab w:val="right" w:pos="9026" w:leader="dot"/>
            </w:tabs>
            <w:rPr/>
          </w:pPr>
          <w:hyperlink w:anchor="__RefHeading___Toc16043_2314609296">
            <w:r>
              <w:rPr>
                <w:webHidden/>
                <w:rStyle w:val="IndexLink"/>
                <w:rtl w:val="true"/>
              </w:rPr>
              <w:t xml:space="preserve">الاستعانة </w:t>
            </w:r>
            <w:r>
              <w:rPr>
                <w:rStyle w:val="IndexLink"/>
                <w:rtl w:val="true"/>
              </w:rPr>
              <w:t>:</w:t>
              <w:tab/>
            </w:r>
            <w:r>
              <w:rPr>
                <w:rStyle w:val="IndexLink"/>
              </w:rPr>
              <w:t>470</w:t>
            </w:r>
          </w:hyperlink>
        </w:p>
        <w:p>
          <w:pPr>
            <w:pStyle w:val="Contents3"/>
            <w:tabs>
              <w:tab w:val="clear" w:pos="8459"/>
              <w:tab w:val="right" w:pos="9026" w:leader="dot"/>
            </w:tabs>
            <w:rPr/>
          </w:pPr>
          <w:hyperlink w:anchor="__RefHeading___Toc16045_2314609296">
            <w:r>
              <w:rPr>
                <w:webHidden/>
                <w:rStyle w:val="IndexLink"/>
                <w:rtl w:val="true"/>
              </w:rPr>
              <w:t xml:space="preserve">العبادة والتأله </w:t>
            </w:r>
            <w:r>
              <w:rPr>
                <w:rStyle w:val="IndexLink"/>
                <w:rtl w:val="true"/>
              </w:rPr>
              <w:t>:</w:t>
              <w:tab/>
            </w:r>
            <w:r>
              <w:rPr>
                <w:rStyle w:val="IndexLink"/>
              </w:rPr>
              <w:t>475</w:t>
            </w:r>
          </w:hyperlink>
        </w:p>
        <w:p>
          <w:pPr>
            <w:pStyle w:val="Contents3"/>
            <w:tabs>
              <w:tab w:val="clear" w:pos="8459"/>
              <w:tab w:val="right" w:pos="9026" w:leader="dot"/>
            </w:tabs>
            <w:rPr/>
          </w:pPr>
          <w:hyperlink w:anchor="__RefHeading___Toc16047_2314609296">
            <w:r>
              <w:rPr>
                <w:webHidden/>
                <w:rStyle w:val="IndexLink"/>
                <w:rtl w:val="true"/>
              </w:rPr>
              <w:t xml:space="preserve">العبادة والطاعة </w:t>
            </w:r>
            <w:r>
              <w:rPr>
                <w:rStyle w:val="IndexLink"/>
                <w:rtl w:val="true"/>
              </w:rPr>
              <w:t>:</w:t>
              <w:tab/>
            </w:r>
            <w:r>
              <w:rPr>
                <w:rStyle w:val="IndexLink"/>
              </w:rPr>
              <w:t>478</w:t>
            </w:r>
          </w:hyperlink>
        </w:p>
        <w:p>
          <w:pPr>
            <w:pStyle w:val="Contents3"/>
            <w:tabs>
              <w:tab w:val="clear" w:pos="8459"/>
              <w:tab w:val="right" w:pos="9026" w:leader="dot"/>
            </w:tabs>
            <w:rPr/>
          </w:pPr>
          <w:hyperlink w:anchor="__RefHeading___Toc16049_2314609296">
            <w:r>
              <w:rPr>
                <w:webHidden/>
                <w:rStyle w:val="IndexLink"/>
                <w:rtl w:val="true"/>
              </w:rPr>
              <w:t xml:space="preserve">العبادة والخضوع </w:t>
            </w:r>
            <w:r>
              <w:rPr>
                <w:rStyle w:val="IndexLink"/>
                <w:rtl w:val="true"/>
              </w:rPr>
              <w:t>:</w:t>
              <w:tab/>
            </w:r>
            <w:r>
              <w:rPr>
                <w:rStyle w:val="IndexLink"/>
              </w:rPr>
              <w:t>479</w:t>
            </w:r>
          </w:hyperlink>
        </w:p>
        <w:p>
          <w:pPr>
            <w:pStyle w:val="Contents3"/>
            <w:tabs>
              <w:tab w:val="clear" w:pos="8459"/>
              <w:tab w:val="right" w:pos="9026" w:leader="dot"/>
            </w:tabs>
            <w:rPr/>
          </w:pPr>
          <w:hyperlink w:anchor="__RefHeading___Toc16051_2314609296">
            <w:r>
              <w:rPr>
                <w:webHidden/>
                <w:rStyle w:val="IndexLink"/>
                <w:rtl w:val="true"/>
              </w:rPr>
              <w:t xml:space="preserve">السجود لغير اللّه </w:t>
            </w:r>
            <w:r>
              <w:rPr>
                <w:rStyle w:val="IndexLink"/>
                <w:rtl w:val="true"/>
              </w:rPr>
              <w:t>:</w:t>
              <w:tab/>
            </w:r>
            <w:r>
              <w:rPr>
                <w:rStyle w:val="IndexLink"/>
              </w:rPr>
              <w:t>483</w:t>
            </w:r>
          </w:hyperlink>
        </w:p>
        <w:p>
          <w:pPr>
            <w:pStyle w:val="Contents3"/>
            <w:tabs>
              <w:tab w:val="clear" w:pos="8459"/>
              <w:tab w:val="right" w:pos="9026" w:leader="dot"/>
            </w:tabs>
            <w:rPr/>
          </w:pPr>
          <w:hyperlink w:anchor="__RefHeading___Toc16053_2314609296">
            <w:r>
              <w:rPr>
                <w:webHidden/>
                <w:rStyle w:val="IndexLink"/>
                <w:rtl w:val="true"/>
              </w:rPr>
              <w:t>آراء حول السجود لآدم</w:t>
            </w:r>
            <w:r>
              <w:rPr>
                <w:rStyle w:val="IndexLink"/>
                <w:rtl w:val="true"/>
              </w:rPr>
              <w:t>:</w:t>
              <w:tab/>
            </w:r>
            <w:r>
              <w:rPr>
                <w:rStyle w:val="IndexLink"/>
              </w:rPr>
              <w:t>485</w:t>
            </w:r>
          </w:hyperlink>
        </w:p>
        <w:p>
          <w:pPr>
            <w:pStyle w:val="Contents3"/>
            <w:tabs>
              <w:tab w:val="clear" w:pos="8459"/>
              <w:tab w:val="right" w:pos="9026" w:leader="dot"/>
            </w:tabs>
            <w:rPr/>
          </w:pPr>
          <w:hyperlink w:anchor="__RefHeading___Toc16055_2314609296">
            <w:r>
              <w:rPr>
                <w:webHidden/>
                <w:rStyle w:val="IndexLink"/>
                <w:rtl w:val="true"/>
              </w:rPr>
              <w:t>كيف يتحقق الشرك باللّه ؟</w:t>
            </w:r>
            <w:r>
              <w:rPr>
                <w:rStyle w:val="IndexLink"/>
                <w:rtl w:val="true"/>
              </w:rPr>
              <w:tab/>
            </w:r>
            <w:r>
              <w:rPr>
                <w:rStyle w:val="IndexLink"/>
              </w:rPr>
              <w:t>487</w:t>
            </w:r>
          </w:hyperlink>
        </w:p>
        <w:p>
          <w:pPr>
            <w:pStyle w:val="Contents3"/>
            <w:tabs>
              <w:tab w:val="clear" w:pos="8459"/>
              <w:tab w:val="right" w:pos="9026" w:leader="dot"/>
            </w:tabs>
            <w:rPr/>
          </w:pPr>
          <w:hyperlink w:anchor="__RefHeading___Toc16057_2314609296">
            <w:r>
              <w:rPr>
                <w:webHidden/>
                <w:rStyle w:val="IndexLink"/>
                <w:rtl w:val="true"/>
              </w:rPr>
              <w:t>دواعي العبادة</w:t>
            </w:r>
            <w:r>
              <w:rPr>
                <w:rStyle w:val="IndexLink"/>
                <w:rtl w:val="true"/>
              </w:rPr>
              <w:t>:</w:t>
              <w:tab/>
            </w:r>
            <w:r>
              <w:rPr>
                <w:rStyle w:val="IndexLink"/>
              </w:rPr>
              <w:t>488</w:t>
            </w:r>
          </w:hyperlink>
        </w:p>
        <w:p>
          <w:pPr>
            <w:pStyle w:val="Contents3"/>
            <w:tabs>
              <w:tab w:val="clear" w:pos="8459"/>
              <w:tab w:val="right" w:pos="9026" w:leader="dot"/>
            </w:tabs>
            <w:rPr/>
          </w:pPr>
          <w:hyperlink w:anchor="__RefHeading___Toc16059_2314609296">
            <w:r>
              <w:rPr>
                <w:webHidden/>
                <w:rStyle w:val="IndexLink"/>
                <w:rtl w:val="true"/>
              </w:rPr>
              <w:t>حصر الاستعانة بالله</w:t>
            </w:r>
            <w:r>
              <w:rPr>
                <w:rStyle w:val="IndexLink"/>
                <w:rtl w:val="true"/>
              </w:rPr>
              <w:t>:</w:t>
              <w:tab/>
            </w:r>
            <w:r>
              <w:rPr>
                <w:rStyle w:val="IndexLink"/>
              </w:rPr>
              <w:t>490</w:t>
            </w:r>
          </w:hyperlink>
        </w:p>
        <w:p>
          <w:pPr>
            <w:pStyle w:val="Contents3"/>
            <w:tabs>
              <w:tab w:val="clear" w:pos="8459"/>
              <w:tab w:val="right" w:pos="9026" w:leader="dot"/>
            </w:tabs>
            <w:rPr/>
          </w:pPr>
          <w:hyperlink w:anchor="__RefHeading___Toc16061_2314609296">
            <w:r>
              <w:rPr>
                <w:webHidden/>
                <w:rStyle w:val="IndexLink"/>
                <w:rtl w:val="true"/>
              </w:rPr>
              <w:t>الشفاعة</w:t>
            </w:r>
            <w:r>
              <w:rPr>
                <w:rStyle w:val="IndexLink"/>
                <w:rtl w:val="true"/>
              </w:rPr>
              <w:t>:</w:t>
              <w:tab/>
            </w:r>
            <w:r>
              <w:rPr>
                <w:rStyle w:val="IndexLink"/>
              </w:rPr>
              <w:t>491</w:t>
            </w:r>
          </w:hyperlink>
        </w:p>
        <w:p>
          <w:pPr>
            <w:pStyle w:val="Contents3"/>
            <w:tabs>
              <w:tab w:val="clear" w:pos="8459"/>
              <w:tab w:val="right" w:pos="9026" w:leader="dot"/>
            </w:tabs>
            <w:rPr/>
          </w:pPr>
          <w:hyperlink w:anchor="__RefHeading___Toc16063_2314609296">
            <w:r>
              <w:rPr>
                <w:webHidden/>
                <w:rStyle w:val="IndexLink"/>
                <w:rtl w:val="true"/>
              </w:rPr>
              <w:t>أحاديث الشفاعة عند الامامية</w:t>
            </w:r>
            <w:r>
              <w:rPr>
                <w:rStyle w:val="IndexLink"/>
                <w:rtl w:val="true"/>
              </w:rPr>
              <w:t>:</w:t>
              <w:tab/>
            </w:r>
            <w:r>
              <w:rPr>
                <w:rStyle w:val="IndexLink"/>
              </w:rPr>
              <w:t>492</w:t>
            </w:r>
          </w:hyperlink>
        </w:p>
        <w:p>
          <w:pPr>
            <w:pStyle w:val="Contents3"/>
            <w:tabs>
              <w:tab w:val="clear" w:pos="8459"/>
              <w:tab w:val="right" w:pos="9026" w:leader="dot"/>
            </w:tabs>
            <w:rPr/>
          </w:pPr>
          <w:hyperlink w:anchor="__RefHeading___Toc16065_2314609296">
            <w:r>
              <w:rPr>
                <w:webHidden/>
                <w:rStyle w:val="IndexLink"/>
                <w:rtl w:val="true"/>
              </w:rPr>
              <w:t xml:space="preserve">أحاديث الشفاعة عند العامة </w:t>
            </w:r>
            <w:r>
              <w:rPr>
                <w:rStyle w:val="IndexLink"/>
                <w:rtl w:val="true"/>
              </w:rPr>
              <w:t>:</w:t>
              <w:tab/>
            </w:r>
            <w:r>
              <w:rPr>
                <w:rStyle w:val="IndexLink"/>
              </w:rPr>
              <w:t>493</w:t>
            </w:r>
          </w:hyperlink>
        </w:p>
        <w:p>
          <w:pPr>
            <w:pStyle w:val="Contents3"/>
            <w:tabs>
              <w:tab w:val="clear" w:pos="8459"/>
              <w:tab w:val="right" w:pos="9026" w:leader="dot"/>
            </w:tabs>
            <w:rPr/>
          </w:pPr>
          <w:hyperlink w:anchor="__RefHeading___Toc16067_2314609296">
            <w:r>
              <w:rPr>
                <w:webHidden/>
                <w:rStyle w:val="IndexLink"/>
                <w:rtl w:val="true"/>
              </w:rPr>
              <w:t>تحليل آية اهدنا الصراط المستقيم</w:t>
            </w:r>
            <w:r>
              <w:rPr>
                <w:rStyle w:val="IndexLink"/>
                <w:rtl w:val="true"/>
              </w:rPr>
              <w:tab/>
            </w:r>
            <w:r>
              <w:rPr>
                <w:rStyle w:val="IndexLink"/>
              </w:rPr>
              <w:t>495</w:t>
            </w:r>
          </w:hyperlink>
        </w:p>
        <w:p>
          <w:pPr>
            <w:pStyle w:val="Contents3"/>
            <w:tabs>
              <w:tab w:val="clear" w:pos="8459"/>
              <w:tab w:val="right" w:pos="9026" w:leader="dot"/>
            </w:tabs>
            <w:rPr/>
          </w:pPr>
          <w:hyperlink w:anchor="__RefHeading___Toc16069_2314609296">
            <w:r>
              <w:rPr>
                <w:webHidden/>
                <w:rStyle w:val="IndexLink"/>
                <w:rtl w:val="true"/>
              </w:rPr>
              <w:t>القراءة</w:t>
            </w:r>
            <w:r>
              <w:rPr>
                <w:rStyle w:val="IndexLink"/>
                <w:rtl w:val="true"/>
              </w:rPr>
              <w:tab/>
            </w:r>
            <w:r>
              <w:rPr>
                <w:rStyle w:val="IndexLink"/>
              </w:rPr>
              <w:t>495</w:t>
            </w:r>
          </w:hyperlink>
        </w:p>
        <w:p>
          <w:pPr>
            <w:pStyle w:val="Contents3"/>
            <w:tabs>
              <w:tab w:val="clear" w:pos="8459"/>
              <w:tab w:val="right" w:pos="9026" w:leader="dot"/>
            </w:tabs>
            <w:rPr/>
          </w:pPr>
          <w:hyperlink w:anchor="__RefHeading___Toc16071_2314609296">
            <w:r>
              <w:rPr>
                <w:webHidden/>
                <w:rStyle w:val="IndexLink"/>
                <w:rtl w:val="true"/>
              </w:rPr>
              <w:t>اللغة الهداية الصراط الاستقامة</w:t>
            </w:r>
            <w:r>
              <w:rPr>
                <w:rStyle w:val="IndexLink"/>
                <w:rtl w:val="true"/>
              </w:rPr>
              <w:tab/>
            </w:r>
            <w:r>
              <w:rPr>
                <w:rStyle w:val="IndexLink"/>
              </w:rPr>
              <w:t>496</w:t>
            </w:r>
          </w:hyperlink>
        </w:p>
        <w:p>
          <w:pPr>
            <w:pStyle w:val="Contents3"/>
            <w:tabs>
              <w:tab w:val="clear" w:pos="8459"/>
              <w:tab w:val="right" w:pos="9026" w:leader="dot"/>
            </w:tabs>
            <w:rPr/>
          </w:pPr>
          <w:hyperlink w:anchor="__RefHeading___Toc16073_2314609296">
            <w:r>
              <w:rPr>
                <w:webHidden/>
                <w:rStyle w:val="IndexLink"/>
                <w:rtl w:val="true"/>
              </w:rPr>
              <w:t>الغضب الضلال الاعراب</w:t>
            </w:r>
            <w:r>
              <w:rPr>
                <w:rStyle w:val="IndexLink"/>
                <w:rtl w:val="true"/>
              </w:rPr>
              <w:tab/>
            </w:r>
            <w:r>
              <w:rPr>
                <w:rStyle w:val="IndexLink"/>
              </w:rPr>
              <w:t>498</w:t>
            </w:r>
          </w:hyperlink>
        </w:p>
        <w:p>
          <w:pPr>
            <w:pStyle w:val="Contents3"/>
            <w:tabs>
              <w:tab w:val="clear" w:pos="8459"/>
              <w:tab w:val="right" w:pos="9026" w:leader="dot"/>
            </w:tabs>
            <w:rPr/>
          </w:pPr>
          <w:hyperlink w:anchor="__RefHeading___Toc16075_2314609296">
            <w:r>
              <w:rPr>
                <w:webHidden/>
                <w:rStyle w:val="IndexLink"/>
                <w:rtl w:val="true"/>
              </w:rPr>
              <w:t>التفسير</w:t>
            </w:r>
            <w:r>
              <w:rPr>
                <w:rStyle w:val="IndexLink"/>
                <w:rtl w:val="true"/>
              </w:rPr>
              <w:tab/>
            </w:r>
            <w:r>
              <w:rPr>
                <w:rStyle w:val="IndexLink"/>
              </w:rPr>
              <w:t>499</w:t>
            </w:r>
          </w:hyperlink>
        </w:p>
        <w:p>
          <w:pPr>
            <w:pStyle w:val="Contents2"/>
            <w:tabs>
              <w:tab w:val="clear" w:pos="8743"/>
              <w:tab w:val="right" w:pos="9026" w:leader="dot"/>
            </w:tabs>
            <w:rPr/>
          </w:pPr>
          <w:hyperlink w:anchor="__RefHeading___Toc16077_2314609296">
            <w:r>
              <w:rPr>
                <w:webHidden/>
                <w:rStyle w:val="IndexLink"/>
                <w:rtl w:val="true"/>
              </w:rPr>
              <w:t>قسم التعليقات</w:t>
            </w:r>
            <w:r>
              <w:rPr>
                <w:rStyle w:val="IndexLink"/>
                <w:rtl w:val="true"/>
              </w:rPr>
              <w:tab/>
            </w:r>
            <w:r>
              <w:rPr>
                <w:rStyle w:val="IndexLink"/>
              </w:rPr>
              <w:t>507</w:t>
            </w:r>
          </w:hyperlink>
        </w:p>
        <w:p>
          <w:pPr>
            <w:pStyle w:val="Contents3"/>
            <w:tabs>
              <w:tab w:val="clear" w:pos="8459"/>
              <w:tab w:val="right" w:pos="9026" w:leader="dot"/>
            </w:tabs>
            <w:rPr/>
          </w:pPr>
          <w:hyperlink w:anchor="__RefHeading___Toc16079_2314609296">
            <w:r>
              <w:rPr>
                <w:webHidden/>
                <w:rStyle w:val="IndexLink"/>
                <w:rtl w:val="true"/>
              </w:rPr>
              <w:t>إشارة</w:t>
            </w:r>
            <w:r>
              <w:rPr>
                <w:rStyle w:val="IndexLink"/>
                <w:rtl w:val="true"/>
              </w:rPr>
              <w:t>:</w:t>
              <w:tab/>
            </w:r>
            <w:r>
              <w:rPr>
                <w:rStyle w:val="IndexLink"/>
              </w:rPr>
              <w:t>507</w:t>
            </w:r>
          </w:hyperlink>
        </w:p>
        <w:p>
          <w:pPr>
            <w:pStyle w:val="Contents3"/>
            <w:tabs>
              <w:tab w:val="clear" w:pos="8459"/>
              <w:tab w:val="right" w:pos="9026" w:leader="dot"/>
            </w:tabs>
            <w:rPr/>
          </w:pPr>
          <w:hyperlink w:anchor="__RefHeading___Toc16081_2314609296">
            <w:r>
              <w:rPr>
                <w:webHidden/>
                <w:rStyle w:val="IndexLink"/>
                <w:rtl w:val="true"/>
              </w:rPr>
              <w:t>مصادرحديث الثقلين</w:t>
            </w:r>
            <w:r>
              <w:rPr>
                <w:rStyle w:val="IndexLink"/>
                <w:rtl w:val="true"/>
              </w:rPr>
              <w:tab/>
            </w:r>
            <w:r>
              <w:rPr>
                <w:rStyle w:val="IndexLink"/>
              </w:rPr>
              <w:t>510</w:t>
            </w:r>
          </w:hyperlink>
        </w:p>
        <w:p>
          <w:pPr>
            <w:pStyle w:val="Contents3"/>
            <w:tabs>
              <w:tab w:val="clear" w:pos="8459"/>
              <w:tab w:val="right" w:pos="9026" w:leader="dot"/>
            </w:tabs>
            <w:rPr/>
          </w:pPr>
          <w:hyperlink w:anchor="__RefHeading___Toc16083_2314609296">
            <w:r>
              <w:rPr>
                <w:webHidden/>
                <w:rStyle w:val="IndexLink"/>
                <w:rtl w:val="true"/>
              </w:rPr>
              <w:t>ترجمة الحارث وافتراء الشعبي عليه</w:t>
            </w:r>
            <w:r>
              <w:rPr>
                <w:rStyle w:val="IndexLink"/>
                <w:rtl w:val="true"/>
              </w:rPr>
              <w:tab/>
            </w:r>
            <w:r>
              <w:rPr>
                <w:rStyle w:val="IndexLink"/>
              </w:rPr>
              <w:t>511</w:t>
            </w:r>
          </w:hyperlink>
        </w:p>
        <w:p>
          <w:pPr>
            <w:pStyle w:val="Contents3"/>
            <w:tabs>
              <w:tab w:val="clear" w:pos="8459"/>
              <w:tab w:val="right" w:pos="9026" w:leader="dot"/>
            </w:tabs>
            <w:rPr/>
          </w:pPr>
          <w:hyperlink w:anchor="__RefHeading___Toc16085_2314609296">
            <w:r>
              <w:rPr>
                <w:webHidden/>
                <w:rStyle w:val="IndexLink"/>
                <w:rtl w:val="true"/>
              </w:rPr>
              <w:t xml:space="preserve">مصادر حدیث </w:t>
            </w:r>
            <w:r>
              <w:rPr>
                <w:rStyle w:val="IndexLink"/>
                <w:rtl w:val="true"/>
              </w:rPr>
              <w:t>«</w:t>
            </w:r>
            <w:r>
              <w:rPr>
                <w:rStyle w:val="IndexLink"/>
                <w:rtl w:val="true"/>
              </w:rPr>
              <w:t>لتركبن سنن من قبلكم</w:t>
            </w:r>
            <w:r>
              <w:rPr>
                <w:rStyle w:val="IndexLink"/>
                <w:rtl w:val="true"/>
              </w:rPr>
              <w:t>...»</w:t>
              <w:tab/>
            </w:r>
            <w:r>
              <w:rPr>
                <w:rStyle w:val="IndexLink"/>
              </w:rPr>
              <w:t>516</w:t>
            </w:r>
          </w:hyperlink>
        </w:p>
        <w:p>
          <w:pPr>
            <w:pStyle w:val="Contents3"/>
            <w:tabs>
              <w:tab w:val="clear" w:pos="8459"/>
              <w:tab w:val="right" w:pos="9026" w:leader="dot"/>
            </w:tabs>
            <w:rPr/>
          </w:pPr>
          <w:hyperlink w:anchor="__RefHeading___Toc16087_2314609296">
            <w:r>
              <w:rPr>
                <w:webHidden/>
                <w:rStyle w:val="IndexLink"/>
                <w:rtl w:val="true"/>
              </w:rPr>
              <w:t>محادثة بين المؤلف وحبر يهودي</w:t>
            </w:r>
            <w:r>
              <w:rPr>
                <w:rStyle w:val="IndexLink"/>
                <w:rtl w:val="true"/>
              </w:rPr>
              <w:tab/>
            </w:r>
            <w:r>
              <w:rPr>
                <w:rStyle w:val="IndexLink"/>
              </w:rPr>
              <w:t>517</w:t>
            </w:r>
          </w:hyperlink>
        </w:p>
        <w:p>
          <w:pPr>
            <w:pStyle w:val="Contents3"/>
            <w:tabs>
              <w:tab w:val="clear" w:pos="8459"/>
              <w:tab w:val="right" w:pos="9026" w:leader="dot"/>
            </w:tabs>
            <w:rPr/>
          </w:pPr>
          <w:hyperlink w:anchor="__RefHeading___Toc16089_2314609296">
            <w:r>
              <w:rPr>
                <w:webHidden/>
                <w:rStyle w:val="IndexLink"/>
                <w:rtl w:val="true"/>
              </w:rPr>
              <w:t>ترجمة القرآن وشروطها</w:t>
            </w:r>
            <w:r>
              <w:rPr>
                <w:rStyle w:val="IndexLink"/>
                <w:rtl w:val="true"/>
              </w:rPr>
              <w:tab/>
            </w:r>
            <w:r>
              <w:rPr>
                <w:rStyle w:val="IndexLink"/>
              </w:rPr>
              <w:t>519</w:t>
            </w:r>
          </w:hyperlink>
        </w:p>
        <w:p>
          <w:pPr>
            <w:pStyle w:val="Contents3"/>
            <w:tabs>
              <w:tab w:val="clear" w:pos="8459"/>
              <w:tab w:val="right" w:pos="9026" w:leader="dot"/>
            </w:tabs>
            <w:rPr/>
          </w:pPr>
          <w:hyperlink w:anchor="__RefHeading___Toc16091_2314609296">
            <w:r>
              <w:rPr>
                <w:webHidden/>
                <w:rStyle w:val="IndexLink"/>
                <w:rtl w:val="true"/>
              </w:rPr>
              <w:t xml:space="preserve">قصة قريش في محاولتهم التعجيز النبي </w:t>
            </w:r>
            <w:r>
              <w:rPr>
                <w:rStyle w:val="IndexLink"/>
                <w:rtl w:val="true"/>
              </w:rPr>
              <w:t>(</w:t>
            </w:r>
            <w:r>
              <w:rPr>
                <w:rStyle w:val="IndexLink"/>
                <w:rtl w:val="true"/>
              </w:rPr>
              <w:t>صَلَّى اللّه عَلَيْهِ وَ آلِهِ وَسَلَّمَ</w:t>
            </w:r>
            <w:r>
              <w:rPr>
                <w:rStyle w:val="IndexLink"/>
                <w:rtl w:val="true"/>
              </w:rPr>
              <w:t>)</w:t>
              <w:tab/>
            </w:r>
            <w:r>
              <w:rPr>
                <w:rStyle w:val="IndexLink"/>
              </w:rPr>
              <w:t>521</w:t>
            </w:r>
          </w:hyperlink>
        </w:p>
        <w:p>
          <w:pPr>
            <w:pStyle w:val="Contents3"/>
            <w:tabs>
              <w:tab w:val="clear" w:pos="8459"/>
              <w:tab w:val="right" w:pos="9026" w:leader="dot"/>
            </w:tabs>
            <w:rPr/>
          </w:pPr>
          <w:hyperlink w:anchor="__RefHeading___Toc16093_2314609296">
            <w:r>
              <w:rPr>
                <w:webHidden/>
                <w:rStyle w:val="IndexLink"/>
                <w:rtl w:val="true"/>
              </w:rPr>
              <w:t>تحريف حديث المتعة في صحيح البخاري</w:t>
            </w:r>
            <w:r>
              <w:rPr>
                <w:rStyle w:val="IndexLink"/>
                <w:rtl w:val="true"/>
              </w:rPr>
              <w:tab/>
            </w:r>
            <w:r>
              <w:rPr>
                <w:rStyle w:val="IndexLink"/>
              </w:rPr>
              <w:t>526</w:t>
            </w:r>
          </w:hyperlink>
        </w:p>
        <w:p>
          <w:pPr>
            <w:pStyle w:val="Contents3"/>
            <w:tabs>
              <w:tab w:val="clear" w:pos="8459"/>
              <w:tab w:val="right" w:pos="9026" w:leader="dot"/>
            </w:tabs>
            <w:rPr/>
          </w:pPr>
          <w:hyperlink w:anchor="__RefHeading___Toc16095_2314609296">
            <w:r>
              <w:rPr>
                <w:webHidden/>
                <w:rStyle w:val="IndexLink"/>
                <w:rtl w:val="true"/>
              </w:rPr>
              <w:t>رأي محمد محمد عبده في الطلاق الثلاث</w:t>
            </w:r>
            <w:r>
              <w:rPr>
                <w:rStyle w:val="IndexLink"/>
                <w:rtl w:val="true"/>
              </w:rPr>
              <w:tab/>
            </w:r>
            <w:r>
              <w:rPr>
                <w:rStyle w:val="IndexLink"/>
              </w:rPr>
              <w:t>529</w:t>
            </w:r>
          </w:hyperlink>
        </w:p>
        <w:p>
          <w:pPr>
            <w:pStyle w:val="Contents3"/>
            <w:tabs>
              <w:tab w:val="clear" w:pos="8459"/>
              <w:tab w:val="right" w:pos="9026" w:leader="dot"/>
            </w:tabs>
            <w:rPr/>
          </w:pPr>
          <w:hyperlink w:anchor="__RefHeading___Toc16097_2314609296">
            <w:r>
              <w:rPr>
                <w:webHidden/>
                <w:rStyle w:val="IndexLink"/>
                <w:rtl w:val="true"/>
              </w:rPr>
              <w:t>اختلاق الرازي نسبة الجهل الى اللّه</w:t>
            </w:r>
            <w:r>
              <w:rPr>
                <w:rStyle w:val="IndexLink"/>
                <w:rtl w:val="true"/>
              </w:rPr>
              <w:tab/>
            </w:r>
            <w:r>
              <w:rPr>
                <w:rStyle w:val="IndexLink"/>
              </w:rPr>
              <w:t>530</w:t>
            </w:r>
          </w:hyperlink>
        </w:p>
        <w:p>
          <w:pPr>
            <w:pStyle w:val="Contents3"/>
            <w:tabs>
              <w:tab w:val="clear" w:pos="8459"/>
              <w:tab w:val="right" w:pos="9026" w:leader="dot"/>
            </w:tabs>
            <w:rPr/>
          </w:pPr>
          <w:hyperlink w:anchor="__RefHeading___Toc16099_2314609296">
            <w:r>
              <w:rPr>
                <w:webHidden/>
                <w:rStyle w:val="IndexLink"/>
                <w:rtl w:val="true"/>
              </w:rPr>
              <w:t>أحاديث مشيئة اللّه في خلقه</w:t>
            </w:r>
            <w:r>
              <w:rPr>
                <w:rStyle w:val="IndexLink"/>
                <w:rtl w:val="true"/>
              </w:rPr>
              <w:tab/>
            </w:r>
            <w:r>
              <w:rPr>
                <w:rStyle w:val="IndexLink"/>
              </w:rPr>
              <w:t>531</w:t>
            </w:r>
          </w:hyperlink>
        </w:p>
        <w:p>
          <w:pPr>
            <w:pStyle w:val="Contents3"/>
            <w:tabs>
              <w:tab w:val="clear" w:pos="8459"/>
              <w:tab w:val="right" w:pos="9026" w:leader="dot"/>
            </w:tabs>
            <w:rPr/>
          </w:pPr>
          <w:hyperlink w:anchor="__RefHeading___Toc16101_2314609296">
            <w:r>
              <w:rPr>
                <w:webHidden/>
                <w:rStyle w:val="IndexLink"/>
                <w:rtl w:val="true"/>
              </w:rPr>
              <w:t xml:space="preserve">أحاديث </w:t>
            </w:r>
            <w:r>
              <w:rPr>
                <w:rStyle w:val="IndexLink"/>
                <w:rtl w:val="true"/>
              </w:rPr>
              <w:t xml:space="preserve">: </w:t>
            </w:r>
            <w:r>
              <w:rPr>
                <w:rStyle w:val="IndexLink"/>
                <w:rtl w:val="true"/>
              </w:rPr>
              <w:t>ان الدعاء يغيّر القضاء</w:t>
            </w:r>
            <w:r>
              <w:rPr>
                <w:rStyle w:val="IndexLink"/>
                <w:rtl w:val="true"/>
              </w:rPr>
              <w:tab/>
            </w:r>
            <w:r>
              <w:rPr>
                <w:rStyle w:val="IndexLink"/>
              </w:rPr>
              <w:t>532</w:t>
            </w:r>
          </w:hyperlink>
        </w:p>
        <w:p>
          <w:pPr>
            <w:pStyle w:val="Contents3"/>
            <w:tabs>
              <w:tab w:val="clear" w:pos="8459"/>
              <w:tab w:val="right" w:pos="9026" w:leader="dot"/>
            </w:tabs>
            <w:rPr/>
          </w:pPr>
          <w:hyperlink w:anchor="__RefHeading___Toc16103_2314609296">
            <w:r>
              <w:rPr>
                <w:webHidden/>
                <w:rStyle w:val="IndexLink"/>
                <w:rtl w:val="true"/>
              </w:rPr>
              <w:t>أهمية آية البسملة</w:t>
            </w:r>
            <w:r>
              <w:rPr>
                <w:rStyle w:val="IndexLink"/>
                <w:rtl w:val="true"/>
              </w:rPr>
              <w:tab/>
            </w:r>
            <w:r>
              <w:rPr>
                <w:rStyle w:val="IndexLink"/>
              </w:rPr>
              <w:t>533</w:t>
            </w:r>
          </w:hyperlink>
        </w:p>
        <w:p>
          <w:pPr>
            <w:pStyle w:val="Contents3"/>
            <w:tabs>
              <w:tab w:val="clear" w:pos="8459"/>
              <w:tab w:val="right" w:pos="9026" w:leader="dot"/>
            </w:tabs>
            <w:rPr/>
          </w:pPr>
          <w:hyperlink w:anchor="__RefHeading___Toc16105_2314609296">
            <w:r>
              <w:rPr>
                <w:webHidden/>
                <w:rStyle w:val="IndexLink"/>
                <w:rtl w:val="true"/>
              </w:rPr>
              <w:t>معرفة بدء الخليقة في الكتاب التكويني</w:t>
            </w:r>
            <w:r>
              <w:rPr>
                <w:rStyle w:val="IndexLink"/>
                <w:rtl w:val="true"/>
              </w:rPr>
              <w:tab/>
            </w:r>
            <w:r>
              <w:rPr>
                <w:rStyle w:val="IndexLink"/>
              </w:rPr>
              <w:t>534</w:t>
            </w:r>
          </w:hyperlink>
        </w:p>
        <w:p>
          <w:pPr>
            <w:pStyle w:val="Contents3"/>
            <w:tabs>
              <w:tab w:val="clear" w:pos="8459"/>
              <w:tab w:val="right" w:pos="9026" w:leader="dot"/>
            </w:tabs>
            <w:rPr/>
          </w:pPr>
          <w:hyperlink w:anchor="__RefHeading___Toc16107_2314609296">
            <w:r>
              <w:rPr>
                <w:webHidden/>
                <w:rStyle w:val="IndexLink"/>
                <w:rtl w:val="true"/>
              </w:rPr>
              <w:t>أحاديث ان البسملة جزء من القرآن</w:t>
            </w:r>
            <w:r>
              <w:rPr>
                <w:rStyle w:val="IndexLink"/>
                <w:rtl w:val="true"/>
              </w:rPr>
              <w:tab/>
            </w:r>
            <w:r>
              <w:rPr>
                <w:rStyle w:val="IndexLink"/>
              </w:rPr>
              <w:t>535</w:t>
            </w:r>
          </w:hyperlink>
        </w:p>
        <w:p>
          <w:pPr>
            <w:pStyle w:val="Contents3"/>
            <w:tabs>
              <w:tab w:val="clear" w:pos="8459"/>
              <w:tab w:val="right" w:pos="9026" w:leader="dot"/>
            </w:tabs>
            <w:rPr/>
          </w:pPr>
          <w:hyperlink w:anchor="__RefHeading___Toc16109_2314609296">
            <w:r>
              <w:rPr>
                <w:webHidden/>
                <w:rStyle w:val="IndexLink"/>
                <w:rtl w:val="true"/>
              </w:rPr>
              <w:t>قصة نسیان معاوية قراءة البسملة</w:t>
            </w:r>
            <w:r>
              <w:rPr>
                <w:rStyle w:val="IndexLink"/>
                <w:rtl w:val="true"/>
              </w:rPr>
              <w:tab/>
            </w:r>
            <w:r>
              <w:rPr>
                <w:rStyle w:val="IndexLink"/>
              </w:rPr>
              <w:t>537</w:t>
            </w:r>
          </w:hyperlink>
        </w:p>
        <w:p>
          <w:pPr>
            <w:pStyle w:val="Contents3"/>
            <w:tabs>
              <w:tab w:val="clear" w:pos="8459"/>
              <w:tab w:val="right" w:pos="9026" w:leader="dot"/>
            </w:tabs>
            <w:rPr/>
          </w:pPr>
          <w:hyperlink w:anchor="__RefHeading___Toc16111_2314609296">
            <w:r>
              <w:rPr>
                <w:webHidden/>
                <w:rStyle w:val="IndexLink"/>
                <w:rtl w:val="true"/>
              </w:rPr>
              <w:t xml:space="preserve">قراءة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البسملة وتوجيه رواية أنس</w:t>
            </w:r>
            <w:r>
              <w:rPr>
                <w:rStyle w:val="IndexLink"/>
                <w:rtl w:val="true"/>
              </w:rPr>
              <w:tab/>
            </w:r>
            <w:r>
              <w:rPr>
                <w:rStyle w:val="IndexLink"/>
              </w:rPr>
              <w:t>538</w:t>
            </w:r>
          </w:hyperlink>
        </w:p>
        <w:p>
          <w:pPr>
            <w:pStyle w:val="Contents3"/>
            <w:tabs>
              <w:tab w:val="clear" w:pos="8459"/>
              <w:tab w:val="right" w:pos="9026" w:leader="dot"/>
            </w:tabs>
            <w:rPr/>
          </w:pPr>
          <w:hyperlink w:anchor="__RefHeading___Toc16113_2314609296">
            <w:r>
              <w:rPr>
                <w:webHidden/>
                <w:rStyle w:val="IndexLink"/>
                <w:rtl w:val="true"/>
              </w:rPr>
              <w:t>ابن تيمية ونقله أحاديث جواز زيارة القبور</w:t>
            </w:r>
            <w:r>
              <w:rPr>
                <w:rStyle w:val="IndexLink"/>
                <w:rtl w:val="true"/>
              </w:rPr>
              <w:tab/>
            </w:r>
            <w:r>
              <w:rPr>
                <w:rStyle w:val="IndexLink"/>
              </w:rPr>
              <w:t>540</w:t>
            </w:r>
          </w:hyperlink>
        </w:p>
        <w:p>
          <w:pPr>
            <w:pStyle w:val="Contents3"/>
            <w:tabs>
              <w:tab w:val="clear" w:pos="8459"/>
              <w:tab w:val="right" w:pos="9026" w:leader="dot"/>
            </w:tabs>
            <w:rPr/>
          </w:pPr>
          <w:hyperlink w:anchor="__RefHeading___Toc16115_2314609296">
            <w:r>
              <w:rPr>
                <w:webHidden/>
                <w:rStyle w:val="IndexLink"/>
                <w:rtl w:val="true"/>
              </w:rPr>
              <w:t>تهمة الآلوسي للشيعة</w:t>
            </w:r>
            <w:r>
              <w:rPr>
                <w:rStyle w:val="IndexLink"/>
                <w:rtl w:val="true"/>
              </w:rPr>
              <w:tab/>
            </w:r>
            <w:r>
              <w:rPr>
                <w:rStyle w:val="IndexLink"/>
              </w:rPr>
              <w:t>545</w:t>
            </w:r>
          </w:hyperlink>
        </w:p>
        <w:p>
          <w:pPr>
            <w:pStyle w:val="Contents3"/>
            <w:tabs>
              <w:tab w:val="clear" w:pos="8459"/>
              <w:tab w:val="right" w:pos="9026" w:leader="dot"/>
            </w:tabs>
            <w:rPr/>
          </w:pPr>
          <w:hyperlink w:anchor="__RefHeading___Toc16117_2314609296">
            <w:r>
              <w:rPr>
                <w:webHidden/>
                <w:rStyle w:val="IndexLink"/>
                <w:rtl w:val="true"/>
              </w:rPr>
              <w:t>حوار بين المؤلف وعالم حجازي</w:t>
            </w:r>
            <w:r>
              <w:rPr>
                <w:rStyle w:val="IndexLink"/>
                <w:rtl w:val="true"/>
              </w:rPr>
              <w:tab/>
            </w:r>
            <w:r>
              <w:rPr>
                <w:rStyle w:val="IndexLink"/>
              </w:rPr>
              <w:t>546</w:t>
            </w:r>
          </w:hyperlink>
        </w:p>
        <w:p>
          <w:pPr>
            <w:pStyle w:val="Contents3"/>
            <w:tabs>
              <w:tab w:val="clear" w:pos="8459"/>
              <w:tab w:val="right" w:pos="9026" w:leader="dot"/>
            </w:tabs>
            <w:rPr/>
          </w:pPr>
          <w:hyperlink w:anchor="__RefHeading___Toc16119_2314609296">
            <w:r>
              <w:rPr>
                <w:webHidden/>
                <w:rStyle w:val="IndexLink"/>
                <w:rtl w:val="true"/>
              </w:rPr>
              <w:t xml:space="preserve">فضيلة تربة الحسين </w:t>
            </w:r>
            <w:r>
              <w:rPr>
                <w:rStyle w:val="IndexLink"/>
                <w:rtl w:val="true"/>
              </w:rPr>
              <w:t>(</w:t>
            </w:r>
            <w:r>
              <w:rPr>
                <w:rStyle w:val="IndexLink"/>
                <w:rtl w:val="true"/>
              </w:rPr>
              <w:t>عَلَيهِ السَّلَامُ</w:t>
            </w:r>
            <w:r>
              <w:rPr>
                <w:rStyle w:val="IndexLink"/>
                <w:rtl w:val="true"/>
              </w:rPr>
              <w:t>)</w:t>
              <w:tab/>
            </w:r>
            <w:r>
              <w:rPr>
                <w:rStyle w:val="IndexLink"/>
              </w:rPr>
              <w:t>547</w:t>
            </w:r>
          </w:hyperlink>
        </w:p>
        <w:p>
          <w:pPr>
            <w:pStyle w:val="Contents3"/>
            <w:tabs>
              <w:tab w:val="clear" w:pos="8459"/>
              <w:tab w:val="right" w:pos="9026" w:leader="dot"/>
            </w:tabs>
            <w:rPr/>
          </w:pPr>
          <w:hyperlink w:anchor="__RefHeading___Toc16121_2314609296">
            <w:r>
              <w:rPr>
                <w:webHidden/>
                <w:rStyle w:val="IndexLink"/>
                <w:rtl w:val="true"/>
              </w:rPr>
              <w:t>تأويل آية السجود بالكشف</w:t>
            </w:r>
            <w:r>
              <w:rPr>
                <w:rStyle w:val="IndexLink"/>
                <w:rtl w:val="true"/>
              </w:rPr>
              <w:tab/>
            </w:r>
            <w:r>
              <w:rPr>
                <w:rStyle w:val="IndexLink"/>
              </w:rPr>
              <w:t>548</w:t>
            </w:r>
          </w:hyperlink>
        </w:p>
        <w:p>
          <w:pPr>
            <w:pStyle w:val="Contents3"/>
            <w:tabs>
              <w:tab w:val="clear" w:pos="8459"/>
              <w:tab w:val="right" w:pos="9026" w:leader="dot"/>
            </w:tabs>
            <w:rPr/>
          </w:pPr>
          <w:hyperlink w:anchor="__RefHeading___Toc16123_2314609296">
            <w:r>
              <w:rPr>
                <w:webHidden/>
                <w:rStyle w:val="IndexLink"/>
                <w:rtl w:val="true"/>
              </w:rPr>
              <w:t>حدیث ابليس مع اللّه</w:t>
            </w:r>
            <w:r>
              <w:rPr>
                <w:rStyle w:val="IndexLink"/>
                <w:rtl w:val="true"/>
              </w:rPr>
              <w:tab/>
            </w:r>
            <w:r>
              <w:rPr>
                <w:rStyle w:val="IndexLink"/>
              </w:rPr>
              <w:t>549</w:t>
            </w:r>
          </w:hyperlink>
        </w:p>
        <w:p>
          <w:pPr>
            <w:pStyle w:val="Contents3"/>
            <w:tabs>
              <w:tab w:val="clear" w:pos="8459"/>
              <w:tab w:val="right" w:pos="9026" w:leader="dot"/>
            </w:tabs>
            <w:rPr/>
          </w:pPr>
          <w:hyperlink w:anchor="__RefHeading___Toc16125_2314609296">
            <w:r>
              <w:rPr>
                <w:webHidden/>
                <w:rStyle w:val="IndexLink"/>
                <w:rtl w:val="true"/>
              </w:rPr>
              <w:t>الاسلام يدور مدار الشهادتين</w:t>
            </w:r>
            <w:r>
              <w:rPr>
                <w:rStyle w:val="IndexLink"/>
                <w:rtl w:val="true"/>
              </w:rPr>
              <w:tab/>
            </w:r>
            <w:r>
              <w:rPr>
                <w:rStyle w:val="IndexLink"/>
              </w:rPr>
              <w:t>550</w:t>
            </w:r>
          </w:hyperlink>
        </w:p>
        <w:p>
          <w:pPr>
            <w:pStyle w:val="Contents3"/>
            <w:tabs>
              <w:tab w:val="clear" w:pos="8459"/>
              <w:tab w:val="right" w:pos="9026" w:leader="dot"/>
            </w:tabs>
            <w:rPr/>
          </w:pPr>
          <w:hyperlink w:anchor="__RefHeading___Toc16127_2314609296">
            <w:r>
              <w:rPr>
                <w:webHidden/>
                <w:rStyle w:val="IndexLink"/>
                <w:rtl w:val="true"/>
              </w:rPr>
              <w:t>العبادة وأقسام دوافعها</w:t>
            </w:r>
            <w:r>
              <w:rPr>
                <w:rStyle w:val="IndexLink"/>
                <w:rtl w:val="true"/>
              </w:rPr>
              <w:tab/>
            </w:r>
            <w:r>
              <w:rPr>
                <w:rStyle w:val="IndexLink"/>
              </w:rPr>
              <w:t>552</w:t>
            </w:r>
          </w:hyperlink>
        </w:p>
        <w:p>
          <w:pPr>
            <w:pStyle w:val="Contents3"/>
            <w:tabs>
              <w:tab w:val="clear" w:pos="8459"/>
              <w:tab w:val="right" w:pos="9026" w:leader="dot"/>
            </w:tabs>
            <w:rPr/>
          </w:pPr>
          <w:hyperlink w:anchor="__RefHeading___Toc16129_2314609296">
            <w:r>
              <w:rPr>
                <w:webHidden/>
                <w:rStyle w:val="IndexLink"/>
                <w:rtl w:val="true"/>
              </w:rPr>
              <w:t>الأمر بين الأمرين وحسنات الناس وسيئاتهم</w:t>
            </w:r>
            <w:r>
              <w:rPr>
                <w:rStyle w:val="IndexLink"/>
                <w:rtl w:val="true"/>
              </w:rPr>
              <w:tab/>
            </w:r>
            <w:r>
              <w:rPr>
                <w:rStyle w:val="IndexLink"/>
              </w:rPr>
              <w:t>553</w:t>
            </w:r>
          </w:hyperlink>
        </w:p>
        <w:p>
          <w:pPr>
            <w:pStyle w:val="Contents3"/>
            <w:tabs>
              <w:tab w:val="clear" w:pos="8459"/>
              <w:tab w:val="right" w:pos="9026" w:leader="dot"/>
            </w:tabs>
            <w:rPr/>
          </w:pPr>
          <w:hyperlink w:anchor="__RefHeading___Toc16131_2314609296">
            <w:r>
              <w:rPr>
                <w:webHidden/>
                <w:rStyle w:val="IndexLink"/>
                <w:rtl w:val="true"/>
              </w:rPr>
              <w:t>مصادر رواية الشفاعة</w:t>
            </w:r>
            <w:r>
              <w:rPr>
                <w:rStyle w:val="IndexLink"/>
                <w:rtl w:val="true"/>
              </w:rPr>
              <w:tab/>
            </w:r>
            <w:r>
              <w:rPr>
                <w:rStyle w:val="IndexLink"/>
              </w:rPr>
              <w:t>554</w:t>
            </w:r>
          </w:hyperlink>
        </w:p>
        <w:p>
          <w:pPr>
            <w:pStyle w:val="Contents2"/>
            <w:tabs>
              <w:tab w:val="clear" w:pos="8743"/>
              <w:tab w:val="right" w:pos="9026" w:leader="dot"/>
            </w:tabs>
            <w:rPr/>
          </w:pPr>
          <w:hyperlink w:anchor="__RefHeading___Toc16133_2314609296">
            <w:r>
              <w:rPr>
                <w:webHidden/>
                <w:rStyle w:val="IndexLink"/>
                <w:rtl w:val="true"/>
              </w:rPr>
              <w:t>الفهارس</w:t>
            </w:r>
            <w:r>
              <w:rPr>
                <w:rStyle w:val="IndexLink"/>
                <w:rtl w:val="true"/>
              </w:rPr>
              <w:tab/>
            </w:r>
            <w:r>
              <w:rPr>
                <w:rStyle w:val="IndexLink"/>
              </w:rPr>
              <w:t>556</w:t>
            </w:r>
          </w:hyperlink>
        </w:p>
        <w:p>
          <w:pPr>
            <w:pStyle w:val="Contents3"/>
            <w:tabs>
              <w:tab w:val="clear" w:pos="8459"/>
              <w:tab w:val="right" w:pos="9026" w:leader="dot"/>
            </w:tabs>
            <w:rPr/>
          </w:pPr>
          <w:hyperlink w:anchor="__RefHeading___Toc16135_2314609296">
            <w:r>
              <w:rPr>
                <w:webHidden/>
                <w:rStyle w:val="IndexLink"/>
                <w:rtl w:val="true"/>
              </w:rPr>
              <w:t>إشارة</w:t>
            </w:r>
            <w:r>
              <w:rPr>
                <w:rStyle w:val="IndexLink"/>
                <w:rtl w:val="true"/>
              </w:rPr>
              <w:t>:</w:t>
              <w:tab/>
            </w:r>
            <w:r>
              <w:rPr>
                <w:rStyle w:val="IndexLink"/>
              </w:rPr>
              <w:t>556</w:t>
            </w:r>
          </w:hyperlink>
        </w:p>
        <w:p>
          <w:pPr>
            <w:pStyle w:val="Contents3"/>
            <w:tabs>
              <w:tab w:val="clear" w:pos="8459"/>
              <w:tab w:val="right" w:pos="9026" w:leader="dot"/>
            </w:tabs>
            <w:rPr/>
          </w:pPr>
          <w:hyperlink w:anchor="__RefHeading___Toc16137_2314609296">
            <w:r>
              <w:rPr>
                <w:webHidden/>
                <w:rStyle w:val="IndexLink"/>
              </w:rPr>
              <w:t>1</w:t>
            </w:r>
            <w:r>
              <w:rPr>
                <w:rStyle w:val="IndexLink"/>
                <w:rtl w:val="true"/>
              </w:rPr>
              <w:t xml:space="preserve">- </w:t>
            </w:r>
            <w:r>
              <w:rPr>
                <w:rStyle w:val="IndexLink"/>
                <w:rtl w:val="true"/>
              </w:rPr>
              <w:t>فهرس الآيات</w:t>
            </w:r>
            <w:r>
              <w:rPr>
                <w:rStyle w:val="IndexLink"/>
                <w:rtl w:val="true"/>
              </w:rPr>
              <w:tab/>
            </w:r>
            <w:r>
              <w:rPr>
                <w:rStyle w:val="IndexLink"/>
              </w:rPr>
              <w:t>558</w:t>
            </w:r>
          </w:hyperlink>
        </w:p>
        <w:p>
          <w:pPr>
            <w:pStyle w:val="Contents3"/>
            <w:tabs>
              <w:tab w:val="clear" w:pos="8459"/>
              <w:tab w:val="right" w:pos="9026" w:leader="dot"/>
            </w:tabs>
            <w:rPr/>
          </w:pPr>
          <w:hyperlink w:anchor="__RefHeading___Toc16139_2314609296">
            <w:r>
              <w:rPr>
                <w:webHidden/>
                <w:rStyle w:val="IndexLink"/>
              </w:rPr>
              <w:t>2</w:t>
            </w:r>
            <w:r>
              <w:rPr>
                <w:rStyle w:val="IndexLink"/>
                <w:rtl w:val="true"/>
              </w:rPr>
              <w:t xml:space="preserve"> - </w:t>
            </w:r>
            <w:r>
              <w:rPr>
                <w:rStyle w:val="IndexLink"/>
                <w:rtl w:val="true"/>
              </w:rPr>
              <w:t>فهرس الاحاديث الشريفة</w:t>
            </w:r>
            <w:r>
              <w:rPr>
                <w:rStyle w:val="IndexLink"/>
                <w:rtl w:val="true"/>
              </w:rPr>
              <w:tab/>
            </w:r>
            <w:r>
              <w:rPr>
                <w:rStyle w:val="IndexLink"/>
              </w:rPr>
              <w:t>578</w:t>
            </w:r>
          </w:hyperlink>
        </w:p>
        <w:p>
          <w:pPr>
            <w:pStyle w:val="Contents3"/>
            <w:tabs>
              <w:tab w:val="clear" w:pos="8459"/>
              <w:tab w:val="right" w:pos="9026" w:leader="dot"/>
            </w:tabs>
            <w:rPr/>
          </w:pPr>
          <w:hyperlink w:anchor="__RefHeading___Toc16141_2314609296">
            <w:r>
              <w:rPr>
                <w:webHidden/>
                <w:rStyle w:val="IndexLink"/>
              </w:rPr>
              <w:t>3</w:t>
            </w:r>
            <w:r>
              <w:rPr>
                <w:rStyle w:val="IndexLink"/>
                <w:rtl w:val="true"/>
              </w:rPr>
              <w:t xml:space="preserve"> - </w:t>
            </w:r>
            <w:r>
              <w:rPr>
                <w:rStyle w:val="IndexLink"/>
                <w:rtl w:val="true"/>
              </w:rPr>
              <w:t>فهرس الأُسر</w:t>
            </w:r>
            <w:r>
              <w:rPr>
                <w:rStyle w:val="IndexLink"/>
                <w:rtl w:val="true"/>
              </w:rPr>
              <w:tab/>
            </w:r>
            <w:r>
              <w:rPr>
                <w:rStyle w:val="IndexLink"/>
              </w:rPr>
              <w:t>580</w:t>
            </w:r>
          </w:hyperlink>
        </w:p>
        <w:p>
          <w:pPr>
            <w:pStyle w:val="Contents3"/>
            <w:tabs>
              <w:tab w:val="clear" w:pos="8459"/>
              <w:tab w:val="right" w:pos="9026" w:leader="dot"/>
            </w:tabs>
            <w:rPr/>
          </w:pPr>
          <w:hyperlink w:anchor="__RefHeading___Toc16143_2314609296">
            <w:r>
              <w:rPr>
                <w:webHidden/>
                <w:rStyle w:val="IndexLink"/>
              </w:rPr>
              <w:t>4</w:t>
            </w:r>
            <w:r>
              <w:rPr>
                <w:rStyle w:val="IndexLink"/>
                <w:rtl w:val="true"/>
              </w:rPr>
              <w:t xml:space="preserve"> - </w:t>
            </w:r>
            <w:r>
              <w:rPr>
                <w:rStyle w:val="IndexLink"/>
                <w:rtl w:val="true"/>
              </w:rPr>
              <w:t>فهرس الامكنة والبقاع</w:t>
            </w:r>
            <w:r>
              <w:rPr>
                <w:rStyle w:val="IndexLink"/>
                <w:rtl w:val="true"/>
              </w:rPr>
              <w:tab/>
            </w:r>
            <w:r>
              <w:rPr>
                <w:rStyle w:val="IndexLink"/>
              </w:rPr>
              <w:t>581</w:t>
            </w:r>
          </w:hyperlink>
        </w:p>
        <w:p>
          <w:pPr>
            <w:pStyle w:val="Contents3"/>
            <w:tabs>
              <w:tab w:val="clear" w:pos="8459"/>
              <w:tab w:val="right" w:pos="9026" w:leader="dot"/>
            </w:tabs>
            <w:rPr/>
          </w:pPr>
          <w:hyperlink w:anchor="__RefHeading___Toc16145_2314609296">
            <w:r>
              <w:rPr>
                <w:webHidden/>
                <w:rStyle w:val="IndexLink"/>
              </w:rPr>
              <w:t>5</w:t>
            </w:r>
            <w:r>
              <w:rPr>
                <w:rStyle w:val="IndexLink"/>
                <w:rtl w:val="true"/>
              </w:rPr>
              <w:t xml:space="preserve">- </w:t>
            </w:r>
            <w:r>
              <w:rPr>
                <w:rStyle w:val="IndexLink"/>
                <w:rtl w:val="true"/>
              </w:rPr>
              <w:t>فهرس الشعر</w:t>
            </w:r>
            <w:r>
              <w:rPr>
                <w:rStyle w:val="IndexLink"/>
                <w:rtl w:val="true"/>
              </w:rPr>
              <w:tab/>
            </w:r>
            <w:r>
              <w:rPr>
                <w:rStyle w:val="IndexLink"/>
              </w:rPr>
              <w:t>583</w:t>
            </w:r>
          </w:hyperlink>
        </w:p>
        <w:p>
          <w:pPr>
            <w:pStyle w:val="Contents3"/>
            <w:tabs>
              <w:tab w:val="clear" w:pos="8459"/>
              <w:tab w:val="right" w:pos="9026" w:leader="dot"/>
            </w:tabs>
            <w:rPr/>
          </w:pPr>
          <w:hyperlink w:anchor="__RefHeading___Toc16147_2314609296">
            <w:r>
              <w:rPr>
                <w:webHidden/>
                <w:rStyle w:val="IndexLink"/>
              </w:rPr>
              <w:t>6</w:t>
            </w:r>
            <w:r>
              <w:rPr>
                <w:rStyle w:val="IndexLink"/>
                <w:rtl w:val="true"/>
              </w:rPr>
              <w:t xml:space="preserve"> - </w:t>
            </w:r>
            <w:r>
              <w:rPr>
                <w:rStyle w:val="IndexLink"/>
                <w:rtl w:val="true"/>
              </w:rPr>
              <w:t>فهرس الاعلام</w:t>
            </w:r>
            <w:r>
              <w:rPr>
                <w:rStyle w:val="IndexLink"/>
                <w:rtl w:val="true"/>
              </w:rPr>
              <w:tab/>
            </w:r>
            <w:r>
              <w:rPr>
                <w:rStyle w:val="IndexLink"/>
              </w:rPr>
              <w:t>584</w:t>
            </w:r>
          </w:hyperlink>
        </w:p>
        <w:p>
          <w:pPr>
            <w:pStyle w:val="Contents3"/>
            <w:tabs>
              <w:tab w:val="clear" w:pos="8459"/>
              <w:tab w:val="right" w:pos="9026" w:leader="dot"/>
            </w:tabs>
            <w:rPr/>
          </w:pPr>
          <w:hyperlink w:anchor="__RefHeading___Toc16149_2314609296">
            <w:r>
              <w:rPr>
                <w:webHidden/>
                <w:rStyle w:val="IndexLink"/>
              </w:rPr>
              <w:t>7</w:t>
            </w:r>
            <w:r>
              <w:rPr>
                <w:rStyle w:val="IndexLink"/>
                <w:rtl w:val="true"/>
              </w:rPr>
              <w:t xml:space="preserve">- </w:t>
            </w:r>
            <w:r>
              <w:rPr>
                <w:rStyle w:val="IndexLink"/>
                <w:rtl w:val="true"/>
              </w:rPr>
              <w:t>فهرس مصادر البحث</w:t>
            </w:r>
            <w:r>
              <w:rPr>
                <w:rStyle w:val="IndexLink"/>
                <w:rtl w:val="true"/>
              </w:rPr>
              <w:tab/>
            </w:r>
            <w:r>
              <w:rPr>
                <w:rStyle w:val="IndexLink"/>
              </w:rPr>
              <w:t>615</w:t>
            </w:r>
          </w:hyperlink>
        </w:p>
        <w:p>
          <w:pPr>
            <w:pStyle w:val="Contents3"/>
            <w:tabs>
              <w:tab w:val="clear" w:pos="8459"/>
              <w:tab w:val="right" w:pos="9026" w:leader="dot"/>
            </w:tabs>
            <w:rPr/>
          </w:pPr>
          <w:hyperlink w:anchor="__RefHeading___Toc16151_2314609296">
            <w:r>
              <w:rPr>
                <w:webHidden/>
                <w:rStyle w:val="IndexLink"/>
              </w:rPr>
              <w:t>8</w:t>
            </w:r>
            <w:r>
              <w:rPr>
                <w:rStyle w:val="IndexLink"/>
                <w:rtl w:val="true"/>
              </w:rPr>
              <w:t xml:space="preserve"> - </w:t>
            </w:r>
            <w:r>
              <w:rPr>
                <w:rStyle w:val="IndexLink"/>
                <w:rtl w:val="true"/>
              </w:rPr>
              <w:t>فهرس الموضوعات</w:t>
            </w:r>
            <w:r>
              <w:rPr>
                <w:rStyle w:val="IndexLink"/>
                <w:rtl w:val="true"/>
              </w:rPr>
              <w:tab/>
            </w:r>
            <w:r>
              <w:rPr>
                <w:rStyle w:val="IndexLink"/>
              </w:rPr>
              <w:t>621</w:t>
            </w:r>
          </w:hyperlink>
        </w:p>
        <w:p>
          <w:pPr>
            <w:pStyle w:val="Contents2"/>
            <w:tabs>
              <w:tab w:val="clear" w:pos="8743"/>
              <w:tab w:val="right" w:pos="9026" w:leader="dot"/>
            </w:tabs>
            <w:rPr/>
          </w:pPr>
          <w:hyperlink w:anchor="__RefHeading___Toc16153_2314609296">
            <w:r>
              <w:rPr>
                <w:webHidden/>
                <w:rStyle w:val="IndexLink"/>
                <w:rtl w:val="true"/>
              </w:rPr>
              <w:t xml:space="preserve">جدول الخطأ والصواب، ج </w:t>
            </w:r>
            <w:r>
              <w:rPr>
                <w:rStyle w:val="IndexLink"/>
              </w:rPr>
              <w:t>50</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81_250656"/>
      <w:bookmarkStart w:id="1" w:name="pg19581_250656"/>
      <w:bookmarkEnd w:id="1"/>
    </w:p>
    <w:p>
      <w:pPr>
        <w:pStyle w:val="Heading2"/>
        <w:numPr>
          <w:ilvl w:val="1"/>
          <w:numId w:val="1"/>
        </w:numPr>
        <w:rPr/>
      </w:pPr>
      <w:bookmarkStart w:id="2" w:name="pg19581_250656"/>
      <w:bookmarkStart w:id="3" w:name="__RefHeading___Toc15699_231460929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خویی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احیاآ آثار الامام الخوئی قدس سره‌موسسه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 الامام الخوئی</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احیاآ آثار الامام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15272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لمؤسسة الخوئي الإسلامية</w:t>
      </w:r>
    </w:p>
    <w:p>
      <w:pPr>
        <w:pStyle w:val="BookText"/>
        <w:rPr/>
      </w:pPr>
      <w:r>
        <w:rPr>
          <w:rFonts w:ascii="IRNazanin" w:hAnsi="IRNazanin" w:eastAsia="IRNazanin"/>
          <w:color w:val="111111"/>
          <w:sz w:val="28"/>
          <w:sz w:val="28"/>
          <w:szCs w:val="28"/>
          <w:rtl w:val="true"/>
          <w:lang w:bidi="fa-IR"/>
        </w:rPr>
        <w:t>الجزء الخمسون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982512932264</w:t>
      </w:r>
      <w:r>
        <w:rPr>
          <w:rFonts w:eastAsia="IRNazanin" w:cs="IRNazanin"/>
          <w:color w:val="111111"/>
          <w:sz w:val="28"/>
          <w:szCs w:val="28"/>
          <w:rtl w:val="true"/>
          <w:lang w:bidi="fa-IR"/>
        </w:rPr>
        <w:t xml:space="preserve"> + - </w:t>
      </w:r>
      <w:r>
        <w:rPr>
          <w:rFonts w:eastAsia="IRNazanin" w:cs="IRNazanin"/>
          <w:color w:val="111111"/>
          <w:sz w:val="28"/>
          <w:szCs w:val="28"/>
          <w:lang w:bidi="fa-IR"/>
        </w:rPr>
        <w:t>9121530367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eastAsia="Times New Roman" w:cs="Times New Roman" w:ascii="Times New Roman" w:hAnsi="Times New Roman"/>
          <w:color w:val="111111"/>
          <w:sz w:val="28"/>
          <w:szCs w:val="28"/>
          <w:lang w:val="en-US" w:bidi="en-US"/>
        </w:rPr>
        <w:t>ISBN: 964 – 7336 – 50 - 0</w:t>
      </w:r>
    </w:p>
    <w:p>
      <w:pPr>
        <w:pStyle w:val="BookText"/>
        <w:rPr/>
      </w:pPr>
      <w:r>
        <w:rPr>
          <w:rFonts w:eastAsia="Times New Roman" w:cs="Times New Roman" w:ascii="Times New Roman" w:hAnsi="Times New Roman"/>
          <w:color w:val="111111"/>
          <w:sz w:val="28"/>
          <w:szCs w:val="28"/>
          <w:lang w:val="en-US" w:bidi="en-US"/>
        </w:rPr>
        <w:t>Emil: info@alkhoei.net</w:t>
      </w:r>
    </w:p>
    <w:p>
      <w:pPr>
        <w:pStyle w:val="BookText"/>
        <w:rPr/>
      </w:pPr>
      <w:r>
        <w:rPr>
          <w:rFonts w:eastAsia="Times New Roman" w:cs="Times New Roman" w:ascii="Times New Roman" w:hAnsi="Times New Roman"/>
          <w:color w:val="111111"/>
          <w:sz w:val="28"/>
          <w:szCs w:val="28"/>
          <w:lang w:val="en-US" w:bidi="en-US"/>
        </w:rPr>
        <w:t>www. alkhoei.com</w:t>
      </w:r>
    </w:p>
    <w:p>
      <w:pPr>
        <w:pStyle w:val="BookText"/>
        <w:rPr/>
      </w:pPr>
      <w:r>
        <w:rPr>
          <w:rFonts w:eastAsia="Times New Roman" w:cs="Times New Roman" w:ascii="Times New Roman" w:hAnsi="Times New Roman"/>
          <w:color w:val="111111"/>
          <w:sz w:val="28"/>
          <w:szCs w:val="28"/>
          <w:lang w:val="en-US" w:bidi="en-US"/>
        </w:rPr>
        <w:t>www. alkhoei.net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علی سيّدنا محمّد وآله الطّاهرين</w:t>
      </w:r>
    </w:p>
    <w:p>
      <w:pPr>
        <w:pStyle w:val="BookText"/>
        <w:rPr/>
      </w:pPr>
      <w:r>
        <w:rPr>
          <w:rFonts w:ascii="IRNazanin" w:hAnsi="IRNazanin" w:eastAsia="IRNazanin"/>
          <w:color w:val="111111"/>
          <w:sz w:val="28"/>
          <w:sz w:val="28"/>
          <w:szCs w:val="28"/>
          <w:rtl w:val="true"/>
          <w:lang w:bidi="fa-IR"/>
        </w:rPr>
        <w:t>و لعنة اللّه علی أعدائهم أجمعين</w:t>
      </w:r>
    </w:p>
    <w:p>
      <w:pPr>
        <w:pStyle w:val="BookText"/>
        <w:rPr/>
      </w:pPr>
      <w:r>
        <w:rPr>
          <w:rFonts w:ascii="IRNazanin" w:hAnsi="IRNazanin" w:eastAsia="IRNazanin"/>
          <w:color w:val="111111"/>
          <w:sz w:val="28"/>
          <w:sz w:val="28"/>
          <w:szCs w:val="28"/>
          <w:rtl w:val="true"/>
          <w:lang w:bidi="fa-IR"/>
        </w:rPr>
        <w:t>من الآن إلی قیام يوم الدّين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01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في تفسير القرآن</w:t>
      </w:r>
    </w:p>
    <w:p>
      <w:pPr>
        <w:pStyle w:val="BookText"/>
        <w:rPr/>
      </w:pPr>
      <w:r>
        <w:rPr>
          <w:rFonts w:ascii="Amiri" w:hAnsi="Amiri" w:eastAsia="Amiri" w:cs="Amiri"/>
          <w:color w:val="111111"/>
          <w:sz w:val="28"/>
          <w:sz w:val="28"/>
          <w:szCs w:val="28"/>
          <w:rtl w:val="true"/>
          <w:lang w:bidi="ar-SA"/>
        </w:rPr>
        <w:t>للمفسَّر الكَبِيرِ</w:t>
      </w:r>
    </w:p>
    <w:p>
      <w:pPr>
        <w:pStyle w:val="BookText"/>
        <w:rPr/>
      </w:pPr>
      <w:r>
        <w:rPr>
          <w:rFonts w:ascii="Amiri" w:hAnsi="Amiri" w:eastAsia="Amiri" w:cs="Amiri"/>
          <w:color w:val="111111"/>
          <w:sz w:val="28"/>
          <w:sz w:val="28"/>
          <w:szCs w:val="28"/>
          <w:rtl w:val="true"/>
          <w:lang w:bidi="ar-SA"/>
        </w:rPr>
        <w:t xml:space="preserve">سماحة آية اللّه العظمی السيّد ابوالقاسم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فاتحة الكتاب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الخُوئي الأسلامية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لمؤسسة الخوئي الإسلامية</w:t>
      </w:r>
    </w:p>
    <w:p>
      <w:pPr>
        <w:pStyle w:val="BookText"/>
        <w:rPr/>
      </w:pPr>
      <w:r>
        <w:rPr>
          <w:rFonts w:ascii="IRNazanin" w:hAnsi="IRNazanin" w:eastAsia="IRNazanin"/>
          <w:color w:val="111111"/>
          <w:sz w:val="28"/>
          <w:sz w:val="28"/>
          <w:szCs w:val="28"/>
          <w:rtl w:val="true"/>
          <w:lang w:bidi="fa-IR"/>
        </w:rPr>
        <w:t>الجزء الخمسون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982512932264</w:t>
      </w:r>
      <w:r>
        <w:rPr>
          <w:rFonts w:eastAsia="IRNazanin" w:cs="IRNazanin"/>
          <w:color w:val="111111"/>
          <w:sz w:val="28"/>
          <w:szCs w:val="28"/>
          <w:rtl w:val="true"/>
          <w:lang w:bidi="fa-IR"/>
        </w:rPr>
        <w:t xml:space="preserve"> + - </w:t>
      </w:r>
      <w:r>
        <w:rPr>
          <w:rFonts w:eastAsia="IRNazanin" w:cs="IRNazanin"/>
          <w:color w:val="111111"/>
          <w:sz w:val="28"/>
          <w:szCs w:val="28"/>
          <w:lang w:bidi="fa-IR"/>
        </w:rPr>
        <w:t>9121530367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eastAsia="Times New Roman" w:cs="Times New Roman" w:ascii="Times New Roman" w:hAnsi="Times New Roman"/>
          <w:color w:val="111111"/>
          <w:sz w:val="28"/>
          <w:szCs w:val="28"/>
          <w:lang w:val="en-US" w:bidi="en-US"/>
        </w:rPr>
        <w:t>ISBN: 964 – 7336 – 50 - 0</w:t>
      </w:r>
    </w:p>
    <w:p>
      <w:pPr>
        <w:pStyle w:val="BookText"/>
        <w:rPr/>
      </w:pPr>
      <w:r>
        <w:rPr>
          <w:rFonts w:eastAsia="Times New Roman" w:cs="Times New Roman" w:ascii="Times New Roman" w:hAnsi="Times New Roman"/>
          <w:color w:val="111111"/>
          <w:sz w:val="28"/>
          <w:szCs w:val="28"/>
          <w:lang w:val="en-US" w:bidi="en-US"/>
        </w:rPr>
        <w:t>Emil: info@alkhoei.net</w:t>
      </w:r>
    </w:p>
    <w:p>
      <w:pPr>
        <w:pStyle w:val="BookText"/>
        <w:rPr/>
      </w:pPr>
      <w:r>
        <w:rPr>
          <w:rFonts w:eastAsia="Times New Roman" w:cs="Times New Roman" w:ascii="Times New Roman" w:hAnsi="Times New Roman"/>
          <w:color w:val="111111"/>
          <w:sz w:val="28"/>
          <w:szCs w:val="28"/>
          <w:lang w:val="en-US" w:bidi="en-US"/>
        </w:rPr>
        <w:t>www. alkhoei.com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alkhoei.net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لِلنَّاسِ وَهُدى وَمَوْعِظَةٌ لِلْمُتَّقِينَ </w:t>
      </w:r>
    </w:p>
    <w:p>
      <w:pPr>
        <w:pStyle w:val="BookText"/>
        <w:rPr/>
      </w:pPr>
      <w:r>
        <w:rPr>
          <w:rFonts w:ascii="Amiri" w:hAnsi="Amiri" w:eastAsia="Amiri" w:cs="Amiri"/>
          <w:color w:val="111111"/>
          <w:sz w:val="28"/>
          <w:sz w:val="28"/>
          <w:szCs w:val="28"/>
          <w:rtl w:val="true"/>
          <w:lang w:bidi="ar-SA"/>
        </w:rPr>
        <w:t xml:space="preserve">ألهم العلامة الجليل الشيخ كاتب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هذين البيتين تاريخاً لتسمية هذا الكتاب وصدوره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السماء انزل قرائنه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الخاتم</w:t>
      </w:r>
    </w:p>
    <w:p>
      <w:pPr>
        <w:pStyle w:val="BookText"/>
        <w:rPr/>
      </w:pPr>
      <w:r>
        <w:rPr>
          <w:rFonts w:ascii="Amiri" w:hAnsi="Amiri" w:eastAsia="Amiri" w:cs="Amiri"/>
          <w:color w:val="111111"/>
          <w:sz w:val="28"/>
          <w:sz w:val="28"/>
          <w:szCs w:val="28"/>
          <w:rtl w:val="true"/>
          <w:lang w:bidi="ar-SA"/>
        </w:rPr>
        <w:t>تفسير البيان ارخ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البيان من أبي القاسم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9581_250662"/>
    </w:p>
    <w:p>
      <w:pPr>
        <w:pStyle w:val="Heading2"/>
        <w:numPr>
          <w:ilvl w:val="1"/>
          <w:numId w:val="1"/>
        </w:numPr>
        <w:rPr/>
      </w:pPr>
      <w:bookmarkStart w:id="8" w:name="__RefHeading___Toc15703_2314609296"/>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خير خلقه وأشرف بريته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العمق الكمّي والنوعي الذي امتازت به حركة التصنيف والتأليف لدى علماء وأجلاء مدرسة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زال بحد ذاته السور المتين والحصن المنيع الذي صان لهذه المدرسة أسسها ومبادئها من الانحراف والضياع، بل شيدت هذه الآثار النفيسة بمضمونها المتكامل ومحتواها الفني القاعدة الصلبة والمنبع الفياض لكل الاطروحات والمحاولات التي تنصب في سبيل مكادحة الأفكار الفاسدة والتيارات المضلة، فحفظت للأمة قيمها وأصالتها ومنحتها المناعة الدائمة والمقاومة الفاعلة في أحلك الظروف وأشدها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مؤلفات ومصنفات زعيم الحوزة العلمية استاذ الفقهاء والمجتهدين، الإمام الخوئي قدس اللّه نفسه الزكية النموذج الرائع والمصداق الرفيع والمثل الرائد الذي ساهم مساهمة عملاقة في رفد ميادين الفكر والثقافة </w:t>
      </w:r>
    </w:p>
    <w:p>
      <w:pPr>
        <w:pStyle w:val="BookText"/>
        <w:rPr/>
      </w:pPr>
      <w:r>
        <w:rPr>
          <w:rFonts w:ascii="Amiri" w:hAnsi="Amiri" w:eastAsia="Amiri" w:cs="Amiri"/>
          <w:color w:val="111111"/>
          <w:sz w:val="28"/>
          <w:sz w:val="28"/>
          <w:szCs w:val="28"/>
          <w:rtl w:val="true"/>
          <w:lang w:bidi="ar-SA"/>
        </w:rPr>
        <w:t>والفضيلة بأبهى المصادر وأرقى المراجع، وذلك في مختلف صنوف العلوم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ومؤسسة الامام الخوئي الاسلامية قدس سره التي بدأت مرحلة المشوار الطويل في تحقيق وطبع ونشر ما جاءت به أنامله الشريفة وافكاره المقدسة، تسعى جاهدة في طرح موسوعته الكاملة في الفقه والأصول والرجال والتفسير عرفاناً منها بجميل ما قدمه هذا العلم الفذ والطود الشامخ على طريق احياء ونشر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تقدم بين يدي القراء الكرام تفسير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أجزاء الموسوعة 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بكل ما بوسعها لمواصلة الدرب في إخراج سائر أجزاء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إلا بلطفه وعنايته سبحانه وتعالى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الأطيبين الأطهرين</w:t>
      </w:r>
      <w:r>
        <w:rPr>
          <w:rFonts w:eastAsia="Amiri" w:cs="Amiri" w:ascii="Amiri" w:hAnsi="Amiri"/>
          <w:color w:val="111111"/>
          <w:sz w:val="28"/>
          <w:szCs w:val="28"/>
          <w:rtl w:val="true"/>
          <w:lang w:bidi="ar-SA"/>
        </w:rPr>
        <w:t xml:space="preserve">. </w:t>
      </w:r>
      <w:bookmarkStart w:id="10" w:name="pg19581_250664"/>
    </w:p>
    <w:p>
      <w:pPr>
        <w:pStyle w:val="Heading2"/>
        <w:numPr>
          <w:ilvl w:val="1"/>
          <w:numId w:val="1"/>
        </w:numPr>
        <w:rPr/>
      </w:pPr>
      <w:bookmarkStart w:id="11" w:name="__RefHeading___Toc15705_2314609296"/>
      <w:bookmarkStart w:id="12" w:name="_Toc4"/>
      <w:bookmarkEnd w:id="10"/>
      <w:bookmarkEnd w:id="11"/>
      <w:r>
        <w:rPr>
          <w:rtl w:val="true"/>
        </w:rPr>
        <w:t>المدخل</w:t>
      </w:r>
      <w:bookmarkEnd w:id="12"/>
    </w:p>
    <w:p>
      <w:pPr>
        <w:pStyle w:val="Heading3"/>
        <w:numPr>
          <w:ilvl w:val="2"/>
          <w:numId w:val="1"/>
        </w:numPr>
        <w:rPr/>
      </w:pPr>
      <w:bookmarkStart w:id="13" w:name="__RefHeading___Toc15707_2314609296"/>
      <w:bookmarkStart w:id="14" w:name="_Toc5"/>
      <w:bookmarkEnd w:id="13"/>
      <w:r>
        <w:rPr>
          <w:rtl w:val="true"/>
        </w:rPr>
        <w:t>خطبة الكتاب</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أَلْحَمْدُ للّه الَّذِي أَنْزَلَ عَلَى عَبْدِهِ الْكِتَابَ وَلَمْ يَجْعَلْ لَهُ عِوَجاً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رُوحُ الْقُدُسِ مِنْ رَبِّكَ بِالْحَقِّ لِيُثَبِّتَ الَّذِينَ آمَنُوا وَهُدى وَبُشْرَى لِلْمُسْلِمِينَ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حَدِيثاً يُفْتَرَى وَلَكِنْ نَصْدِيقَ الَّذِي بَيْنَ يَدَيْهِ وَتَفْصِيلَ كُلِّ شَيْءٍ وَهُدى وَرَحْمَةً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تُسْتَلُونَ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صَلَوَاتِ اللّه وَأَكْمَلُ تَسْلِيمَاتِهِ عَلَى رَسُولِهِ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بِالْهُدَى وَدِينِ الْحَقِّ لِيُظْهِرَهُ عَلَى الدِّينِ كُلِّهِ وَلَوْ كَرِهَ الْمُشْرِكُونَ النَّبِي الْأُمِّيَ الَّذِي يَجِدُونَهُ مَكْتُوباً </w:t>
      </w:r>
    </w:p>
    <w:p>
      <w:pPr>
        <w:pStyle w:val="BookText"/>
        <w:rPr/>
      </w:pPr>
      <w:r>
        <w:rPr>
          <w:rFonts w:ascii="Amiri" w:hAnsi="Amiri" w:eastAsia="Amiri" w:cs="Amiri"/>
          <w:color w:val="111111"/>
          <w:sz w:val="28"/>
          <w:sz w:val="28"/>
          <w:szCs w:val="28"/>
          <w:rtl w:val="true"/>
          <w:lang w:bidi="ar-SA"/>
        </w:rPr>
        <w:t>عِنْدَهُمْ فِي التَّوْرَاةِ وَالإِنْجِيلِ يَأْمُرُهُمْ بِالْمَعْرُوفِ وَيَنْهَاهُمْ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الْمُصْطَفِينَ الأَخْيَارِ الَّذِينَ آمَنُوا بِهِ وَعَزّرُوهُ وَنَصَرُوهُ وَاتَّبَعُوا النُّور الَّذِي أُنْزِلَ مَعَهُ أولئِكَ هُمُ الصِّدِّيقُونَ وَالشُّهَدَاءُ عِنْدَ رَبِّهِمْ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 أُولَئِكَ حِزْبُ اللّه أَلَا إِنَّ حِزْبَ اللّه هُمُ الْمُفْلِحُونَ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واللَّعْنَةُ الدامَةُ عَلَى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اشْتَرُوا الضَّلالَةَ بِالهُدى فَا رَبِحَتْ تِجَارَتُهُمْ 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 xml:space="preserve">. </w:t>
      </w:r>
      <w:bookmarkStart w:id="15" w:name="pg19581_250666"/>
    </w:p>
    <w:p>
      <w:pPr>
        <w:pStyle w:val="Heading3"/>
        <w:numPr>
          <w:ilvl w:val="2"/>
          <w:numId w:val="1"/>
        </w:numPr>
        <w:rPr/>
      </w:pPr>
      <w:bookmarkStart w:id="16" w:name="__RefHeading___Toc15709_2314609296"/>
      <w:bookmarkStart w:id="17" w:name="_Toc6"/>
      <w:bookmarkEnd w:id="15"/>
      <w:bookmarkEnd w:id="16"/>
      <w:r>
        <w:rPr>
          <w:rtl w:val="true"/>
        </w:rPr>
        <w:t>مقدمة الطبعة الأولى</w:t>
      </w:r>
      <w:bookmarkEnd w:id="17"/>
    </w:p>
    <w:p>
      <w:pPr>
        <w:pStyle w:val="Heading4"/>
        <w:numPr>
          <w:ilvl w:val="3"/>
          <w:numId w:val="1"/>
        </w:numPr>
        <w:rPr/>
      </w:pPr>
      <w:bookmarkStart w:id="18" w:name="__RefHeading___Toc15711_2314609296"/>
      <w:bookmarkStart w:id="19" w:name="_Toc7"/>
      <w:bookmarkEnd w:id="18"/>
      <w:r>
        <w:rPr>
          <w:rtl w:val="true"/>
        </w:rPr>
        <w:t>لماذا وضعت هذا التفسير؟</w:t>
      </w:r>
      <w:bookmarkEnd w:id="19"/>
    </w:p>
    <w:p>
      <w:pPr>
        <w:pStyle w:val="BookText"/>
        <w:rPr/>
      </w:pPr>
      <w:r>
        <w:rPr>
          <w:rFonts w:ascii="IRNazanin" w:hAnsi="IRNazanin" w:eastAsia="IRNazanin"/>
          <w:color w:val="111111"/>
          <w:sz w:val="28"/>
          <w:sz w:val="28"/>
          <w:szCs w:val="28"/>
          <w:rtl w:val="true"/>
          <w:lang w:bidi="fa-IR"/>
        </w:rPr>
        <w:t>كنت ولعاً منذ أيام الصبا بتلاوة كتاب اللّه الأعظم، واستكشاف غوامضه واستجلاء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وجدير بالمسلم الصحيح، بل بكلّ مفكر من البشر أن يصرف عنايته إلى فهم القرآن، واستيضاح أسراره واقتباس أنواره، لأنه الكتاب الذي يضمن إصلاح البشر، ويتكفل بسعادتهم وإسعادهم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مرجع اللغوي، ودليل النحوي، وحجة الفقيه، ومثل الأديب، وضالة الحكيم، ومرشد الواعظ، وهدف الخلقي، وعنه تؤخذ علوم الاجتماع والسياسة المدنية، وعليه تؤسس علوم الدين، و من ارشاداته تكتشف أسرار الكون، ونواميس التكوين والقرآن هو المعجزة الخالدة للدين الخالد والنظام السامي الرفيع للشريعة السامية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أولعت منذ صباي بتلاوته واستيضاح معانيه، واستظهار مراميه، فكان هذا الولع يشتد بي كلما استوضحت ناحية من نواحيه واكتشفت سراً من أسراره، وكان هذا الولع الشديد باعثاً قوياً يضطرني إلى مراجعة كتب التفسير، وإلى سبر أغوارها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رأيت ما أدهشني وحيّرني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صغارة الإنسان فى تفسيره وتفكيره أمام عظمة اللّه في 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نقص المخلوق في تناهيه وخضوعه أمام كمال الخالق في وجوبه وكبريائه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القرآن يترفع ويرتفع ورأيت هذه الكتب تصغر وتتصاغر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الانسان يجهد نفسه ليكتشف ناحية خاصة أو ناحيتين، فيحرر ما اكتشفه في كتاب ثم يسمي ذلك الكتاب تفسيراً يجلو غوامض القرآن، ويكشف أسراره، وكيف يصح في العقول أن يحيط الناقص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هؤلاء العلماء مشكورون فى سعيهم مبرورون في 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ألق على نفوسهم شعاعاً من نوره ووضحاً من هداه، وليس من الإنصاف أن نكلف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ما بلغ من العلم والتبحر أن يحيط بمعاني كتاب اللّه الأعظم و لكن الشي الذي يؤخذ على المفسرين أن يقتصروا على بعض النواحي الممكنة، ويتركوا نواحي عظمة القرآن الاخرى، فيفسره بعضهم من ناحية الأدب أو الإعراب، ويفسره الآخر من ناحية الفلسفة وثالث من ناحية العلوم الحديثة أو نحو ذلك، كأن القرآن لم ينزل إلا لهذه الناحية التي يختارها ذلك المفسر، وتلك الوجهة التي يتوجه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قوم كتبوا في التفسير غير أنه لا يوجد فى كتبهم من التفسير إلا الشي اليسير، وقوم آخرون فسروه بآرائهم، أو اتَّبعوا فيه قول من لم يجعله اللّه حجة بينه وبين عباده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مع الآية حيث تجري، ويكشف معناها حيث تشير ويوضح دلالتها حيث تدل عليه أن يكون حكيماً حين تشتمل الآية على الحكمة، وخلقياً حين ترشد الآية إلى الأخلاق، وفقيهاً حين تتعرض للفقه، واجتماعياً حين </w:t>
      </w:r>
    </w:p>
    <w:p>
      <w:pPr>
        <w:pStyle w:val="BookText"/>
        <w:rPr/>
      </w:pPr>
      <w:r>
        <w:rPr>
          <w:rFonts w:ascii="Amiri" w:hAnsi="Amiri" w:eastAsia="Amiri" w:cs="Amiri"/>
          <w:color w:val="111111"/>
          <w:sz w:val="28"/>
          <w:sz w:val="28"/>
          <w:szCs w:val="28"/>
          <w:rtl w:val="true"/>
          <w:lang w:bidi="ar-SA"/>
        </w:rPr>
        <w:t>تبحث في الاجتماع، وشيئاً آخر حين تنظر في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المفسر أن يوضح الفن الذى يظهر في الآية، والأدب الذي يتجلى بلفظها، عليه أن يحرر دائرة المعارف القرآن إذا أراد أن يكون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أني لم أجد من تكفل بجميع ذلك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صممت على وضع هذا الكتاب في التفسير، آملاً من الحق تعالى أن يسعفني بما أملت، ويعفو عني فيما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التزمت في كتابي هذا أن أجمع فيه ما يسعني فهمه من علوم القرآن التي تعود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علوم أدب القرآن فلست أتعرض لها غالباً لكثرة من كتب فيها من علماء التفسير، كالشيخ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أتعرض لهذه الجهات اذا أوجب البحث على أن أتعرض لها أو رأيت جهة مهمة أغفلها علماء التفسير وقد أتعرض لبعض الجهات المهمة وان لم يغفلها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وسيجد القارىء أني لا أحيد في تفسيري هذا عن ظواهر الكتاب ومحكماته وماثبت بالتواتر أو بالطرق الصحيحة من الآثار الواردة عن أهل بيت العصمة من ذرية الرسول وما استقل به العقل الفطري الصحيح الذي جعله اللّه حجة باطنة كما جعل نبيه وأهل بيته المعصومين لا حجة ظاهرة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وسيجد القارىء أيضاً أني كثيراً ما أستعين بالآية على فهم اختها، واستر شد</w:t>
      </w:r>
    </w:p>
    <w:p>
      <w:pPr>
        <w:pStyle w:val="BookText"/>
        <w:rPr/>
      </w:pPr>
      <w:r>
        <w:rPr>
          <w:rFonts w:ascii="Amiri" w:hAnsi="Amiri" w:eastAsia="Amiri" w:cs="Amiri"/>
          <w:color w:val="111111"/>
          <w:sz w:val="28"/>
          <w:sz w:val="28"/>
          <w:szCs w:val="28"/>
          <w:rtl w:val="true"/>
          <w:lang w:bidi="ar-SA"/>
        </w:rPr>
        <w:t>القرآن الى ادراك معاني القرآن، ثم أجعل الأثر المروي مرشداً الى هذه الاستفادة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مباحث مهمة لها صلة وثقى بالمقصود تلقي أضواء على نواح شتى قدَّمتها لتكون</w:t>
      </w:r>
      <w:r>
        <w:rPr>
          <w:rFonts w:eastAsia="Amiri" w:cs="Amiri" w:ascii="Amiri" w:hAnsi="Amiri"/>
          <w:color w:val="111111"/>
          <w:sz w:val="28"/>
          <w:szCs w:val="28"/>
          <w:rtl w:val="true"/>
          <w:lang w:bidi="ar-SA"/>
        </w:rPr>
        <w:t xml:space="preserve">: </w:t>
      </w:r>
      <w:bookmarkStart w:id="20" w:name="pg19581_250669"/>
    </w:p>
    <w:p>
      <w:pPr>
        <w:pStyle w:val="Heading3"/>
        <w:numPr>
          <w:ilvl w:val="2"/>
          <w:numId w:val="1"/>
        </w:numPr>
        <w:rPr/>
      </w:pPr>
      <w:bookmarkStart w:id="21" w:name="__RefHeading___Toc15713_2314609296"/>
      <w:bookmarkStart w:id="22" w:name="_Toc8"/>
      <w:bookmarkEnd w:id="20"/>
      <w:bookmarkEnd w:id="21"/>
      <w:r>
        <w:rPr>
          <w:rtl w:val="true"/>
        </w:rPr>
        <w:t>مدخل التفسير</w:t>
      </w:r>
      <w:bookmarkEnd w:id="22"/>
    </w:p>
    <w:p>
      <w:pPr>
        <w:pStyle w:val="BookText"/>
        <w:rPr/>
      </w:pPr>
      <w:r>
        <w:rPr>
          <w:rFonts w:ascii="Amiri" w:hAnsi="Amiri" w:eastAsia="Amiri" w:cs="Amiri"/>
          <w:color w:val="111111"/>
          <w:sz w:val="28"/>
          <w:sz w:val="28"/>
          <w:szCs w:val="28"/>
          <w:rtl w:val="true"/>
          <w:lang w:bidi="ar-SA"/>
        </w:rPr>
        <w:t>وهو يشتمل على موضوعات علمية تتصل بالقرآن من حيث عظمته واعجازه</w:t>
      </w:r>
    </w:p>
    <w:p>
      <w:pPr>
        <w:pStyle w:val="BookText"/>
        <w:rPr/>
      </w:pPr>
      <w:r>
        <w:rPr>
          <w:rFonts w:ascii="Amiri" w:hAnsi="Amiri" w:eastAsia="Amiri" w:cs="Amiri"/>
          <w:color w:val="111111"/>
          <w:sz w:val="28"/>
          <w:sz w:val="28"/>
          <w:szCs w:val="28"/>
          <w:rtl w:val="true"/>
          <w:lang w:bidi="ar-SA"/>
        </w:rPr>
        <w:t>ومن حيث صيانته عن التحريف، وسلامته من التناقض والنسخ في تشريعاته، وما إلى ذلك من مسائل علمية ينبغي تصفيتها كمدخل لفهم القرآن ومعرفته، والبدء بتفسيره على أساس علمي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جل شأنه ابتهل أن يمدني بالتوفيق، ويلحظ عملي بعين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حميد مجيد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23" w:name="pg19581_250670"/>
    </w:p>
    <w:p>
      <w:pPr>
        <w:pStyle w:val="Heading2"/>
        <w:numPr>
          <w:ilvl w:val="1"/>
          <w:numId w:val="1"/>
        </w:numPr>
        <w:rPr/>
      </w:pPr>
      <w:bookmarkStart w:id="24" w:name="__RefHeading___Toc15715_2314609296"/>
      <w:bookmarkStart w:id="25" w:name="_Toc9"/>
      <w:bookmarkEnd w:id="23"/>
      <w:bookmarkEnd w:id="24"/>
      <w:r>
        <w:rPr>
          <w:rtl w:val="true"/>
        </w:rPr>
        <w:t>فضل القرآن</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717_2314609296"/>
      <w:bookmarkStart w:id="27" w:name="_Toc10"/>
      <w:bookmarkEnd w:id="26"/>
      <w:r>
        <w:rPr>
          <w:rtl w:val="true"/>
        </w:rPr>
        <w:t>إشارة</w:t>
      </w:r>
      <w:r>
        <w:rPr>
          <w:rtl w:val="true"/>
        </w:rPr>
        <w:t>:</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الانسان عن وصف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أعرف الناس بمنزلته؟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الرسول في فضل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التلاعب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عاصميته للامة من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خلوده و شموله فضل قراءة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الموضوعة في 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الكتاب والسنة، وحكم العقل على التدبر في القرآن</w:t>
      </w:r>
      <w:r>
        <w:rPr>
          <w:rFonts w:eastAsia="Amiri" w:cs="Amiri" w:ascii="Amiri" w:hAnsi="Amiri"/>
          <w:color w:val="111111"/>
          <w:sz w:val="28"/>
          <w:szCs w:val="28"/>
          <w:rtl w:val="true"/>
          <w:lang w:bidi="ar-SA"/>
        </w:rPr>
        <w:t xml:space="preserve">. </w:t>
      </w:r>
      <w:bookmarkStart w:id="28" w:name="pg19581_250672"/>
    </w:p>
    <w:p>
      <w:pPr>
        <w:pStyle w:val="Heading3"/>
        <w:numPr>
          <w:ilvl w:val="2"/>
          <w:numId w:val="1"/>
        </w:numPr>
        <w:rPr/>
      </w:pPr>
      <w:bookmarkStart w:id="29" w:name="__RefHeading___Toc15719_2314609296"/>
      <w:bookmarkStart w:id="30" w:name="_Toc11"/>
      <w:bookmarkEnd w:id="28"/>
      <w:bookmarkEnd w:id="29"/>
      <w:r>
        <w:rPr>
          <w:rtl w:val="true"/>
        </w:rPr>
        <w:t>عجز الانسان عن وصف القرآن</w:t>
      </w:r>
      <w:bookmarkEnd w:id="30"/>
    </w:p>
    <w:p>
      <w:pPr>
        <w:pStyle w:val="BookText"/>
        <w:rPr/>
      </w:pPr>
      <w:r>
        <w:rPr>
          <w:rFonts w:ascii="IRNazanin" w:hAnsi="IRNazanin" w:eastAsia="IRNazanin"/>
          <w:color w:val="111111"/>
          <w:sz w:val="28"/>
          <w:sz w:val="28"/>
          <w:szCs w:val="28"/>
          <w:rtl w:val="true"/>
          <w:lang w:bidi="fa-IR"/>
        </w:rPr>
        <w:t>من الخير أن يقف الإنسان دون ولوج هذا الباب، وأن يتصاغر أمام هذه العظمة، وقد يكون الإعتراف بالعجز خيراً من المضي في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يقول الواصف في عظمة القرآن، و علو كعبه ؟ وماذا يقول في بيان فضله، وسموّ مقامه؟ وكيف يستطيع الممكن آن یدرك مدى كلام الواجب؟ وماذا يكتب الكاتب في هذا الباب؟ وماذا يتفوه به الخطيب؟ وهل يصف المحدود إلا محدوداً؟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 القرآن عظمة، وكفاه منزلة وفخراً أنه كلام اللّه العظيم، ومعجزة نبيه الكريم، وأن آياته هي المتكفلة بهداية البشر في جميع شؤونهم وأطوارهم في أجيالهم وأدوارهم، وهي الضمينة لهم بنيل الغاية القصوى والسعادة الكبرى في العاجل</w:t>
      </w:r>
    </w:p>
    <w:p>
      <w:pPr>
        <w:pStyle w:val="BookText"/>
        <w:rPr/>
      </w:pPr>
      <w:r>
        <w:rPr>
          <w:rFonts w:ascii="IRNazanin" w:hAnsi="IRNazanin" w:eastAsia="IRNazanin"/>
          <w:color w:val="111111"/>
          <w:sz w:val="28"/>
          <w:sz w:val="28"/>
          <w:szCs w:val="28"/>
          <w:rtl w:val="true"/>
          <w:lang w:bidi="fa-IR"/>
        </w:rPr>
        <w:t>والآجل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 هُدىً وَمَوْعِظَةٌ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31" w:name="pg19581_250673"/>
    </w:p>
    <w:p>
      <w:pPr>
        <w:pStyle w:val="BookText"/>
        <w:rPr/>
      </w:pPr>
      <w:bookmarkEnd w:id="31"/>
      <w:r>
        <w:rPr>
          <w:rFonts w:ascii="Amiri" w:hAnsi="Amiri" w:eastAsia="Amiri" w:cs="Amiri"/>
          <w:color w:val="111111"/>
          <w:sz w:val="28"/>
          <w:sz w:val="28"/>
          <w:szCs w:val="28"/>
          <w:rtl w:val="true"/>
          <w:lang w:bidi="ar-SA"/>
        </w:rPr>
        <w:t xml:space="preserve">وقد ورد في الأثر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كلام اللّه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5721_2314609296"/>
      <w:bookmarkStart w:id="33" w:name="_Toc12"/>
      <w:bookmarkEnd w:id="32"/>
      <w:r>
        <w:rPr>
          <w:rtl w:val="true"/>
        </w:rPr>
        <w:t>من هم اعرف الناس بمنزلته</w:t>
      </w:r>
      <w:bookmarkEnd w:id="33"/>
    </w:p>
    <w:p>
      <w:pPr>
        <w:pStyle w:val="BookText"/>
        <w:rPr/>
      </w:pPr>
      <w:r>
        <w:rPr>
          <w:rFonts w:ascii="Amiri" w:hAnsi="Amiri" w:eastAsia="Amiri" w:cs="Amiri"/>
          <w:color w:val="111111"/>
          <w:sz w:val="28"/>
          <w:sz w:val="28"/>
          <w:szCs w:val="28"/>
          <w:rtl w:val="true"/>
          <w:lang w:bidi="ar-SA"/>
        </w:rPr>
        <w:t>نعم من الخير أن يقف الإنسان دون ولوج هذا الباب، وأن يكل بيان فضل القرآن إلى نظراء القرآن فإنهم أعرف الناس بمنزلته، وأدلهم على سمو قدره، وهم قرناؤه في الفضل، و شركاؤه في الهداية، أما جدهم الأعظم فهو الصادع بالقرآن والهادي إلى أحكامه والناشر لتعاليمه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فالعترة هم الأدلاء على القرآن والعالمون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أن نقتصر على أقوالهم، ونستضيء بإرشاداتهم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فضل القرآن أحاديث كثيرة جمعها شيخنا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منه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بذكر بعض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الحارث الهمداني </w:t>
      </w:r>
      <w:r>
        <w:rPr>
          <w:rStyle w:val="FootnoteAnchor"/>
          <w:rtl w:val="true"/>
        </w:rPr>
        <w:footnoteReference w:id="6"/>
      </w:r>
      <w:r>
        <w:rPr>
          <w:rStyle w:val="FootnoteAnchor"/>
          <w:rtl w:val="true"/>
        </w:rPr>
        <w:footnoteReference w:id="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فإذا أُناس يخوضون في أحاديث فدخلت على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أناساً يخوضون في الأحاديث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 قلت وما المخرج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34" w:name="pg19581_250674"/>
    </w:p>
    <w:p>
      <w:pPr>
        <w:pStyle w:val="BookText"/>
        <w:rPr/>
      </w:pPr>
      <w:bookmarkEnd w:id="34"/>
      <w:r>
        <w:rPr>
          <w:rFonts w:ascii="Amiri" w:hAnsi="Amiri" w:eastAsia="Amiri" w:cs="Amiri"/>
          <w:color w:val="111111"/>
          <w:sz w:val="28"/>
          <w:sz w:val="28"/>
          <w:szCs w:val="28"/>
          <w:rtl w:val="true"/>
          <w:lang w:bidi="ar-SA"/>
        </w:rPr>
        <w:t>اللّه، فيه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ليس بالهزل هو الذي من تركه من جبار قصمه اللّه، ومن ابتغى الهدى فى غيره أضلّه اللّه فهو حبل اللّه المتين، وهو الذكر الحكيم وهو الصراط المستقيم، وهو الذي لا تزيغ به الأهواء، ولا تلتبس الألسنة، ولا يشبع منه العلماء، ولا يخلق عن كثرة الرد، ولا تنقضي عجائبه وهو الذي لم ينته الجن إذ سمعته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 قال به صدق، ومن 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عدل، ومن عمل به اجر ومن دعا اليه هدي إلى صراط مستقيم خذها اليك يا أعور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5723_2314609296"/>
      <w:bookmarkStart w:id="36" w:name="_Toc13"/>
      <w:bookmarkEnd w:id="35"/>
      <w:r>
        <w:rPr>
          <w:rtl w:val="true"/>
        </w:rPr>
        <w:t>حديث الرسول في فضل القرآن</w:t>
      </w:r>
      <w:bookmarkEnd w:id="36"/>
    </w:p>
    <w:p>
      <w:pPr>
        <w:pStyle w:val="BookText"/>
        <w:rPr/>
      </w:pPr>
      <w:r>
        <w:rPr>
          <w:rFonts w:ascii="Amiri" w:hAnsi="Amiri" w:eastAsia="Amiri" w:cs="Amiri"/>
          <w:color w:val="111111"/>
          <w:sz w:val="28"/>
          <w:sz w:val="28"/>
          <w:szCs w:val="28"/>
          <w:rtl w:val="true"/>
          <w:lang w:bidi="ar-SA"/>
        </w:rPr>
        <w:t>وفي الحديث مغاز جليلة يحسن أن نتعرض لبيان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نبأ ما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يحتمل في هذه الجملة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إشارة إلى اخبار النشأة الاخرى من عالمي البرزخ والحساب والجزاء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الإحتمال هو الأقرب، ويدل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نبأ من كان قبلكم والحكم فيما بينكم وخبر معادكم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إشارة الى المغيبات التي أنبأ عنها القرآن، مما يقع في الأجيال المقبلة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معناها أن حوادث الامم السابقة تجري بعينها في هذه الامة،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بمعنى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وبمعنى الحديث المأثور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قبلكم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 من جبار 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فيه ضماناً بحفظ القرآن عن تلاعب الجبارين، بحيث يؤدي ذلك الى ترك تلاوته وترك العمل به، والى جمعه من أيدي الناس كما صنع بالكتب الإلهية السابقة </w:t>
      </w:r>
      <w:r>
        <w:rPr>
          <w:rStyle w:val="FootnoteAnchor"/>
          <w:rtl w:val="true"/>
        </w:rPr>
        <w:footnoteReference w:id="11"/>
      </w:r>
      <w:r>
        <w:rPr>
          <w:rFonts w:ascii="Amiri" w:hAnsi="Amiri" w:eastAsia="Amiri" w:cs="Amiri"/>
          <w:color w:val="111111"/>
          <w:sz w:val="28"/>
          <w:sz w:val="28"/>
          <w:szCs w:val="28"/>
          <w:rtl w:val="true"/>
          <w:lang w:bidi="ar-SA"/>
        </w:rPr>
        <w:t>فتكون إشارة الى حفظ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عنه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هو معنى 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تزيغ به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تغيره عما هو عليه، لأن معاني القرآن قد زاغت بها الأهواء فغيرتها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ذلك مفصلاً عند تفسير الآيات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الحديث إلى أن الامة لو رجعوا الى القرآن في خصوماتهم، وما يلتبس عليهم في عقائدهم وأعمالهم لأوضح لهم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ولوجدوه الحكم العدل، والفاصل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أقامت الأمة حدود القرآن واتبعت مواقع إشاراته وإرشاداته،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رفت الحق أهله، وعرفت حق العترة الطاهرة الذين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قرناء الكتاب، وأنهم الخليفة الثانية على الامة من بعده </w:t>
      </w:r>
      <w:r>
        <w:rPr>
          <w:rStyle w:val="FootnoteAnchor"/>
          <w:rtl w:val="true"/>
        </w:rPr>
        <w:footnoteReference w:id="12"/>
      </w:r>
      <w:r>
        <w:rPr>
          <w:rFonts w:ascii="Amiri" w:hAnsi="Amiri" w:eastAsia="Amiri" w:cs="Amiri"/>
          <w:color w:val="111111"/>
          <w:sz w:val="28"/>
          <w:sz w:val="28"/>
          <w:szCs w:val="28"/>
          <w:rtl w:val="true"/>
          <w:lang w:bidi="ar-SA"/>
        </w:rPr>
        <w:t>ولو استضاءت الامة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معارف القرآن لأمنت العذاب الواصب، ولما تردّت في العمى، ولا غشيتهم حنادس الضلال، ولا عال سهم من فرائض اللّه ولا زلت قدم عن الصراط السوي، ولكنها أبت إلا الإنقلاب على الأعقاب، واتباع الأهواء، والإنضواء الى راية الباطل حتى آل</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الى أن يكفّر بعض المسلمين بعضاً، ويتقرب الى اللّه بقتله، وهتك حرمته، وأباحة ماله، وأي دليل على إهمال الأمة للقرآن أكبر من هذا التشتت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صفة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برهانه، وتبياناً لا تهدم أركانه، وشفاءً لا تخشى أسقامه، وعزاً لا تهزم أنصاره، وحقاً لا تخذل أعوانه، فهو معدن الإيمان وبحبوحته، وينابيع العلم وبحوره، رياض العدل وغدرانه، وأثافي الإسلام وبنيانه، وأودية الحق وغيطانه وبحر لا ينزفه المنتزفون، وعيون لا ينضبها الماتحون، ومناهل لا يغيضها الواردون، ومنازل لا يضل نهجها المسافرون، وأعلام لا يعمى عنها السائرون، وآكام لا يجوز عنها القاصدون، 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خاصم به، و فلجاً لمن حاج به، وحاملاً لمن حمله، ومطيةً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أعمله، وآية لمن توسّم، وجنّةً لمن استلام، وعلماً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وحديثاً لمن روى و حكماً لمن قضى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استعرضت هذه الخطبة الشريفة كثيراً من الامور المهمة التي يجب الوقوف عليها، والتدبر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يخبو توقده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يريد بقوله هذا وبكثير من جمل هذه الخطبة أن القرآن لا تنتهي معانيه، وأنه غض جديد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تنزل الآية في مورد أو في شخص او في قوم، ولكنها لا تختص بذلك المورد أو ذلك الشخص أو أولئك القوم، فهي عامة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العياشي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 ومنا الهادي،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جعلت فداك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القرآن حي لا يموت، والآية حية لا تموت، فلو كانت الآية إذا نزلت في الأقوام وماتوا ماتت الآية لمات القرآن ولكن هي جارية في الباقين كما جرت في الماضين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لم يمت، وإنه يجري كما يجري الليل والنهار، وكما تجري الشمس والقمر، ويجري على آخرنا كما يجري على أوّلنا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لعمر بن يزيد لما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نزلت في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في قرابتك، فلا تكونن ممّن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شيء واحد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الآية إذا نزلت في قوم ثم مات اولئك ماتت الآية لما بقي من القرآن شيء، ولكن القرآن يجري أوله على آخره ما دامت السماوات والأرض، ولكل قوم آية يتلوها هم منها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هذه من الروايات الواردة في المقام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طريق لا يضلُّ سالكه، فقد أنزله اللّه تعالى هداية لخلقه، فهو حافظ لمن اتبعه عن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في المراد من هذه الجملة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أركان القرآن في معارفه وتعاليمه، وجميع ما فيه من الحقائق محكمة لا تقبل التضعضع والإنهدام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بألفاظه لا يتسرب اليه الخلل والنقصان، فيكون فيها إيماء إلى حفظ القرآن عن التحريف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العدل وغدرانه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معنى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بجميع نواحيه من </w:t>
      </w:r>
    </w:p>
    <w:p>
      <w:pPr>
        <w:pStyle w:val="BookText"/>
        <w:rPr/>
      </w:pPr>
      <w:r>
        <w:rPr>
          <w:rFonts w:ascii="Amiri" w:hAnsi="Amiri" w:eastAsia="Amiri" w:cs="Amiri"/>
          <w:color w:val="111111"/>
          <w:sz w:val="28"/>
          <w:sz w:val="28"/>
          <w:szCs w:val="28"/>
          <w:rtl w:val="true"/>
          <w:lang w:bidi="ar-SA"/>
        </w:rPr>
        <w:t>الاستقامة فى العقيدة والعمل والأخلاق قد اجتمع في الكتاب العزيز، فهو مجمع العدالة وملتقى متفرقاتها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في الإسلام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استقامة الإسلام وثباته بالقرآن كما أن استقامة القدر على وضعه الخاص تكون بسبب الأثافي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أودية الحق وغيطانه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القرآن منابت الحق، وفي الجملة تشبيه القرآن بالأرض الواسعة المطمئنة، وتشبيه الحق بالنبات النابت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أن المتمسك بغير القرآن لا يمكن أن يصيب الحق، لأن القرآن هو منبت الحق، ولا حق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لا ينزفه المنتزفون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ومعنى هذه الجملة والجمل التي بعدها أن المتصدّين لفهم معاني القرآن لا يصلون إلى منتهاه، لأنه غير متناهي المعاني،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وفيها دلالة على أن معاني القرآن لا تنقص أصلاً، كما لا تنضب العيون الجارية بالسقايه منها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آكام لا يجوز عنها القاصدون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والمراد أن القاصدين لا يصلون إلى أعالي الكتاب ليتجاوزوها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إشارة إلى أن للقرآن بواطن لا تصل اليها أفهام اولي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هذا في 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أن القاصدين إذا وصلوا إلى أعاليه وقفوا عندها ولم يطلبوا غيرها، لأنهم يجدون مقاصدهم عندها على الوجه الأتم</w:t>
      </w:r>
      <w:r>
        <w:rPr>
          <w:rFonts w:eastAsia="Amiri" w:cs="Amiri" w:ascii="Amiri" w:hAnsi="Amiri"/>
          <w:color w:val="111111"/>
          <w:sz w:val="28"/>
          <w:szCs w:val="28"/>
          <w:rtl w:val="true"/>
          <w:lang w:bidi="ar-SA"/>
        </w:rPr>
        <w:t xml:space="preserve">. </w:t>
      </w:r>
      <w:bookmarkStart w:id="37" w:name="pg19581_250680"/>
    </w:p>
    <w:p>
      <w:pPr>
        <w:pStyle w:val="Heading2"/>
        <w:numPr>
          <w:ilvl w:val="1"/>
          <w:numId w:val="1"/>
        </w:numPr>
        <w:rPr/>
      </w:pPr>
      <w:bookmarkStart w:id="38" w:name="__RefHeading___Toc15725_2314609296"/>
      <w:bookmarkStart w:id="39" w:name="_Toc14"/>
      <w:bookmarkEnd w:id="37"/>
      <w:bookmarkEnd w:id="38"/>
      <w:r>
        <w:rPr>
          <w:rtl w:val="true"/>
        </w:rPr>
        <w:t xml:space="preserve">فضل قراءة القرآن </w:t>
      </w:r>
      <w:r>
        <w:rPr>
          <w:rtl w:val="true"/>
        </w:rPr>
        <w:t>:</w:t>
      </w:r>
      <w:bookmarkEnd w:id="39"/>
    </w:p>
    <w:p>
      <w:pPr>
        <w:pStyle w:val="Heading3"/>
        <w:numPr>
          <w:ilvl w:val="2"/>
          <w:numId w:val="1"/>
        </w:numPr>
        <w:rPr/>
      </w:pPr>
      <w:bookmarkStart w:id="40" w:name="__RefHeading___Toc15727_2314609296"/>
      <w:bookmarkStart w:id="41" w:name="_Toc15"/>
      <w:bookmarkEnd w:id="40"/>
      <w:r>
        <w:rPr>
          <w:rtl w:val="true"/>
        </w:rPr>
        <w:t>التدبر في القرآن و معرفة تفسيره</w:t>
      </w:r>
      <w:bookmarkEnd w:id="41"/>
    </w:p>
    <w:p>
      <w:pPr>
        <w:pStyle w:val="BookText"/>
        <w:rPr/>
      </w:pPr>
      <w:r>
        <w:rPr>
          <w:rFonts w:ascii="Amiri" w:hAnsi="Amiri" w:eastAsia="Amiri" w:cs="Amiri"/>
          <w:color w:val="111111"/>
          <w:sz w:val="28"/>
          <w:sz w:val="28"/>
          <w:szCs w:val="28"/>
          <w:rtl w:val="true"/>
          <w:lang w:bidi="ar-SA"/>
        </w:rPr>
        <w:t>القرآن هو الناموس الإلهي الذي تكفل للناس بإصلاح الدين والدنيا، وضمن لهم سعادة الآخرة،والأولى، فكل آية من آياته منبع فياض بالهداية ومعدن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معادن الإرشاد والرحمة فالذي تروقه السعادة الخالدة والنجاح في مسالك الدين والدنيا، عليه أن يتعاهد كتاب اللّه العزيز آناء الليل وأطراف النهار، ويجعل آياته الكريمة قيد ذاكرته، ومزاج تفكيره ليسير على ضوء الذكر الحكيم إلى نجاح غير منصرم وتجارة لن تبور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أكثر الأحاديث الواردة عن أئمة الهدى وعن جدهم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من تبر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فيكتب له مكان كل آية يقرأها عشر حسنات، ويمحى عنه عشر سيئات؟</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فإن درجات الجنة على عدد آيات القرآن، فإذا كان يوم القيامة يقال لقارىء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 فكلما قرأ آية رقى درجة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وقد جمعت كتب الأصحاب من جوامع الحديث كثيراً من هذه الآثار الشريفة من أرادها فليطلبها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التاسع عشر من كتاب بحار الأنوار </w:t>
      </w:r>
      <w:r>
        <w:rPr>
          <w:rStyle w:val="FootnoteAnchor"/>
          <w:rtl w:val="true"/>
        </w:rPr>
        <w:footnoteReference w:id="27"/>
      </w:r>
      <w:r>
        <w:rPr>
          <w:rFonts w:ascii="Amiri" w:hAnsi="Amiri" w:eastAsia="Amiri" w:cs="Amiri"/>
          <w:color w:val="111111"/>
          <w:sz w:val="28"/>
          <w:sz w:val="28"/>
          <w:szCs w:val="28"/>
          <w:rtl w:val="true"/>
          <w:lang w:bidi="ar-SA"/>
        </w:rPr>
        <w:t>الشيء الكثير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جملة من هذه الآثار على فضل القراءة في المصحف على القراءة عن ظهر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الأحاديث قول اسحق بن عمار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أحفظ القرآن عن ظهر قلبي فأقرأه عن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اقرأه وانظر في المصحف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النظر في المصحف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 وخفف عن والديه وإن كانا كافرين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في البحث على القراءة في نفس المصحف نكتة جليلة ينبغى الإلتفات اليها وهو الإلماع إلى كلاءة القرآن عن الاندراس بتكثر نسخه، فإنه لو اكتفى بالقراءة، عن ظهر القلب لهجرت نسخ الكتاب، وأدّى ذلك الى قلتها، ولعله يؤدي أخيراً الى انحاء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آثاراً جزيلة نصت عليها الأحاديث لا تحصل إلا بالقراءة في المصحف،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من جوامع الكلم فيراد منها أن القراءة في المصحف سبب لحفظ البصر من العمى والرمد لحفظ البصر من العمى والرمد، أو يراد منها أن القراءة في المصحف سبب لتمتع القارىء بمغازي القرآن الجليلة ونكاته الدقيقة، لأن الإنسان عند النظر إلى ما يروقه من المرئيات تبتهج نفسه، ويجد انتعاشاً في بصره وبصيرته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قارىء القرآن إذا سرح بصره في ألفاظه، وأطلق فكره في معانيه وتعمق في معارفه الراقية وتعاليمه الثمينة يجد في نفسه لذة الوقوف عليها، ومتعة الطموح اليها، ويشاهد هشة من روحه وتطلعاً من قلبه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أرشدتنا الأحاديث الشريفة الى فضل القراءة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أسرار ذلك إذاعة أمر الإسلام وانتشار قراءة القرآن، فإن الرجل إذا قرأه في بيته قرأته المرأة، وقرأه الطفل وذاع أمره وانتشر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جعل لقراءة القرآن أماكن مخصوصة فإن القراءة لا تتهيأ لكل أحد، وفي كل وقت وهذا من أعظم الأسباب في نشر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من أسراره أيضاً إقامة الشعار الإلهي إذا ارتفعت الأصوات بالقراءة في البيوت بكرة وعشياً، فيعظم أمر الإسلام في نفوس السامعين لما يعروهم من الدهشة عند ارتفاع أصوات القراء في مختلف نواحي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القراءة في البيوت ما ورد في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الذي يقرأ فيه القرآن ويذكر اللّه تعالى فيه تكثر بركته وتحضره الملائكة، وتهجره الشياطين، ويضيء لأهل السماء كما يضيء الكوكب الدرّي لأهل الأرض، وان البيت الذي لا يقرأ فيه القرآن، ولا يذكر اللّه تعالى فيه تقل بركته، وتهجره الملائكة وتحضره الشياطين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نعم قد ورد في الأحاديث في فضل القرآن وفي الكرامات التي يختص اللّه بها قارءه ما يذهل العقول ويحير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حرفاً من كتاب اللّه تعالى فله حسنة والحسنة بعشر أمثالها لا أقول الم حرف ولكن ألف حرف ولام حرف وميم حرف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هذا الحديث من طرق العامة، فقد نقله القرطبي </w:t>
      </w:r>
      <w:r>
        <w:rPr>
          <w:rStyle w:val="FootnoteAnchor"/>
          <w:rtl w:val="true"/>
        </w:rPr>
        <w:footnoteReference w:id="31"/>
      </w:r>
      <w:r>
        <w:rPr>
          <w:rFonts w:ascii="Amiri" w:hAnsi="Amiri" w:eastAsia="Amiri" w:cs="Amiri"/>
          <w:color w:val="111111"/>
          <w:sz w:val="28"/>
          <w:sz w:val="28"/>
          <w:szCs w:val="28"/>
          <w:rtl w:val="true"/>
          <w:lang w:bidi="ar-SA"/>
        </w:rPr>
        <w:t>عن عن الترمذي عن ابن مسعود وروى الكليني قريباً منه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الناظر في جوامع كتب الحديث ومفرداتها يرى من أمثال هذا الحديث الشيء الكثير في فضل القرآن،وقراءته، وخواص سوره وآياته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هناك حثالة من كذبة الرواة توهموا نقصان ما ورد في ذلك، فوضعوا من أنفسهم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القرآن وسوره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بها وحي ولم ترد بها سنة وهؤلاء كأبي عصمة فرج بن أبي مريم المروزي، ومحمد بن عكاشة الكرماني، وأحمد بن عبداللّه الجويباري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أبو عصمة المروزي بذلك، 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عن عكرمة، عن ابن عباس في فضل سور القرآن سورة سورة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قد أعرضوا عن القرآن، واشتغلوا بفقه أبي حنيفة ومغازى محمد بن إسحق فوضعت هذا الحديث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عمر و عثمان بن الصلاح في شأن الحديث الذي يروى عن أبي بن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القرآن سورة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إسحق فوضعت هذا الحديث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عمرو عثمان بن الصلاح في شأن الحديث الذي يروى عن أبي بن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القرآن سورة 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بحث باحث عن مخرجه حتى انتهى إلى من اعترف بأنه وجماعة وضعوه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 الواحدي وجماعة من المفسرين حيث أودعوه في تفاسيرهم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هؤلاء المجترئين على اللّه كيف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2" w:name="pg19581_250685"/>
    </w:p>
    <w:p>
      <w:pPr>
        <w:pStyle w:val="BookText"/>
        <w:rPr/>
      </w:pPr>
      <w:bookmarkEnd w:id="42"/>
      <w:r>
        <w:rPr>
          <w:rFonts w:ascii="Amiri" w:hAnsi="Amiri" w:eastAsia="Amiri" w:cs="Amiri"/>
          <w:color w:val="111111"/>
          <w:sz w:val="28"/>
          <w:sz w:val="28"/>
          <w:szCs w:val="28"/>
          <w:rtl w:val="true"/>
          <w:lang w:bidi="ar-SA"/>
        </w:rPr>
        <w:t>الحديث؟ ثم يجعلون هذا الافتراء حسبة يتقربون به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5729_2314609296"/>
      <w:bookmarkStart w:id="44" w:name="_Toc16"/>
      <w:bookmarkEnd w:id="43"/>
      <w:r>
        <w:rPr>
          <w:rtl w:val="true"/>
        </w:rPr>
        <w:t>التدبر في القرآن ومعرفة تفسيره</w:t>
      </w:r>
      <w:r>
        <w:rPr>
          <w:rtl w:val="true"/>
        </w:rPr>
        <w:t>:</w:t>
      </w:r>
      <w:bookmarkEnd w:id="44"/>
    </w:p>
    <w:p>
      <w:pPr>
        <w:pStyle w:val="BookText"/>
        <w:rPr/>
      </w:pPr>
      <w:r>
        <w:rPr>
          <w:rFonts w:ascii="Amiri" w:hAnsi="Amiri" w:eastAsia="Amiri" w:cs="Amiri"/>
          <w:color w:val="111111"/>
          <w:sz w:val="28"/>
          <w:sz w:val="28"/>
          <w:szCs w:val="28"/>
          <w:rtl w:val="true"/>
          <w:lang w:bidi="ar-SA"/>
        </w:rPr>
        <w:t>ورد الحثّ الشديد في الكتاب العزيز، وفي السنة الصحيحة على التدبر في معاني القرآن والتفكر فى مقاصده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الكريمة توبيخ عظيم على ترك 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القرآن والتمسوا غرائبه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عن ابي عبدالرحمن السلمي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من كان يقرئنا من الصحابة انهم كانوا يأخذون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آيات فلا يأخذون في العشر الاخرى حتى يعلموا ما في هذه من العلم والعمل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وابن مسعود وأبي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يقرئهم العشر فلا يجاوزونها إلى عشر اخرى حتى يتعلموا ما فيها من العمل فيعلمهم القرآن والعمل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جابر بن عبداللّه ووصفه بالعلم،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تصف جابراً بالعلم وأنت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يعرف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والأحاديث في فضل التدبر في القرآن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الجزء التاسع عشر من بحار الأنوار </w:t>
      </w:r>
      <w:r>
        <w:rPr>
          <w:rStyle w:val="FootnoteAnchor"/>
          <w:rtl w:val="true"/>
        </w:rPr>
        <w:footnoteReference w:id="36"/>
      </w:r>
      <w:r>
        <w:rPr>
          <w:rFonts w:ascii="Amiri" w:hAnsi="Amiri" w:eastAsia="Amiri" w:cs="Amiri"/>
          <w:color w:val="111111"/>
          <w:sz w:val="28"/>
          <w:sz w:val="28"/>
          <w:szCs w:val="28"/>
          <w:rtl w:val="true"/>
          <w:lang w:bidi="ar-SA"/>
        </w:rPr>
        <w:t>طائفة كبيرة من هذه الأحاديث، على أن ذلك لا يحتاج الى تنبع أخبار وآثار، فإن القرآن هو الكتاب الذي أنزله اللّه نظاماً يقتدي الناس به في دنياهم، ويستضيئون بنوره في سلوكهم الى اخراهم وهذه النتائج لا تحصل إلا بالتدبر فيه والتفكر في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يحكم به العقل وكل ما ورد من الأحاديث أو من الآيات في فضل التدبر فهي ترشد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باسناده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خزينة ينبغي لك أن تنظر ما فيها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581_250688"/>
      <w:bookmarkStart w:id="46" w:name="pg19581_250688"/>
      <w:bookmarkEnd w:id="46"/>
    </w:p>
    <w:p>
      <w:pPr>
        <w:pStyle w:val="Heading2"/>
        <w:numPr>
          <w:ilvl w:val="1"/>
          <w:numId w:val="1"/>
        </w:numPr>
        <w:rPr/>
      </w:pPr>
      <w:bookmarkStart w:id="47" w:name="pg19581_250688"/>
      <w:bookmarkStart w:id="48" w:name="__RefHeading___Toc15731_2314609296"/>
      <w:bookmarkStart w:id="49" w:name="_Toc17"/>
      <w:bookmarkEnd w:id="47"/>
      <w:bookmarkEnd w:id="48"/>
      <w:r>
        <w:rPr>
          <w:rtl w:val="true"/>
        </w:rPr>
        <w:t>إعجاز القرآن</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5733_2314609296"/>
      <w:bookmarkStart w:id="51" w:name="_Toc18"/>
      <w:bookmarkEnd w:id="50"/>
      <w:r>
        <w:rPr>
          <w:rtl w:val="true"/>
        </w:rPr>
        <w:t>إشارة</w:t>
      </w:r>
      <w:r>
        <w:rPr>
          <w:rtl w:val="true"/>
        </w:rPr>
        <w:t>:</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الإعجاز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للنبي من إقامة المعجز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المعجزات ما شابه أرقى فنون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معجزة 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معجزة خالدة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والإستقامة في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نظامه وتشريعه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والإتقان في المعاني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والأخبار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وأسراره الخليقة</w:t>
      </w:r>
      <w:r>
        <w:rPr>
          <w:rFonts w:eastAsia="Amiri" w:cs="Amiri" w:ascii="Amiri" w:hAnsi="Amiri"/>
          <w:color w:val="111111"/>
          <w:sz w:val="28"/>
          <w:szCs w:val="28"/>
          <w:rtl w:val="true"/>
          <w:lang w:bidi="ar-SA"/>
        </w:rPr>
        <w:t xml:space="preserve">. </w:t>
      </w:r>
      <w:bookmarkStart w:id="52" w:name="pg19581_250690"/>
    </w:p>
    <w:p>
      <w:pPr>
        <w:pStyle w:val="Heading3"/>
        <w:numPr>
          <w:ilvl w:val="2"/>
          <w:numId w:val="1"/>
        </w:numPr>
        <w:rPr/>
      </w:pPr>
      <w:bookmarkStart w:id="53" w:name="__RefHeading___Toc15735_2314609296"/>
      <w:bookmarkStart w:id="54" w:name="_Toc19"/>
      <w:bookmarkEnd w:id="52"/>
      <w:bookmarkEnd w:id="53"/>
      <w:r>
        <w:rPr>
          <w:rtl w:val="true"/>
        </w:rPr>
        <w:t>معنى الاعجاز</w:t>
      </w:r>
      <w:bookmarkEnd w:id="54"/>
    </w:p>
    <w:p>
      <w:pPr>
        <w:pStyle w:val="BookText"/>
        <w:rPr/>
      </w:pPr>
      <w:r>
        <w:rPr>
          <w:rFonts w:ascii="Amiri" w:hAnsi="Amiri" w:eastAsia="Amiri" w:cs="Amiri"/>
          <w:color w:val="111111"/>
          <w:sz w:val="28"/>
          <w:sz w:val="28"/>
          <w:szCs w:val="28"/>
          <w:rtl w:val="true"/>
          <w:lang w:bidi="ar-SA"/>
        </w:rPr>
        <w:t>قد ذكر للاعجاز فى اللغة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إحداثه كالتعجيز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أعجزه الأمر الفلاني أي فاته،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زيداً أي وجدته عاجزاً، أو جعلته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الإصطلاح أن يأتي المدعي لمنصب من المناصب الإلهية بما يخرق نواميس الطبيعة ويعجز عنه غيره شاهداً على صدق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يكون المعجز شاهداً على صدق ذلك المدعي إذا أمكن أن يكون صادقاً في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امتنع صدقه في دعواه بحكم العقل، أو بحكم النقل الثابت عن نبي، أو إمام معلوم العصمة، فلا يكون ذلك شاهداً على الصدق، ولا يسمى معجزاً في الإصطلاح وإن عجز البشر عن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ادعى أحد أنه إله، فإن هذه الدعوى يستحيل أن تكون صادقة بحكم العقل للبراهين الصحيحة الدالة على استحالة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أحد النبوة بعد نبي الإسلام، فإن هذه الدعوى كاذبة قطعاً بحكم النقل المقطوع بثبوته الوارد عن نبي الإسلام، وعن خلفائه المعصومين </w:t>
      </w:r>
    </w:p>
    <w:p>
      <w:pPr>
        <w:pStyle w:val="BookText"/>
        <w:rPr/>
      </w:pPr>
      <w:r>
        <w:rPr>
          <w:rFonts w:ascii="Amiri" w:hAnsi="Amiri" w:eastAsia="Amiri" w:cs="Amiri"/>
          <w:color w:val="111111"/>
          <w:sz w:val="28"/>
          <w:sz w:val="28"/>
          <w:szCs w:val="28"/>
          <w:rtl w:val="true"/>
          <w:lang w:bidi="ar-SA"/>
        </w:rPr>
        <w:t>بأن نبوته خاتمة النبوات، وإذا كانت الدعوى باطلة قطعاً، فماذا يفيد الشاهد إذا أقامه المدعي؟ ولا يجب على اللّه جل شأنه أن يبطل ذلك بعد حكم العقل باستحالة دعواه أو شهادة النقل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يدعي أحد منصباً إلهياً أحد منصباً إلهياً ثم يأتي بشيء يعجز عنه غيره من البشر ويكون ذلك الشي شاهداً على كذب ذلك المدعي، كما يروى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 في بئر قليلة الماء ليكثر ماؤها فغار جميع ما فيها من الماء، وأنه أمر يده على رؤوس صبيان بني حنيفة وحنّكهم فأصاب القرع كل صبي مسح رأسه، ولثغ كل صبي حنكه </w:t>
      </w:r>
      <w:r>
        <w:rPr>
          <w:rStyle w:val="FootnoteAnchor"/>
          <w:rtl w:val="true"/>
        </w:rPr>
        <w:footnoteReference w:id="38"/>
      </w:r>
      <w:r>
        <w:rPr>
          <w:rFonts w:ascii="Amiri" w:hAnsi="Amiri" w:eastAsia="Amiri" w:cs="Amiri"/>
          <w:color w:val="111111"/>
          <w:sz w:val="28"/>
          <w:sz w:val="28"/>
          <w:szCs w:val="28"/>
          <w:rtl w:val="true"/>
          <w:lang w:bidi="ar-SA"/>
        </w:rPr>
        <w:t>فإذا أتى المدعي بمثل هذا الشاهد لا يجب على اللّه أن يبطله، فإن في هذا كفاية لإبطال دعواه، ولا يسمى ذلك معجزاً في الاصطلاح</w:t>
      </w:r>
    </w:p>
    <w:p>
      <w:pPr>
        <w:pStyle w:val="BookText"/>
        <w:rPr/>
      </w:pPr>
      <w:r>
        <w:rPr>
          <w:rFonts w:ascii="Amiri" w:hAnsi="Amiri" w:eastAsia="Amiri" w:cs="Amiri"/>
          <w:color w:val="111111"/>
          <w:sz w:val="28"/>
          <w:sz w:val="28"/>
          <w:szCs w:val="28"/>
          <w:rtl w:val="true"/>
          <w:lang w:bidi="ar-SA"/>
        </w:rPr>
        <w:t>و ليس من الإعجاز المصطلح عليه ما يظهره الساحر والمشعوذ، أو العالم ببعض العلوم النظرية الدقيقة، وإن أتى بشيء يعجز عنه غيره، ولا يجب على اللّه إبطاله إذا علم استناده في عمله إلى أمر طبيعي من سحر، أو شعبذة، أو نحو ذلك وإن ادعى ذلك الشخص منصباً إلهياً، وقد أتى بذلك الفعل شاهداً على صدقه، فإن العلوم النظرية الدقيقة لها قواعد معلومة عند أهلها، وتلك القواعد لابد من أن توصل إلى نتائجها، وإن احتاجت إلى دقة في التطبيق، وعلى هذا القياس تخرج غرائب علم الطب المنوطة بطبائع الأشياء، وإن كانت خفية على عامة الناس، بل وإن كانت خفية على الأطباء أنفسهم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القبيح أن يختص اللّه أحدا من خلقه بمعرفة شيء من تلك الأشياء، وإن كانت دقيقة وبعيدة عن متناول أيدي عامة الناس، ولكن القبيح أن يغري الجاهل بجهله، وأن يجري المعجز على يد الكاذب فيضل الناس عن طريق الهدى</w:t>
      </w:r>
      <w:r>
        <w:rPr>
          <w:rFonts w:eastAsia="Amiri" w:cs="Amiri" w:ascii="Amiri" w:hAnsi="Amiri"/>
          <w:color w:val="111111"/>
          <w:sz w:val="28"/>
          <w:szCs w:val="28"/>
          <w:rtl w:val="true"/>
          <w:lang w:bidi="ar-SA"/>
        </w:rPr>
        <w:t xml:space="preserve">. </w:t>
      </w:r>
      <w:bookmarkStart w:id="55" w:name="pg19581_250692"/>
    </w:p>
    <w:p>
      <w:pPr>
        <w:pStyle w:val="Heading3"/>
        <w:numPr>
          <w:ilvl w:val="2"/>
          <w:numId w:val="1"/>
        </w:numPr>
        <w:rPr/>
      </w:pPr>
      <w:bookmarkStart w:id="56" w:name="__RefHeading___Toc15737_2314609296"/>
      <w:bookmarkStart w:id="57" w:name="_Toc20"/>
      <w:bookmarkEnd w:id="55"/>
      <w:bookmarkEnd w:id="56"/>
      <w:r>
        <w:rPr>
          <w:rtl w:val="true"/>
        </w:rPr>
        <w:t>لابد للنبي من إقامة المعجز</w:t>
      </w:r>
      <w:r>
        <w:rPr>
          <w:rtl w:val="true"/>
        </w:rPr>
        <w:t>:</w:t>
      </w:r>
      <w:bookmarkEnd w:id="57"/>
    </w:p>
    <w:p>
      <w:pPr>
        <w:pStyle w:val="BookText"/>
        <w:rPr/>
      </w:pPr>
      <w:r>
        <w:rPr>
          <w:rFonts w:ascii="Amiri" w:hAnsi="Amiri" w:eastAsia="Amiri" w:cs="Amiri"/>
          <w:color w:val="111111"/>
          <w:sz w:val="28"/>
          <w:sz w:val="28"/>
          <w:szCs w:val="28"/>
          <w:rtl w:val="true"/>
          <w:lang w:bidi="ar-SA"/>
        </w:rPr>
        <w:t>تكليف عامة البشر واجب على اللّه سبحانه، وهذا الحكم قطعي قد ثبت بالبراهين الصحيحة، والأدلة العقلية الواضحة، فإنهم محتاجون إلى التكليف في طريق تكاملهم، وحصولهم على السعادة الكبرى والتجارة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يكلفهم اللّه سبحانه، فإما أن يكون ذلك لعدم علمه بحاجتهم إلى التكليف، وهذا جهل يتنزه عنه الحق تعالى وإما لأن اللّه أراد حجبهم عن الوصول إلى كمالاتهم، وهذا بخل يستحيل على الجواد المطلق، وإما لأنه أراد تكليفهم فلم يمكنه ذلك، وهو عجز يمتنع على القادر المطلق، وإذن فلابد من تكليف البشر، ومن الضروري أن التكليف يحتاج إلى مبلغ من نوع البشر يوقفهم على خفي التكليف وجليه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 حَيَّ عَنْ 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الضروري أيضاً أن السفارة الإلهية من المناصب العظيمة التي يكثر لها المدعون، و يرغب في الحصول عليها الراغبون ونتيجة هذا أن يشتبه الصادق بالكاذب، ويختلط المضلّ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فلابد لمدعي السفارة أن يقيم شاهداً واضحاً يدل على صدقه في الدعوى، وأمانته في التبليغ، ولا يكون هذا الشاهد من الأفعال العادية التي يمكن غيره أن يأتي بنظيرها، فينحصر الطريق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النواميس الطبيعية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يكون الإعجاز دليلاً على صدق المدعي، لأن المعجز فيه خرق للنواميس الطبيعية، فلا يمكن أن يقع من أحد إلا بعناية من اللّه تعالى، وإقدار منه، فلو كان مدعي النبوه كاذباً في دعواه، كان إقداره على المعجز من قبل اللّه تعالى إغراء بالجهل وإشادة بالباطل، وذلك محال على الحكيم تعالى فإذا ظهرت المعجزة على يده كانت </w:t>
      </w:r>
    </w:p>
    <w:p>
      <w:pPr>
        <w:pStyle w:val="BookText"/>
        <w:rPr/>
      </w:pPr>
      <w:r>
        <w:rPr>
          <w:rFonts w:ascii="Amiri" w:hAnsi="Amiri" w:eastAsia="Amiri" w:cs="Amiri"/>
          <w:color w:val="111111"/>
          <w:sz w:val="28"/>
          <w:sz w:val="28"/>
          <w:szCs w:val="28"/>
          <w:rtl w:val="true"/>
          <w:lang w:bidi="ar-SA"/>
        </w:rPr>
        <w:t>دالة على صدقه، وكاشفة عن رضا الحق سبحانه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قاعدة مطردة يجري عليها العقلاء من الناس فيما يشبه هذه الامور، ولا يشكون فيها أبدا، فإذا ادعى أحد من الناس سفارة عن ملك من الملوك في امور تختص برعيته، كان من الواجب عليه أولاً أن يقيم على دعواه دليلاً يعضدها، حين تشك الرعية في صدقه، ولابد من أن يكون ذلك الدليل في غاية الوضوح، فإذا قال لهم ذلك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صدقي أن الملك غداً سيحييني بتحيته الخاصة التي يحيّي بها سفراءه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الملك ما جرى بين السفير وبين الرعية، ثم حيّاه في الوقت المعين بتلك التحية كان فعل الملك هذا تصديقاً للمدعي في السفارة ولا تاب العقلاء في ذلك لأن الملك القادر المحافظ على مصالح رعيته يقبح عليه أن يصدق هذا المدعي إذا كان كاذباً، لأنه يريد إفساد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الفعل قبيحاً من سائر العقلاء كان محالاً على الحكيم المطلق، وقد أشار سبحانه إلى هذا المعنى بقوله في كتابه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الآية الكريمة أن محمداً الذي أثبتنا نبوته، وأظهرنا المعجزة لتصديقه، لا يمكن أن يتقول علينا بعض الأقاويل، ولو صنع ذلك لأخذنا منه باليمين، ولقطعنا منه الوتين، فإن سكوتنا عن هذه الأقاويل إمضاء منا لها، وإدخال للباطل في شريعة الهدى، فيجب علينا حفظ الشريعة في مرحلة البقاء، كما وجب علينا في مرحلة 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دلالة المعجز على صدق مدعي النبوة متوقفة على القول بأن العقل يحكم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الأشاعرة الذين ينكرون هذا القول، ويمنعون حكم العقل بذلك فلا بد لهم من سدّ باب التصديق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مفاسد هذا القول، وإنما لزم من قولهم هذا سدّ باب التصديق بالنبوة، لأن المعجز إنما يكون دليلاً على صدق النبوة إذا قبح في العقل أن يظهر المعجز على يد الكاذب وإذا لم يحكم العقل بذلك لم يستطع أحد أن يميز بين الصادق والكاذب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بأن فعل القبيح وإن كان ممكناً على اللّه تعالى، ولكن عادة اللّه قد جرت على تخصيص المعجزة بالصادق، فلا تظهر معجزة على يد الكاذب، ولا يلزم سدّ باب التصديق بالنبوة على قول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بيّن الضعف، متفكك العرى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اللّه التي يخبر عنها ابن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الامور التي تدرك بالحس، ويقع عليها السمع والبصر، فينحصر طريق العلم بها بالعقل، وإذا امتنع على العقل أن يحكم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أن يعلم باستقرار هذه العادة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هذه العادة يتوقف على تصديق الأنبياء السابقين، الذين جاءوا بالمعجزات حتى نعلم أن عادة اللّه قد استقرت على تخصيص المعجزة بالصادق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المنكرون لتلك النبوات، أو المشككون فيها فلا طريق لهم إلى إثبات هذه العادة التي يدعيها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تقوم عليهم الحجة بالمعجزة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تساوى الفعل والترك في نظر العقل، ولم يحكم في ذلك بقبح ولا حسن، فأي مانع يمنع اللّه أن يغير عادته؟ وهو القادر المطلق الذي لا يسأل عما يفعل، </w:t>
      </w:r>
      <w:bookmarkStart w:id="58" w:name="pg19581_250695"/>
    </w:p>
    <w:p>
      <w:pPr>
        <w:pStyle w:val="BookText"/>
        <w:rPr/>
      </w:pPr>
      <w:bookmarkEnd w:id="58"/>
      <w:r>
        <w:rPr>
          <w:rFonts w:ascii="Amiri" w:hAnsi="Amiri" w:eastAsia="Amiri" w:cs="Amiri"/>
          <w:color w:val="111111"/>
          <w:sz w:val="28"/>
          <w:sz w:val="28"/>
          <w:szCs w:val="28"/>
          <w:rtl w:val="true"/>
          <w:lang w:bidi="ar-SA"/>
        </w:rPr>
        <w:t>فيظهر المعجزه على يد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من الامور الحادثة التي تحصل من تكرر العمل، وهو يحتاج الى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هي الحجة على ثبوت النبوة الاولى الثابتة قبل أن تستقر هذه العادة؟و سنتعرض لأقوال الأشعريين فيما يأتي، ونوضح وجوه فسادها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739_2314609296"/>
      <w:bookmarkStart w:id="60" w:name="_Toc21"/>
      <w:bookmarkEnd w:id="59"/>
      <w:r>
        <w:rPr>
          <w:rtl w:val="true"/>
        </w:rPr>
        <w:t>خير المعجزات ما شابه أرقى فنون العصر</w:t>
      </w:r>
      <w:r>
        <w:rPr>
          <w:rtl w:val="true"/>
        </w:rPr>
        <w:t>:</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يخرق نواميس الطبيعة، ويعجز عنه سائر أفراد البشر إذا أتى به المدعي شاهداً على سفارة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يرتاب فيه أن معرفة ذلك تختص بعلماء الصنعة التي يشابهها ذلك المعجز، فإن علماء أي صنعة أعرف بخصوصياتها، وأكثر إحاطة بمزاياها، فهم يميزون بين ما يعجز البشر عن الإتيان بمثله وبين ما يمكنهم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فالعلماء أسرع تصديقاً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الجاهل فباب الشك عنده مفتوح على مصراعيه مادام جاهلاً بمباديء الصنعة، وما دام يحتمل أن المدعي قد اعتمد على مبادىء معلومة عند الخاصة من أهل تلك الصنعة، فيكون متباطئاً عن الاذعان ولذلك اقتضت الحكمة الإلهية أن يخص كل نبي بمعجزة تشابه الصنعة المعروفة في زمانه، والتي يكثر العلماء بها من أهل عصره، فإنه أسرع للتصديق وأقوم للحجة، فكان من الحكمة أن يخص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بالعصا واليد البيضاء لما شاع السحر في زمانه وكثر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السحرة أسرع الناس الى تصديق ذلك البرهان والاذعان به حين رأوا العصا تنقلب ثعباناً، وتلقف ما يأفكون ثم ترجع الى حالتها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علماء السحر ذلك فعلموا أنه خارج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 السحر وآمنوا بأنه معجزة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وأعلنوا إيمانهم في مجلس فرعون ولم يعبأوا بسخط فرعون ولا بوعيده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شاع الطب اليوناني في عصر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الأطباء في زمانه بالعجب العجاب، كان للطب رواج باهر في سوريا وفلسطين، لأنهما كانتا مستعمرتين لليونان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بعث اللّه نبيه المسيح في هذين القطرين شاءت الحكمة أن تجعل برهانه شيئاً يشبه الطب، فكان من معجزاته أن يحيي الموتى، وأن يبرىء الأكمه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أهل زمانه أن ذلك شيء خارج عن قدرة البشر وغير مرتبط بمبادىء الطب، وأنه ناشيء عما وراء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العرب فقد برعت في البلاغة وامتازت بالفصاحة، وبلغت الذروة في فنون الأدب، حتى عقدت النوادي وأقامت الأسواق للمباراة في الشعر والخطابة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المرء يقدر على ما يحسنه من الكلام، وبلغ من تقديرهم للشعر أن عمدوا لسبع قصائد من خيرة الشعر القديم، وكتبوها بماء الذهب في القباطي، وعلقت على الكعبة، فكان يقال هذه مذهبة فلان إذا كانت أجود شعره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اهتمت بشأن الأدب رجال العرب ونساؤهم، وكان النابغة الذبياني هو الحكم في 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سوق عكاظ في الموسم فتضرب له قبة حمراء من الادم، فتأتيه الشعراء تعرض عليه أشعارها ليحكم فيها </w:t>
      </w:r>
      <w:r>
        <w:rPr>
          <w:rStyle w:val="FootnoteAnchor"/>
          <w:rtl w:val="true"/>
        </w:rPr>
        <w:footnoteReference w:id="40"/>
      </w:r>
      <w:r>
        <w:rPr>
          <w:rFonts w:ascii="Amiri" w:hAnsi="Amiri" w:eastAsia="Amiri" w:cs="Amiri"/>
          <w:color w:val="111111"/>
          <w:sz w:val="28"/>
          <w:sz w:val="28"/>
          <w:szCs w:val="28"/>
          <w:rtl w:val="true"/>
          <w:lang w:bidi="ar-SA"/>
        </w:rPr>
        <w:t>ولذلك اقتضت الحكمة أن يخص نبي الإسلام بمعجزة البيان وبلاغة القرآن فعلم كل عربي أن هذا من كلام اللّه، وأنه خارج ببلاغته عن طوق البشر، واعترف بذلك كل عربي غير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هذه الحقيقة ما روي عن ابن السكيت أنه قال لأبي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بعث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ويده البيضاء، وآلة السحر ؟ وبعث عيسى بآلة الطب؟ وبعث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والخطب ؟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الا كان الغالب على أهل عصره السحر، فأتاهم من عندالله بما لم يكن في وسعهم مثله، و ما أبطل به سحرهم،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عيسى الا في وقت قد ظهرت فيه الزمانات واحتاج الناس الى الطب، فأتاهم من عند اللّه بما لم يكن عندهم مثله، وبما أحيى لهم الموتى، وأبرأ الأكمه والابرص بإذن اللّه، وأثبت به الحجة عليهم و 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الغالب على أهل عصره الخطب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وحكمه ما أبطل به قولهم، وأثبت به الحجة عليهم</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للنبي معجزات اخرى غير القرآن، كشق القمر، وتكلم الثعبان، وتسبيح الحصى، ولكن القرآن أعظم هذه المعجزات شأناً، وأقومها بالحجة، لأن العربي الجاهل بعلوم الطبيعة وأسرار التكوين قد يشك في هذه المعجزات، وينسبها إلى أسباب علمية يجهلها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هذه الأسباب إلى ذهنه هو السحر فهو ينسبها اليه، ولكنه لا يشك في بلاغة القرآن وإعجازه، لأنه يحيط بفنون البلاغة، ويدرك اسرارها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المعجزات الاخرى موقتة لا يمكن لها البقاء، فسرعان ما تعود خبراً من الأخبار ينقله السابق للاحق، وينفتح فيه باب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فهو باقٍ إلى الأبد، وإعجازه مستمر مع الأجيال وسنضع بحثاً خاصاً عن معجزات النبي غير القرآن، ونتفرغ فيه لمحاسبة من أنكر هذه المعجزات من الكتاب المعاصرين وغيرهم</w:t>
      </w:r>
      <w:r>
        <w:rPr>
          <w:rFonts w:eastAsia="Amiri" w:cs="Amiri" w:ascii="Amiri" w:hAnsi="Amiri"/>
          <w:color w:val="111111"/>
          <w:sz w:val="28"/>
          <w:szCs w:val="28"/>
          <w:rtl w:val="true"/>
          <w:lang w:bidi="ar-SA"/>
        </w:rPr>
        <w:t xml:space="preserve">. </w:t>
      </w:r>
      <w:bookmarkStart w:id="61" w:name="pg19581_250698"/>
    </w:p>
    <w:p>
      <w:pPr>
        <w:pStyle w:val="Heading3"/>
        <w:numPr>
          <w:ilvl w:val="2"/>
          <w:numId w:val="1"/>
        </w:numPr>
        <w:rPr/>
      </w:pPr>
      <w:bookmarkStart w:id="62" w:name="__RefHeading___Toc15741_2314609296"/>
      <w:bookmarkStart w:id="63" w:name="_Toc22"/>
      <w:bookmarkEnd w:id="61"/>
      <w:bookmarkEnd w:id="62"/>
      <w:r>
        <w:rPr>
          <w:rtl w:val="true"/>
        </w:rPr>
        <w:t xml:space="preserve">القرآن معجزة إلهية </w:t>
      </w:r>
      <w:r>
        <w:rPr>
          <w:rtl w:val="true"/>
        </w:rPr>
        <w:t>:</w:t>
      </w:r>
      <w:bookmarkEnd w:id="63"/>
    </w:p>
    <w:p>
      <w:pPr>
        <w:pStyle w:val="BookText"/>
        <w:rPr/>
      </w:pPr>
      <w:r>
        <w:rPr>
          <w:rFonts w:ascii="Amiri" w:hAnsi="Amiri" w:eastAsia="Amiri" w:cs="Amiri"/>
          <w:color w:val="111111"/>
          <w:sz w:val="28"/>
          <w:sz w:val="28"/>
          <w:szCs w:val="28"/>
          <w:rtl w:val="true"/>
          <w:lang w:bidi="ar-SA"/>
        </w:rPr>
        <w:t>قد علم كل عاقل بلغته الدعوة الإسلامية، أن محمداً بشر جميع الامم بدعوتهم إلى الإسلام، وأقام الحجة عليهم بالقرآن، وتحداهم بإعجازه، وطلب منهم أن يأتوا بمثله وإن كان بعضهم لبعض ظهيراً، ثم تنزل عن ذلك فطلب منهم أن يأتوا بعشر سور مثله مفتريات ثم تحدّاهم إلى الإتيان بسورة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الجدير بالعرب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الفصحاء النابغون في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يجيبوه إلى مايريد، ويسقطوا حجته بالمعارضة، لو كان ذلك ممكناً غير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من الجدير بهم أن يعارضوا سورة واحدة من سور القرآن، ويأتوا بنظيرها في البلاغة، فيسقطوا حجة هذا المدعي الذي تحداهم في أبرع كمالاتهم، وأظهر ميزاتهم ويسجلوا لأنفسهم ظهور الغلبة وخلود الذكر، وسموّ الشرف والمكانة ويستريحوا بهذه المعارضة البسيطة من حروب طاحنة، وبذل أموال، ومفارقة أوطان، وتحمّل شدائد ومكاره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العرب فكرت في بلاغة القرآن فأذعنت لإعجازه، وعلمت أنها مهزومة إذا أرادت المعارضة، فصدق منها قوم داعي الحق، وخضعوا لدعوة القرآن، وفازوا بشرف الإسلام، وركب آخرون جادة العناد فاختاروا المقابلة بالسيوف على المقاومة بالحروف، وآثروا المبارزة بالسنان على المعارضة في البيان، فكان هذا العجز والمقاومة أعظم حجة على أن القرآن وحي إلهي خارج عن طوق البشر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يدّعي جاهل من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قد أتت بمثل القرآن وعارضته بالحجة، وقد اختفت علينا هذه المعارضة لطول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المعارضة لو كانت حاصلة لأعلنتها العرب في أنديتها، وشهرتها في مواسمها وأسواقها ولأخذ منه أعداء الإسلام نشيداً يوقعونه في كل مجلس وذكراً يرددونه في كل مناسبة وللقنه السلف للخلف، وتحفظوا عليه تحفظ المدعي على حجته، وكان ذلك أقر لعيونهم من الاحتفاظ بتاريخ السلف، وأشعار الجاهلية التي ملأت كتب التاريخ، وجوامع الأدب، مع أنا لا نرى أثراً لهذه المعارضة ولا نسمع لها بذكر على أن القرآن الكريم قد تحدّى جميع البشر بذلك، بل جميع الإنس والجن، ولم يحصر ذلك بجماعة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وَالْجِنُّ عَلَى أَنْ يَأْتُوا مِثْلِ هَذَا الْقُرْآنِ لَا يَأْتُونَ مِثْلِهِ وَلَوْ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النصارى وأعداء الإسلام يبذلون الأموال الطائلة في الحط من كرامة هذا الدين، والنيل من نبيه الأعظم، وكتابه المقدس، ويتكرر هذا العمل منهم في كل عام بل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الميسور لهم أن يعارضوا القرآن، ولو بمقدار سورة منه لكان هذا أعظم لهم في الحجة، وأقرب لحصول الامنية، ولما احتاجوا إلى صرف هذه الأموال، وإتعاب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مارس كلاماً بليغاً، وبالغ في ممارسته زماناً، أمكنه أن يأتي بمثله أو بما يقاربه في الاسلوب، وهذا مشاهد في العادة، ولا يجري مثل هذا في القرآن فإن كثرة ممارسته ودراسته لاتمكن الإنسان من مشابهته في قليل ولا كثير، وهذا يكشف لنا أن للقرآن اسلوباً خارجاً عن حدود التعليم والتعلم، ولو كان القرآن من كلام الرسول وإنشائه، لوجدنا في بعض خطبه وكلماته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يشبه القرآن في اسلوبه، </w:t>
      </w:r>
      <w:bookmarkStart w:id="64" w:name="pg19581_250700"/>
    </w:p>
    <w:p>
      <w:pPr>
        <w:pStyle w:val="BookText"/>
        <w:rPr/>
      </w:pPr>
      <w:bookmarkEnd w:id="64"/>
      <w:r>
        <w:rPr>
          <w:rFonts w:ascii="Amiri" w:hAnsi="Amiri" w:eastAsia="Amiri" w:cs="Amiri"/>
          <w:color w:val="111111"/>
          <w:sz w:val="28"/>
          <w:sz w:val="28"/>
          <w:szCs w:val="28"/>
          <w:rtl w:val="true"/>
          <w:lang w:bidi="ar-SA"/>
        </w:rPr>
        <w:t xml:space="preserve">ويضارعه في بلاغته وكلمات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محفوظة مدونه تختص باسلوب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كلماته ما يشبه القرآن لشاع نقله وتدوينه، وخصوصاً من أعدائه الذين يريدون كيد الإسلام بكل وسيلة و ذريعة مع أن للبلاغة المألوفة حدوداً لا تتعدّاها في الأغلب، فإنا نرى البليغ العربي الشاعر أو الناثر تختص بلاغته في جهة واحدة، أو جهتين أو ثلاث جهات، فيجيد في الحماسة مثلاً دون المديح، أو في الرثا دون النسيب والقرآن قد استطرد مواضيع عديدة و تعرّض لفنون من الكلام كثيرة، وأتى في جميع ذلك بما يعجز عنه غيره، وهذا ممتنع على البشر في العادة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5743_2314609296"/>
      <w:bookmarkStart w:id="66" w:name="_Toc23"/>
      <w:bookmarkEnd w:id="65"/>
      <w:r>
        <w:rPr>
          <w:rtl w:val="true"/>
        </w:rPr>
        <w:t>القرآن معجزة خالدة</w:t>
      </w:r>
      <w:r>
        <w:rPr>
          <w:rtl w:val="true"/>
        </w:rPr>
        <w:t>:</w:t>
      </w:r>
      <w:bookmarkEnd w:id="66"/>
    </w:p>
    <w:p>
      <w:pPr>
        <w:pStyle w:val="BookText"/>
        <w:rPr/>
      </w:pPr>
      <w:r>
        <w:rPr>
          <w:rFonts w:ascii="Amiri" w:hAnsi="Amiri" w:eastAsia="Amiri" w:cs="Amiri"/>
          <w:color w:val="111111"/>
          <w:sz w:val="28"/>
          <w:sz w:val="28"/>
          <w:szCs w:val="28"/>
          <w:rtl w:val="true"/>
          <w:lang w:bidi="ar-SA"/>
        </w:rPr>
        <w:t>قد عرفت أن طريق التصديق بالنبوة والإيمان بها ينحصر بالمعجز الذي يقيمه النبي شاهداً لدعواه، ولما كانت نبوءات الأنبياء السابقين ة بأزمانهم وأجيالهم، كان مقتضى الحكمة أن تكون معاجزهم مقصورة الأمد، ومحدودة، لأنها شواهد على نبوءات محدودة، فكان البعض من أهل تلك الأزمنة يشاهد تلك المعجزات فتقوم عليه الحجة، والبعض الآخر تنقل اليه أخبارها من المشاهدين على وجه التواتر فتقوم عليه الحجة أيضاً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الشريعة الخالدة، فيجب أن تكون المعجزة التي تشهد بصدقها خالدة أيضاً، لأن المعجزة إذا كانت محدودة قصيرة الأمد لم يشاهدها البعيد، وقد تنقطع أخبارها المتواترة، فلا يمكن لهذا البعيد أن يحصل له العلم بصدق تلك النبوة، فإذا كلفه اللّه بالإيمان بها كان من التكليف بالممتنع والتكليف بالممتنع مستحيل على اللّه تعالى، فلابد للنبوة الدائمة المستمرة من معجزة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أنزل اللّه القرآن معجزة خالدة ليكون برهاناً على صدق الرسالة الخالدة، وليكون حجة على الخلف كما كان حجة </w:t>
      </w:r>
    </w:p>
    <w:p>
      <w:pPr>
        <w:pStyle w:val="BookText"/>
        <w:rPr/>
      </w:pPr>
      <w:r>
        <w:rPr>
          <w:rFonts w:ascii="IRNazanin" w:hAnsi="IRNazanin" w:eastAsia="IRNazanin"/>
          <w:color w:val="111111"/>
          <w:sz w:val="28"/>
          <w:sz w:val="28"/>
          <w:szCs w:val="28"/>
          <w:rtl w:val="true"/>
          <w:lang w:bidi="fa-IR"/>
        </w:rPr>
        <w:t>على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نتج لنا عما قدمناه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القرآن على جميع المعجزات التي ثبتت للأنبياء السابقين، وعلى المعجزات الاخرى التي ثبتت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 القرآن باقياً خالداً،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إعجازه مستمراً يسمع الأجيال ويحتج على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الشرائع السابقة منتهية منقطعة، والدليل على انتهائها هو انتهاء أمد حجتها وبرهانها، لانقطاع زمان المعجزة التي شهدت بصدقها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ثم ان القرآن يختص بخاصة اخرى، وبها يتفوق على جميع المعجزات التي جاء بها الأنبياء السابقون، وهذه الخاصة هي تكفله بهداية البشر </w:t>
      </w:r>
      <w:r>
        <w:rPr>
          <w:rStyle w:val="FootnoteAnchor"/>
          <w:rtl w:val="true"/>
        </w:rPr>
        <w:footnoteReference w:id="43"/>
      </w:r>
      <w:r>
        <w:rPr>
          <w:rFonts w:ascii="Amiri" w:hAnsi="Amiri" w:eastAsia="Amiri" w:cs="Amiri"/>
          <w:color w:val="111111"/>
          <w:sz w:val="28"/>
          <w:sz w:val="28"/>
          <w:szCs w:val="28"/>
          <w:rtl w:val="true"/>
          <w:lang w:bidi="ar-SA"/>
        </w:rPr>
        <w:t>، وسوقهم إلى غاية كمالهم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هو المرشد الذي أرشد العرب الجفاة الطغاة، المعتنقين أقبح العادات والعاكفين على الأصنام، والمشتغلين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تحصيل المعارف وتهذيب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بالحروب الداخلية والمفاخرات الجاهلية فتكونت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ذات خطر في معارفها، وذات عظمة في تاريخها وذات سموّ في 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تاريخ الإسلام وسبر تراجم أصحاب النبي المستشهدين بين يديه، ظهرت له عظمة القرآن في بليغ هدايته كبير أثره، فإنه هو الذي أخرجهم من حضيض الجاهلية إلى أعلى مراتب العلم والكمال، وجعلهم يتفانون في سبيل الدين وإحياء الشريعة، ولا يعبأون بما تركوا من مال وولد وأزواج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كلمة المقداد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شاور المسلمين في الخروج إلى بدر شاهد عدل على ما قلنا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امض لما أمرك اللّه فنحن معك، والله لا نقول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أنتَ وَرَبُّكَ فقاتِلا إنّا ههنا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اذهب أنت وربك فقاتلا إنا معكما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بعثك بالحق لو سرت بنا الى برك الغماد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مدينة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لجالدنا معك من دونه حتى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ودعاله بخير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واحد من المسلمين يعرب عن عقيدته وعزمه، وتفانيه في إحياء الحق وإماتة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الكثير منهم على هذه العقيدة، متذرعين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هو الذي نوّر قلوب اولئك العاكفين على الأصنام، المشتغلين بالحروب الداخلية والمفاخرات الجاهلية، فجعلهم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أحدهم حياة صاحبه على نفسه، فحصل للمسلمين بفضل الإسلام من فتوح البلدان في ثمانين سنة مالم يحصل لغيرهم في ثمانمائة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قارن بين سيرة أصحاب النبي وسيرة أصحاب الأنبياء السابقين علم أن في ذلك سراً إلهياً، وأن مبدأ هذا السر هو كتاب اللّه الذي أشرق على النفوس، وطهر القلوب والأرواح بسموّ العقيدة، وثبات المبدأ</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الى تاريخ الحواريين، والى تاريخ غيرهم من أصحاب الأنبياء تعلم كيف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يخذلون أنبياءهم عند الشدائد، ويسلمونهم عند خشية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لاولئك الأنبياء تقدم على طواغيت زمانهم بل كانوا يتسترون عنهم بالكهوف والأودية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الخاصة الثانية التي تفضل القرآن على سائر المعجزات</w:t>
      </w:r>
      <w:r>
        <w:rPr>
          <w:rFonts w:eastAsia="Amiri" w:cs="Amiri" w:ascii="Amiri" w:hAnsi="Amiri"/>
          <w:color w:val="111111"/>
          <w:sz w:val="28"/>
          <w:szCs w:val="28"/>
          <w:rtl w:val="true"/>
          <w:lang w:bidi="ar-SA"/>
        </w:rPr>
        <w:t xml:space="preserve">. </w:t>
      </w:r>
      <w:bookmarkStart w:id="67" w:name="pg19581_250703"/>
    </w:p>
    <w:p>
      <w:pPr>
        <w:pStyle w:val="BookText"/>
        <w:rPr/>
      </w:pPr>
      <w:bookmarkEnd w:id="67"/>
      <w:r>
        <w:rPr>
          <w:rFonts w:ascii="Amiri" w:hAnsi="Amiri" w:eastAsia="Amiri" w:cs="Amiri"/>
          <w:color w:val="111111"/>
          <w:sz w:val="28"/>
          <w:sz w:val="28"/>
          <w:szCs w:val="28"/>
          <w:rtl w:val="true"/>
          <w:lang w:bidi="ar-SA"/>
        </w:rPr>
        <w:t>و إذ قد عرفت أن القرآن معجزة إلهية في بلاغته وأسلوبه فاعلم أن اعجازه لا ينحصر في ذلك، بل هو معجزة ربانية، وبرهان صدق على نبوة من انزل اليه من جهات شتى، فيحسن بنا أن نتعرض الى جملة منها على نحو الإختصار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5745_2314609296"/>
      <w:bookmarkStart w:id="69" w:name="_Toc24"/>
      <w:bookmarkEnd w:id="68"/>
      <w:r>
        <w:rPr/>
        <w:t>1</w:t>
      </w:r>
      <w:r>
        <w:rPr>
          <w:rtl w:val="true"/>
        </w:rPr>
        <w:t xml:space="preserve">- </w:t>
      </w:r>
      <w:r>
        <w:rPr>
          <w:rtl w:val="true"/>
        </w:rPr>
        <w:t>القرآن والمعارف</w:t>
      </w:r>
      <w:r>
        <w:rPr>
          <w:rtl w:val="true"/>
        </w:rPr>
        <w:t>:</w:t>
      </w:r>
      <w:bookmarkEnd w:id="69"/>
    </w:p>
    <w:p>
      <w:pPr>
        <w:pStyle w:val="BookText"/>
        <w:rPr/>
      </w:pPr>
      <w:r>
        <w:rPr>
          <w:rFonts w:ascii="Amiri" w:hAnsi="Amiri" w:eastAsia="Amiri" w:cs="Amiri"/>
          <w:color w:val="111111"/>
          <w:sz w:val="28"/>
          <w:sz w:val="28"/>
          <w:szCs w:val="28"/>
          <w:rtl w:val="true"/>
          <w:lang w:bidi="ar-SA"/>
        </w:rPr>
        <w:t xml:space="preserve">صرح الكتاب في كثير من آياته الكريمة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وقد جهر النبي بهذه الدعوى بين ملأ من قومه وعشيرته الذين نشأ بين أظهرهم، وتربّى في أوساطهم، فلم ينكر أحد عليه هذه الدعوى، وفي ذلك دلالة قطعية على صدقه فيما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أميته فقد أتى في كتابه من المعارف بما أبهر عقول الفلاسفة، وأدهش مفكري الشرق والغرب منذ ظهور الإسلام إلى هذا اليوم، وسيبقى موضعاً لدهشة المفكرين، وحيرتهم إلى اليوم الأخير، وهذا من أعظم نواحي الإعجاز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لنتنازل للخصوم عن هذه الدعوى، ولنفرض أن محمدا لم يكن أمياً، ولنتصوره قد تلقن المعارف، وأخذ الفنون والتاريخ بالتعليم، أفليس لازم هذا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اكتسب معارفه وفنونه من مثقفي عصره الذين نشأ بين أظهرهم؟ ونحن نرى هؤلاء الذين نشأ محمد ما بينهم، منهم وثنيون يعتقدون بالأوهام، ويؤمنون بالخرافات،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كتابيون يأخذون معارفهم وتأريخهم، وأحكامهم من كتب العهدين التي ينسبونها إلى الوحي، ويعزونها إلى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فرضنا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تعاليمه من أهل عصره، أفليس لازم هذا أن ينعكس على أقواله ومعارفه ظلال هذه العقائد التي اكتسبها من معلميه ومرشديه ومن هذه الكتب التي كانت مصدر ثقافته وعلومه؟ ونحن نرى مخالفة القرآن لكتب العهدين في جميع النواحي، وتنزيهه </w:t>
      </w:r>
    </w:p>
    <w:p>
      <w:pPr>
        <w:pStyle w:val="BookText"/>
        <w:rPr/>
      </w:pPr>
      <w:r>
        <w:rPr>
          <w:rFonts w:ascii="Amiri" w:hAnsi="Amiri" w:eastAsia="Amiri" w:cs="Amiri"/>
          <w:color w:val="111111"/>
          <w:sz w:val="28"/>
          <w:sz w:val="28"/>
          <w:szCs w:val="28"/>
          <w:rtl w:val="true"/>
          <w:lang w:bidi="ar-SA"/>
        </w:rPr>
        <w:t>لحقائق المعارف عن الموهومات الخرافية التي ملأت كتب العهدين وغيرها من مصادر التعلم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القرآن الكريم لصفات اللّه جل شأنه في آيات كثيرة، فوصفه بما يليق بشأنه من صفات الكمال، ونزّهه عن لوازم النقص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اللّه وَلَداً سُبْحَانَهُ بَلْ لَّهُ مَا فِي السَّمَاوَاتِ وَالْأَرْضِ كُلُّ لَهُ قَانِتُونَ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 عَلَيْهِ شَيْءٌ فِي الْأَرْضِ وَلَا فِي السَّماء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 هُوَ اللَّطِيفَ 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يَبْدَوُا الْخَلْقَ ثُمَّ يُعِيدُهُ فَانّى تُؤْفَكُونَ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لَا إِلَهَ إِلَّا هُوَ لَهُ الْحَمْدُ فِي الأُولى وَالآخِرَةِ وَلَهُ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w:t>
      </w:r>
    </w:p>
    <w:p>
      <w:pPr>
        <w:pStyle w:val="BookText"/>
        <w:rPr/>
      </w:pPr>
      <w:r>
        <w:rPr>
          <w:rFonts w:ascii="Amiri" w:hAnsi="Amiri" w:eastAsia="Amiri" w:cs="Amiri"/>
          <w:color w:val="111111"/>
          <w:sz w:val="28"/>
          <w:sz w:val="28"/>
          <w:szCs w:val="28"/>
          <w:rtl w:val="true"/>
          <w:lang w:bidi="ar-SA"/>
        </w:rPr>
        <w:t>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لَهُ الأَشاءِ الْحُسْنَى يُسَبِّحُ لَهُ مَا فِي السَّمَاوَاتِ وَالأَرْضِ وَهُوَ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يصف القرآن إله العالمين، ويأتي بالمعارف التي تتمشّى مع البرهان الصريح ويسير مع العقل الصحيح، وهل يمكن لبشر أمي نشأ في محيط جاهل أن يأتي بمثل هذه المعارف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يتعرض القرآن لذكر الأنبياء فيصفهم بكل جميل ينبغي أن يوصفوا به، وينسب اليهم كل مأثرة كريمة تلازم قداسة النبوة، ونزاهة السفارة الإلهية، وإليك نماذج منها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الخبائت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إِسْحَقَ وَيَعْقُوبَ كُلاً هَدَيْنَا وَنُوحاً هَدَيْنَا مِنْ قَبْلُ وَمِنْ ذُرِّيَّتِهِ دَاوُدَ وَسُلَيْمَانَ وَأَيُّوبَ وَيُوسُفَ وَمُوسَى وَهُرُونَ وَكَذَلِكَ نَجْزِي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وَزَكَرِيَّا وَيَحْيَى وَعِيسَى </w:t>
      </w:r>
    </w:p>
    <w:p>
      <w:pPr>
        <w:pStyle w:val="BookText"/>
        <w:rPr/>
      </w:pPr>
      <w:r>
        <w:rPr>
          <w:rFonts w:ascii="Amiri" w:hAnsi="Amiri" w:eastAsia="Amiri" w:cs="Amiri"/>
          <w:color w:val="111111"/>
          <w:sz w:val="28"/>
          <w:sz w:val="28"/>
          <w:szCs w:val="28"/>
          <w:rtl w:val="true"/>
          <w:lang w:bidi="ar-SA"/>
        </w:rPr>
        <w:t>وَإِلْيَاسَ كُلٌّ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وَاليَسَعَ وَيُونُسَ وَلُوطاً وَكُلًّا فَضَّلْنَا 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وَذُرِّيَّاتِهِمْ وَإِخْوَانِهِمْ وَاجْتَبَيْنَاهُمْ وَهَدَيْنَاهُمْ إِلَى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وَسُلَيْانَ عِلْماً وَقَالَا الْحَمْدُ للّه الَّذِي فَضَّلَنَا عَلَى كَثِيرٍ مِّنْ عِبَادِهِ الْمُؤْمِنِينَ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إِسْمَاعِيلَ وَالْيَسَعَ وَذَا الْكِفْل كُلٌّ مِّنَ الْأَخْيَارِ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الآيات التي جاء بها الكتاب العزيز في تنزيه الأنبياء وتقديسهم، وإظهارهم على حقيقتهم من القداسة والنزاهة وجميل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 العهدين فقد تعرضت أيضاً لذكر الأنبياء ووصفتهم، ولكن بماذا وصفتهم ؟ بأي منزلة وضيعة انزلت هؤلاء السفرة الأبرار، ولنذكر لذلك أمثلة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التوراة في الإصحاحين الثاني والثالث من سفر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وحواء خروجها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اللّه أجاز لآدم أن يأكل من جميع الأثمار إلا ثمرة شجرة معرفه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يوم تأكل منها موتاً تموت ثم خلق اللّه من آدم زوجته حواء وكانا عاريين في الجنة لأنهما لا يدركان الخير والشر، وجاءت الحية ودلتهما على الشجرة، وحرضتهما على الأكل من ثمرها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لا تموتان بل إن اللّه عالم أنكما يوم تأكلان منه تنفتح أعينكما وتعرفان الخير والشر فلما أكلا منها انفتحت أعينهما، وعرفا أنهما عاريان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فصنعا لأنفسهما مئزراً فرآهما الرب وهو يتمشى في الجنة، فاختبأ آدم وحواء منه فنادي اللّه آدم أين أنت؟ فقال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صوتك فاختبأت لأني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بأنك عريان، هل أكلت من الشجرة؟ ثم إن اللّه بعدما ظهر له أكل آدم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آدم صار كواحد منا عارف بالخير والشر، والآن يمديده فيأكل من شجرة الحياة، ويعيش إلى الأبد، فأخرجه اللّه من الجنة، و جعل على شرقيها ما يحرس طريق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العدد التاسع من الإصحاح الثاني عشر أن الحية القديمة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المدعو إبليس، والشيطان الذي يضل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تنسب كتب الوحي الى قداسة اللّه أنه كذب على آدم، وخادعه في أمر الشجرة، ثم خاف من حياته، وخشي من معارضته إياه في استقلال مملكته فأخرجه من الجنة، وأن اللّه جسم يتمشى في الجنة، وأنه جاهل بمكان آدم حين اختفى عنه، وأن الشيطان المضل نصح لآدم واخرجه من ظلمة الجهل الى نور المعرفة، وأدراك الحسن والقبح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الإصحاح الثاني عشر من التكوين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وكتم أنها زوجته فأخذها فرعون لجمالها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الى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خيراً بسببها، و صار له غنم وبقر وحمير وعبيد وإماء وأتن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علم فرعون أن سارة كانت زوجة إبراهيم وليست اخته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لم تخبرني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امرأتك؟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اختي حتى أخذتها لي لتكون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فرعون سارة إلى إبراهيم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مغزى هذه القصة أن إبراهيم صار سبباً لأخذ فرعون سارة زوجة إبراهيم، زوجةً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أكرم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يرتكب مالا يرتكبه فرد عادي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الإصحاح التاسع عشر من سفر التكوين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ابنتيه في الجبل، وأن الكبيرة قالت لاختها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أبونا قد شاخ وليس في الأرض رجل ليدخل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نسقي أبانا خمراً، ونضطجع معه فنحيي من أبينا نسلاً فسقتا أباهما خمراً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واضطجعت معه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الليله الثانية سقتاه الخمر أيضاً، و دخلت معه الصغيرة فحملتا منه وولدت الكبيرة إبناً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 الموابيين، وولدت الصغيرة إبناً فسمته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بني عمون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نسبته التوراة الرائجة إلى لوط نبي اللّه وإلى ابنتيه، وليحكّم الناظر فيها عقله، ثم ليقل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الإصحاح السابع والعشرين من التكوين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يعطى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النبوة فخادعه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وأوهمه أنه عيسو، وقدم له طعاماً وخمراً فأكل شرب، وبهذه الحيلة والكذب المتكرر توسل إلى أن باركه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سيداً لاخوتك، ويسجد لك بنو أمك ليكن لاعنوك ملعونين، ومباركوك مباركين ولماجاء عيسو علم أن أخاه يعقوب قد انتهب بركة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باركني أنا أيضاً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أخوك بمكر وأخذ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عيسو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أبقيت لي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إسحق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جعلته سيداً لك، ودفعت اليه جميع إخوته عبيداً، وعضدته بحنطة وخمر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أصنع اليك يا ابني؟ ورفع عيسو صوته وبكى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أفهل يعقل انتهاب النبوة؟ وهل يعطي اللّه نبوته لمخادع كاذب، ويحرم منها أهلها؟ هل أن يعقوب بعمله هذا خادع اللّه أيضاً كما خادع إسحق ولم يقدر اللّه بعد ذلك على إرجاعها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سكرة الخمر دعت الى وضع هذه السخافة والى نسبة شرب الخمر الى إسحق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الإصحاح الثامن والثلاثين من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يهوذا بن يعقوب زنى بزوجة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حبلت منه وولدت له 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انجيل متى في الإصحاح الأول نسب يسوع المسيح تفصيلاً، وجعل المسيح وسليمان و أباه داود من نسل فارص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ولد من زنا يهوذا بكنّته </w:t>
      </w:r>
      <w:r>
        <w:rPr>
          <w:rStyle w:val="FootnoteAnchor"/>
          <w:rtl w:val="true"/>
        </w:rPr>
        <w:footnoteReference w:id="45"/>
      </w:r>
      <w:r>
        <w:rPr>
          <w:rFonts w:ascii="IRNazanin" w:hAnsi="IRNazanin" w:eastAsia="IRNazanin"/>
          <w:color w:val="111111"/>
          <w:sz w:val="28"/>
          <w:sz w:val="28"/>
          <w:szCs w:val="28"/>
          <w:rtl w:val="true"/>
          <w:lang w:bidi="fa-IR"/>
        </w:rPr>
        <w:t>نامار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أنبياء اللّه أن يولدوا من الزنى، كيف وأن تنسب اليهم الولادة من الزنى بذات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واضع التوراة الرائجة لا يبالي بما يكتب وبما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الإصحاحين الحادي والثاني عشر من صموئيل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زنى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من ذلك الزنى، فخشي داود الفضيحة، وأراد تمويه الأمر على اوريا، فطلبه وأمره أن يدخل بيته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سيدي نازلون على وجه الصحراء، وأنا آتي الى بيتي لأكل وأشرب وأضطجع مع امرأتي و حياتك وحياه نفسك لا أفعل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داود من التمويه أقامه عنده اليوم، ودعاه فأكل عنده وشرب وأسكره وفي الصباح كتب داود الى يوآب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اوريا في وجه الحرب الشديدة وارجعوا من ورائه فيضرب ويموت وقد فعل يوآب ذلك فقتل اوريا، وأرسل الى داود يخبره بذلك، فضم داود امرأة اوريا الى بيته وصارت امرأة له بعد انتهاء مناحتها على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 الأول من انجيل متى أن سليمان بن داود ولد من تلك المرأة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كيف تجرّأ هذا الوضاع على اللّه ؟ وكيف تصح نسبة هذا الفعل إلى من له أدنى غيرة وحمية فضلاً عن نبي من أنبياء اللّه ؟ وكيف يجتمع هذا مع ما في انجيل لوقا </w:t>
      </w:r>
    </w:p>
    <w:p>
      <w:pPr>
        <w:pStyle w:val="BookText"/>
        <w:rPr/>
      </w:pPr>
      <w:r>
        <w:rPr>
          <w:rFonts w:ascii="Amiri" w:hAnsi="Amiri" w:eastAsia="Amiri" w:cs="Amiri"/>
          <w:color w:val="111111"/>
          <w:sz w:val="28"/>
          <w:sz w:val="28"/>
          <w:szCs w:val="28"/>
          <w:rtl w:val="true"/>
          <w:lang w:bidi="ar-SA"/>
        </w:rPr>
        <w:t>من أن المسيح يجلس على كرسي داود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 الحادي عشر من الملوك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سليمان كانت له سبعمائة زوجه من السيدات، وثلاثمائة من السراري، فأمالت النساء قلبه وراء آلهة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سليمان وراء عشتورث آلهة الصيدونيين، وملكوم، رجس العمونيين، وعمل سليمان الشر في عيني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امزق المملكة عنك تمزيقاً وأعطيها لعبدك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والعشرين من الملوك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المرتفعات التي بناها سليمان لعشتورث رجاسة الصيدونيين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رجاسة الموابيين ولمكوم كراهة بني عمون نجسها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التماثيل وقطع السواري، وكذلك فعل بجميع اثار الوثنيين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 النبي لا يلزم أن يكون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العقلية قائمة على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في حكم العقل أن يعبد الأصنام، وأن يبني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المرتفعات ثم يدعو الناس الى التوحيد والى عبادة اللّه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الإصحاح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كلم الرب هوشع قال الرب لهوشع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خذ لنفسك امرأة زنى وأولاد زنى، لأن الأرض قد زنت زنى تاركة الرب، فذهب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دبلايم فحبلت وولد له ابنان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إذهب أيضاً أحبب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صاحب وزانية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كمحبة الرب لبني إسرائيل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أهكذا يكون أمر اللّه يأمر نبيه بالزنى وبمحبة امرأة زانية؟ 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أن الكاتب لا يدرك قبح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العجب من الامم المثقفة ورجال العصر و مهرة العلوم الناظرين في التوراة الرائجة، والمطلعين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اشتملت عليه من الخرافات، كيف تعتقد بأنها وحي إلهي وكتاب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تقليد الآباء كالغريزة الثانوية، يصعب التنازل عنه إلى اتباع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والموفق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الإصحاح الثاني عشر من إنجيل متى، والثالث من مرقس والثامن من لوقا أن المسيح فيما هو يكلم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أمه وإخوته قد وقفوا خارجاً طالبين أن يكلموه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واحد هو ذا أمك وإخوتك واقفون خارجاً طالبين أن يكلموك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وقال للقائل له من هم أمي ومن هم إخوتي، ثم مد يده نحو تلاميذه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أمي وإخوتي، لأن من يصنع مشيئة أبي الذي في السموات هو أخي وأختي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الكلام وتأمّل ما فيه من 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ينتهر المسيح امه القديسة البرة ويحرمها رؤيته، ويعرّض بقداستها، ويفضّل تلاميذه عليها وهم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إيمان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الرابع من مرقس، وإنه ليس لهم من الإيمان مثل حبة خردل كما في السابع عشر من متى وهم الذين طلب منهم المسيح أن يسهروا معه ليلة هجوم اليهود عليه فلم يفعلوا ولما أمسكه اليهود في الظاهر تركه التلاميذ كلهم وهربوا، كما في الإصحاح السادس والعشرين من إنجيل متى، إلى ما سوى ذلك من الشنائع التي نسبتها اليهم الأناجيل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 الثاني من يوحنا أن المسيح حضر مجلس عرس فنفد خمرهم، فعمل لهم ستة أجران من الخمر بطريق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الحادي عشر من متى والسابع من لوقا أن المسيح كان يشرب الخمر، بل كان شريب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الشرب لها</w:t>
      </w:r>
      <w:r>
        <w:rPr>
          <w:rFonts w:eastAsia="Amiri" w:cs="Amiri" w:ascii="Amiri" w:hAnsi="Amiri"/>
          <w:color w:val="111111"/>
          <w:sz w:val="28"/>
          <w:szCs w:val="28"/>
          <w:rtl w:val="true"/>
          <w:lang w:bidi="ar-SA"/>
        </w:rPr>
        <w:t xml:space="preserve">». </w:t>
      </w:r>
      <w:bookmarkStart w:id="70" w:name="pg19581_250712"/>
    </w:p>
    <w:p>
      <w:pPr>
        <w:pStyle w:val="BookText"/>
        <w:rPr/>
      </w:pPr>
      <w:bookmarkEnd w:id="70"/>
      <w:r>
        <w:rPr>
          <w:rFonts w:ascii="Amiri" w:hAnsi="Amiri" w:eastAsia="Amiri" w:cs="Amiri"/>
          <w:color w:val="111111"/>
          <w:sz w:val="28"/>
          <w:sz w:val="28"/>
          <w:szCs w:val="28"/>
          <w:rtl w:val="true"/>
          <w:lang w:bidi="ar-SA"/>
        </w:rPr>
        <w:t>حاشا قدس المسيح من هذا البهتان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العاشر اللاويين أن الرب قال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خمراً ومسكراً لا تشرب أنت وبنوك معك عند دخولكم خيمة الاجتماع لكي لا تموتوا فرضاً دهرياً في أجيالكم، وللتمييز بين المقدس والمحلل، وبين النجس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من لوقا في مدح يوحنا المعمدان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يكون عظيماً أمام الرب خمراً ومسكراً 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دلّ على حرمة شرب الخمر في العهدين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أمثلة يسيرة في كتب العهدين الرائجة من سخافات وخرافات، وأضاليل وأباطيل لا تلتئم مع البرهان ولا تتمشى مع المنطق الصحيح، وضعناها أمام القارىء ليمعن النظر فيها، وليحكم عقله ووجدانه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يمكن أن يحكم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اقتبس معارفه، وأخذ محتويات قرآنه العظيم من هذه السخافات وهو على ما هو عليه من سموّ المعارف، ورصانة التعليم؟ وهل يمكن أن تنسب هذه الكتب السخيفة إلى وحي السماء وهي التي لوثت قداسة الأنبياء بما ذكرناه وبما لم تذکره </w:t>
      </w:r>
      <w:r>
        <w:rPr>
          <w:rStyle w:val="FootnoteAnchor"/>
          <w:rtl w:val="true"/>
        </w:rPr>
        <w:footnoteReference w:id="46"/>
      </w:r>
      <w:r>
        <w:rPr>
          <w:rFonts w:ascii="IRNazanin" w:hAnsi="IRNazanin" w:eastAsia="IRNazanin"/>
          <w:color w:val="111111"/>
          <w:sz w:val="28"/>
          <w:sz w:val="28"/>
          <w:szCs w:val="28"/>
          <w:rtl w:val="true"/>
          <w:lang w:bidi="fa-IR"/>
        </w:rPr>
        <w:t>؟</w:t>
      </w:r>
    </w:p>
    <w:p>
      <w:pPr>
        <w:pStyle w:val="Heading3"/>
        <w:numPr>
          <w:ilvl w:val="2"/>
          <w:numId w:val="1"/>
        </w:numPr>
        <w:rPr/>
      </w:pPr>
      <w:bookmarkStart w:id="71" w:name="__RefHeading___Toc15747_2314609296"/>
      <w:bookmarkStart w:id="72" w:name="_Toc25"/>
      <w:bookmarkEnd w:id="71"/>
      <w:r>
        <w:rPr/>
        <w:t>3</w:t>
      </w:r>
      <w:r>
        <w:rPr>
          <w:rtl w:val="true"/>
        </w:rPr>
        <w:t xml:space="preserve"> - </w:t>
      </w:r>
      <w:r>
        <w:rPr>
          <w:rtl w:val="true"/>
        </w:rPr>
        <w:t>القرآن والاستقامة في البيان</w:t>
      </w:r>
      <w:r>
        <w:rPr>
          <w:rtl w:val="true"/>
        </w:rPr>
        <w:t>:</w:t>
      </w:r>
      <w:bookmarkEnd w:id="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كل عاقل جرّب الامور، وعرف مجاريها أن الذي يبني أمره على الكذب والافتراء في تشريعه وأخباره، لابد من أن يقع منه التناقض والإختلاف، ولا سيما إذا تعرّض لكثير من الامور المهمة في التشريع والاجتماع والعقائد، والنظم الأخلاقية المبتنية على أدق القواعد، وأحكم الاسس ولا سيما إذا طالت على ذلك المفتري </w:t>
      </w:r>
    </w:p>
    <w:p>
      <w:pPr>
        <w:pStyle w:val="BookText"/>
        <w:rPr/>
      </w:pPr>
      <w:r>
        <w:rPr>
          <w:rFonts w:ascii="Amiri" w:hAnsi="Amiri" w:eastAsia="Amiri" w:cs="Amiri"/>
          <w:color w:val="111111"/>
          <w:sz w:val="28"/>
          <w:sz w:val="28"/>
          <w:szCs w:val="28"/>
          <w:rtl w:val="true"/>
          <w:lang w:bidi="ar-SA"/>
        </w:rPr>
        <w:t>أيام، ومرّت عليه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أن يقع في التناقض والتهافت من حيث يريد أو لا يريد، لأن ذلك مقتضى الطبع البشري الناقص إذا خلا من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القرآن الكريم لمختلف الشؤون، وتوسّع فيها أحسن التوسع فبحث في الإلهيات ومباحث النبوات، ووضع الاصول في تعاليم الأحكام والسياسات المدنية، والنظم الاجتماعية وقواعد الأخلاق وتعرّض لأمور أخرى تتعلق بالفلكيات والتاريخ وقوانين السلم والحرب، الأمثال، ووصف الموجودات السماوية والأرضية من ملك وكواكب ورياح وبحار ونبات وحيوان وإنسان، وتعرض لأنواع و وصف أهوال القيامة ومشاهدها فلم توجد فيه أية مناقضة ولا أدنى اختلاف، ولم يتباعد عن أصل مسلم عند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يستعرض الحادثة الواحدة مرتين أو أكثر، فلا تجد فيه أقل تهافت وتدافع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تكررت في القرآن مراراً عديدة، وفي كل مرة تجد لها مزية تمتاز بها من غير اختلاف في جوهر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أن الآيات نزلت نجوماً متفرقة على الحوادث، علمت أن القرآن روح من أمر اللّه، لأن هذا التفرق يقتضي بطبعه عدم الملاءمة والتناسب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القرآن معجزاً في كلتا الحالتين نزل متفرقاً فكان معجزاً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تفرقه، فلما اجتمع حصل له إعجاز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النحو من الإعجاز قوله تعالى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تدلّ الناس على أمر يحسّونه بفطرتهم، ويدركونه بغريزتهم، وهو أن من يعتمد في دعواه على الكذب والإفتراء لا بد له من التهافت في القول والتناقض في البيان، وهذا شيء لم يقع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يتبع هذه الخطة في كثير من استدلالاته واحتجاجاته، فيرشد الناس إلى حكم الفطرة، ويرجعهم إلى الغريزة، وهي أنجح طريقة في الإرشاد، وأقربها إلى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أحسّت العرب بهذه الإستقامة في أساليب القرآن، واستيقنت بذلك بلغاؤهم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كلمة الوليد بن المغيرة في صفة القرآن تفسر لنا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أبو جهل أن يقول في القرآن قولاً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 فيه؟ فواللّه ما منكم رجل أعلم في الأشعار مني ولا أعلم برجزه مني، ولا بقصيده، ولا بأشعار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يقول شيئاً من هذا، ووالله إنّ لقوله لحلاوة، وإنه ليحطم ما تحته، وإنه ليعلو ولا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يرضى قومك حتى تقول فيه قال الوليد فدعني حتى افكر فيه فلما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يأثره عن غيره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الروايات قال الوليد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سمعت منه كلاماً ما هو من كلام الإنس ولا من كلام الجن، وإن له لحلاوة، وإن عليه لطلاوة وإن أعلاه لمثمر، وإن أسفله لمغدق، وإنه ليعلو ولا يعلى عليه، وما يقول هذا بشر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إذا أردت أن تحس ذلك من نفسك فانظر الى الكتب المنسوبة إلى الوحي، فانك تجدها متناقضة المعاني، مضطربة الأسلوب، لا تنهض ولا تتماسك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نظرت إلى كتب العهدين، وما فيها من تضارب وتناقض تجلّت لك حقيقة الأمر، وبان لك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نذكر أمثلة مما وقع في الأناجيل من هذا الإختلاف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الإصحاح الثاني عشر من إنجيل متى والحادي عشر من لوقا إن المسيح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ليس معي فهو علي، ومن فهو عليّ، ومن لا يجمع معي فهو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التاسع من مرقس، والتاسع من 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علينا فهو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التاسع عشر من متى والعاشر من مرقس والثامن عشر من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قال للمسيح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المعلم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تدعوني صالحاً؟ ليس أحد صالحاً إلا واحد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العاشر من يوحنا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الراعي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الراعي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السابع والعشرين من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اللصان اللذان صلبا معه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 والعشرين من لوقا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واحد من المذنبين المعلقين يجدف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أنت المسيح فخلص نفسك وإيانا فأجاب الآخر وانتهره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أنت تخاف اللّه ؟ إذ أنت تحت هذا الحكم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الإصحاح الخامس من انجيل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أشهد لنفسي فشهادتي ليست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من هذا الإنجيل نفسه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أشهد لنفسي فشهادتي حق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نبذة مما في الأناجيل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من صغر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التضارب </w:t>
      </w:r>
      <w:bookmarkStart w:id="73" w:name="pg19581_250716"/>
    </w:p>
    <w:p>
      <w:pPr>
        <w:pStyle w:val="BookText"/>
        <w:rPr/>
      </w:pPr>
      <w:bookmarkEnd w:id="73"/>
      <w:r>
        <w:rPr>
          <w:rFonts w:ascii="Amiri" w:hAnsi="Amiri" w:eastAsia="Amiri" w:cs="Amiri"/>
          <w:color w:val="111111"/>
          <w:sz w:val="28"/>
          <w:sz w:val="28"/>
          <w:szCs w:val="28"/>
          <w:rtl w:val="true"/>
          <w:lang w:bidi="ar-SA"/>
        </w:rPr>
        <w:t>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كفاية لمن طلب الحق، وجانب التعصب والعناد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3"/>
        <w:numPr>
          <w:ilvl w:val="2"/>
          <w:numId w:val="1"/>
        </w:numPr>
        <w:rPr/>
      </w:pPr>
      <w:bookmarkStart w:id="74" w:name="__RefHeading___Toc15749_2314609296"/>
      <w:bookmarkStart w:id="75" w:name="_Toc26"/>
      <w:bookmarkEnd w:id="74"/>
      <w:r>
        <w:rPr>
          <w:rtl w:val="true"/>
        </w:rPr>
        <w:t>القرآن في نظامه و تشريعه</w:t>
      </w:r>
      <w:r>
        <w:rPr>
          <w:rtl w:val="true"/>
        </w:rPr>
        <w:t>:</w:t>
      </w:r>
      <w:bookmarkEnd w:id="75"/>
    </w:p>
    <w:p>
      <w:pPr>
        <w:pStyle w:val="BookText"/>
        <w:rPr/>
      </w:pPr>
      <w:r>
        <w:rPr>
          <w:rFonts w:ascii="Amiri" w:hAnsi="Amiri" w:eastAsia="Amiri" w:cs="Amiri"/>
          <w:color w:val="111111"/>
          <w:sz w:val="28"/>
          <w:sz w:val="28"/>
          <w:szCs w:val="28"/>
          <w:rtl w:val="true"/>
          <w:lang w:bidi="ar-SA"/>
        </w:rPr>
        <w:t>يبدو لكل متتبع للتاريخ ما كانت عليه الأمم قبل الإسلام من الجهل، وما وصلت اليه من الإنحطاط في معارفهم وأخلاقهم فكانت الهمجية سائدة عليهم، والغارات متواصلة فيما بينهم، والقلوب متجهة الى النهب والغنيمة، والخطى مسرعة الى إصلاء نيران الحروب والمعارك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للعرب القسم الوافر من خرافات العقيدة ووحشية السلوك، فلا دين يجمعهم، ولا نظام يربطهم وعادات الآباء تذهب بهم يميناً وشمالاً وكان الوثنيون في بلاد العرب هم السواد الأعظم فكانت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قبائلهم وأسرهم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يعبدونها ويتخذونها شفعاء الى اللّه، وشاع بينهم الإستقسام بالأنصاب والأزلام واللعب بالميسر حتى كان الميسر من مفاخرهم</w:t>
      </w:r>
      <w:r>
        <w:rPr>
          <w:rStyle w:val="FootnoteAnchor"/>
          <w:rtl w:val="true"/>
        </w:rPr>
        <w:footnoteReference w:id="50"/>
      </w:r>
      <w:r>
        <w:rPr>
          <w:rFonts w:ascii="Amiri" w:hAnsi="Amiri" w:eastAsia="Amiri" w:cs="Amiri"/>
          <w:color w:val="111111"/>
          <w:sz w:val="28"/>
          <w:sz w:val="28"/>
          <w:szCs w:val="28"/>
          <w:rtl w:val="true"/>
          <w:lang w:bidi="ar-SA"/>
        </w:rPr>
        <w:t>وكان من عاداتهم التزويج بنساء الآباء</w:t>
      </w:r>
      <w:r>
        <w:rPr>
          <w:rStyle w:val="FootnoteAnchor"/>
          <w:rtl w:val="true"/>
        </w:rPr>
        <w:footnoteReference w:id="51"/>
      </w:r>
      <w:r>
        <w:rPr>
          <w:rFonts w:ascii="Amiri" w:hAnsi="Amiri" w:eastAsia="Amiri" w:cs="Amiri"/>
          <w:color w:val="111111"/>
          <w:sz w:val="28"/>
          <w:sz w:val="28"/>
          <w:szCs w:val="28"/>
          <w:rtl w:val="true"/>
          <w:lang w:bidi="ar-SA"/>
        </w:rPr>
        <w:t xml:space="preserve">ولهم عادة اخرى هي أفظع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وأد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دفنهن في حال الحياة</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عادات العرب في جاهليتهم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بزغ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شمس الإسلام في مكة تتوّروا بالمعارف وتخلقوا بمكارم الأخلاق، فاستبدلوا الوثنية بالتوحيد والجهل بالعلم والرذائل بالفضائل، والشقاق والتخالف بالإخاء والتآلف، فأصبحوا أمة وثيقة العرى مدت جناح ملكها على العالم، ورفعت أعلام </w:t>
      </w:r>
    </w:p>
    <w:p>
      <w:pPr>
        <w:pStyle w:val="BookText"/>
        <w:rPr/>
      </w:pPr>
      <w:r>
        <w:rPr>
          <w:rFonts w:ascii="Amiri" w:hAnsi="Amiri" w:eastAsia="Amiri" w:cs="Amiri"/>
          <w:color w:val="111111"/>
          <w:sz w:val="28"/>
          <w:sz w:val="28"/>
          <w:szCs w:val="28"/>
          <w:rtl w:val="true"/>
          <w:lang w:bidi="ar-SA"/>
        </w:rPr>
        <w:t>الحضارة في أقطار الأرض وأرجائها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ظهور الذي جمع قبائل العرب أمة واحدة، تقصد مقصداً واحداً، ظهرت للعيان أمة كبيرة، مدّت جناح ملكها من نهر تاج إسبانيا إلى نهر الجانج في الهند ورفعت على منار الإشادة أعلام التمدن في أقطار الأرض أيام كانت أوروبا مظلمة بجهالات أهلها في القرون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القرون المتوسطة مختصين بالعلوم من بين سائر الأمم وانقشعت بسببهم سحائب البربرية التي امتدت على اوروبا حين اختل نظامها بفتوحات لمتوحشين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جميع ذلك كان بفضل تعاليم كتاب اللّه الكريم الذي فاق جميع الصحف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للقرآن في أنظمته وتعاليمه مسلكاً يتمشى مع البراهين الواضحة، وحكم العقل السليم، فقد سلك سبيل العدل وتجنّب عن طرفي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في فاتحة الكتاب يطلب عن لسان البشر من اللّه الهداية إلى الصراط المستقيم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الجمله على وجازتها واختصار ألفاظها واسعة المعنى بعيدة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لما يتيسر من بيان ذلك عند تفسيرنا للآية المباركة إن شاء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القرآن بالعدل وسلوك الجادة الوسطى في كثير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 بَيْنَ النَّاسِ أَنْ تَحْكُمُوا بالْعَدْلِ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قُلْتُمْ فَاعْدِلُوا وَلَوْ كَانَ ذَا قُرْنِي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أمر القرآن بالعدل، وسلك في تعاليمه مسلك الاستقامة، فنهى عن الشح في عدة مواضع وعرّف الناس مفاسده وعواقبه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بِمَا بَخِلُوا بِهِ يَوْمَ الْقِيَامَةِ وَلِلَّهِ مِيرَاتُ السَّمَاوَاتِ وَالأَرْضِ وَاللهُ بِمَا تَعْمَلُونَ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قد نهى عن الإسراف والتبذير ودلّ الناس على مفاسدهما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بالصبر على المصائب وبتحمّل الأذى، ومدح الصابر على صبره، ووعده الثواب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يُوَفَّ الصَّابِرُونَ أَجْرَهُمْ بِغَيْرِ حِسَابٍ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الصَّابِرِينَ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جانب هذا لم يجعل المظلوم مغلول اليد أمام ظالمه، بل أباح له أن ينتقم من الظالم بمثل ما اعتدى عليه حسماً لمادة الفساد، وتحقيقاً لشريعة 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لولي المقتول أن يقتص من القاتل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بسلوكه طريق الإعتدال وأمره بالعدل والإستقامة قد جمع نظام الدنيا الى نظام الآخرة، وتكفل بما يصلح الأولى، وبما يضمن السعادة في الأخرى، فهو الناموس الأكبر جاء به النبي الأعظم ليفوز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بكلتا السعادتين، وليس تشريعه دنيوياً محضاً لا نظر فيه الى الآخرة، كما تجده في التوراة الرائجة فإنها مع كبر حجمها لا تجد فيها مورداً تعرضت فيه لوجود القيامة، ولم تخبر عن عالم آخر للجزاء على الأعمال الحسنة والقبيحة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صرحت التوراة بأن أثر الطاعة هو الغنى في الدنيا، والتسلط على الناس باستعبادهم، وأن أثر المعصية والسقوط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الرب هو الموت وسلب الأموال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تشريع القرآن ليس أخروياً محضاً لا تعرض له بتنظيم أمور الدنيا كما في شريعة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فشريعة القرآن شريعة كاملة تنظر الى صلاح الدنيا مرة والى صلاح الآخرة مرة اخرى فيقول في تعليماته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وَرَسُولَهُ يُدْخِلْهُ جَنَّاتٍ تَجْرِي مِنْ تَحْتِهَا الْأَنْهَارُ خَالِدِينَ فِيهَا وَذَلِكَ الْفَوْزُ الْعَظِيمُ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وَيَتَعَدَّ حُدُودَهُ يُدْخِلْهُ نَاراً خَالِداً فِيهَا وَ لَهُ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تحصيل العلم، وملازمة التقوى بينما يبيح لهم لذائذ الحياة و جميع الطيبات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كثيراً الى عبادة اللّه و الى التفكر في آياته التشريعية والتكوينية و الى التأمل والتدبر في الآفاق و في الأنفس، و مع ذلك لم يقتصر على هذه الناحية التي توصل الإنسان بربه، بل تعرّض للناحية الأخرى التي تجمعه مع أبناء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له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أمره بالوفاء بالعقود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بالتزويج الذي يكون به بقاء النوع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وَأَنْكِحُوا الأَيَامَى مِنْكُمْ وَالصَّالِحِينَ مِنْ عِبَادِكُمْ وَ إِمَائِكُمْ إِنْ يَكُونُوا فُقَرَاءَ يُغْنِهِمُ اللّه مِنْ فَضْلِهِ وَاللَّهُ وَاسِعٌ عَلِيمٌ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الإنسان بالإحسان الى زوجته، والقيام بشؤونها، و الى الوالدين والأقربين و الى عامة المسلمين، بل و الى البشر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اللّه وَلَا تُشْرِكُوا بِهِ شَيْئاً وَ بِالْوَالِدَيْنِ إِحْسَاناً وَبِذِي الْقُرْبَى وَالْيَتَامَى </w:t>
      </w:r>
    </w:p>
    <w:p>
      <w:pPr>
        <w:pStyle w:val="BookText"/>
        <w:rPr/>
      </w:pPr>
      <w:r>
        <w:rPr>
          <w:rFonts w:ascii="Amiri" w:hAnsi="Amiri" w:eastAsia="Amiri" w:cs="Amiri"/>
          <w:color w:val="111111"/>
          <w:sz w:val="28"/>
          <w:sz w:val="28"/>
          <w:szCs w:val="28"/>
          <w:rtl w:val="true"/>
          <w:lang w:bidi="ar-SA"/>
        </w:rPr>
        <w:t xml:space="preserve">وَالمَسَاكِينِ وَالْجَارِ ذِي الْقُرْبى وَالْجَارِ الْجُنُبِ وَالصَّاحِبِ بِالجُنْبِ وَابْنِ السَّبِيلِ وَ مَا مَلَكَتْ أَيْمَانُكُمْ إِنَّ اللّه لَا يُحِبُّ مَنْ كَانَ مُخْتَالاً فَخُوراً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كَما أَحْسَنَ اللّه إِلَيْكَ وَلَا تَبْغِ الْفَسَادَ فِي الْأَرْضِ إِنَّ اللّه لَا يُحِبُّ الْمُفْسِدِينَ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قَرِيبٌ مِّنَ الْمُحْسِنِينَ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إِنَّ اللّه يُحِبُّ المُحْسِنِينَ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أمثلة من تعاليم القرآن التي نهج فيها منهج الإعتدال، وقد أوجب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بالمعروف والنهي عن المنكر على جميع أفراد الامة ولم يخصه بطائفة خاصة، ولا بأفراد مخصوصين، وهو بهذا التشريع قد فتح لتعاليمه أبواب الإنتشار ونفخ فيها روح الحياة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كل واحد من أفراد العائلة والبيئة مرشداً لهم ورقيباً عليهم، بل جعل كل مسلم دليلاً وعيناً على سائر المسلمين يهديهم الى الرشاد، ويزجرهم عن البغي والفساد، فالمسلمون بأجمعهم مكلفون بتبليغ الأحكام وبتنفيذها، أفهل تعلم جنوداً هي أقوى وأعظم تأثيراً من هذه الجنود ونحن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السلاطين ينفذون إرادتهم على الرعية بقوة جنودهم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أنهم لا يلازمون الرعية في جميع الأمكنة والأزمان، فكم فرق بين جند الإسلام، وجند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تعاليم القرآن التي تجمع كلمة المسلمين، وتوحد بين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بين طبقات المسلمين، ونبذ الميزات إلا من حيث العلم والتقوى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أعز بالإسلام من كان في الجاهلية ذليلاً، و </w:t>
      </w:r>
    </w:p>
    <w:p>
      <w:pPr>
        <w:pStyle w:val="BookText"/>
        <w:rPr/>
      </w:pPr>
      <w:r>
        <w:rPr>
          <w:rFonts w:ascii="Amiri" w:hAnsi="Amiri" w:eastAsia="Amiri" w:cs="Amiri"/>
          <w:color w:val="111111"/>
          <w:sz w:val="28"/>
          <w:sz w:val="28"/>
          <w:szCs w:val="28"/>
          <w:rtl w:val="true"/>
          <w:lang w:bidi="ar-SA"/>
        </w:rPr>
        <w:t xml:space="preserve">أذهب بالإسلام ما كان من نخوة الجاهلية وتفاخرها بعشائرها، وباسق أنسابها، فالناس اليوم كلهم أبيضهم وأسودهم، وقرشيهم وعربيهم وعجميهم من آدم وان آدم خلقه اللّه من طين، وان أحب الناس الى اللّه عز و جل يوم القيامة أطوعهم له وأتقاهم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سائر الناس كفضلي على أدناكم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فالإسلام قدّم سلمان الفارسي لكمال إيمانه حتى جعله من أهل البيت </w:t>
      </w:r>
      <w:r>
        <w:rPr>
          <w:rStyle w:val="FootnoteAnchor"/>
          <w:rtl w:val="true"/>
        </w:rPr>
        <w:footnoteReference w:id="57"/>
      </w:r>
      <w:r>
        <w:rPr>
          <w:rFonts w:ascii="Amiri" w:hAnsi="Amiri" w:eastAsia="Amiri" w:cs="Amiri"/>
          <w:color w:val="111111"/>
          <w:sz w:val="28"/>
          <w:sz w:val="28"/>
          <w:szCs w:val="28"/>
          <w:rtl w:val="true"/>
          <w:lang w:bidi="ar-SA"/>
        </w:rPr>
        <w:t xml:space="preserve">وأخر أبا لهب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ترى أن نبي الإسلام لم يفتخر على قومه بنسب ولا حسب، ولا بغيرهما مما كان الإفتخار به شائعاً في عصره، بل دعاهم إلى الإيمان بالله وباليوم الآخر، وإلى كلمة التوحيد، وتوحيد الكلمة، وبذلك قد تمكن أن يسيطر على أمة كانت تتفاخر بالأنساب بقلوب ملؤها الشقاق والنفاق، فأثر في طباعها حتى أزال الكبر والنخوة منها، فأصبح الغني الشريف يزوّج ابنته من المسلم الفقير وإن كان أدنى منه في النسب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شريعة القرآن في إرشاداته وتعاليمه تتفقد مصالح الفرد، ومصالح المجتمع وتضع القوانين التي تكفل جميع ذلك، ما يعود منها الى الدنيا وما يرجع الى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يشك عاقل بعد هذا في نبوة من جاء بهذا الشرع العظيم، ولا سيما إذا لاحظ أن </w:t>
      </w:r>
      <w:bookmarkStart w:id="76" w:name="pg19581_250723"/>
    </w:p>
    <w:p>
      <w:pPr>
        <w:pStyle w:val="BookText"/>
        <w:rPr/>
      </w:pPr>
      <w:bookmarkEnd w:id="76"/>
      <w:r>
        <w:rPr>
          <w:rFonts w:ascii="Amiri" w:hAnsi="Amiri" w:eastAsia="Amiri" w:cs="Amiri"/>
          <w:color w:val="111111"/>
          <w:sz w:val="28"/>
          <w:sz w:val="28"/>
          <w:szCs w:val="28"/>
          <w:rtl w:val="true"/>
          <w:lang w:bidi="ar-SA"/>
        </w:rPr>
        <w:t>نبي الإسلام قد نشأبين أُمة وحشية، لا معرفة لها بشيء من هذه التعليمات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5751_2314609296"/>
      <w:bookmarkStart w:id="78" w:name="_Toc27"/>
      <w:bookmarkEnd w:id="77"/>
      <w:r>
        <w:rPr/>
        <w:t>4</w:t>
      </w:r>
      <w:r>
        <w:rPr>
          <w:rtl w:val="true"/>
        </w:rPr>
        <w:t xml:space="preserve">- </w:t>
      </w:r>
      <w:r>
        <w:rPr>
          <w:rtl w:val="true"/>
        </w:rPr>
        <w:t>القرآن والاتقان في المعاني</w:t>
      </w:r>
      <w:bookmarkEnd w:id="78"/>
    </w:p>
    <w:p>
      <w:pPr>
        <w:pStyle w:val="BookText"/>
        <w:rPr/>
      </w:pPr>
      <w:r>
        <w:rPr>
          <w:rFonts w:ascii="Amiri" w:hAnsi="Amiri" w:eastAsia="Amiri" w:cs="Amiri"/>
          <w:color w:val="111111"/>
          <w:sz w:val="28"/>
          <w:sz w:val="28"/>
          <w:szCs w:val="28"/>
          <w:rtl w:val="true"/>
          <w:lang w:bidi="ar-SA"/>
        </w:rPr>
        <w:t>تعرَّض القرآن الكريم لمواضيع كثيرة العدد، متباعدة الأغراض من الالهيات والمعارف وبدء الخلق والمعاد، وما وراء الطبيعة من الروح والملك وإبليس والجن، والفلكيات والأرض، والتاريخ، وشؤون فريق من الأنبياء الماضين، وما جرى بينهم وبين أممهم وللأمثال والاحتجاجات والأخلاقيات والحقوق العائلية والسياسات المدنية، والنظم الاجتماعية والحربية والقضاء والقدر والكسب والاختيار، والعبادات والمعاملات والنكاح والطلاق والفرائض والحدود والقصاص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في جميع ذلك بالحقائق الراهنة التى لا يتطرق اليها الفساد والنقد في أية جهة من جهاتها، ولا يأتيها الباطل من بين يديها ولا من خلفها، وهذا شيء يمتنع وقوعه عادة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ممّن نشأ بين أُمة أمة جاهلة لا نصيب لها من المعارف، ولا غيرها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كل من ألف في علم من العلوم النظرية لا تمضى على مؤلّفه مدة حتى ينضح بطلان كثير من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العلوم النظرية كلما ازداد البحث فيها وكثر ازدادت الحقائق فيها،وضوحاً، وظهر للمتأخر خلاف ما أثبته المتقدم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البحث، وكم ترك الأول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نرى كتب الفلاسفة الأقدمين، ومن تأخر عنهم من أهل التحقيق والنظر قد صارت عرضة لسهام النقد ممّن تأخّر، حتى أن بعض ما اعتقده السابقون برهاناً يقينياً، أصبح بعد نقده وهماً من الأوهام، وخيالاً من الأخيلة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مع تطاول الزمان عليه، وكثرة أغراضه، وسموّ معانية، لم يوجد فيه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bookmarkStart w:id="79" w:name="pg19581_250724"/>
    </w:p>
    <w:p>
      <w:pPr>
        <w:pStyle w:val="BookText"/>
        <w:rPr/>
      </w:pPr>
      <w:bookmarkEnd w:id="79"/>
      <w:r>
        <w:rPr>
          <w:rFonts w:ascii="Amiri" w:hAnsi="Amiri" w:eastAsia="Amiri" w:cs="Amiri"/>
          <w:color w:val="111111"/>
          <w:sz w:val="28"/>
          <w:sz w:val="28"/>
          <w:szCs w:val="28"/>
          <w:rtl w:val="true"/>
          <w:lang w:bidi="ar-SA"/>
        </w:rPr>
        <w:t>يكون معرضاً للنقد 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أوهام من بعض المكابرين، حسبوها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لها، ونوضح بطلانها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5753_2314609296"/>
      <w:bookmarkStart w:id="81" w:name="_Toc28"/>
      <w:bookmarkEnd w:id="80"/>
      <w:r>
        <w:rPr/>
        <w:t>5</w:t>
      </w:r>
      <w:r>
        <w:rPr>
          <w:rtl w:val="true"/>
        </w:rPr>
        <w:t xml:space="preserve"> - </w:t>
      </w:r>
      <w:r>
        <w:rPr>
          <w:rtl w:val="true"/>
        </w:rPr>
        <w:t>القرآن والاخبار بالغيب</w:t>
      </w:r>
      <w:bookmarkEnd w:id="81"/>
    </w:p>
    <w:p>
      <w:pPr>
        <w:pStyle w:val="BookText"/>
        <w:rPr/>
      </w:pPr>
      <w:r>
        <w:rPr>
          <w:rFonts w:ascii="Amiri" w:hAnsi="Amiri" w:eastAsia="Amiri" w:cs="Amiri"/>
          <w:color w:val="111111"/>
          <w:sz w:val="28"/>
          <w:sz w:val="28"/>
          <w:szCs w:val="28"/>
          <w:rtl w:val="true"/>
          <w:lang w:bidi="ar-SA"/>
        </w:rPr>
        <w:t>أخبر القرآن الكريم في عدة من آياته عن أمور مهمة، تتعلق بما يأتي من الأنباء والحوادث، وقد كان في جميع ما أخبر به صادقاً، لم يخالف الواقع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فى ان هذا من الإخبار بالغيب ولا سبيل اليه غير طريق الوحي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التي أنبأت عن الغيب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نزلت في وقعة بدر، وقد وعد اللّه فيها المؤمنين بالنصر على عدوهم وبقطع دابر الكافرين، والمؤمنون على ما هم عليه من قلة العدد والعدة، حتى أن الفارس فيهم كان هو المقداد، أو هو والزبير بن العوام والكافرون هم الكثيرون الشديدون في القوة، وقد وصفتهم الآية بأنهم ذووا شوكة، وأن المؤمنين أشفقوا من قتالهم، ولكن اللّه يريد أن 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وفى للمؤمنين بوعده، ونصرهم على أعدائهم، وقطع دابر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فَأَصْدَعْ بِما تُؤْمَرُ وَأَعرِضْ عَنِ الْمُشْرِكِينَ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هذه الآية الكريمة نزلت بمكة في بدء الدعوة الإسلامية، وقد أخرج البزار والطبراني في سبب نزولها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عند مرور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أُناس بمكة، فجعلوا يغمزون في قفاه،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يزعم أنه نبي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جبرئيل</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فأخبرت الآية عن ظهور دعوة النبي ونصرة اللّه له، وخذلانه للمشركين الذين ناوؤوه واستهزؤوا بنبوته واستخفوا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الإخبار في زمان لم يخطر فيه على بال أحد من الناس انحطاط شوكة قريش، وانكسار سلطانهم، وظهور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الآية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الأنباء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ما أخبرت به الآية بأقل من عشر سنين، فغلب ملك الروم، ودخل جيشه مملكة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عن انهزام جمع الكفار وتفرُّقهم وقمع شوكتهم، وقد وقع هذا في يوم بدر أيضاً حين ضرب أبو جهل فرسه، وتقدم نحو الصف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ننتصر اليوم </w:t>
      </w:r>
      <w:bookmarkStart w:id="82" w:name="pg19581_250726"/>
    </w:p>
    <w:p>
      <w:pPr>
        <w:pStyle w:val="BookText"/>
        <w:rPr/>
      </w:pPr>
      <w:bookmarkEnd w:id="82"/>
      <w:r>
        <w:rPr>
          <w:rFonts w:ascii="IRNazanin" w:hAnsi="IRNazanin" w:eastAsia="IRNazanin"/>
          <w:color w:val="111111"/>
          <w:sz w:val="28"/>
          <w:sz w:val="28"/>
          <w:szCs w:val="28"/>
          <w:rtl w:val="true"/>
          <w:lang w:bidi="fa-IR"/>
        </w:rPr>
        <w:t xml:space="preserve">من محمد وأصحابه فأباده اللّه،وجمعه وأنار الحق ورفع مناره، وأعلى كلمته، فانهزم الكافرون، وظفر المسلمون عليهم حينما لم يكن يتوهم أحد بأن 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عدة، ولا يصحبون غير فرس أو فرسين وسبعين بعيراً يتعاقبون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يظفرون بجمع كبير تام العدّة وافر العدد، وكيف يستفحل أمر اولئك النفر القليل على هذا العدد الكثير، حتى تذهب شوكته کرماد اشتدت به الريح، لولا أمر اللّه وإحكام النبوة وصدق النيات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وَأَمْرَأَتُهُ حَالَةَ الْخَطَبِ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هذه السورة نبأ دخول أبي لهب، ودخول زوجته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هو الإخبار عن عدم تشرفهما بقبول الإسلام إلى آخر حياتها، وقد وقع ذلك</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5755_2314609296"/>
      <w:bookmarkStart w:id="84" w:name="_Toc29"/>
      <w:bookmarkEnd w:id="83"/>
      <w:r>
        <w:rPr/>
        <w:t>6</w:t>
      </w:r>
      <w:r>
        <w:rPr>
          <w:rtl w:val="true"/>
        </w:rPr>
        <w:t xml:space="preserve"> - </w:t>
      </w:r>
      <w:r>
        <w:rPr>
          <w:rtl w:val="true"/>
        </w:rPr>
        <w:t>القرآن وأسرار الخليقة</w:t>
      </w:r>
      <w:r>
        <w:rPr>
          <w:rtl w:val="true"/>
        </w:rPr>
        <w:t>:</w:t>
      </w:r>
      <w:bookmarkEnd w:id="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القرآن الكريم في غير واحدة من آياته عما يتعلق بسنن الكون، ونواميس الطبيعة، والأفلاك، وغيرها مما لا سبيل إلى العلم به في بدء الإسلام إلا من ناحية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القوانين وإن علم بها اليونانيون في تلك العصور أو غيرهم ممّن لهم سابق معرفة بالعلوم، إلا أن الجزيرة العربية كانت بعيدة عن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فريقاً مما أخبر به القرآن لم يتضح إلا بعد توفر العلوم، وكثرة الاكتشافات وهذه الأنباء في القرآن كثيرة، نتعرض لها عند تفسيرنا الآيات التي تشير اليها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أخذ القرآن بالحزم في إخباره عن هذه الامور، فصرح ببعضها حيث يحسن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بعضها حيث تحمد الإشارة، لأن بعض هذه الأشياء مما يستعصي على عقول أهل ذلك العصر، فكان من الرشد أن يشير اليها إشارة تتضح لأهل العصور المقبلة حين يتقدم العلم، وتكثر الاكتشافات</w:t>
      </w:r>
    </w:p>
    <w:p>
      <w:pPr>
        <w:pStyle w:val="BookText"/>
        <w:rPr/>
      </w:pPr>
      <w:r>
        <w:rPr>
          <w:rFonts w:ascii="Amiri" w:hAnsi="Amiri" w:eastAsia="Amiri" w:cs="Amiri"/>
          <w:color w:val="111111"/>
          <w:sz w:val="28"/>
          <w:sz w:val="28"/>
          <w:szCs w:val="28"/>
          <w:rtl w:val="true"/>
          <w:lang w:bidi="ar-SA"/>
        </w:rPr>
        <w:t>ومن هذه الأسرار التي كشف عنها الوحي السماوي، وتنبه اليها المتأخرون ما في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هذه الآية الكريمة على أن كل ما ينبت في الأرض له وزن خاص، وقد ثبت أخيراً أن كل نوع من أنواع النبات مركب من أجزاء خاصة على وزن مخصوص، بحيث لو زيد في بعض أجزائه أو نقص لكان ذلك مركباً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نسبة بعض الأجزاء إلى بعض من الدقة بحيث لا يمكن ضبطها تحقيقاً بأدق الموازين المعروفة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الأسرار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اليها 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إنتاج قسم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الأشجار والنبات إلى لقاح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المفسرين الأقدمين وإن حملوا اللقاح في الآية الكريمة على معنى الحمل باعتبار أنه أحد معانيه، وفسّروا الآية المباركة بحمل الرياح للسحاب، أو المطر الذي يحمله السحاب، ولكن التنبيه على هذا المعنى ليس فيه كبير اهتمام ولا سيما بعد ملاحظة أن الرياح لا تحمل السحاب، وإنما تدفعه من مكان إلى مكان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والنظرة الصحيحة في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اكتشفه علماء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تفيدنا سراً دقيقاً لم تدركه أفكار السابقين، وهو الإشارة إلى حاجة إنتاج الشجر والنبات إلى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اللقاح قد يكون بسبب الرياح، وهذا كما في المشمش والصنوبر والرمان والبرتقال والقطن ونباتات الحبوب وغيرها، فإذا نضجت حبوب الطلع انفتحت الأكياس، وانتثرت خارجها محمولة على أجنحة الرياح فتسقط على مياسم الأزهار الاخرى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سبحانه وتعالى إلى أنّ سنّة الزواج لا تختص بالحيوان، بل تعم النبات بجميع أقسامه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المَرَاتِ جَعَلَ فِيهَا زَوْجَيْنِ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الأسرار التي كشف عنها القرآن هي حركة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كيف تشير الآية إلى حركة الأرض إشارة جميلة لم تتضح إلا بعد قرون، وكيف تستعير للأرض لفظ المهد الذي يعمل للرضيع، يهتز بنعومة لينام فيه مستريحاً هادئاً ؟ وكذلك الأرض مهد للبشر وملائمة لهم من جهة حركتها الوضعية والانتقالية، وكما أن تحرك المهد لغاية تربية الطفل واستراحته، فكذلك الأرض، فإن حركتها اليومية والسنوية لغاية تربية الإنسان بل وجميع ما عليها من الحيوان والجماد والنبات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تشير الآية المباركة إلى حركة الأرض إشارة جميلة، ولم تصرح بها لأنها نزلت في زمان أجمعت عقول البشر فيه على سكونها، حتى أنه كان يعد من الضروريات التي لا تقبل التشكيك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الأسرار التي كشف عنها القرآن قبل أربعة عشر قرناً وجود قارة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قد شغلت أذهان المفسرين قروناً عديدة، وذهبوا في تفسيرها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مشرق الشمس ومشرق القمر ومغرباهما، وحمله بعضهم على مشرقي الصيف والشتاء ومغربيهما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المراد بها الإشارة الى وجود قارة اخرى تكون على السطح الآخر للأرض يلازم شروق الشمس عليها غروبها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بدليل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 هذه الآية أن البعد بين المشرقين هو أطول مسافة محسوسة فلا يمكن حملها على مشرقي الشمس والقمر ولا على مشرقي الصيف والشتاء، لأن المسافة بين ذلك ليست أطول مسافة محسوسة فلا بد من أن يراد بها المسافة التي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يكون المغرب مشرقاً لجزء آخر من الكرة الأرضية ليصح هذا التعبير فالآية تدل على وجود هذا الجزء الذي لم يكتشف إلا بعد مئات من السنين من نزول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فالآيات التي ذكرت المشرق والمغرب بلفظ المفرد يراد منها النوع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فَأَيْهَا تُوَلُّوا فَثَمَّ وَجْهُ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ذكرت ذلك بلفظ التثنية يراد منها الإشارة الى القارة الموجودة على السطح الآخر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ذكرت ذلك بلفظ الجمع يراد منها المشارق والمغارب باعتبار أجزاء الكرة الأرضية كما نشير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الأسرار التي أشار اليها القرآن الكريم كروية الأرض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مَشارِقَ الْأَرْضِ وَمَغَارِبَها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الآيات الكريمة دلالة على تعدد مطالع الشمس ومغاربها، وفيها إشارة إلى كروية الأرض، فإن طلوع الشمس على أي جزء من أجزاء الكرة الأرضية يلازم غروبها عن جزء آخر، فيكون تعدد المشارق والمغارب واضحاً لا تكلف فيه ولا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القرطبي وغيره المشارق والمغارب على مطالع الشمس ومغاربها باختلاف أيام السنة، لكنه تكلف لا ينبغي أن يُصار اليه، لأن الشمس لم تكن لها مطالع معينة ليقع الحلف بها، بل تختلف تلك باختلاف الأراضي فلا بد من أن يُراد بها المشارق والمغارب التي تتجدد شيئاً فشيئاً باعتبار كروية الأرض وحركتها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أخبار أئمة الهدى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وأدعيتهم وخطبهم ما يدلُّ على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صحبني رجل كان يمسي بالمغرب ويغلس بالفجر، وكنت أنا أصلي المغرب إذا غربت الشمس، وأصلي الفجر إذا استبان لي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الرجل ما يمنعك أن تصنع مثل ما أصنع ؟ فإن الشمس تطلع على قوم قبلنا وتغرب عنا، وهي طالعة على قوم آخرین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علينا أن نصلى إذا وجبت الشمس عنا وإذا طلع الفجر عندنا، وعلى اولئك أن يصلوا إذا غربت الشمس عنهم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الرجل على مراده باختلاف المشرق والمغرب الناشيء عن استدارة الأرض، ويقره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ولكن ينبهه على وظيفته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ورد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عند الصباح والمساء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لكل واحد منهما حداً محدوداً، وأمداً محدوداً، يولج كل واحد منهما في صاحبه، ويولج صاحبه فيه بتقدير منه للعباد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صلوات اللّه عليه بهذا البيان البديع التعريف بما لم تدركه العقول في تلك </w:t>
      </w:r>
    </w:p>
    <w:p>
      <w:pPr>
        <w:pStyle w:val="BookText"/>
        <w:rPr/>
      </w:pPr>
      <w:r>
        <w:rPr>
          <w:rFonts w:ascii="Amiri" w:hAnsi="Amiri" w:eastAsia="Amiri" w:cs="Amiri"/>
          <w:color w:val="111111"/>
          <w:sz w:val="28"/>
          <w:sz w:val="28"/>
          <w:szCs w:val="28"/>
          <w:rtl w:val="true"/>
          <w:lang w:bidi="ar-SA"/>
        </w:rPr>
        <w:t xml:space="preserve">العصور وهو كروية الأرض، وحيث أن هذا المعنى كان بعيداً عن أفهام الناس لانصراف العقول عن إدراك ذلك، 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العالم بأساليب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ذلك على وجه بليغ، فإنه اللّه لو كان بصدد بيان ما يشاهده عامة الناس من أن الليل ينقص تارة فتضاف من ساعاته إلى النهار، وينقص النهار تارة اخرى فتضاف من ساعاته إلى الليل لاقتصر على الجملة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كل واحد منهما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احتاج إلى ذكر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ويولج صاحبه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فذكر الجملة الثانية إنما هو للدلالة على أن إيلاج كل من الليل والنهار في صاحبه يكون في حال إيلاج صاحبه فيه، لأن ظاهر الكلام أن الجملة الثانية حالية، ففي هذا دلالة على كروية الأرض، وان إيلاج الليل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يلازم إيلاج النهار في الليل عند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مهمة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هذه النكتة العظيمة لم تكن لهذه الجملة الأخيرة فائدة، ولكانت تكراراً معنوياً للجملة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اقتصرنا في بيان إعجاز القرآن على هذه النواحي، وفي ذلك كفاية ودلالة على أن القرآن وحي إلهي، وخارج عن طوق البشر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بالقرآن دليلاً على كونه وحياً إلهياً أنه المدرسة الوحيدة التي تخرج منها أمير المؤمنين علي بن أبي طالب اللّه الذي يفتخر بفهم كلماته كل عالم تحرير وينهل من بحار علمه كل محقق متبحر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خطبه في نهج البلاغة، فإنه حينما يوجه كلامه فيها الى موضوع لا يدع فيه مقالاً لقائل، حتى ليخال من لا معرفة له بسيرته أنه قد قضى عمره في تحقيق ذلك الموضوع والبحث عنه، فمما لا شك فيه أن هذه المعارف و العلوم متصلة بالوحي ومقتبسة من أنواره لأن من يعرف تاريخ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بباله أن تكون هذه العلوم قد أخذت عن غير منبع </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 في وصف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دون كلام الخالق، وفوق كلام المخلوقين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ما عليه من البراعة في البلاغة والمعارف وسائر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لإعجاز القرآن هو بنفسه دليل على أن القرآن وحي إلهي، فإن تصديقه بذلك لا يجوز أن يكون ناشئاً عن الجهل والإغترار، كيف وهو رب الفصاحة والبلاغة، واليه تنتهي جميع العلوم الإسلامية وهو المثل الأعلى في المعارف، وقد اعترف بنبوغه وفضله المؤالف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أن يكون تصديقه هذا تصديقاً صورياً ناشئاً عن طلب منفعة دنيوية من جاه أو مال، كيف وهو منار الزهد والتقوى، وقد أعرض عن الدنيا وزخارفها، ورفض زعامة المسلمين حين اشترط عليه أن يسير بسيرة الشيخين وهو الذي لم يصانع معاوية بإبقائه على ولايته أياماً قليلة، مع علمه بعاقبة الأمر إذا عزله عن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 من أن يكون تصديقه بإعجاز القرآن تصديقاً حقيقياً، مطابقاً للواقع، ناشئاً عن الإيمان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والواقع المطلوب</w:t>
      </w:r>
      <w:r>
        <w:rPr>
          <w:rFonts w:eastAsia="Amiri" w:cs="Amiri" w:ascii="Amiri" w:hAnsi="Amiri"/>
          <w:color w:val="111111"/>
          <w:sz w:val="28"/>
          <w:szCs w:val="28"/>
          <w:rtl w:val="true"/>
          <w:lang w:bidi="ar-SA"/>
        </w:rPr>
        <w:t xml:space="preserve">. </w:t>
      </w:r>
      <w:bookmarkStart w:id="85" w:name="pg19581_250734"/>
    </w:p>
    <w:p>
      <w:pPr>
        <w:pStyle w:val="Heading2"/>
        <w:numPr>
          <w:ilvl w:val="1"/>
          <w:numId w:val="1"/>
        </w:numPr>
        <w:rPr/>
      </w:pPr>
      <w:bookmarkStart w:id="86" w:name="__RefHeading___Toc15757_2314609296"/>
      <w:bookmarkStart w:id="87" w:name="_Toc30"/>
      <w:bookmarkEnd w:id="85"/>
      <w:bookmarkEnd w:id="86"/>
      <w:r>
        <w:rPr>
          <w:rtl w:val="true"/>
        </w:rPr>
        <w:t>أوهام حول اعجاز القرآن</w:t>
      </w:r>
      <w:bookmarkEnd w:id="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5759_2314609296"/>
      <w:bookmarkStart w:id="89" w:name="_Toc31"/>
      <w:bookmarkEnd w:id="88"/>
      <w:r>
        <w:rPr>
          <w:rtl w:val="true"/>
        </w:rPr>
        <w:t>إشارة</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يثبت الإعجاز لجميع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النظام بالصرفة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قصص القرآن لكتب العهدين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التناقض في الإنجيل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الجبر والتفويض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الأمر بين الأمرين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كان مجموعاً على عهد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القرآن في جمعه بين المواضيع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سخافات وخرافات فى معارضة سورتين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تحدى القرآن جميع البشر، وطالبهم أن يأتوا بسورة من مثله فلم يستطع أحد أن يقوم بمعارضته، ولما كبر على المعاندين أن يستظهر القرآن على خصومه، راموا أن يحطوا من كرامته بأوهام نسجتها الأخيلة حول عظمة القرآن، تأييداً لمذاهبهم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الحسن أن نتعرض لهذه الأوهام التي أتعبوا بها أنفسهم ليتبين مبلغهم من العلم، وأن الأهواء كيف تذهب بهم يميناً وشمالاً فترديهم في مهوى سحيق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القرآن اموراً تنافي البلاغة لأنها تخالف القواعد العربية، و مثل هذا لا يكون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باطل من وجهين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بين بلغاء العرب وفصحائها، وقد تحداهم إلى معارضته، ولو بالإتيان بسورة واحدة، وذكر أن الخلق لا يقدرون على ذلك، ولو كان بعضهم </w:t>
      </w:r>
      <w:bookmarkStart w:id="90" w:name="pg19581_250737"/>
    </w:p>
    <w:p>
      <w:pPr>
        <w:pStyle w:val="BookText"/>
        <w:rPr/>
      </w:pPr>
      <w:bookmarkEnd w:id="90"/>
      <w:r>
        <w:rPr>
          <w:rFonts w:ascii="Amiri" w:hAnsi="Amiri" w:eastAsia="Amiri" w:cs="Amiri"/>
          <w:color w:val="111111"/>
          <w:sz w:val="28"/>
          <w:sz w:val="28"/>
          <w:szCs w:val="28"/>
          <w:rtl w:val="true"/>
          <w:lang w:bidi="ar-SA"/>
        </w:rPr>
        <w:t>لبعض ظهيراً، فلو كان في القرآن ما يخالف كلام العرب فإن هؤلاء البلغاء العارفين بأساليب اللغة ومزاياها لأخذوه حجة عليه، ولعابوه بذلك، واستراح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معارضته باللسان أو السنان ولو وقع شيء من ذلك لاحتفظ به التاريخ، ولتواتر بين أعداء الإسلام، كيف ولم ينقل ذلك ولا بخبر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في زمان لم يكن فيه للقواعد العربية عين ولا أثر، وإنما اخذت 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استقراء كلمات العرب البلغاء، وتتبع تراكيبها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لو لم يكن وحياً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كلام عربي بليغ، فيكون أحد المصادر للقواعد العربية، ولا يكون القرآن أقل مرتبة من كلام البلغاء الآخرين المعاصرين لنبي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القاعدة العربية المستحدثة إذا خالفت القرآن كان هذا نقضاً على تلك القاعدة، لا نقداً على ما استعمله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لو تم فإنما يتم فيما إذا اتفقت عليه القراءات، فإنا سنثبت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القراءات المعروفة إنما هي اجتهادات من القرّاء أنفسهم، وليست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اعتراض على إحدى القراءات كان ذلك دليلاً على بطلان تلك القراءة نفسها، دون أن يمس بعظمة القرآن وكرامته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5761_2314609296"/>
      <w:bookmarkStart w:id="92" w:name="_Toc32"/>
      <w:bookmarkEnd w:id="91"/>
      <w:r>
        <w:rPr>
          <w:rtl w:val="true"/>
        </w:rPr>
        <w:t>كيف يثبت الاعجاز لجميع البشر</w:t>
      </w:r>
      <w:bookmarkEnd w:id="92"/>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الكلام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عجز البشر عن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معجزاً، فإن معرفة بلاغته تختص ببعض البشر دون بعض، والمعجز لا بد وان يعرف إعجازه جميع أفراد البشر، لأن كل فرد منهم مكلف بتصديق نبوة صاحب ذلك المعجز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شبهة تشبه ما تقدمها في ضعف الحجة، وتفكك القياس فإن المعجز لا يشترط فيه أن يدرك إعجازه كل البشر، ولو اشترطنا ذلك لم يسلم لنا معجز أصلاً، فإن إدراكه يختص بجماعة خاصة، ويثبت لغيرهم بالنقل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امتياز القرآن عن غيره من المعجزات بأن التواتر قد ينقطع في 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القرآن فهو معجزة باقية أبدية ببقاء الامة العربية، بل ببقاء من يعرف خصائص اللغة العربية، وإن لم يكن عربياً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العارف باللغة العربية قادر على أن يأتي بمثل كلمة من كلمات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أمكنه ذلك أمكنه أن يأتي بمثل القرآن لأن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الشبهة لا تليق بالذكر، فان القدرة على الإتيان بمثل كلمة من كلمات القرآن، بل على الإتيان بمثل جملة من جملاته لا تقتضي القدرة على الإتيان بمثل القرآن، أو بمثل سورة من سوره، فإن القدرة على المادة لا تستلزم القدرة على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 أفراد البشر قادر على بناء القصور الفخمة والصروح الضخمة، لأنه قادر على وضع آجرة في البناء،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عربي قادر على إنشاء الخطب والقصائد لأنه قادر على أن يتكلم بكل كلمة </w:t>
      </w:r>
      <w:bookmarkStart w:id="93" w:name="pg19581_250739"/>
    </w:p>
    <w:p>
      <w:pPr>
        <w:pStyle w:val="BookText"/>
        <w:rPr/>
      </w:pPr>
      <w:bookmarkEnd w:id="93"/>
      <w:r>
        <w:rPr>
          <w:rFonts w:ascii="Amiri" w:hAnsi="Amiri" w:eastAsia="Amiri" w:cs="Amiri"/>
          <w:color w:val="111111"/>
          <w:sz w:val="28"/>
          <w:sz w:val="28"/>
          <w:szCs w:val="28"/>
          <w:rtl w:val="true"/>
          <w:lang w:bidi="ar-SA"/>
        </w:rPr>
        <w:t>من كلماتها ومفرداتها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هذه الشبهة هي التي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وأصحابه إلى القول بأن إعجاز القرآن بالصرفة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الصرفة التي يقولون بها إن كان معناها أن اللّه قادر على أن يُقدّر بشراً على أن يأتي بمثل القرآن، ولكنه تعالى صرف هذه القدرة من جميع البشر، ولم يؤتها لأحد منهم فهو معنى صحيح، ولكنه لا يختص بالقرآن، بل هو جار في جميع المعجزات وإن كان معناها أن الناس قادرون على أن يأتوا بمثل القرآن ولكن اللّه صرفهم عن معارضته فهو واضح البطلان لأن كثيراً من الناس تصدُّوا لمعارضة القرآن، فلم يستطيعوا ذلك، واعترفوا بالعجز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لأنه لو كان إعجاز القرآن بالصرفة لوجد في كلام العرب السابقين مثله قبل أن يتحدى النبي البشر، ويطالبهم بالإتيان بمثل القرآن، ولو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ذلك لنقل وتواتر، لتكثر الدواعي إلى نقله، وإذ لم يوجد ولم ينقل كشف ذلك عن كون القرآن بنفسه إعجازاً إلهياً خارجاً عن طاقة البشر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5763_2314609296"/>
      <w:bookmarkStart w:id="95" w:name="_Toc33"/>
      <w:bookmarkEnd w:id="94"/>
      <w:r>
        <w:rPr>
          <w:rtl w:val="true"/>
        </w:rPr>
        <w:t>مخالفة قصص القرآن للعهدين</w:t>
      </w:r>
      <w:bookmarkEnd w:id="95"/>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وإن سلّم إعجازه، إلا أنه لا يكشف عن صدق نبوة من جاء به، لأن قصص القرآن تخالف قصص كتب العهدين التي ثبت كونها وحياً إلهياً بالتواتر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بمخالفته لكتب الهدين في قصصها الخرافية قد أزال ريب ريب المرتاب في كونه وحياً إلهياً، لخلوه عن الخرافات والأوهام، وعما لا يجوز في حكم العقل نسبته إلى اللّه تعالى وإلى أنبيائه، فمخالفة القرآن لكتب العهدين بنفسها دليل على أنه وحى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فيما تقدم إلى ذلك، وإلى جملة من الخرافات الموجودة في كتب العهدين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مشتمل على المناقضة فلا يكون وحياً إلهياً، وقد زعموا أن المناقضة وقعت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آيَتُكَ أَلا تُكَلِّمَ النَّاسَ ثَلَاثَةَ أَيَّامِ إِلَّا رَمْزاً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يناقض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آيَتُكَ أَلَّا تُكَلِّمَ النَّاسَ ثَلَاثَ لَيَالٍ سَوِيّاً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اليوم قد يطلق ويراد منه بياض النهار فقط كما في قوله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يطلق ويراد منه بياض النهار مع ليله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تَمَتَّعُوا فِي دَارِكُمْ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لفظ الليل قد يطلق ويراد به مدة مغيب الشمس واستنارها تحت الأفق، وعليه جاء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ليالٍ وَثَمَانِيَةَ أَيَّامٍ حُسوماً﴾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منه سواد الليل مع نهاره، وعليه جاء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وَاعَدْنَا مُوسَى أَرْبَعِينَ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لفظي الليل والنهار في هذين المعنيين كثير جداً، وقد استعملا في الآيتين الكريمتين على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بياض النهار وسواد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المناقضة يبتني على أن لفظي الليل والنهار قد استعملا 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بيَّن لا خفاء فيه، ولكن المتوهم كابر الحقيقة ليحطّ من كرامة القرآن بزعمه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غفل أو تغافل عما في إنجيله من التناقض الصريح عند إطلاقه لهاتين الكلمتين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في الباب الثاني عشر من أنجيل متى أخبار المسيح أنه يبقى مدفوناً في بطن الأرض ثلاثة أيام أو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إنجيل متى بنفسه والأناجيل الثلاثة الأُخر قد اتفقت على أن المسيح لم يبق في بطن الأرض إلا يسيراً من اخر يوم الجمعة، وليلة السبت ونهاره وليلة الأحد إلى ما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أخريات الأناجيل، ثم قل لكاتب إنجيل متى، ولكل من يعتقد أنه وحي إلهي أين تكون ثلاثة أيام وثلاث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جداً أن يؤمن علماء الغرب ومفكروه بكتب العهدين، </w:t>
      </w:r>
      <w:bookmarkStart w:id="96" w:name="pg19581_250742"/>
    </w:p>
    <w:p>
      <w:pPr>
        <w:pStyle w:val="BookText"/>
        <w:rPr/>
      </w:pPr>
      <w:bookmarkEnd w:id="96"/>
      <w:r>
        <w:rPr>
          <w:rFonts w:ascii="Amiri" w:hAnsi="Amiri" w:eastAsia="Amiri" w:cs="Amiri"/>
          <w:color w:val="111111"/>
          <w:sz w:val="28"/>
          <w:sz w:val="28"/>
          <w:szCs w:val="28"/>
          <w:rtl w:val="true"/>
          <w:lang w:bidi="ar-SA"/>
        </w:rPr>
        <w:t>وهي مليئه بالخرافات والمناقضات، وألا يؤمنوا بالقرآن، وهو الكتاب المتكفل بهداية البشر، وبسوقهم إلى سعادتهم في الدنيا والآخرة، ولكن التعصب داء عضال، وطلاب الحق قليلون كما أشرنا اليه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يسند الفعل إلى العبد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بهذا المعنى كثيرة، فيدلّ على أن العبد مختار في عمله وقد يسند الإختيار في الأفعال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765_2314609296"/>
      <w:bookmarkStart w:id="98" w:name="_Toc34"/>
      <w:bookmarkEnd w:id="97"/>
      <w:r>
        <w:rPr>
          <w:rtl w:val="true"/>
        </w:rPr>
        <w:t>وجود التناقض في الانجيل</w:t>
      </w:r>
      <w:bookmarkEnd w:id="98"/>
    </w:p>
    <w:p>
      <w:pPr>
        <w:pStyle w:val="BookText"/>
        <w:rPr/>
      </w:pPr>
      <w:r>
        <w:rPr>
          <w:rFonts w:ascii="Amiri" w:hAnsi="Amiri" w:eastAsia="Amiri" w:cs="Amiri"/>
          <w:color w:val="111111"/>
          <w:sz w:val="28"/>
          <w:sz w:val="28"/>
          <w:szCs w:val="28"/>
          <w:rtl w:val="true"/>
          <w:lang w:bidi="ar-SA"/>
        </w:rPr>
        <w:t>فزعموا أنه يدل على أن العبد مجبور في فعله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تناقض واضح والتأويل في الآيات خلاف الظاهر، وقول بغير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إنسان يدرك بفطرته أنه قادر على جملة من الأفعال، فيمكنه أن يفعلها وأن يتركها وهذا الحكم فطري لا يشك فيه أحد إلا أن تعتريه شبهة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أطبق العقلاء كافة على ذم فاعل القبيح، ومدح فاعل الحسن، وهذا برهان على أن الإنسان مختار في فعله غير مجبور عليه عند إصداره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عاقل يرى أن حركته على الأرض عند مشيه عليها تغاير حركته عند سقوطه من شاهق إلى الأرض، فيرى أنه مختار في الحركة الاولى وأنه مجبور على الحركة الثانية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إنسان عاقل يدرك بفطرته أنه وإن كان مختاراً في بعض الأفعال حين </w:t>
      </w:r>
      <w:bookmarkStart w:id="99" w:name="pg19581_250743"/>
    </w:p>
    <w:p>
      <w:pPr>
        <w:pStyle w:val="BookText"/>
        <w:rPr/>
      </w:pPr>
      <w:bookmarkEnd w:id="99"/>
      <w:r>
        <w:rPr>
          <w:rFonts w:ascii="Amiri" w:hAnsi="Amiri" w:eastAsia="Amiri" w:cs="Amiri"/>
          <w:color w:val="111111"/>
          <w:sz w:val="28"/>
          <w:sz w:val="28"/>
          <w:szCs w:val="28"/>
          <w:rtl w:val="true"/>
          <w:lang w:bidi="ar-SA"/>
        </w:rPr>
        <w:t>يصدرها وحين يتركها إلا أن أكثر مبادىء ذلك الفعل خارجة عن دائرة اختياره فإن من جملة مبادىء صدور الفعل نفس وجود الإنسان وحياته، وإدراكه للفعل وشوقه اليه، وملاءمة ذلك الفعل لقوة من قواه وقدرته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هذا النوع من المبادىء خارج عن دائرة اختيار الإنسان، وأن موجد هذه الأشياء في الإنسان هو موجد الإنسان نفسه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5767_2314609296"/>
      <w:bookmarkStart w:id="101" w:name="_Toc35"/>
      <w:bookmarkEnd w:id="100"/>
      <w:r>
        <w:rPr>
          <w:rtl w:val="true"/>
        </w:rPr>
        <w:t>ابطال الجبر والتفويض</w:t>
      </w:r>
      <w:bookmarkEnd w:id="1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محله أن خالق هذه الأشياء في الانسان لم ينعزل عن خلقه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الإيجاد، وأن بقاء الأشياء واستمرارها في الوجود محتاج إلى المؤثر في كل آن، وليس مثل خالق الأشياء معها كالبناء يقيم الجدار بصنعه، ثم يستغني الجدار عن بانيه، ويستمر وجوده وإن فنى صانعه أو كمثل الكاتب يحتاج اليه الكتاب في حدوثه، ثم يستغني عنه في مرحلة بقائه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 خالق الأشياء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القوة الكهربائية في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الضوء لا يوجد إلا حين تمده القوة بتيارها، ولا يزال يفتقر في بقاء وجوده إلى مدد هذه القوّة في كل حين، فإذا انفصل سلكه عن مصدر القوة في حين انعدم الضوء في ذلك الحين كأن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تستمد الأشياء وجميع الكائنات وجودها من مبدعها الأول في كل وقت من أوقات حدوثها وبقائها، وهي مفتقرة الى مدده في كل حين، ومتصلة برحمته الواسعة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ففعل العبد وسط بين الجبر والتفويض، وله حظ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قدرته في الفعل أو الترك وإن كان باختياره إلا أن هذه القدرة وسائر المبادىء حين الفعل تفاض من اللّه فالفعل مستند الى العبد من جهة والى اللّه من جهة اخرى والآيات القرآنية المباركة ناظرة الى هذا المعنى، وأن اختيار العبد في فعله لا يمنع من نفوذ قدرة اللّه وسلطانه</w:t>
      </w:r>
      <w:r>
        <w:rPr>
          <w:rFonts w:eastAsia="Amiri" w:cs="Amiri" w:ascii="Amiri" w:hAnsi="Amiri"/>
          <w:color w:val="111111"/>
          <w:sz w:val="28"/>
          <w:szCs w:val="28"/>
          <w:rtl w:val="true"/>
          <w:lang w:bidi="ar-SA"/>
        </w:rPr>
        <w:t xml:space="preserve">. </w:t>
      </w:r>
      <w:bookmarkStart w:id="102" w:name="pg19581_250744"/>
    </w:p>
    <w:p>
      <w:pPr>
        <w:pStyle w:val="Heading3"/>
        <w:numPr>
          <w:ilvl w:val="2"/>
          <w:numId w:val="1"/>
        </w:numPr>
        <w:rPr/>
      </w:pPr>
      <w:bookmarkStart w:id="103" w:name="__RefHeading___Toc15769_2314609296"/>
      <w:bookmarkStart w:id="104" w:name="_Toc36"/>
      <w:bookmarkEnd w:id="102"/>
      <w:bookmarkEnd w:id="103"/>
      <w:r>
        <w:rPr>
          <w:rtl w:val="true"/>
        </w:rPr>
        <w:t>اثبات الامر بين الأمرين في القرآن</w:t>
      </w:r>
      <w:bookmarkEnd w:id="104"/>
    </w:p>
    <w:p>
      <w:pPr>
        <w:pStyle w:val="BookText"/>
        <w:rPr/>
      </w:pPr>
      <w:r>
        <w:rPr>
          <w:rFonts w:ascii="Amiri" w:hAnsi="Amiri" w:eastAsia="Amiri" w:cs="Amiri"/>
          <w:color w:val="111111"/>
          <w:sz w:val="28"/>
          <w:sz w:val="28"/>
          <w:szCs w:val="28"/>
          <w:rtl w:val="true"/>
          <w:lang w:bidi="ar-SA"/>
        </w:rPr>
        <w:t>ولنذكر مثلاً تقريبياً يتضح به للقارىء حقيقة الأمر بين الأمرين الذي قالت به الشيعة الإمامية، وصرحت به أئمتها، وأشار اليه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لنفرض إنساناً كانت يده شلاء لا يستطيع تحريكها بنفسه، وقد استطاع الطبيب أن يوجد فيها حركة إراديّة وقتية بواسطة قوة الكهرباء، بحيث أصبح الرجل يستطيع تحريك يده بنفسه متى وصلها الطبيب بسلك الكهرباء، وإذا انفصلت عن مصدر القوة لم يمكنه تحريكها أصلاً، فإذا وصل الطبيب هذه اليد المريضة بالسلك للتجربة مثلاً، وابتدأ ذلك الرجل المريض بتحريك يده، ومباشرة الأعمال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والطبيب يمده بالقوة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تحريك الرجل ليده في هذه الحال من الأمر بين الأمرين، فلا يستند الى الرجل مستقلاً، لأنه موقوف على إيصال القوة الى يده، وقد فرضنا أنها بفعل الطبيب ولا يستند إلى الطبيب مستقلاً، لأن التحريك قد أصدره الرجل بإرادته، فالفاعل لم يجبر على فعله لأنه مريد، ولم يفوض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الفعل بجميع مبادئه، لأن المدد من غيره، والأفعال الصادرة من الفاعلين المختارين هذا كلها من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صادر بمشيئة العبد ولا يشاء العبد شيئاً إلا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القرآنية كلها تشير الى هذا الغرض، فهي تبطل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تثبت الإختيار وتبطل التفويض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تسند الفعل الى اللّه وسنتعرض إن شاء اللّه تعالى للبحث تفصيلاً، ولإبطال هذين القولين حين تتعرض الآيات لذلك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ذكرناه مأخوذ عن إرشادات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 وهم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بعض ما ورد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رجل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اليهم الأمر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قدر، ولكن منزلة بينهما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كتب الحديث للامامية جملة 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الإتيان بكتاب ما معجزاً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لعجز البشر عن الإتيان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کتاب اقلیدس وكتاب المجسطي معجزاً، وهذا باطل فيكون المقدم باطلاً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ان الكتابين المذكورين لا يعجز البشر عن الإتيان بمثلهما، ولا يصح فيهما هذا التوهم، كيف وكتب المتأخرين التي وضعت في هذين العلمين أرقى بياناً منهما، وأيسر تحصيلاً، وهذه الكتب المتأخرة تفضل عليهما في نواح اخرى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اضافات كثيرة لا أثر لها فيهما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ذكرنا للمعجز شروطاً، ومن هذه الشروط أن يكون الإتيان به في مقام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والإستشهاد به على صدق دعوى منصب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w:t>
      </w:r>
      <w:bookmarkStart w:id="105" w:name="pg19581_250746"/>
    </w:p>
    <w:p>
      <w:pPr>
        <w:pStyle w:val="BookText"/>
        <w:rPr/>
      </w:pPr>
      <w:bookmarkEnd w:id="105"/>
      <w:r>
        <w:rPr>
          <w:rFonts w:ascii="Amiri" w:hAnsi="Amiri" w:eastAsia="Amiri" w:cs="Amiri"/>
          <w:color w:val="111111"/>
          <w:sz w:val="28"/>
          <w:sz w:val="28"/>
          <w:szCs w:val="28"/>
          <w:rtl w:val="true"/>
          <w:lang w:bidi="ar-SA"/>
        </w:rPr>
        <w:t>خارجاً عن نواميس الطبيعة، وكلا هذين الشرطين مفقود في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أتم إيضاح في أول بحثنا عن الإعجاز</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5771_2314609296"/>
      <w:bookmarkStart w:id="107" w:name="_Toc37"/>
      <w:bookmarkEnd w:id="106"/>
      <w:r>
        <w:rPr>
          <w:rtl w:val="true"/>
        </w:rPr>
        <w:t xml:space="preserve">القرآن كان مجموعاً على عهد النبي </w:t>
      </w:r>
      <w:r>
        <w:rPr>
          <w:rtl w:val="true"/>
        </w:rPr>
        <w:t>(</w:t>
      </w:r>
      <w:r>
        <w:rPr>
          <w:rtl w:val="true"/>
        </w:rPr>
        <w:t>صَلَّى اللّه عَلَيْهِ وَ آلِهِ وَسَلَّمَ</w:t>
      </w:r>
      <w:r>
        <w:rPr>
          <w:rtl w:val="true"/>
        </w:rPr>
        <w:t>)</w:t>
      </w:r>
      <w:bookmarkEnd w:id="107"/>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 لم تعارض القرآن، لا لكونه معجزاً يعجز البشر عن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يعارضوه الجهات اخرى لا تعود إلى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العرب الذين عاصروا الدعوة، أو تأخروا عنها قليلاً، فقد كانت سيطرة المسلمين تمنعهم عن التصدي لذلك، فلم يعارضوا القرآن خوفاً على أنفسهم وأموالهم من هؤلاء المسيطرين، ولما انقرضت سلطة الخلفاء الأربعة وآل الأمر الى الأمويين الذين لم تقم خلافتهم على محور الدعوة الإسلامية، صار القرآن مأنوساً لجميع الأذهان بسبب رشاقة ألفاظه، ومتانة معانيه، وأصبح من المرتكزات الموروثة خلفاً عن سلف، فانصرفوا عن معارضته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التحدي بالقرآن وطلب المعارضة بسورة من مثله قد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قبل أن تظهر شوكة الإسلام، وتقوى سلطة المسلمين، ومع ذلك لم يستطع أحد من بلغاء العرب أن يقوم بهذه المعارضة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في زمان الخلفاء، وسيطرة المسلمين، لم يمنع الكافر من أن يظهر كفره، وإنكاره لدين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أهل الكتاب يعيشون بين المسلمين في جزيرة العرب وغيرها بأهنأ عيش وأكرم نعمة وكان لهم ما للمسلمين، وعليهم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عصر خلافة أمير المؤمنين الذي اعترف بعدله ووفور علمه المسلمون </w:t>
      </w:r>
      <w:bookmarkStart w:id="108" w:name="pg19581_250747"/>
    </w:p>
    <w:p>
      <w:pPr>
        <w:pStyle w:val="BookText"/>
        <w:rPr/>
      </w:pPr>
      <w:bookmarkEnd w:id="108"/>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هؤلاء الكتابيين، أو غيرهم قادراً على الإتيان بمثل القرآن لأظهره في مقام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لو سلم وجوده فهو إنما يمنع عن إظهار المعارضة والمجاهرة بها، فما الذي منع الكتابيين، أو غيرهم من معارضته سراً في بيوتهم ومجامعهم ؟ ولو ثبتت هذه المعارضة لتحفّظ بها الكتابيون ليظهروها بعد زوال الخوف عنهم، كما تحفظوا على قصص العهدين الخرافية، وسائر ما يرتبط بدينهم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773_2314609296"/>
      <w:bookmarkStart w:id="110" w:name="_Toc38"/>
      <w:bookmarkEnd w:id="109"/>
      <w:r>
        <w:rPr>
          <w:rtl w:val="true"/>
        </w:rPr>
        <w:t>اسلوب القرآن في جمعه بين المواضيع المختلفة</w:t>
      </w:r>
      <w:bookmarkEnd w:id="11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ارتفع مقامه من حيث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المعهود من الطباع البشرية أنه إذا كرر على الأسماع هبط عن مقامه الأول، ولذلك نرى أن القصيدة البليغة إذا أُعيدت على الإنسان مراراً ملها، واشمأزت نفسه منها، فإذا سمع قصيدة أخرى فقد يتراءى له في اوّل نظرة انّها أبلغ من القصيدة الاولى، فإذا كررت الثانية أيضاً ظهر الفرق الحقيقي بين القصيدتين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جارٍ في جميع مايلتذ به الإنسان، ويدرك حسنه من مأكول، وملبوس ومسموع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لو لم يكن معجزاً لكان اللازم أن يجري على هذا المقياس، وينحطّ في نفوس السامعين عن مقامه الأول، مهما طال به الزمان وطرأ عليه التكرار وبذلك تسهل معارضته، ولكنا نرى القرآن على كثرة تكراره وترديده، لا يزداد إلا حسناً وبهجة ولا يثمر إلا عرفاناً ويقيناً، ولا ينتج إلا إيماناً وتصديقاً، فهو في هذه المزية على عكس الكلام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فهذا الوجه يؤكد إعجازه لا أنه ينافيه كما يتوهمه هذا الخصم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التكرار لو فرض أنه يوجب انس النفوس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معارضته، فهو إنما يتم عند المسلمين الذين يصدقون به، ويستمعون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w:t>
      </w:r>
    </w:p>
    <w:p>
      <w:pPr>
        <w:pStyle w:val="BookText"/>
        <w:rPr/>
      </w:pPr>
      <w:r>
        <w:rPr>
          <w:rFonts w:ascii="Amiri" w:hAnsi="Amiri" w:eastAsia="Amiri" w:cs="Amiri"/>
          <w:color w:val="111111"/>
          <w:sz w:val="28"/>
          <w:sz w:val="28"/>
          <w:szCs w:val="28"/>
          <w:rtl w:val="true"/>
          <w:lang w:bidi="ar-SA"/>
        </w:rPr>
        <w:t>واشتياق كلما تكررت تلاوته، فلماذا لا يعارضه غير المسلمين من العرب الفصحاء ؟ لتقع هذه المعارضة موقع القبول ولو من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التاريخ أن أبابكر لما أراد جمع القرآن أمر عمر وزيد بن ثابت أن يقعدا على باب المسجد، وأن يكتبا ما شهد شاهدان على أنه من كتاب اللّه، وفى هذا شهادة على أن القرآن ليس خارقاً للعادة، لأنه لو كان خارقاً للعادة بنفسه لم يحتج الى الشهادة عليه، ولكان بنفسه شاهداً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معجزة في بلاغته واسلوبه، لا في كل كلمة من كلماته، وإذن فقد يقع الشك في تحريف بعض الكلمات المفردة، أو في زيادتها ونقصانها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لرفع هذه الاحتمالات التي تعرض من سهو القارىء أو من من عمده، على أن عجز البشر عن الإتيان بسورة من مثل القرآن لا ينافي قدرتهم على الإتيان بآية، أو ما يشبه الآية، فإن ذلك أمر ممكن، ولم يدع المسلمون استحالة ذلك، ولم يذكره القرآن عند التحدي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التي دلّت على جمع القرآن في عهد أبي بكر بشهادة شاهدين من الصحابة كلها أخبار آحاد لا تصلح أن تكون دليلاً في أمثال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بأخبار كثيرة دلّت على أن القرآن قد جمع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كثير من الصحابة يحفظ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الحافظون منهم لبعض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 </w:t>
      </w:r>
    </w:p>
    <w:p>
      <w:pPr>
        <w:pStyle w:val="BookText"/>
        <w:rPr/>
      </w:pPr>
      <w:r>
        <w:rPr>
          <w:rFonts w:ascii="Amiri" w:hAnsi="Amiri" w:eastAsia="Amiri" w:cs="Amiri"/>
          <w:color w:val="111111"/>
          <w:sz w:val="28"/>
          <w:sz w:val="28"/>
          <w:szCs w:val="28"/>
          <w:rtl w:val="true"/>
          <w:lang w:bidi="ar-SA"/>
        </w:rPr>
        <w:t>وأجزائه فلا يعلم عددهم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النظرة العقلية البسيطة تشهد بكذب تلك الأخبار التي استدل بها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هو السبب الأعظم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المسلمين، وفي خروجهم من ظلمات الشقاء والجهل إلى نور السعادة والعلم، وقد بلغ المسلمون في العناية بالقرآن الدرجة القصوى، فقد كانوا يتلون آياته آناء الليل وأطراف النهار، وكانوا يتفاخرون في حفظه واتقانه ويتبركون بسوره وآياته، والنبي يحثهم على ذلك فهل يحتمل عاقل بعد هذا كله أن يقع الشك فيه عندهم حتى يحتاج إثباته إلى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ان القرآن كان مجموعاً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للقرآن اسلوباً يباين أساليب البلغاء المعروفة، فقد خلط بين بين المواضيع المتعددة، فبينا هو يتكلم في التاريخ إذا به ينتقل إلى الوعد والوعيد إلى الحكم والأمثال إلى جهات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القرآن مبوباً يجمع في كل موضوع ما يتصل به من الآيات، لكانت فائدته أعظم، وكانت الاستفادة منه أسهل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أنزل لهداية البشر، وسوقهم إلى سعادتهم في الأولى والأخرى، وليس هو بكتاب تاريخ، أو فقه، أو أخلاق أو ما يشبه ذلك ليعقد لكل من هذه الجهات باباً مستقلاً ولا ريب في أن اسلوبه هذا أقرب الأساليب إلى حصول النتيجة المقصودة، فإن القارىء لبعض سور القرآن يمكنه أن يحيط بكثير من أغراضه وأهدافه في أقرب وقت و أقل كلفة، فيتوجه نظره إلى المبدأ والمعاد، ويطلع على </w:t>
      </w:r>
      <w:bookmarkStart w:id="111" w:name="pg19581_250750"/>
    </w:p>
    <w:p>
      <w:pPr>
        <w:pStyle w:val="BookText"/>
        <w:rPr/>
      </w:pPr>
      <w:bookmarkEnd w:id="111"/>
      <w:r>
        <w:rPr>
          <w:rFonts w:ascii="Amiri" w:hAnsi="Amiri" w:eastAsia="Amiri" w:cs="Amiri"/>
          <w:color w:val="111111"/>
          <w:sz w:val="28"/>
          <w:sz w:val="28"/>
          <w:szCs w:val="28"/>
          <w:rtl w:val="true"/>
          <w:lang w:bidi="ar-SA"/>
        </w:rPr>
        <w:t>أحوال الماضين فيعتبر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 من الأخلاق الفاضلة، والمعارف العالية، ويتعلم جانباً من أحكامه في عباداته ومعاملاته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حفظ نظام الكلام، وتوفية حقوق البيان، ورعاية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الفوائد لا يمكن حصولها من القرآن إذا كان مبوباً، لأن القارىء لا يحيط بأغراض القرآن إلا حين يتم تلاوة القرآن جميعه، وقد يعوقه عائق عن الإتمام فلا يستفيد إلا من باب أو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هذه إحدى الجهات المحسنة لأسلوب القرآن، الذي حاز به الجمال والبهاء، فإنه مع انتقاله من موضوع إلى موضوع يتحفظ على كمال الربط بينهما، كأنّ كل جملة منه درة في عقد منتظم، ولكن بغض الإسلام أعمى بصر هذا المستشكل وأصم سمعه حتى توهم الجمال قبحاً، والمحاسن مساوىء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القرآن قد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بعض القصص مراراً بعبارات مختلفة، حسب المناسبات المقتضية للتكرار، فلو جمعت تلك العبارات كلها في باب واحد لانتفت تلك الفائدة الملحوظة، وكان التكرار لغير فائدة ملموسة للقارئ</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775_2314609296"/>
      <w:bookmarkStart w:id="113" w:name="_Toc39"/>
      <w:bookmarkEnd w:id="112"/>
      <w:r>
        <w:rPr>
          <w:rtl w:val="true"/>
        </w:rPr>
        <w:t>سخافات و خرافات في معارضة سورتين من القرآن</w:t>
      </w:r>
      <w:bookmarkEnd w:id="1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كاتب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الايجاز</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في رسالته هذه أنه يمكن معارضة القرآن بمثله، وذكر جملاً اقتبسها من نفس القرآن وحوّر بعض ألفاظها وزعم أنه يعارض بها القرآن فأظهر مبلغه من العلم، ومقدار معرفته بفنون البلاغة وهنا نذكر للقارىء تلك العبارات، ونوضح له وجوه الفساد في المعارضة الوهمية وقد تعرضنا لها في </w:t>
      </w:r>
    </w:p>
    <w:p>
      <w:p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الإعجاز</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هذا المتوهم فى معارضة سورة الفاتحة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للرحمن رب الأكوان الملك الديان، لك العبادة، وبك المستعان، إهدنا صراط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 أن قوله هذا واف بجميع معاني سورة الفاتحة، مع أنه أخصر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ماذا أقول لكاتب هذه الجمل، وهو بهذا المقدار من التمييز بين غث الكلام وسمينه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عرض قوله هذا على علماء النصارى العارفين منهم بأساليب الكلام، وفنون البلاغة قبل أن يفضح نفسه بهذه الدعوى أولم يشعر بأن المألوف في معارضة كلام بمثله، أن يأتي الشاعر أو الكاتب بكلام يتحد مع الكلام المعارض في جهة من الجهات أو غرض من الاغراض، ولكنّه يأتي بكلام مستقل في ألفاظه وتركيبه واسلوبه ؟ وليس معنى المعارضة أن يقلد الكلام المعارض في تركيبه واسلوبه، ويتصرف فيه بتبديل بعض ألفاظه ببعض، وإلا لأمكنت معارضة كل كلام بهذا النحو من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أيسر شيء لمعاصري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ولكنهم لمعرفتهم بمعنى المعارضة الصحيحة ومعرفتهم بوجوه البلاغة في القرآن لم تمكنهم المعارضة، واعترفوا بالعجز فآمن به من آمن منهم وجحد به من جحد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كيف تصح المقايسة بين جمله هذه التي أتعب بها نفسه، وبين فاتحة الكتاب حتى يتوهم أنها وافية بمعناها ؟ أو لم يكف هذا الكاتب جهله بفنون البلاغة حتى دل الناس على عيوبه بالجهر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تصح المقايسة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p>
    <w:p>
      <w:pPr>
        <w:pStyle w:val="BookText"/>
        <w:rPr/>
      </w:pPr>
      <w:r>
        <w:rPr>
          <w:rFonts w:ascii="IRNazanin" w:hAnsi="IRNazanin" w:eastAsia="IRNazanin"/>
          <w:color w:val="111111"/>
          <w:sz w:val="28"/>
          <w:sz w:val="28"/>
          <w:szCs w:val="28"/>
          <w:rtl w:val="true"/>
          <w:lang w:bidi="fa-IR"/>
        </w:rPr>
        <w:t>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فوّت بجملته هذه المعنى المقصود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للذات المقدسة الجامعة لجميع صفات الكمال، ومن صفات الكمال الرحمة التي أشار</w:t>
      </w:r>
    </w:p>
    <w:p>
      <w:pPr>
        <w:pStyle w:val="BookText"/>
        <w:rPr/>
      </w:pPr>
      <w:r>
        <w:rPr>
          <w:rFonts w:ascii="Amiri" w:hAnsi="Amiri" w:eastAsia="Amiri" w:cs="Amiri"/>
          <w:color w:val="111111"/>
          <w:sz w:val="28"/>
          <w:sz w:val="28"/>
          <w:szCs w:val="28"/>
          <w:rtl w:val="true"/>
          <w:lang w:bidi="ar-SA"/>
        </w:rPr>
        <w:t xml:space="preserve">اليها فى البسملة، فذكر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فوت الدلالة على بقية جهات الكمال المجتمعة في الذات المقدسة والتي يستوجب بها الحمد من غير ناحية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استبدال قوله ربّ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تفويتاً لمعنى هاتين الآيتين، فإن فيهما دلالة على تعدد العوالم الطولية والعرضية، وأنه تعالى مالك لجميعها ومربيها، وأن رحمته تشمل جميع هذه العوالم على نحو مستمر غير منقطع، كما يدل عليه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في تفسير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من هذه المعاني قول هذا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الكون معناه الحدوث والوقوع والصيرورة والكفالة </w:t>
      </w:r>
      <w:r>
        <w:rPr>
          <w:rStyle w:val="FootnoteAnchor"/>
          <w:rtl w:val="true"/>
        </w:rPr>
        <w:footnoteReference w:id="69"/>
      </w:r>
      <w:r>
        <w:rPr>
          <w:rFonts w:ascii="Amiri" w:hAnsi="Amiri" w:eastAsia="Amiri" w:cs="Amiri"/>
          <w:color w:val="111111"/>
          <w:sz w:val="28"/>
          <w:sz w:val="28"/>
          <w:szCs w:val="28"/>
          <w:rtl w:val="true"/>
          <w:lang w:bidi="ar-SA"/>
        </w:rPr>
        <w:t>وهو بجميع هذه المعاني معنى مصدري لا يصح إضافة كلمة الرب اليه وهي بمعنى المالك المربي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إضافة كلمة الخالق اليه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الأكوان على أن لفظ الأكوان لا يدل على تعدد عوالم الموجودات الذى يدل عليه لفظ العالمين، ولا على سائر الجهات التي تدل عليها الآية الكريمة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استبداله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جملته تلك لا تدل على وجود عالم آخر الجزاء الأعمال، وأن اللّه تعالى هو مالك ذلك اليوم، وليس فيه لأحد تصرف ولا اختيار، وأن الناس كلهم في ذلك اليوم تحت حكم اللّه تعالى ينفذ فيهم أمره، فبعضهم إلى الجنة وبعضهم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تدل عليه جملته تلك أن اللّه ملك يجازي بالأعمال وأين هذا من معنى الآية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فهم هذا الكاتب من معناه أن العبادة لا بد من أن تكون اللّه، وأن الاستعانة لا تكون إلا به تعالى فأبدلها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العبادة، وبك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 أن المقصود بالآية تلقين المؤمن أن يظهر توحيده في العبادة، وحاجته وافتقاره إلى إعانة اللّه عزوجل في عباداته وسائر أعماله، وأن يعترف بأنه وجميع المؤمنين لا يعبدون غير اللّه، ولا يستعينون بأحد سوى اللّه، بل يعبدونه وحده ويستعينون به و أين هذا من عبارة هذا الكاتب على أنها ليست أخصر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طلب الهداية إلى أقرب طريق يوصل سالكه إلى مقاصده من أعماله وملكاته وعقائده، ولم يحصره بطريق الإيمان فقط، وهذا لا يفي به 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صراط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معنى هذه الجملة طلب الهداية إلى طريق الإيمان، ولا دلالة فيها على أن ذلك الطريق مستقيم لا يضلُّ سالكه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استغنى الكاتب بجملته هذه عن بقية السورة المباركة، وزعم أن هذه البقية </w:t>
      </w:r>
    </w:p>
    <w:p>
      <w:pPr>
        <w:pStyle w:val="BookText"/>
        <w:rPr/>
      </w:pPr>
      <w:r>
        <w:rPr>
          <w:rFonts w:ascii="Amiri" w:hAnsi="Amiri" w:eastAsia="Amiri" w:cs="Amiri"/>
          <w:color w:val="111111"/>
          <w:sz w:val="28"/>
          <w:sz w:val="28"/>
          <w:szCs w:val="28"/>
          <w:rtl w:val="true"/>
          <w:lang w:bidi="ar-SA"/>
        </w:rPr>
        <w:t>غير محتاج اليها، وهذا يدل على قصوره عن فهم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وجود طريق مستقيم سلكه الذين أنعم اللّه عليهم من النبيين والصديقين والشهداء والصالحين، ووجود طرق اخرى غير مستقيمة سلكها المغضوب عليهم من المعاندين للحق والمنكرين له بعد وضوحه، والضالون الذين ضلوا طريق الهدى بجهلهم، وتقصيرهم في الفحص عنه، وفي اقتناعهم بما ورثوه من آثار آبائهم، فاتبعوهم تقليداً على غير هدى من اللّه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والقارىء المتدبر لهذه الآية الكريمة يتذكر ذلك فيحضر في ذهنه لزوم التأسي بأولياء اللّه المقربين في أعمالهم، وأخلاقهم وعقائدهم، والتجنب عن مسالك هؤلاء المتمردين الذين غضب اللّه عليهم بما فعلوا، والذين ضلوا طريق الحق بعد اتضاحه، وهل يعد هذا المعنى من الأمور التي لا يهتم بها كما يتوهمه هذا الكاتب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معارضة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الجواهر فصل لربك وجاهر، ولا تعتمد قول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يقلد القرآن في نظمه وتركيبه ويغير بعض ألفاظه، ويوهم الناس أنه يعارض القرآن ثم انظر كيف يسرق قوله هذا من مسيلمة الكذاب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الجماهر، فصل لربك و هاجر، وإن مبغضك رجل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توهم أن المشابهة في السجع بين الكلامين تقتضي مشاركتهما في البلاغة ولم يلتفت إلى أن إعطاء الجواهر لا تترتب عليه إقامة الصلاة والمجاهرة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على عبده نعماً عظيمة هي أشرف وأعظم من نعمة المال كنعمة الحياة والعقل والإيمان، فكيف يكون السبب الموجب للصلاة اللّه هو إعطاء المال دون تلك النعم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يستأجر بالمال للتبشير يكون </w:t>
      </w:r>
    </w:p>
    <w:p>
      <w:pPr>
        <w:pStyle w:val="BookText"/>
        <w:rPr/>
      </w:pPr>
      <w:r>
        <w:rPr>
          <w:rFonts w:ascii="Amiri" w:hAnsi="Amiri" w:eastAsia="Amiri" w:cs="Amiri"/>
          <w:color w:val="111111"/>
          <w:sz w:val="28"/>
          <w:sz w:val="28"/>
          <w:szCs w:val="28"/>
          <w:rtl w:val="true"/>
          <w:lang w:bidi="ar-SA"/>
        </w:rPr>
        <w:t xml:space="preserve">المال قبلته التي يصلي اليها وهدفه الذي يسعى إلى تحصيله، وغايته التي يقدمها على كل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ولسائل أن يسأل هذا الكاتب عن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 بها معرفة بالألف واللام، فإن أراد بها جواهر معينة فليست في اللفظ قرينة تعين هذه الجواهر المقصودة، وإن أراد بها جميع الجواهر الموجودة في العالم من حيث أن الجمع المعرف بالألف واللام يدل على الاستغراق فهو كذب صريح وما هو وجه المناسبة بين الجملتين السابقتين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تعتمد قول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المراد من لفظ ساحر، ومن قوله الذي لا يعتمد عليه ؟ فإن أراد به ساحراً معيناً، وقولاً مخصوصاً من أقواله، كان عليه أن ينصب قرينة على هذا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جملته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يصلح للدلالة عليه، وإن أراد به كل قول لكل ساحر لأنهما نكرتان في سياق النهي لزم اللغو في هذا الكلام، لأنه لا يوجد سبب معقول لعدم الإعتماد على قول كل ساحر، ولو كان هذا القول في الأمور الإعتيادية مع الإطمئنان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لا يعتمد قول الساحر بما هو ساحر فهو غلط، لأن الساحر من حيث هو ساحر لا قول له، وإنما يسحر الناس ويفسد عليهم حالهم بحيله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سورة الكوثر فقد نزلت في من شناً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أبتر وسيموت وينقطع دينه واسمه، وقد أشار إلى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الخير الكثير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فشرف الرسالة، وهداية الخلق </w:t>
      </w:r>
    </w:p>
    <w:p>
      <w:pPr>
        <w:pStyle w:val="BookText"/>
        <w:rPr/>
      </w:pPr>
      <w:r>
        <w:rPr>
          <w:rFonts w:ascii="Amiri" w:hAnsi="Amiri" w:eastAsia="Amiri" w:cs="Amiri"/>
          <w:color w:val="111111"/>
          <w:sz w:val="28"/>
          <w:sz w:val="28"/>
          <w:szCs w:val="28"/>
          <w:rtl w:val="true"/>
          <w:lang w:bidi="ar-SA"/>
        </w:rPr>
        <w:t xml:space="preserve">وزعامة المسلمين وكثرة الأنصار، والنصر على الأعداء وكثرة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بضعته الصديقة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بقاء اسمه ما دامت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 فالشفاعة الكبرى والجنان العالية، والحوض الذي لا يشرب منه إلا هو وأولياؤه الى ما سوى ذلك من نعم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له على هذه النعم، والمراد بالنحر النحر بمنى، أو نحر الأضحية في الأضحى، أو رفع اليدين إلى النحر في تكبير الصلاة، أو استقبال القبلة بالنحر، والإعتدال في القيام وجيمع ذلك يناسب المقام لأنه نحو من الشكر لتلك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الْاَبْتَرُ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يبقى له اسم ولا رسم فكانت العاقبة لهؤلاء الشانئين ما أخبر اللّه عنهم، فلم يبق لهم اسم ولا ذكر خير في الدنيا زيادة على جزائهم في الآخرة من العذاب الأليم، والخزي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تقاس هذه السورة المباركة في معانيها السامية، وبلاغتها الكاملة بتلك الجمل الساقطة التي أجهد هذا الكاتب بها نفسه فقلّد القرآن في نحو تركيبه، وأخذ من مسيلمة الكذاب ألفاظها وأسلوبها، وأتى بها كما شاء له العناد، بل كما شاءله الجهل الفاحش ليعارض بها عظمة القرآن في بلاغته وإعجازه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9581_250758"/>
      <w:bookmarkStart w:id="115" w:name="pg19581_250758"/>
      <w:bookmarkEnd w:id="115"/>
    </w:p>
    <w:p>
      <w:pPr>
        <w:pStyle w:val="Heading2"/>
        <w:numPr>
          <w:ilvl w:val="1"/>
          <w:numId w:val="1"/>
        </w:numPr>
        <w:rPr/>
      </w:pPr>
      <w:bookmarkStart w:id="116" w:name="pg19581_250758"/>
      <w:bookmarkStart w:id="117" w:name="__RefHeading___Toc15777_2314609296"/>
      <w:bookmarkStart w:id="118" w:name="_Toc40"/>
      <w:bookmarkEnd w:id="116"/>
      <w:bookmarkEnd w:id="117"/>
      <w:r>
        <w:rPr>
          <w:rtl w:val="true"/>
        </w:rPr>
        <w:t>حول سائر المعجزات</w:t>
      </w:r>
      <w:bookmarkEnd w:id="1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5779_2314609296"/>
      <w:bookmarkStart w:id="120" w:name="_Toc41"/>
      <w:bookmarkEnd w:id="119"/>
      <w:r>
        <w:rPr>
          <w:rtl w:val="true"/>
        </w:rPr>
        <w:t>إشارة</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المعجزات بالبراهين المنطقية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المدارك التي استند اليها منكرو تلك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التوراة والإنجيل بنبوة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كثير من اليهود والنصارى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القطعي على إثبات هذه البشارة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معجزات النبي أولى بالتصديق من معجزات الأنبياء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يشك باحث مطلع في أن القرآن أعظم معجزة جاء بها نبي الإسلام، ومعنى هذا أنه أعظم المعجزات التي جاء بها الأنبياء والمرسلون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المباحث المتقدمة بعضاً من نواحي إعجازه، وأوضحنا تفوق كتاب اللّه على جميع المعجزات، ولكنا نقول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منحصرة بالقرآن الكريم، ولقد شارك جميع الأنبياء في معجزاتهم واختصَّ من بينهم بمعجزة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قولنا هذا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المسلمين المتواترة الدالة على صدور المعجزات منه، وقد ألف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مللهم ونحلهم في هذه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كثيرة فليراجعها من يرغب في الإطلاع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الأخبار جهتان من الإمتياز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أخبار أهل الكتاب بمعجزات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الزمان، فإن الشيء إذا قرب زمانه كان تحصيل الجزم بوقوعه أيسر منه إذا بعد زمانه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الرواة، فإن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شاهدوا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ومن المؤمنين بعيسى الناقلين لمعجزاتها</w:t>
      </w:r>
      <w:r>
        <w:rPr>
          <w:rFonts w:eastAsia="Amiri" w:cs="Amiri" w:ascii="Amiri" w:hAnsi="Amiri"/>
          <w:color w:val="111111"/>
          <w:sz w:val="28"/>
          <w:szCs w:val="28"/>
          <w:rtl w:val="true"/>
          <w:lang w:bidi="ar-SA"/>
        </w:rPr>
        <w:t xml:space="preserve">. </w:t>
      </w:r>
      <w:bookmarkStart w:id="121" w:name="pg19581_250761"/>
    </w:p>
    <w:p>
      <w:pPr>
        <w:pStyle w:val="BookText"/>
        <w:rPr/>
      </w:pPr>
      <w:bookmarkEnd w:id="121"/>
      <w:r>
        <w:rPr>
          <w:rFonts w:ascii="IRNazanin" w:hAnsi="IRNazanin" w:eastAsia="IRNazanin"/>
          <w:color w:val="111111"/>
          <w:sz w:val="28"/>
          <w:sz w:val="28"/>
          <w:szCs w:val="28"/>
          <w:rtl w:val="true"/>
          <w:lang w:bidi="fa-IR"/>
        </w:rPr>
        <w:t xml:space="preserve">فإن المؤمنين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عصره كانوا لقلتهم يعدُّون بالأصابع، و إن نقل معجزاته لابد و أن ينتهي إلى هؤلاء المؤمنين القليلين في العدد، فإذا صحت دعوى التواتر في معجزات موسی و عیسی صحت دعوى التواتر في معجزات نبي الإسلام بطريق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أوضحنا فيما تقدم أن التواتر في معجزات الأنبياء السابقين غير ثابت في الأزمنة اللاحقة، ودعواه دعوى باطلة</w:t>
      </w:r>
      <w:r>
        <w:rPr>
          <w:rFonts w:eastAsia="IRNazanin" w:cs="IRNazanin"/>
          <w:color w:val="111111"/>
          <w:sz w:val="28"/>
          <w:szCs w:val="28"/>
          <w:rtl w:val="true"/>
          <w:lang w:bidi="fa-IR"/>
        </w:rPr>
        <w:t>.</w:t>
      </w:r>
    </w:p>
    <w:p>
      <w:pPr>
        <w:pStyle w:val="Heading3"/>
        <w:numPr>
          <w:ilvl w:val="2"/>
          <w:numId w:val="1"/>
        </w:numPr>
        <w:rPr/>
      </w:pPr>
      <w:bookmarkStart w:id="122" w:name="__RefHeading___Toc15781_2314609296"/>
      <w:bookmarkStart w:id="123" w:name="_Toc42"/>
      <w:bookmarkEnd w:id="122"/>
      <w:r>
        <w:rPr>
          <w:rtl w:val="true"/>
        </w:rPr>
        <w:t>اثبات المعجزات بالبراهين المنطقية الثاني</w:t>
      </w:r>
      <w:r>
        <w:rPr>
          <w:rtl w:val="true"/>
        </w:rPr>
        <w:t xml:space="preserve">: </w:t>
      </w:r>
      <w:r>
        <w:rPr>
          <w:rtl w:val="true"/>
        </w:rPr>
        <w:t xml:space="preserve">ان نبي الإسلام </w:t>
      </w:r>
      <w:r>
        <w:rPr>
          <w:rtl w:val="true"/>
        </w:rPr>
        <w:t>(</w:t>
      </w:r>
      <w:r>
        <w:rPr>
          <w:rtl w:val="true"/>
        </w:rPr>
        <w:t>صَلَّى اللّه عَلَيْهِ وَ آلِهِ وَسَلَّمَ</w:t>
      </w:r>
      <w:r>
        <w:rPr>
          <w:rtl w:val="true"/>
        </w:rPr>
        <w:t xml:space="preserve">) </w:t>
      </w:r>
      <w:r>
        <w:rPr>
          <w:rtl w:val="true"/>
        </w:rPr>
        <w:t>قد أثبت للأنبياء السابقين معجزات كثيرة، ثم ادَّعى أنه هو أفضل هؤلاء الأنبياء جميعاً وأنه خاتمهم</w:t>
      </w:r>
      <w:r>
        <w:rPr>
          <w:rtl w:val="true"/>
        </w:rPr>
        <w:t xml:space="preserve">. </w:t>
      </w:r>
      <w:r>
        <w:rPr>
          <w:rtl w:val="true"/>
        </w:rPr>
        <w:t>وهذا يقتضي صدور تلك المعجزات منه على نحو أتم، فإنه لا يعقل أن يدعي أحد أنه أفضل من غيره، وهو يعترف بنقصانه عن ذلك الغير في بعض صفات الكمال</w:t>
      </w:r>
      <w:r>
        <w:rPr>
          <w:rtl w:val="true"/>
        </w:rPr>
        <w:t xml:space="preserve">. </w:t>
      </w:r>
      <w:r>
        <w:rPr>
          <w:rtl w:val="true"/>
        </w:rPr>
        <w:t>وهل يعقل أن يدعي أحد أنه أعلم الأطباء جميعاً، وهو يعترف بأن بعض الأطباء الآخرين قادر على معالجة مرض هو غير قادر عليها ؟</w:t>
      </w:r>
      <w:r>
        <w:rPr>
          <w:rtl w:val="true"/>
        </w:rPr>
        <w:t xml:space="preserve">! </w:t>
      </w:r>
      <w:r>
        <w:rPr>
          <w:rtl w:val="true"/>
        </w:rPr>
        <w:t>إن ضرورة العقل تمنع ذلك</w:t>
      </w:r>
      <w:r>
        <w:rPr>
          <w:rtl w:val="true"/>
        </w:rPr>
        <w:t xml:space="preserve">. </w:t>
      </w:r>
      <w:r>
        <w:rPr>
          <w:rtl w:val="true"/>
        </w:rPr>
        <w:t>ولهذه الجهة نرى أن جملة من المتنبين الكاذبين قد أنكروا الإعجاز، وجحدوا كل معجزة للأنبياء السابقين، وصرفوا اهتمامهم إلى تأويل كل آية دلت على وقوع الإعجاز، حذراً من أن يطالبهم الناس بأمثالها فيستبين عجزهم</w:t>
      </w:r>
      <w:r>
        <w:rPr>
          <w:rtl w:val="true"/>
        </w:rPr>
        <w:t>.</w:t>
      </w:r>
      <w:bookmarkEnd w:id="123"/>
    </w:p>
    <w:p>
      <w:pPr>
        <w:pStyle w:val="BookText"/>
        <w:rPr/>
      </w:pPr>
      <w:r>
        <w:rPr>
          <w:rFonts w:ascii="Amiri" w:hAnsi="Amiri" w:eastAsia="Amiri" w:cs="Amiri"/>
          <w:color w:val="111111"/>
          <w:sz w:val="28"/>
          <w:sz w:val="28"/>
          <w:szCs w:val="28"/>
          <w:rtl w:val="true"/>
          <w:lang w:bidi="ar-SA"/>
        </w:rPr>
        <w:t xml:space="preserve">وقد كتب بعض الجهلاء، والمموهين على البسطاء أن في آيات القرآن ما يدل على نفي كل معجزة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القرآن وأن القرآن هو معجزته الوحيدة ليس غير، وهو حجته على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هذه الآيات التي احتجوا بها، ونذكر وجه احتجاجهم، ثم نوضح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الآيات قوله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نُرْسِلَ بِالْآيَاتِ إِلَّا أَنْ كَذَّبَ بِهَا الْأَوَّلُونَ وَآتَيْنَا ثَمُودَ النَّاقَة مُبْصِرَةً فَظَلَمُوا بِهَا وَمَا نُرْسِلُ بِالآيَاتِ إِلا تخويفاً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أن النبي ظ</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بآية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السبب في عدم الإرسال بالآيات هو أن الأولين من الأمم السابقة قد كذبوا بالآيات التي أرسلت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بالآيات التي نفتها الآية الكريمة، والتي كذَّب بها الأولون من الأمم هي الآيات التي اقترحتها الأمم على أنبيائها، فالآية الكريمة تدل على أن النبي لم يجب المشركين إلى ما اقترحوه عليه من الآيات ولا تنفى عنه صدور المعجزة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المراد هي الآيات الاقتراحية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الآيات جمع آية بمعنى العلامة،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المحتملة المحتملة في معناه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يراد منه جنس الآية الذي يصلح للانطباق على كل فرد من الآيات، ومعنى هذا أن الآية الكريمة تنفى وقوع كل آية تدل على صدق مدعي النبوة، ولازم هذا أن يكون بعث الرسول لغواً، إذ لا فائدة في أرساله إذا لم تكن معه بينة تقوم على صدقه، وأن يكون تكليف الناس بتصديقه ولزوم اتباعه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جميع الآيات، وهذا التوهم أيضاً فاسد، لأن إثبات صدق النبي يتوقف على آيةٍ ما من الآيات، ولا يتوقف على إرساله بجميع الآيات ولم يقترح المقترحون عليه أن يأتي بجميعها، فلا معنى لحمل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يراد بهذه الآية الممنوعة خصوص آيات معهودة من الآيات الإلهية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تكذيب المكذبين لو صلح أن يكون مانعاً عن الإرسال بالآيات، لكان مانعاً عن الإرسال بالقرآن أيضاً إذ لا وجه لتخصيص المنع بالآيات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أوضحنا أن القرآن أعظم المعجزات التي جاء بها الأنبياء، وقد تحدّى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الأمم لإثبات نبوته ما دامت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يدلنا أيضاً على أن الآيات الممنوعة قسم خاص وليست مطلق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صرّحت بأن السبب المانع عن الإرسال بالآيات هو تكذيب الأولين بها، وهذا من قبيل تعليل عدم الشيء بوجود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التعليل بوجود د المانع لا يحسن في نظر العقل إلا إذا كان السبب المقتضي لوجود ذلك الشيء موجوداً، ولذلك يقبح عند العقلاء أن يعلل عدم احتراق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الرطوبة عليها إذا كانت النار غير موجودة، وذلك واضح لا يقبل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 وأن يكون المقتضي للإرسال بالآيات موجوداً، ليصح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 بوجود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والمقتضي للإرسال لا يخلو من أن يكون هي الحكمة الإلهية لإرشاد العباد وهدايتهم إلى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اقتراح الامة على النبي شيئاً من الآيات زائداً على المقدار اللازم من الآيات لإتمام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المقتضي للإرسال بالآيات هى الحكمة الإلهية، فلا بد من إرسال هذه الآيات، ويستحيل أن يمنع من تأثير الحكمة الإلهية، شيء لأنه يستحيل على الحكيم أن يختار في عمله ما تنافيه حكمته، سواء في ذلك وجود التكذيب وعدمه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تكذيب الأمم السابقة لو صلح أن يكون مانعاً عن تأثير الحكمة الإلهية في الإرسال بالآيات، لصلح أن يكون مانعاً عن إرسال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للمفروض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المقتضي للإرسال بالآيات هو اقتراح المقترحين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أن المقترحين إنما يقترحون اموراً زائدة على الآيات التي تتم بها الحجة، فإن هذا المقدار من الآيات مما يلزم على اللّه أن يرسل به لإثبات نبوّة نبيّه وما زاد على هذا المقدار من الآيات لا يجب على اللّه أن يرسل به </w:t>
      </w:r>
    </w:p>
    <w:p>
      <w:pPr>
        <w:pStyle w:val="BookText"/>
        <w:rPr/>
      </w:pPr>
      <w:r>
        <w:rPr>
          <w:rFonts w:ascii="Amiri" w:hAnsi="Amiri" w:eastAsia="Amiri" w:cs="Amiri"/>
          <w:color w:val="111111"/>
          <w:sz w:val="28"/>
          <w:sz w:val="28"/>
          <w:szCs w:val="28"/>
          <w:rtl w:val="true"/>
          <w:lang w:bidi="ar-SA"/>
        </w:rPr>
        <w:t>ابتداءً، ولا يجب عليه أن يجيب اليه إذا اقترحه المقترحون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يستحيل عليه ذلك إذا اقتضت المصلحة أن يقيم الحجة مرة ثانية وثالثة، أو أن يجيب المقترحين إلى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فاقتراح المقترحين إنما يكون بعد إتمام الحجة عليهم بما يلزم من الآيات، وتكذيبهم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تكذيب الأمم السابقة مانعاً عن الإرسال بالآيات المقترحة في هذه الامة، لأن تكذيب الآيات المقترحة يوجب نزول العذاب على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ضمن اللّه تعالى رفع العذاب الدنيوي عن هذه الأمة إكراماً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وتعظيماً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تكذيب الآيات المقترحة يوجب نزول العذاب على المكذبين فلأن الآية الإلهية إذا كانت مبتدأة كانت متمحضة في إثبات نبوة النبي، ولم يترتب على تكذيبها أكثر مما يترتب على تكذيب النبي من العقاب الأخروي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مقترحة كانت كاشفة عن لجاجة المقترح، وشدة عناده، إذ لو كان طالباً للحق لصدّق بالآية الأولى لأنها كافية في إثباته، ولأن معنى اقتراحه هذا أنه قد التزم على نفسه بتصديق النبي إذا أجابه إلى هذا الإقتراح، فإذا كذب الآية المقترحة بعد صدورها كان مستهزئاً بالنبي وبالحق الذي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التي طلبها منه، ولذلك سمى اللّه تعالى هذا النوع من الآيات آيات 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هذه الآية الكريمة، وإلا فلا معنى لحصر مطلق الآيات بالتخويف، فإن منها ما يكون للرحمة بالعباد وهدايتهم وإنارة سبيلهم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يدلنا على أن المراد من الآيات الممنوعة هي آيات التعذيب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مورد هذه الآية الكريمة وسياقها فإن الآية التي قبلها 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فيها آية ثمود التي أعقبها نزول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وقصتهم مذكورة في سورة الشعراء وختمت هذه الآية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بِالآيَاتِ إِلَّا تَخويفاً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القرائن دالة على أن المراد بالآيات الممنوعة هي الآيات المقترحة التي تستلزم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سبرنا الآيات القرآنية يظهر لنا ظهوراً تاماً لا يقبل التشكيك أن المشركين كانوا يقترحون إنزال العذاب عليهم، أو يقترحون آيات اخرى نزل العذاب على الامم السابقة بسبب تكذيبها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القسم الأول قوله تعالى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انْتِنَا بِعَذَابٍ أَلِيمٍ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 مَا كَانَ اللّه مُعَذِّبَهُمْ وَهُمْ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لَيَقُولُنَّ مَا يَحْبِسُهُ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القسم الثاني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ظَلَمُوا صَغَارٌ عِنْدَ اللّه وَعَذَابٌ شَدِيدٌ بِمَا كَانُوا يمكُرُونَ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بِآيَةٍ كَما أُرْسِلَ الْأَوَّلُونَ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لَوْلَا أُوتِيَ مِثْلَ مَا أُوتِيَ مُوسى أَوَلَمْ يَكْفُرُوا بِمَا أُوتِيَ مُوسَى مِنْ قَبْلُ قَالُوا سِحْرَانِ تظاهَرا وَقَالُوا إِنَّا بِكَلِّ كَافِرُونَ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أن نظير هذه الآيات المتقرحة قد كذبها الأولون فاستحقوا به نزول العذاب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وَأَتَاهُمُ الْعَذَابُ مِنْ حَيْثُ لا يَشْعُرُونَ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الشواهد على ذلك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تفسير الآية عن طريق الشيعة وأهل السنة ما يؤكد هذا الذي استفدناه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قومه أن يأتي بآية فنزل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مَنَعنا أن نُرسلَ بِالآيَاتِ إِلا أَن كذَّبَ بها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أرسلنا إلى قريش آية فلم يؤمنوا بها أهلكناهم، فلذلك أخرنا عن قومك الآيات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أهل مكة النبي أن يجعل لهم الصفا ذهباً، وأن ينحي عنهم الجبال فيزرعوا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نستأني بهم لعلنا نجتبي، وإن شئتأن نؤتيهم الذي سألوا، فإن كفروا اهلكوا كما اهلك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تستأني بهم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مَنَعَنا أن نُرْسِلَ بالآيات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روايات اخرى من أراد الإطلاع عليها فليراجع كتب الروايات وتفسير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الآيات التي استدل بها الخصم على نفي المعجزات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غير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تُؤْمِنَ لَكَ حَتَّى تَفْجُرَ لَنَا مِنَ الْأَرْضِ يَنْبُوعاً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وَالْمَلَائِكَةِ قبيلاً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 فِي السَّماءِ وَلَنْ تُؤْمِنَ لِرُقِيَّكَ حَتَّى تُنَزِّلَ عَلَيْنَا كِتاباً نَّقْرَؤُهُ قُلْ سُبْحَانَ رَبِّي هَلْ كُنْتُ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استدلال الخصم بهذه الآيات الكريمة ان المشركين قد دعوا النبي إلى إقامة المعجزة شاهدة على صدقه بالنبوة، فامتنع عن ذلك واعترف لهم بالعجز، ولم يثبت لنفسه إلا أنه بشر أرسل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دالة على نفي صدور المعجزة 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أوضحنا للقارىء حال الآيات المقترحة في جواب الإستدلال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المعجزات التي طلبها المشركون من النبي آيات مقترحة وأن هؤلاء المشركين في مقام العناد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على ذلك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قد جعلوا تصديقهم بالنبي موقوفاً على أحد هذه الامور التي اقترحوها، ولو كانوا غير معاندين للحق لاكتفوا بكل آية تدل على صدقه، ولم تكن لهذه الامور التي اقترحوها خصوصية على ما سواها من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 في السّماءِ وَلَن نؤمِنَ لِرُقِيِّكَ حتى تُنزِّلَ عَلَيْنَا كِتاباً نقْرَوْه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معنى لهذا التقييد بإنزال الكتاب أفليس الرقي الى السماء وحده آية كافية في الدلالة على صدقه ؟ أو ليست في هذه التشهيات الباردة دلالة واضحة على عنادهم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وتمردهم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التي اقترحها المشركون في الآيات المتقدمة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يستحيل،وجوده ومنها ما لا يدل على صدق 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يجيب المقترحين الى ما يطلبونه، فليس هذا النوع من الامور المقترحة مما تجب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وإيضاح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المقترحة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المذكورة في هذه الآيات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مستحيلة الوقوع وثلاثة منها غير مستحيلة، ولكنها لا تدل على صدق المدعي للنبوة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فالثلاثة المستحيلة</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سقوط السماء عليهم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يلازم خراب الأرض، وهلاك أهلها، وهو إنما يكون في آخر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بذلك، ويدل عليه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في مواضع عديدة من القرآن الكريم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أَوْ نُسْقِطْ عَلَيْهِمْ كِسَفاً مِّنَ السَّماءِ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كان ذلك مستحيلاً لأن وقوعه قبل وقته خلاف ما تقتضيه الحكمة الإلهية من بقاء الخلق، وإرشادهم إلى كمالهم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على الحكيم أن يجري في أعماله على خلاف ما تقتضيه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بالله بأن يقابلوه، وينظروا اليه وذلك ممتنع لأن اللّه لا تدركه الأبصار، وإلا لكان محدوداً في جهة، وكان له لون وله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 مستحيل عليه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كتاب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استحالة ذلك أنهم أرادوا تنزيل كتاب كتبه اللّه بيده، لا مجرد تنزيل كتاب ما، وإن كان تنزيله بطريق الخلق والإيجاد، لأنهم لو أرادوا تنزيل كتاب من اللّه بأي طريق اتفق لم يكن وجه معقول لطلبهم إنزاله من السماء، وكان في الكتاب الأرضي ما في الكتاب السماوي من الفائدة والغرض، ولا شك ان هذا الذي طلبوه مستحيل لأنه يستلزم أن يكون اللّه جسماً ذا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الامور الثلاثة الاخرى فهي وإن كانت غير مستحيلة، لكنها لا تدل على صدق 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فجر الينبوع من الأرض، أو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مالكاً لجنة من نخيل وعنب مفجرة الأنهار أو كونه يملك بيتاً من زخرف، امور لا ترتبط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 النبوة، وكثيراً ما يتحقق أحدها لبعض الناس ثم لا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فيهم من يتحقق له جميع هذه الامور الثلاثة، ثم لا يحتمل فيه أن يكون مؤمناً، فضلاً عن أن يكون نبياً، وإذا لم ترتبط هذه الامور بدعوى النبوة، ولم تدل على صدقها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الإتيان بها في مقام الاحتجاج عبثاً، لا يصدر من نبي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يتوهم متوهم أن هذه الامور الثلاثة لا تدل على صدق النبوة، إذا وجدت من أسباب عادية 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وجدت بأسباب غير عادية فلا ريب أنها تكون آيات إلهية، وتدل على صدق النبوة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هذا في نفسه صحيح، ولكن مطلوب المشركين أن تصدر هذه الأشياء ولو من أسبابها العادية، لأنهم استبعدوا أن يكون الرسول الإلهي فقيراً لا يملك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على ذلك أنهم قيدوا طلبهم بأن تكون الجنة والبيت من الزخرف للنبي دون غيره، ولو أرادوا صدور هذه الامور على وجه الإعجاز لم يكن لهذا التقييد وجه صحيح، بل ولا وجه لطلب الجنة أو البيت، فإنه يكفي إيجاد حبة من عنب أو مثقال من ذهب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أنهم يطلبون الينبوع لهم لا للنبي وإنما يدل على أنهم يطلبون منه فجر الينبوع لأجلهم،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المعنيين فرق واضح ولم يظهر النبي لهم عجزه عن الإتيان بالمعجزة كما توهمه هؤلاء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أظهر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منزّه عن العجز، وأنه قادر على كل أمر ممكن، وأنه منزه عن الرؤية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 يحكم عليه بشيء من </w:t>
      </w:r>
    </w:p>
    <w:p>
      <w:pPr>
        <w:pStyle w:val="BookText"/>
        <w:rPr/>
      </w:pPr>
      <w:r>
        <w:rPr>
          <w:rFonts w:ascii="Amiri" w:hAnsi="Amiri" w:eastAsia="Amiri" w:cs="Amiri"/>
          <w:color w:val="111111"/>
          <w:sz w:val="28"/>
          <w:sz w:val="28"/>
          <w:szCs w:val="28"/>
          <w:rtl w:val="true"/>
          <w:lang w:bidi="ar-SA"/>
        </w:rPr>
        <w:t>اقتراح المقترحين وأن النبي بشر محكوم بأمر اللّه تعالى، والأمر كله اللّه وحده يفعل مايشاء ويحكم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استدل بها القائلون بنفي المعجزات للنبي عدا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طالبوا النبي بآية من ربه، فلم يذكر لنفسه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وأجابهم بأن الغيب اللّه، وهذا يدل على أنه لم يكن له معجزة غير ما أتى به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وبسياق هذه الآية آيات اخرى تقاربها فى المعنى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لَوْلَا أُنْزِلَ عَلَيْهِ آيَةٌ مِّنْ رَبِّهِ إِنَّمَا أَنْتَ مُنْذِرٌ وَلِكُلٍّ قَوْمٍ هَادٍ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عَلَيْهِ آيَةٌ مِّنْ رَّبِّهِ قُلْ إِنَّ اللّه قَادِرٌ عَلَى أَنْ يُنَزِّلَ آيَةً وَلَكِنَّ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المشركين وغيرهم لم يطلبوا من النبي إقامة آية ما من الآيات التي تدل على صدقه، وإنما اقترحوا عليه إقامة آيات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القرآن بها في مواضع كثيره، منها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أُنْزِلَ عَلَيْهِ 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أَيُّهَا الَّذِي نُزِّلَ عَلَيْهِ الذِّكْرُ إِنَّكَ </w:t>
      </w:r>
    </w:p>
    <w:p>
      <w:pPr>
        <w:pStyle w:val="BookText"/>
        <w:rPr/>
      </w:pP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تَأْتِينَا بِالمَلائِكَةِ إِنْ كُنْتَ مِنَ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لِهَذَا الرَّسُولِ يَأْكُلُ الطَّعَامَ وَيَمْشِي فِي الْأَسْوَاقِ لَوْلَا أُنْزِلَ إِلَيْهِ مَلَكٌ فَيَكُونَ مَعَهُ نَذِيراً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 إِلَيْهِ كَيْرٌ أَوْ تَكُونَ لَهُ جَنَّةٌ يَأْكُلُ مِنْهَا وَقَالَ الظَّالِمُونَ إِنْ تَتَّبِعُونَ إِلَّا رَجُلاً مَسْحُوراً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الآيات المقترحة لا تجب الاجابة اليها، ويدلنا على أن المشركين إنما يريدون الإتيان بما اقترحوه من الآيات أنهم لو أرادوا من النبي أن يأتي بآية ما، تدل على صدقه لأجابهم على الأقل بالإتيان بالقرآن الذي تحدى به في كثير من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الآيات المتقدمة التي استدل بها الخصم، ومما يشبهها من الآيات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البشر إنما كان بالقرآن خاصة من بين سائر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فيما سبق أن الأمر لابد وأن يكون كذلك، لأن النبوة الأبدية العامة تستدعي معجزة خالدة عامة، معجزة خالدة عامة وهي منحصرة بالقرآن، وليس في سائر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يتصور له البقاء والاستمرار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بالمعجزة ليس اختيارياً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رسول يتبع في ذلك اذن اللّه تعالى ولا دخل لاقتراح المقترحين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ثابت الجميع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فَإِذَا جَاءَ أَمْرُ اللّه قُضِيَ بِالحَقِّ وَخَسِرَ هُنَالِكَ المُبْطِلُونَ </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القرآن أيضاً آيات دالة على صدور الآيات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إِقْتَرَبَتِ السَّاعَةُ وَانْشَقَّ 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قَالُوا لَنْ تُؤْمِنَ حَتَّى تُؤْى مِثْلَ مَا أُوتِيَ رُسُلُ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أن المراد من الآية هنا هي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برؤية الآية، ولو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هو آيات القرآن لكان الصحيح أن يعبر بالسماع دون الرؤية وأنه ضم إلى ذلك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نسب إلى الآية المجيء دون الإنزال وما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تكرر صدور المعجزة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دلالة الآيات السابقة على نفى صدور المعجزة عنه فلا بد و أن يراد من ذلك نفيه في زمان نزول هذه الآيات الكريمة، وما بمعناها، ولا يمكن أن يراد منه نفي الآية حتى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جميع ما ذكرناه في هذا المبحث امور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دلالة لشيء من آيات القرآن على نفي المعجزات الاخرى سوى القرآن، بل وفي جملة من الآيات دلالة على وجود هذه المعجزات التي يدعي الخصم 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إقامة المعجزة ليست أمراً اختيارياً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بید اللّه سبحانه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اللازم في دعوى النبوة هو إقامة المعجزة التي تتم بها الحجة ويتوقف عليها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الزائدة على ذلك، فلا يجب على اللّه إظهارها ولا تجب على النبي الإجابة اليها</w:t>
      </w:r>
      <w:r>
        <w:rPr>
          <w:rFonts w:eastAsia="Amiri" w:cs="Amiri" w:ascii="Amiri" w:hAnsi="Amiri"/>
          <w:color w:val="111111"/>
          <w:sz w:val="28"/>
          <w:szCs w:val="28"/>
          <w:rtl w:val="true"/>
          <w:lang w:bidi="ar-SA"/>
        </w:rPr>
        <w:t xml:space="preserve">. </w:t>
      </w:r>
      <w:bookmarkStart w:id="124" w:name="pg19581_250774"/>
    </w:p>
    <w:p>
      <w:pPr>
        <w:pStyle w:val="BookText"/>
        <w:rPr/>
      </w:pPr>
      <w:bookmarkEnd w:id="12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معجزة يكون فيها هلاك الامة وتعذيبها، فهي ممنوعة في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تسوغ إقامتها باقتراح الامة، سواء أكان الاقتراح من الجميع أم كان من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المعجزة الخالدة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تحدى بها جميع الامم إلى يوم القيامة، إنما هي كتاب اللّه المنزل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المعجزات فهي وإن كثرت إلا أنها ليست معجزة باقية، وهي في هذه الناحية تشارك معجزات الأنبياء السابقين</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5783_2314609296"/>
      <w:bookmarkStart w:id="126" w:name="_Toc43"/>
      <w:bookmarkEnd w:id="125"/>
      <w:r>
        <w:rPr>
          <w:rtl w:val="true"/>
        </w:rPr>
        <w:t xml:space="preserve">بشارة التوراة والانجيل بنبوة محمد </w:t>
      </w:r>
      <w:r>
        <w:rPr>
          <w:rtl w:val="true"/>
        </w:rPr>
        <w:t>:</w:t>
      </w:r>
      <w:bookmarkEnd w:id="126"/>
    </w:p>
    <w:p>
      <w:pPr>
        <w:pStyle w:val="BookText"/>
        <w:rPr/>
      </w:pPr>
      <w:r>
        <w:rPr>
          <w:rFonts w:ascii="Amiri" w:hAnsi="Amiri" w:eastAsia="Amiri" w:cs="Amiri"/>
          <w:color w:val="111111"/>
          <w:sz w:val="28"/>
          <w:sz w:val="28"/>
          <w:szCs w:val="28"/>
          <w:rtl w:val="true"/>
          <w:lang w:bidi="ar-SA"/>
        </w:rPr>
        <w:t xml:space="preserve">صرَّح القرآن المجيد في جملة من آياته الكريمة أن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بشرا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هذه البشارة مذكورة في التوراة والإنجيل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عِيَسى بْنُ مَرْيَمَ 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آمن كثير من اليهود والنصارى بنبوته في زمن حياته وبعد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يدلنا دلالة قطعية على وجود هذه البشارة في الكتابين المذكورين في زمان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هذه البشارة مذكورة فيها، لكان ذلك دليلاً كافياً لليهود والنصارى على تكذيب القرآن في دعواه، وتكذيب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دعوته، ولأنكروا عليه أشد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إسلام الكثير منهم في عصر النبي وبعد مماته، وتصديقهم دعوته دليلاً قطعياً على وجود هذه البشارة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الإيمان بموسى وعيسى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الإيمان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إلى وجود معجزة تدلّ على صدقه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يحتاج إلى ذلك بالنسبة إلى الامم الاخرى التي لم تؤمن بموسى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بالأدلة المتقدمة أن القرآن المجيد هو المعجزة الباقية والحجة الإلهية على صدق النبي الأكرم وصحة دعواه، وأن غير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الكثيرة المنقولة بالتواتر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بالتصديق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معجزات سائر الأنبياء المتقدمين</w:t>
      </w:r>
      <w:r>
        <w:rPr>
          <w:rFonts w:eastAsia="Amiri" w:cs="Amiri" w:ascii="Amiri" w:hAnsi="Amiri"/>
          <w:color w:val="111111"/>
          <w:sz w:val="28"/>
          <w:szCs w:val="28"/>
          <w:rtl w:val="true"/>
          <w:lang w:bidi="ar-SA"/>
        </w:rPr>
        <w:t xml:space="preserve">. </w:t>
      </w:r>
      <w:bookmarkStart w:id="127" w:name="pg19581_250776"/>
    </w:p>
    <w:p>
      <w:pPr>
        <w:pStyle w:val="Heading2"/>
        <w:numPr>
          <w:ilvl w:val="1"/>
          <w:numId w:val="1"/>
        </w:numPr>
        <w:rPr/>
      </w:pPr>
      <w:bookmarkStart w:id="128" w:name="__RefHeading___Toc15785_2314609296"/>
      <w:bookmarkStart w:id="129" w:name="_Toc44"/>
      <w:bookmarkEnd w:id="127"/>
      <w:bookmarkEnd w:id="128"/>
      <w:r>
        <w:rPr>
          <w:rtl w:val="true"/>
        </w:rPr>
        <w:t>أضواء على القراء</w:t>
      </w:r>
      <w:bookmarkEnd w:id="1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5787_2314609296"/>
      <w:bookmarkStart w:id="131" w:name="_Toc45"/>
      <w:bookmarkEnd w:id="130"/>
      <w:r>
        <w:rPr>
          <w:rtl w:val="true"/>
        </w:rPr>
        <w:t>إشارة</w:t>
      </w:r>
      <w:r>
        <w:rPr>
          <w:rtl w:val="true"/>
        </w:rPr>
        <w:t>:</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القراء السبعة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ابن كثير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البصري حمزة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قراء آخرون هم خلف بن هشام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القعقاع</w:t>
      </w:r>
      <w:r>
        <w:rPr>
          <w:rFonts w:eastAsia="Amiri" w:cs="Amiri" w:ascii="Amiri" w:hAnsi="Amiri"/>
          <w:color w:val="111111"/>
          <w:sz w:val="28"/>
          <w:szCs w:val="28"/>
          <w:rtl w:val="true"/>
          <w:lang w:bidi="ar-SA"/>
        </w:rPr>
        <w:t xml:space="preserve">. </w:t>
      </w:r>
      <w:bookmarkStart w:id="132" w:name="pg19581_250778"/>
    </w:p>
    <w:p>
      <w:pPr>
        <w:pStyle w:val="Heading3"/>
        <w:numPr>
          <w:ilvl w:val="2"/>
          <w:numId w:val="1"/>
        </w:numPr>
        <w:rPr/>
      </w:pPr>
      <w:bookmarkStart w:id="133" w:name="__RefHeading___Toc15789_2314609296"/>
      <w:bookmarkStart w:id="134" w:name="_Toc46"/>
      <w:bookmarkEnd w:id="132"/>
      <w:bookmarkEnd w:id="133"/>
      <w:r>
        <w:rPr>
          <w:rtl w:val="true"/>
        </w:rPr>
        <w:t xml:space="preserve">تمهید </w:t>
      </w:r>
      <w:r>
        <w:rPr>
          <w:rtl w:val="true"/>
        </w:rPr>
        <w:t>:</w:t>
      </w:r>
      <w:bookmarkEnd w:id="134"/>
    </w:p>
    <w:p>
      <w:pPr>
        <w:pStyle w:val="BookText"/>
        <w:rPr/>
      </w:pPr>
      <w:r>
        <w:rPr>
          <w:rFonts w:ascii="Amiri" w:hAnsi="Amiri" w:eastAsia="Amiri" w:cs="Amiri"/>
          <w:color w:val="111111"/>
          <w:sz w:val="28"/>
          <w:sz w:val="28"/>
          <w:szCs w:val="28"/>
          <w:rtl w:val="true"/>
          <w:lang w:bidi="ar-SA"/>
        </w:rPr>
        <w:t xml:space="preserve">لقد اختلفت الآراء حول القراءات السبع المشهورة بين الناس، فذهب جمع من علماء أهل السنة إلى 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هذا القول الى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السبكي القول بتواتر القراءات العشر </w:t>
      </w:r>
      <w:r>
        <w:rPr>
          <w:rStyle w:val="FootnoteAnchor"/>
          <w:rtl w:val="true"/>
        </w:rPr>
        <w:footnoteReference w:id="73"/>
      </w:r>
      <w:r>
        <w:rPr>
          <w:rFonts w:ascii="Amiri" w:hAnsi="Amiri" w:eastAsia="Amiri" w:cs="Amiri"/>
          <w:color w:val="111111"/>
          <w:sz w:val="28"/>
          <w:sz w:val="28"/>
          <w:szCs w:val="28"/>
          <w:rtl w:val="true"/>
          <w:lang w:bidi="ar-SA"/>
        </w:rPr>
        <w:t>وأفرط بعضهم فزعم أن من قال إن القراءات السبع لا يلزم فيها التواتر فقوله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الرأي إلى مفتي البلاد الاندلسية أبي سعيد فرج ابن لب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عند الشيعة أنها غير متواترة، بل القراءات بين ما هو اجتهاد من القارىء وبين ما هو منقول بخبر الواحد واختار هذا القول جماعة من المحققين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بعيد أن يكون هذا 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هذه النتيجة لابد لنا من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أطبق المسلمون بجميع نحلهم ومذاهبهم على أن ثبوت القرآن ينحصر طريقه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كثير من علماء السنة والشيعة على ذلك بأن القرآن تتوافر الدواعي لنقله، لأنه الأساس للدين الإسلامي، والمعجز الإلهي لدعوة نبي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تتوفر الدواعي لنقله لا بد وأن يكون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فما كان نقله بطريق الآحاد لا يكون من القرآن قطعاً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القاضي أبابكر قال في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من الفقهاء </w:t>
      </w:r>
    </w:p>
    <w:p>
      <w:pPr>
        <w:pStyle w:val="BookText"/>
        <w:rPr/>
      </w:pPr>
      <w:r>
        <w:rPr>
          <w:rFonts w:ascii="Amiri" w:hAnsi="Amiri" w:eastAsia="Amiri" w:cs="Amiri"/>
          <w:color w:val="111111"/>
          <w:sz w:val="28"/>
          <w:sz w:val="28"/>
          <w:szCs w:val="28"/>
          <w:rtl w:val="true"/>
          <w:lang w:bidi="ar-SA"/>
        </w:rPr>
        <w:t>والمتكلمين الى إثبات قرآن حكماً لا علماً بخبر الواحد دون الاستفاضة وكره ذلك أهل الحق، وامتنعوا منه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الذي نقله القاضي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الدليل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توفر الدواعي للنقل دليل قطعي على كذب الخبر إذا اختص نقله بواحد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أخبرنا شخص أو شخصان بدخول ملك عظيم الى بلد، وكان دخول ذلك الملك الى ذلك البلد مما يمتنع في العادة أن يخفى على الناس فإنا لا نشك في كذب هذا الخبر إذا لم ينقله غير ذلك الشخص أو الشخصين، ومع العلم بكذبه كيف يكون موجباً لاثبات الآثار التي تترتب على دخول الملك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نقل القرآن بخبر الواحد، كان ذلك دليلاً قطعياً على عدم كون هذا المنقول كلاماً إلهياً، وإذا علم بكذبه، فكيف يمكن التعبد بالحكم الذي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فلم يختلف المسلمون في أن القرآن ينحصر طريق ثبوته والحكم بأنه كلام إلهي بالخبر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أنه ليست بين تواتر القرآن وبين عدم تواتر القراءات أية ملازمة، لأن أدلة تواتر القرآن وضرورته لا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قراءاته، كما ان أدلة نفي تواتر القراءات لا تتسرب إلى تواتر القرآن بأي وجه وسيأتي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القراءات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التفصيل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الأفضل إلى إثبات عدم تواتر القراءات هو معرفة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أنفسهم، وطرق رواتهم، وهم سبعة 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ثلاثة آخرون تتم بهم العشرة، نذكرهم عقيب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تراجمهم، واستقراء أحوالهم واحداً بعد واحد</w:t>
      </w:r>
      <w:r>
        <w:rPr>
          <w:rFonts w:eastAsia="Amiri" w:cs="Amiri" w:ascii="Amiri" w:hAnsi="Amiri"/>
          <w:color w:val="111111"/>
          <w:sz w:val="28"/>
          <w:szCs w:val="28"/>
          <w:rtl w:val="true"/>
          <w:lang w:bidi="ar-SA"/>
        </w:rPr>
        <w:t xml:space="preserve">: </w:t>
      </w:r>
      <w:bookmarkStart w:id="135" w:name="pg19581_250780"/>
    </w:p>
    <w:p>
      <w:pPr>
        <w:pStyle w:val="Heading3"/>
        <w:numPr>
          <w:ilvl w:val="2"/>
          <w:numId w:val="1"/>
        </w:numPr>
        <w:rPr/>
      </w:pPr>
      <w:bookmarkStart w:id="136" w:name="__RefHeading___Toc15791_2314609296"/>
      <w:bookmarkStart w:id="137" w:name="_Toc47"/>
      <w:bookmarkEnd w:id="135"/>
      <w:bookmarkEnd w:id="136"/>
      <w:r>
        <w:rPr>
          <w:rtl w:val="true"/>
        </w:rPr>
        <w:t>عبداللّه بن عامر الدمشقي</w:t>
      </w:r>
      <w:bookmarkEnd w:id="137"/>
    </w:p>
    <w:p>
      <w:pPr>
        <w:pStyle w:val="BookText"/>
        <w:rPr/>
      </w:pPr>
      <w:r>
        <w:rPr>
          <w:rFonts w:ascii="Amiri" w:hAnsi="Amiri" w:eastAsia="Amiri" w:cs="Amiri"/>
          <w:color w:val="111111"/>
          <w:sz w:val="28"/>
          <w:sz w:val="28"/>
          <w:szCs w:val="28"/>
          <w:rtl w:val="true"/>
          <w:lang w:bidi="ar-SA"/>
        </w:rPr>
        <w:t>هو أبو عمران اليحصبي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على المغيرة بن أبي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عبداللّه بن عامر رئيس أهل المسجد زمان الوليد بن عبدالملك، وكان يزعم أنه من حمير، وكان يغمز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قضاء دمشق بعد بلال بن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أهل الشام إماماً في قراءته واختياره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في اسناده تسعة أقوال أصحها أنه قرأ على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على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ثمان من الهجرة وتوفي سنة </w:t>
      </w:r>
      <w:r>
        <w:rPr>
          <w:rFonts w:eastAsia="Amiri" w:cs="Amiri" w:ascii="Amiri" w:hAnsi="Amiri"/>
          <w:color w:val="111111"/>
          <w:sz w:val="28"/>
          <w:szCs w:val="28"/>
          <w:lang w:bidi="ar-SA"/>
        </w:rPr>
        <w:t>118</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ولعبداللّه راویان رويا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وابن ذكوان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هشام فهو ابن عمار بن نصير بن ميسرة، أخذ القراءة عرضاً عن أيوب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كبير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 حدث هشام بأربعمائة حديث مسند 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زماناً أن امسك عن حديث هشام لأنه كان يبيع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على الحديث، ولا يحدث مالم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هشاماً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طياش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قصة في اللفظ بالقرآن أنكر عليه أحمد حتى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صلوا خلفه، فليعيدوا الصلاة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فيمن روى القراءة عنه خلاف، فليراجع كتاب الطبقات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عبداللّه بن أحمد بن بشير،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أيوب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على الكسائي حين قدم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عاشوراء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242</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من روى القراءة عنه كما تقدم</w:t>
      </w:r>
      <w:r>
        <w:rPr>
          <w:rFonts w:eastAsia="Amiri" w:cs="Amiri" w:ascii="Amiri" w:hAnsi="Amiri"/>
          <w:color w:val="111111"/>
          <w:sz w:val="28"/>
          <w:szCs w:val="28"/>
          <w:rtl w:val="true"/>
          <w:lang w:bidi="ar-SA"/>
        </w:rPr>
        <w:t xml:space="preserve">. </w:t>
      </w:r>
      <w:bookmarkStart w:id="138" w:name="pg19581_250782"/>
    </w:p>
    <w:p>
      <w:pPr>
        <w:pStyle w:val="Heading3"/>
        <w:numPr>
          <w:ilvl w:val="2"/>
          <w:numId w:val="1"/>
        </w:numPr>
        <w:rPr/>
      </w:pPr>
      <w:bookmarkStart w:id="139" w:name="__RefHeading___Toc15793_2314609296"/>
      <w:bookmarkStart w:id="140" w:name="_Toc48"/>
      <w:bookmarkEnd w:id="138"/>
      <w:bookmarkEnd w:id="139"/>
      <w:r>
        <w:rPr>
          <w:rtl w:val="true"/>
        </w:rPr>
        <w:t>ابن كثير المسكي</w:t>
      </w:r>
      <w:bookmarkEnd w:id="140"/>
    </w:p>
    <w:p>
      <w:pPr>
        <w:pStyle w:val="BookText"/>
        <w:rPr/>
      </w:pPr>
      <w:r>
        <w:rPr>
          <w:rFonts w:ascii="IRNazanin" w:hAnsi="IRNazanin" w:eastAsia="IRNazanin"/>
          <w:color w:val="111111"/>
          <w:sz w:val="28"/>
          <w:sz w:val="28"/>
          <w:szCs w:val="28"/>
          <w:rtl w:val="true"/>
          <w:lang w:bidi="fa-IR"/>
        </w:rPr>
        <w:t>هو عبداللّه بن كثير بن عمرو بن عبداللّه بن زاذان بن فيروزان بن هرمز المكي الداري، فارسي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القراءة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كتاب التيسير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السائب فيما قطع به الحافظ أبو عمرو الداني وغيره، وضعف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بمشهور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أيضاً على مجاهد بن جبر، ودرباس مولی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بمكة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وتوفى سنة </w:t>
      </w:r>
      <w:r>
        <w:rPr>
          <w:rFonts w:eastAsia="IRNazanin" w:cs="IRNazanin"/>
          <w:color w:val="111111"/>
          <w:sz w:val="28"/>
          <w:szCs w:val="28"/>
          <w:lang w:bidi="fa-IR"/>
        </w:rPr>
        <w:t>120</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عمرو الداني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القراءة عن عبد اللّه بن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انه إنما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مجاهد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ولعبد اللّه بن كثير راويان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البزي، وقنبل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 محمد بن عبداللّه بن القاسم بن نافع بن أبي بزة، اسمه بشار، فارسي من أهل همدان أسلم على يد السائب بن أبي السائب المخزومي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استاذ محقق ضابط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250</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البزي على أبي الحسن أحمد بن محمد بن علقمة المعروف بالقواس، وعلى أبي الأخريط وهب بن واضح المكي، وعلى عبداللّه بن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المكي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لا احدث عنه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من أخذ القراءة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عبدالرحمن بن خالد بن محمد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المخزومي مولاهم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أحمد بن محمد بن عون النبال، وهو الذي خلّفه بالقيام بها بمكة وروى القراءة عن البزي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إلى قنبل رئاسة الاقراء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الشرطة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291</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الشرطة فخربت سيرته، وكبر سنه،وهرم، وتغير تغيراً شديداً، فقطع الاقراء قبل موته بسبع سنين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 xml:space="preserve">. </w:t>
      </w:r>
      <w:bookmarkStart w:id="141" w:name="pg19581_250784"/>
    </w:p>
    <w:p>
      <w:pPr>
        <w:pStyle w:val="Heading3"/>
        <w:numPr>
          <w:ilvl w:val="2"/>
          <w:numId w:val="1"/>
        </w:numPr>
        <w:rPr/>
      </w:pPr>
      <w:bookmarkStart w:id="142" w:name="__RefHeading___Toc15795_2314609296"/>
      <w:bookmarkStart w:id="143" w:name="_Toc49"/>
      <w:bookmarkEnd w:id="141"/>
      <w:bookmarkEnd w:id="142"/>
      <w:r>
        <w:rPr>
          <w:rtl w:val="true"/>
        </w:rPr>
        <w:t>عاصم بن بهدلة الكوفي</w:t>
      </w:r>
      <w:bookmarkEnd w:id="143"/>
    </w:p>
    <w:p>
      <w:pPr>
        <w:pStyle w:val="BookText"/>
        <w:rPr/>
      </w:pPr>
      <w:r>
        <w:rPr>
          <w:rFonts w:ascii="Amiri" w:hAnsi="Amiri" w:eastAsia="Amiri" w:cs="Amiri"/>
          <w:color w:val="111111"/>
          <w:sz w:val="28"/>
          <w:sz w:val="28"/>
          <w:szCs w:val="28"/>
          <w:rtl w:val="true"/>
          <w:lang w:bidi="ar-SA"/>
        </w:rPr>
        <w:t>هو ابن أبي النجود أبو بكر الأسدي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زر ابن حبيش، وأبي عبدالرحمن السلمي وأبي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أقرأني أحد حرفاً إلا أبو عبدالرحمن السلمي وكنت أرجع عنده من فأعرض على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القراءة التي أقرأتك بها في القراءة التي قرأت بها على أبي عبد الرحمن السلمي عن علي، وما كان من القراءة التي أقرأتها أبابكر بن عياش فهي القراءة التي كنت أعرضها على زر بن حبيش عن ابن مسعود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إلا أنه كان كثير الخطأ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عبداللّه بن احمد، عن 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ثقة والأعمش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سنة وقراءة، وكان ثقة رأساً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اضطراب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فيه ابن علية،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كل من اسمه عاصم سيء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خراش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فيه إلا سوء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حفظه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حماد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عاصم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128</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ولعاصم بن بهدلة راويان بغير واسطة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سليمان الأسدي، كان ربيب عاصم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القراءة فثقة ثبت ضابط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حاله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يخالف عاصماً في شيء من قراءته إلا في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سورة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بالضم وقرأ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ولد سند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180</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 عن عبداللّه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 وغيره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وتركته على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 ولا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حديثه وأحاديثه كلها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متروك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يقلب الأسانيد، ويرفع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الجوزي في الموضوعات عن عبد الرحمن بن 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تحل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ممّن ذهب حديثه عنده مناكير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فيمن روى القراءة عنه كما تقدم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أبوبكر فهو شعبة بن عياش بن سالم الحناط الأسدي الكوفي قال ابن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القرآن على عاصم ثلاث مرات، وعلى عطاء بن السائب، وأسلم المنقري وعمّر دهراً إلا أنه قطع الاقراء قبل موته بسبع سنين، وقيل بأكثر،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إماماً كبيراً عالماً عاملاً،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نصف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أئمة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حضرته الوفاة بكت اخته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يبكيك، انظري الى تلك الزاوية فقد ختمت فيها ثمان عشرة ألف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أحمد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وربما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بذاك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أبي بكر بن عياش، وأبي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صدوقاً عارفاً بالحديث والعلم، إلا أنه كثير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شيوخنا أحد أكثر غلطاً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بالحافظ</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4" w:name="pg19581_250787"/>
    </w:p>
    <w:p>
      <w:pPr>
        <w:pStyle w:val="Heading3"/>
        <w:numPr>
          <w:ilvl w:val="2"/>
          <w:numId w:val="1"/>
        </w:numPr>
        <w:rPr/>
      </w:pPr>
      <w:bookmarkStart w:id="145" w:name="__RefHeading___Toc15797_2314609296"/>
      <w:bookmarkStart w:id="146" w:name="_Toc50"/>
      <w:bookmarkEnd w:id="144"/>
      <w:bookmarkEnd w:id="145"/>
      <w:r>
        <w:rPr>
          <w:rtl w:val="true"/>
        </w:rPr>
        <w:t>أبو عمرو البصيري</w:t>
      </w:r>
      <w:bookmarkEnd w:id="146"/>
    </w:p>
    <w:p>
      <w:pPr>
        <w:pStyle w:val="BookText"/>
        <w:rPr/>
      </w:pPr>
      <w:r>
        <w:rPr>
          <w:rFonts w:ascii="Amiri" w:hAnsi="Amiri" w:eastAsia="Amiri" w:cs="Amiri"/>
          <w:color w:val="111111"/>
          <w:sz w:val="28"/>
          <w:sz w:val="28"/>
          <w:szCs w:val="28"/>
          <w:rtl w:val="true"/>
          <w:lang w:bidi="ar-SA"/>
        </w:rPr>
        <w:t>هو زبان بن العلاء بن عمار المازني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مع أبيه لما هرب من الحجاج فقرأ بمكة والمدينة وقرأ أيضاً بالكوفة والبصرة على جماعة كثيرة، فليس في القراء السبعة أكثر شيوخاً منه ولقد كانت الشام تقرأ بحرف ابن عامر إلى حدود الخمسمائة فتركوا ذلك، لأن شخصاً قدم من أهل العراق، وكان يلقن الناس بالجامع الاموي على قراءة أبي عمرو، فاجتمع عليه خلق، واشتهرت هذه القراءة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قبلي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واحد مات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عمرو بن العلاء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لا بأس به ولكنه لم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نصر بن علي الجهضمي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يقرأ به أبو عمرو، فما يختاره لنفسه فاكتبه، فإنه سيصير للناس استاذاً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معاوية الأزهرى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w:t>
      </w:r>
    </w:p>
    <w:p>
      <w:pPr>
        <w:pStyle w:val="BookText"/>
        <w:rPr/>
      </w:pPr>
      <w:r>
        <w:rPr>
          <w:rFonts w:ascii="Amiri" w:hAnsi="Amiri" w:eastAsia="Amiri" w:cs="Amiri"/>
          <w:color w:val="111111"/>
          <w:sz w:val="28"/>
          <w:sz w:val="28"/>
          <w:szCs w:val="28"/>
          <w:rtl w:val="true"/>
          <w:lang w:bidi="ar-SA"/>
        </w:rPr>
        <w:t xml:space="preserve">القراءات وألفاظ العرب ونوادر كلامهم وفصيح أشعارهم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ولقراءة أبي عمرو راويان بواسطة يحيى بن المبارك اليزيدي،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والسوسى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يحيى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نحوي مقرىء، ثقة عمة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بغداد وعُرف باليزيدي لصحبته يزيد بن منصور الحميري خال المهدي فكان يؤدب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أبي عمرو، وهو الذي خلفه بالقيام بها، وأخذ أيضاً عن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القراءة عنه أبو عمرو الدوري، وأبو شعيب السوسي، وله اختيار خالف فيه أبا عمرو في حروف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عولنا على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سائر أصحاب أبي عمرو أجلّ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انتصب للرواية عنه، وتجرد لها، ولم يشتغل بغيرها، و هو أضبطهم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جاوز التسعين، وقارب المائة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حفص بن عمرو بن عبدالعزيز الدوري الازدي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كبير ضابط أول من جمع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شوال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أخذ القراءة عنه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السوسي فهو أبو شعيب صالح بن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 محرر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وسماعاً عن أبي محمد اليزيدي، وهو من أجلّ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أول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وقد قارب السبعين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حيان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عمرو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النسائي روى عنه القراءات، وضعفه مسلم بن قاسم الأندلسي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مستند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أخذ القراءة عنه كما تقدم</w:t>
      </w:r>
      <w:r>
        <w:rPr>
          <w:rFonts w:eastAsia="Amiri" w:cs="Amiri" w:ascii="Amiri" w:hAnsi="Amiri"/>
          <w:color w:val="111111"/>
          <w:sz w:val="28"/>
          <w:szCs w:val="28"/>
          <w:rtl w:val="true"/>
          <w:lang w:bidi="ar-SA"/>
        </w:rPr>
        <w:t xml:space="preserve">. </w:t>
      </w:r>
      <w:bookmarkStart w:id="147" w:name="pg19581_250790"/>
    </w:p>
    <w:p>
      <w:pPr>
        <w:pStyle w:val="Heading3"/>
        <w:numPr>
          <w:ilvl w:val="2"/>
          <w:numId w:val="1"/>
        </w:numPr>
        <w:rPr/>
      </w:pPr>
      <w:bookmarkStart w:id="148" w:name="__RefHeading___Toc15799_2314609296"/>
      <w:bookmarkStart w:id="149" w:name="_Toc51"/>
      <w:bookmarkEnd w:id="147"/>
      <w:bookmarkEnd w:id="148"/>
      <w:r>
        <w:rPr>
          <w:rtl w:val="true"/>
        </w:rPr>
        <w:t>حمزة الكوفي</w:t>
      </w:r>
      <w:bookmarkEnd w:id="149"/>
    </w:p>
    <w:p>
      <w:pPr>
        <w:pStyle w:val="BookText"/>
        <w:rPr/>
      </w:pPr>
      <w:r>
        <w:rPr>
          <w:rFonts w:ascii="Amiri" w:hAnsi="Amiri" w:eastAsia="Amiri" w:cs="Amiri"/>
          <w:color w:val="111111"/>
          <w:sz w:val="28"/>
          <w:sz w:val="28"/>
          <w:szCs w:val="28"/>
          <w:rtl w:val="true"/>
          <w:lang w:bidi="ar-SA"/>
        </w:rPr>
        <w:t>هو ابن حبيب بن عمارة بن اسماعيل أبو عمارة الكوفي التميمي، أدرك الصحابة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سليمان الأعمش، وحمران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الكبرى والتيسير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عبدالرحمن بن أبي ليلى، وطلحة بن مصرف،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بن مقسم ومنصور وليث ابن أبي سليم،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والمستنير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 حمزة القرآن من حمران، وعرض على الأعمش وأبي إسحاق وابن أبي ليلى، وإلي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صارت الإمامة في القراءة بعد عاصم والأعمش وكان إماماً حجة ثقة ثبتاً عديم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غلبتنا عليها لسنا ننازعك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حمزة الناس على القرآن والفرائض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عبداللّه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شيخه الأعمش إذا رآه قد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حبر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156</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صالحاً عنده أحاديث وكان صدوقاً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سيىء الحفظ ليس بمتقن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جماعة من أهل الحديث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بعضهم الصلاة باختياره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الساجى أيضاً والازدي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يتكلمون في قراءته وينسبونه إلى حالة مذمومة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يكره أن يصلي خلف من يصلي بقراءة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حمزة كراهية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سلطان على من يقرأ قراءة حمزة لأوجعت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حمزة عندنا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لأشتهي أن يخرج من الكوفة قراءة حمزة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ولقراءة حمزة راويان بواسطة هما خلف بن هشام وخلاد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خلف فهو أبو محمد الأسدي بن هشام بن ثعلب البزار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القراء العشرة، وأحد الرواة عن سليم عن حمزة، حفظ القرآن وهو ابن عشر سنين، وابتدأ في الطلب وهو ابن ثلاث عشر، وكان ثقة كبيراً زاهداً عابداً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خلف يأخذ بمذهب حمزة إلا أنه خالفه 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وعشرين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 اللالكائي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عباس الدوري عن حكاية عن أحمد بن حنبل في خلف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أسمعها ولكن حدثني أصحابنا أنهم ذكروه عند أحمد،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الينا علم هذا،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بغدادي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عابداً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صلاة أربعين سنة كنت أتناول فيها الشراب على 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الخطيب في تاريخه عن محمد بن حاتم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يحيى بن معين عن خلف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لم يكن يدري ايش الحديث</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فيمن روى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خلاد بن خالد فهو أبو عيسى الشيباني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في القراءة ثقة عارف محقق 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سليم، وهو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أضبط أصحابه وأجلّهم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رواة قراءته كما تقدم</w:t>
      </w:r>
      <w:r>
        <w:rPr>
          <w:rFonts w:eastAsia="Amiri" w:cs="Amiri" w:ascii="Amiri" w:hAnsi="Amiri"/>
          <w:color w:val="111111"/>
          <w:sz w:val="28"/>
          <w:szCs w:val="28"/>
          <w:rtl w:val="true"/>
          <w:lang w:bidi="ar-SA"/>
        </w:rPr>
        <w:t xml:space="preserve">. </w:t>
      </w:r>
      <w:bookmarkStart w:id="150" w:name="pg19581_250793"/>
    </w:p>
    <w:p>
      <w:pPr>
        <w:pStyle w:val="Heading3"/>
        <w:numPr>
          <w:ilvl w:val="2"/>
          <w:numId w:val="1"/>
        </w:numPr>
        <w:rPr/>
      </w:pPr>
      <w:bookmarkStart w:id="151" w:name="__RefHeading___Toc15801_2314609296"/>
      <w:bookmarkStart w:id="152" w:name="_Toc52"/>
      <w:bookmarkEnd w:id="150"/>
      <w:bookmarkEnd w:id="151"/>
      <w:r>
        <w:rPr>
          <w:rtl w:val="true"/>
        </w:rPr>
        <w:t>نافع المدني</w:t>
      </w:r>
      <w:bookmarkEnd w:id="152"/>
    </w:p>
    <w:p>
      <w:pPr>
        <w:pStyle w:val="BookText"/>
        <w:rPr/>
      </w:pPr>
      <w:r>
        <w:rPr>
          <w:rFonts w:ascii="Amiri" w:hAnsi="Amiri" w:eastAsia="Amiri" w:cs="Amiri"/>
          <w:color w:val="111111"/>
          <w:sz w:val="28"/>
          <w:sz w:val="28"/>
          <w:szCs w:val="28"/>
          <w:rtl w:val="true"/>
          <w:lang w:bidi="ar-SA"/>
        </w:rPr>
        <w:t>هو نافع بن عبدالرحمن بن أبي نعيم 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القراء السبعة والأعلام ثقة صالح، أصله من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جماعة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أهل المدينة سنّة، قيل له قراءة نافع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أيّ القراءة أحب 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أهل المدينة قلت 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قال أبو طالب عن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يؤخذ عنه القرآن وليس في الحديث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حيان في الثقات،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ثقة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ولقراءة نافع راويان بلا واسطة هما قالون، وورش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عيسى بن ميناء بن وردان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بني زهرة يقال إنه ربیب نافع، وهو الذي سماه قالون الجودة قراءته فإن قالون باللغة الرومية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يكلمه بذلك لأن قالون أصله من الروم كان جد جده عبداللّه من سبي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القراءة عرضاً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أصم، يقريء القرآن ويفهم خطأهم والحنهم بالشفة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lang w:bidi="fa-IR"/>
        </w:rPr>
        <w:t>220</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القراءة فثبت، وأما في الحديث فيكتب حديثه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صالح المصري عن حديثه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تكتبون عن كل أحد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فيمن روى القراءة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اليه رئاسة الاقراء في الديار المصرية في زمانه، وله اختيار خالف فيه نافعاً، وكان ثقة حجة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وتوفي فيها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 xml:space="preserve">. </w:t>
      </w:r>
      <w:bookmarkStart w:id="153" w:name="pg19581_250795"/>
    </w:p>
    <w:p>
      <w:pPr>
        <w:pStyle w:val="Heading3"/>
        <w:numPr>
          <w:ilvl w:val="2"/>
          <w:numId w:val="1"/>
        </w:numPr>
        <w:rPr/>
      </w:pPr>
      <w:bookmarkStart w:id="154" w:name="__RefHeading___Toc15803_2314609296"/>
      <w:bookmarkStart w:id="155" w:name="_Toc53"/>
      <w:bookmarkEnd w:id="153"/>
      <w:bookmarkEnd w:id="154"/>
      <w:r>
        <w:rPr>
          <w:rtl w:val="true"/>
        </w:rPr>
        <w:t>الكسائي الكوفي</w:t>
      </w:r>
      <w:bookmarkEnd w:id="155"/>
    </w:p>
    <w:p>
      <w:pPr>
        <w:pStyle w:val="BookText"/>
        <w:rPr/>
      </w:pPr>
      <w:r>
        <w:rPr>
          <w:rFonts w:ascii="Amiri" w:hAnsi="Amiri" w:eastAsia="Amiri" w:cs="Amiri"/>
          <w:color w:val="111111"/>
          <w:sz w:val="28"/>
          <w:sz w:val="28"/>
          <w:szCs w:val="28"/>
          <w:rtl w:val="true"/>
          <w:lang w:bidi="ar-SA"/>
        </w:rPr>
        <w:t>هو على بن حمزة بن عبداللّه بن بهمن بن فيروز الأسدي، مولاهم من أولاد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الذي انتهت اليه رئاسة الاقراء بالكوفة بعد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زة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عرضاً عن حمزة أربع مرات وعليه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 في كتاب القراءات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القراءات فأخذ من قراءة حمزة ببعض وترك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تاريخ موته فالصحيح الذي 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العلماء والحفاظ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القراءة عن حمزة الزيات مذاكرة، وعن محمد بن عبدالرحمن ابن أبي ليلى وعيسى بن عمرو الأعمش، وأبي بكر بن عياش، وسمع منهم الحديث، ومن سليمان بن أرقم،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والعزرمي، وابن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الرشيد، ثم علم ولده الأمين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المرزباني فيما رفعه الى ابن الاعرابي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الكسائي أعلم الناس على رهق فيه، كان يديم شرب النبيذ، ويجاهر به إلا أنه كان ضابطاً قارئاً عالماً </w:t>
      </w:r>
    </w:p>
    <w:p>
      <w:pPr>
        <w:pStyle w:val="BookText"/>
        <w:rPr/>
      </w:pPr>
      <w:r>
        <w:rPr>
          <w:rFonts w:ascii="Amiri" w:hAnsi="Amiri" w:eastAsia="Amiri" w:cs="Amiri"/>
          <w:color w:val="111111"/>
          <w:sz w:val="28"/>
          <w:sz w:val="28"/>
          <w:szCs w:val="28"/>
          <w:rtl w:val="true"/>
          <w:lang w:bidi="ar-SA"/>
        </w:rPr>
        <w:t>بالعربية صدوقاً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وللكسائي راويان بغير واسطة هما الليث بن خالد، وحفص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الليث فهو أبو الحارث بن خالد البغداي 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معروف حاذق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الكسائي وهو من أجلة أصحابه مات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رواة قراءته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حفص بن عمر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ترجمته عند ترجمة عاصم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أردنا نقله من ترجمة القراء السبعة ورواة قراءاتهم، وقد نظم أسماءهم، وأسماء رواتهم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اللامية المعروفة بالشاطبية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المتممة للعشرة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ويعقوب، ويزيد بن القعقاع </w:t>
      </w:r>
      <w:bookmarkStart w:id="156" w:name="pg19581_250797"/>
    </w:p>
    <w:p>
      <w:pPr>
        <w:pStyle w:val="Heading3"/>
        <w:numPr>
          <w:ilvl w:val="2"/>
          <w:numId w:val="1"/>
        </w:numPr>
        <w:rPr/>
      </w:pPr>
      <w:bookmarkStart w:id="157" w:name="__RefHeading___Toc15805_2314609296"/>
      <w:bookmarkStart w:id="158" w:name="_Toc54"/>
      <w:bookmarkEnd w:id="156"/>
      <w:bookmarkEnd w:id="157"/>
      <w:r>
        <w:rPr>
          <w:rtl w:val="true"/>
        </w:rPr>
        <w:t>خلف بن هشام البزّار</w:t>
      </w:r>
      <w:bookmarkEnd w:id="158"/>
    </w:p>
    <w:p>
      <w:pPr>
        <w:pStyle w:val="BookText"/>
        <w:rPr/>
      </w:pPr>
      <w:r>
        <w:rPr>
          <w:rFonts w:ascii="Amiri" w:hAnsi="Amiri" w:eastAsia="Amiri" w:cs="Amiri"/>
          <w:color w:val="111111"/>
          <w:sz w:val="28"/>
          <w:sz w:val="28"/>
          <w:szCs w:val="28"/>
          <w:rtl w:val="true"/>
          <w:lang w:bidi="ar-SA"/>
        </w:rPr>
        <w:t>تقدمت ترجمته عند ترجمة حمزة، ولقراءته راويان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إبراهيم بن عثمان بن عبداللّه أبو يعقوب المروزي ثم البغدادي، ورّاق خلف وراوي اختياره عنه،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قرأ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إدريس بن عبدالكريم الحداد أبوالحسن البغداي، إمام ضابط متقن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خلف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الدار قطني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وفوق الثقة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الكلام فيمن روى القراءة عنه كما تقدم</w:t>
      </w:r>
      <w:r>
        <w:rPr>
          <w:rFonts w:eastAsia="Amiri" w:cs="Amiri" w:ascii="Amiri" w:hAnsi="Amiri"/>
          <w:color w:val="111111"/>
          <w:sz w:val="28"/>
          <w:szCs w:val="28"/>
          <w:rtl w:val="true"/>
          <w:lang w:bidi="ar-SA"/>
        </w:rPr>
        <w:t xml:space="preserve">. </w:t>
      </w:r>
      <w:bookmarkStart w:id="159" w:name="pg19581_250798"/>
    </w:p>
    <w:p>
      <w:pPr>
        <w:pStyle w:val="Heading3"/>
        <w:numPr>
          <w:ilvl w:val="2"/>
          <w:numId w:val="1"/>
        </w:numPr>
        <w:rPr/>
      </w:pPr>
      <w:bookmarkStart w:id="160" w:name="__RefHeading___Toc15807_2314609296"/>
      <w:bookmarkStart w:id="161" w:name="_Toc55"/>
      <w:bookmarkEnd w:id="159"/>
      <w:bookmarkEnd w:id="160"/>
      <w:r>
        <w:rPr>
          <w:rtl w:val="true"/>
        </w:rPr>
        <w:t>يعقوب بن إسحاق</w:t>
      </w:r>
      <w:bookmarkEnd w:id="161"/>
    </w:p>
    <w:p>
      <w:pPr>
        <w:pStyle w:val="BookText"/>
        <w:rPr/>
      </w:pPr>
      <w:r>
        <w:rPr>
          <w:rFonts w:ascii="Amiri" w:hAnsi="Amiri" w:eastAsia="Amiri" w:cs="Amiri"/>
          <w:color w:val="111111"/>
          <w:sz w:val="28"/>
          <w:sz w:val="28"/>
          <w:szCs w:val="28"/>
          <w:rtl w:val="true"/>
          <w:lang w:bidi="ar-SA"/>
        </w:rPr>
        <w:t>هو يعقوب بن إسحاق بن زيد بن عبداللّه أبو محمد الحضرمي، مولاهم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القراء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سلام في سنة ونصف، وقرأت على شهاب بن شريفة المجاشعي في خمسة أيام، وقرأ شهاب على مسلمة بن محارب المحاربي في تسعة أيام، وقرأ مسلمة على أبي الأسود الدؤلي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الحجة سنة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وله ثمان وثمانون سنة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احمد و أبو حاتم صدوق و ذكره ابن حيان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عندهم بذاك الثبت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ولیعقوب راویان، هما رویس وروح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رويس فهو محمد بن المتوكل أبو عبد اللّه اللؤلؤي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مقرىء حاذق ضابط مشهور أخذ القراءة عرضاً عن يعقوب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أحذق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القراءة عنه عرضاً محمد بن هارون التمار، </w:t>
      </w:r>
    </w:p>
    <w:p>
      <w:pPr>
        <w:pStyle w:val="BookText"/>
        <w:rPr/>
      </w:pPr>
      <w:r>
        <w:rPr>
          <w:rFonts w:ascii="Amiri" w:hAnsi="Amiri" w:eastAsia="Amiri" w:cs="Amiri"/>
          <w:color w:val="111111"/>
          <w:sz w:val="28"/>
          <w:sz w:val="28"/>
          <w:szCs w:val="28"/>
          <w:rtl w:val="true"/>
          <w:lang w:bidi="ar-SA"/>
        </w:rPr>
        <w:t>والإمام أبو عبداللّه الزبير بن أحمد الزبيري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وأما روح فهو أبو الحسن بن عبدالمؤمن الهذلي مولاهم البصري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مقرىء جليل ثقة ظابط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يعقوب الحضرمي، وهو من أجلة أصحابه، 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عرض القراءة عليه كما تقدم</w:t>
      </w:r>
      <w:r>
        <w:rPr>
          <w:rFonts w:eastAsia="Amiri" w:cs="Amiri" w:ascii="Amiri" w:hAnsi="Amiri"/>
          <w:color w:val="111111"/>
          <w:sz w:val="28"/>
          <w:szCs w:val="28"/>
          <w:rtl w:val="true"/>
          <w:lang w:bidi="ar-SA"/>
        </w:rPr>
        <w:t xml:space="preserve">. </w:t>
      </w:r>
      <w:bookmarkStart w:id="162" w:name="pg19581_250800"/>
    </w:p>
    <w:p>
      <w:pPr>
        <w:pStyle w:val="Heading3"/>
        <w:numPr>
          <w:ilvl w:val="2"/>
          <w:numId w:val="1"/>
        </w:numPr>
        <w:rPr/>
      </w:pPr>
      <w:bookmarkStart w:id="163" w:name="__RefHeading___Toc15809_2314609296"/>
      <w:bookmarkStart w:id="164" w:name="_Toc56"/>
      <w:bookmarkEnd w:id="162"/>
      <w:bookmarkEnd w:id="163"/>
      <w:r>
        <w:rPr>
          <w:rtl w:val="true"/>
        </w:rPr>
        <w:t>يزيد بن القعقاع</w:t>
      </w:r>
      <w:bookmarkEnd w:id="164"/>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القعقاع الإمام أبو جعفر المخزومي المدني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القراء العشرة تابعي مشهور كبير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القرآن على مولاه عبداللّه بن عياش بن أبي ربيعة وعبداللّه بن عباس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إمام أهل المدينة في القراءة فسُمِّي القارىء بذلك، وكان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130</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ولأبي جعفر راویان هما عیسی و ابن جماز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الحارث عيسى بن وردان المدني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مقرىء حاذق، وراو محقق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أبي جعفر وشيبة ثم عرض على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أجلة أصحاب نافع وقدمائهم، وقد شاركه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160</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عرض عليه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ابن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سليمان بن مسلم بن جماز أبو الربيع الزهري مولاهم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مقرىء جليل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أبي جعفر، وشيبة على ما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والمستنير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عرض على نافع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أحسب</w:t>
      </w:r>
      <w:r>
        <w:rPr>
          <w:rStyle w:val="FootnoteAnchor"/>
          <w:rtl w:val="true"/>
        </w:rPr>
        <w:footnoteReference w:id="1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ذكرناهم من رواة القراء العشرة هم المعروفون بين أهل التراجم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القراءة المروية بغير ما ذكرناه من الطرق فغير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بين المترجمين في رواة اخرى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نتعرض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لذكرهم</w:t>
      </w:r>
      <w:r>
        <w:rPr>
          <w:rFonts w:eastAsia="Amiri" w:cs="Amiri" w:ascii="Amiri" w:hAnsi="Amiri"/>
          <w:color w:val="111111"/>
          <w:sz w:val="28"/>
          <w:szCs w:val="28"/>
          <w:rtl w:val="true"/>
          <w:lang w:bidi="ar-SA"/>
        </w:rPr>
        <w:t xml:space="preserve">. </w:t>
      </w:r>
      <w:bookmarkStart w:id="165" w:name="pg19581_250802"/>
    </w:p>
    <w:p>
      <w:pPr>
        <w:pStyle w:val="Heading2"/>
        <w:numPr>
          <w:ilvl w:val="1"/>
          <w:numId w:val="1"/>
        </w:numPr>
        <w:rPr/>
      </w:pPr>
      <w:bookmarkStart w:id="166" w:name="__RefHeading___Toc15811_2314609296"/>
      <w:bookmarkStart w:id="167" w:name="_Toc57"/>
      <w:bookmarkEnd w:id="165"/>
      <w:bookmarkEnd w:id="166"/>
      <w:r>
        <w:rPr>
          <w:rtl w:val="true"/>
        </w:rPr>
        <w:t>نظرة في القراءات</w:t>
      </w:r>
      <w:bookmarkEnd w:id="1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5813_2314609296"/>
      <w:bookmarkStart w:id="169" w:name="_Toc58"/>
      <w:bookmarkEnd w:id="168"/>
      <w:r>
        <w:rPr>
          <w:rtl w:val="true"/>
        </w:rPr>
        <w:t>إشارة</w:t>
      </w:r>
      <w:r>
        <w:rPr>
          <w:rtl w:val="true"/>
        </w:rPr>
        <w:t>:</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تواتر القرآن من الضروريات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القراءات 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تصريحات أرباب الفن بعدم تواتر 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ما استدل به على تواتر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الأحرف السبع هي القراءات السبع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القراءات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القراءة بها في الصلاة</w:t>
      </w:r>
      <w:r>
        <w:rPr>
          <w:rFonts w:eastAsia="Amiri" w:cs="Amiri" w:ascii="Amiri" w:hAnsi="Amiri"/>
          <w:color w:val="111111"/>
          <w:sz w:val="28"/>
          <w:szCs w:val="28"/>
          <w:rtl w:val="true"/>
          <w:lang w:bidi="ar-SA"/>
        </w:rPr>
        <w:t xml:space="preserve">. </w:t>
      </w:r>
      <w:bookmarkStart w:id="170" w:name="pg19581_250804"/>
    </w:p>
    <w:p>
      <w:pPr>
        <w:pStyle w:val="Heading3"/>
        <w:numPr>
          <w:ilvl w:val="2"/>
          <w:numId w:val="1"/>
        </w:numPr>
        <w:rPr/>
      </w:pPr>
      <w:bookmarkStart w:id="171" w:name="__RefHeading___Toc15815_2314609296"/>
      <w:bookmarkStart w:id="172" w:name="_Toc59"/>
      <w:bookmarkEnd w:id="170"/>
      <w:bookmarkEnd w:id="171"/>
      <w:r>
        <w:rPr>
          <w:rtl w:val="true"/>
        </w:rPr>
        <w:t>تواتر القرآن من الضروريات</w:t>
      </w:r>
      <w:bookmarkEnd w:id="172"/>
    </w:p>
    <w:p>
      <w:pPr>
        <w:pStyle w:val="BookText"/>
        <w:rPr/>
      </w:pPr>
      <w:r>
        <w:rPr>
          <w:rFonts w:ascii="Amiri" w:hAnsi="Amiri" w:eastAsia="Amiri" w:cs="Amiri"/>
          <w:color w:val="111111"/>
          <w:sz w:val="28"/>
          <w:sz w:val="28"/>
          <w:szCs w:val="28"/>
          <w:rtl w:val="true"/>
          <w:lang w:bidi="ar-SA"/>
        </w:rPr>
        <w:t xml:space="preserve">قد أسلفنا في التمهيد من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الآراء حول تواتر القراءات وعدمه وأشرنا إلى ما ذهب اليه المحققون من نفي تواتر القراءات، مع أن المسلمين قد أطبقوا على تواتر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نبدأ بالإستدلال على ما اخترناه من عدم تواترها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استقراء حال الرواة يورث القطع بأن القراءات نقلت الينا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ذلك فيما أسلفناه في تراجمهم فكيف تصح دعوى القطع بتواترها عن القرّاء على أن بعض هؤلاء الرواة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الطرق التي أخذ عنها القرّاء، يدلنا دلالة قطعية على أنّ هذه القراءات إنما نقلت اليهم بطريق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أسانيد القراءات بالقراء أنفسهم يقطع تواتر الأسانيد حتى لو كانت رواتها في جميع الطبقات ممّن يمتنع تواطؤهم على الكذب، فإن كل قارىء إنما ينقل قراءته بنفسه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كل قارىء من هؤلاء على صحة قراءته، واحتجاج تابعيه على </w:t>
      </w:r>
    </w:p>
    <w:p>
      <w:pPr>
        <w:pStyle w:val="BookText"/>
        <w:rPr/>
      </w:pPr>
      <w:r>
        <w:rPr>
          <w:rFonts w:ascii="Amiri" w:hAnsi="Amiri" w:eastAsia="Amiri" w:cs="Amiri"/>
          <w:color w:val="111111"/>
          <w:sz w:val="28"/>
          <w:sz w:val="28"/>
          <w:szCs w:val="28"/>
          <w:rtl w:val="true"/>
          <w:lang w:bidi="ar-SA"/>
        </w:rPr>
        <w:t xml:space="preserve">ذلك أيضاً، وإعراضه عن قراءة غيره دليل قطعي على أن القراءات تستند إلى اجتهاد القراء وآرائهم، لأنها لو كانت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في إثبات صحتها إلى الاستدلال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إنكار جملة من أعلام المحققين على جملة من القراءات دلالة واضحة على عدم تواترها، إذ لو كانت متواترة لما صح هذا الانكار فهذا ابن جرير الطبري أنكر قراءة ابن عامر، وطعن في كثير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في بعض القراءات المذكورة في السبع، وطعن بعضهم على قراءة حمزة، وبعضهم على قراءة أبي عمرو، وبعضهم على قراءة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كثيراً من العلماء أنكروا تواتر ما لا يظهر وجهه في اللغة العربية، وحكموا بوقوع الخطأ فيه من بعض القراء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ترجمة حمزة إنكار قراءته من إمام الحنابلة أحمد، ومن يزيد بن هارون، ومن ابن مهدي </w:t>
      </w:r>
      <w:r>
        <w:rPr>
          <w:rStyle w:val="FootnoteAnchor"/>
          <w:rtl w:val="true"/>
        </w:rPr>
        <w:footnoteReference w:id="125"/>
      </w:r>
      <w:r>
        <w:rPr>
          <w:rFonts w:ascii="Amiri" w:hAnsi="Amiri" w:eastAsia="Amiri" w:cs="Amiri"/>
          <w:color w:val="111111"/>
          <w:sz w:val="28"/>
          <w:sz w:val="28"/>
          <w:szCs w:val="28"/>
          <w:rtl w:val="true"/>
          <w:lang w:bidi="ar-SA"/>
        </w:rPr>
        <w:t>و من أبي بكر بن عياش، ومن ابن دريد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اختار أن القراءات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منهم الزمخشري، حيث ظنوا أنها اختيارية تدور مع اختيار الفصحاء، واجتهاد البلغاء، وردّ على حمزة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ومثل ماحكي عن أبي زيد، والأصمعي، ويعقوب الحضرمي أنهم خطأوا حمزة في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بمصرخي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الياء المشددة، وكذلك أنكروا على أبي عمرو إدغامه الراء في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غلط فاحش</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73" w:name="pg19581_250806"/>
    </w:p>
    <w:p>
      <w:pPr>
        <w:pStyle w:val="Heading3"/>
        <w:numPr>
          <w:ilvl w:val="2"/>
          <w:numId w:val="1"/>
        </w:numPr>
        <w:rPr/>
      </w:pPr>
      <w:bookmarkStart w:id="174" w:name="__RefHeading___Toc15817_2314609296"/>
      <w:bookmarkStart w:id="175" w:name="_Toc60"/>
      <w:bookmarkEnd w:id="173"/>
      <w:bookmarkEnd w:id="174"/>
      <w:r>
        <w:rPr>
          <w:rtl w:val="true"/>
        </w:rPr>
        <w:t xml:space="preserve">تصریحات نفاة تواتر القراءات </w:t>
      </w:r>
      <w:r>
        <w:rPr>
          <w:rtl w:val="true"/>
        </w:rPr>
        <w:t>:</w:t>
      </w:r>
      <w:bookmarkEnd w:id="175"/>
    </w:p>
    <w:p>
      <w:pPr>
        <w:pStyle w:val="BookText"/>
        <w:rPr/>
      </w:pPr>
      <w:r>
        <w:rPr>
          <w:rFonts w:ascii="Amiri" w:hAnsi="Amiri" w:eastAsia="Amiri" w:cs="Amiri"/>
          <w:color w:val="111111"/>
          <w:sz w:val="28"/>
          <w:sz w:val="28"/>
          <w:szCs w:val="28"/>
          <w:rtl w:val="true"/>
          <w:lang w:bidi="ar-SA"/>
        </w:rPr>
        <w:t>وقد رأينا ومن المناسب أن نذكر من كلمات خبراء الفن ممّن صرح بعدم تواتر القراءات ليظهر الحق في المسألة بأجلى صوره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قراءة وافقت العربية ولو بوجه، ووافقت أحد المصاحف العثمانية ولو احتمال وصح سندها فهي القراءة الصحيحة التي لا يجوز ردها ولا يحل إنكارها، بل هي من الأحرف السبعة التي نزل بها القرآن، ووجب على الناس قبولها سواء كانت عن الأئمة السبعة أم عن العشرة، أم عن غيرهم من الأئمة المقبولين ومتى اختل ركن من هذه الأركان الثلاثة أطلق عليها ضعيفة، أو شاذة، أو باطلة سواء كانت من السبعة أم عمن هو 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 عند أئمة التحقيق من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الإمام الحافظ أبو عمرو عثمان بن سعيد الداني، ونص عليه في غير موضع الإمام أبو محمد مكي بن أبي طالب، وكذلك الإمام أبو العباس أحمد بن عمار المهدوي، وحققه الإمام الحافظ أبو القاسم عبدالرحمن بن اسماعيل المعروف بأبي شامة وهو مذهب السلف الذي لا يعرف عن أحد منهم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شامة في كتابه المرشد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ينبغي أن يغتر بكل قراءة تعزى إلى واحد من هؤلاء الأئمة السبعة ويطلق عليها لفظ الصحة، وانها هكذا أنزلت إلا </w:t>
      </w:r>
    </w:p>
    <w:p>
      <w:pPr>
        <w:pStyle w:val="BookText"/>
        <w:rPr/>
      </w:pPr>
      <w:r>
        <w:rPr>
          <w:rFonts w:ascii="Amiri" w:hAnsi="Amiri" w:eastAsia="Amiri" w:cs="Amiri"/>
          <w:color w:val="111111"/>
          <w:sz w:val="28"/>
          <w:sz w:val="28"/>
          <w:szCs w:val="28"/>
          <w:rtl w:val="true"/>
          <w:lang w:bidi="ar-SA"/>
        </w:rPr>
        <w:t>إذا دخلت في ذلك الضابط، وحينئذ لا يتفرد بنقلها مصنف عن غيره، ولا يختص ذلك بنقلها عن غيرهم من القرّاء فذلك لا يخرجها عن الصحة، فإن الاعتماد على استجماع تلك الأوصاف لا على من تنسب اليه، فإن القراءات المنسوبة إلى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قارىء من السبعة وغيرهم منقسمة إلى المجمع عليه والشاذ، غير أن هؤلاء السبعة لشهرتهم، وكثرة الصحيح المجمع عليه في قراءتهم تركن النفس إلى ما نقل عنهم فوق ما ينقل عن غيرهم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الجزري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شرط بعض المتأخرين التواتر في هذا الركن ولم يكتف فيه بصحة السند وزعم أن القرآن لا يثبت إلا بالتواتر، وان ما جاء مجيء الآحاد لا يثبت به قرآن وهذا مما لا يخفى ما فيه، فإن التواتر إذا ثبت لا يحتاج فيه إلى الركنين الأخيرين من الرسم وغيره، إذ ما ثبت من أحرف الخلاف متواتراً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قبوله، وقطع بكونه قرآناً سواء وافق الرسم أم خالفه، وإذا اشترطنا التواتر في كل حرف من حروف الخلاف انتفى كثير من أحرف الخلاف الثابت عن هؤلاء الأئمة السبعة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اجنح الى هذا القول، ثم ظهر فساده وموافقة أئمة السلف والخلف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الكبير أبو شامة في مرشده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شاع على ألسنة جماعة من المقرئين المتأخرين، وغيرهم من المقلدين أن القراءات السبع كلها متواترة أي كل </w:t>
      </w:r>
    </w:p>
    <w:p>
      <w:pPr>
        <w:pStyle w:val="BookText"/>
        <w:rPr/>
      </w:pPr>
      <w:r>
        <w:rPr>
          <w:rFonts w:ascii="Amiri" w:hAnsi="Amiri" w:eastAsia="Amiri" w:cs="Amiri"/>
          <w:color w:val="111111"/>
          <w:sz w:val="28"/>
          <w:sz w:val="28"/>
          <w:szCs w:val="28"/>
          <w:rtl w:val="true"/>
          <w:lang w:bidi="ar-SA"/>
        </w:rPr>
        <w:t>فرد فرد ما روي عن هؤلاء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بأنها منزلة من عند اللّه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بهذا نقول، ولكن فيما اجتمعت على نقله عنهم الطرق، واتفقت عليه الفرق من غير نكير له مع أنه شاع واشتهر واستفاض فلا أقل من اشتراط ذلك إذا لم يتفق التواتر في بعضها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وأحسن من تكلم في هذا النوع إمام القراء في زمانه شيخ شيوخنا أبو الخير ابن الجزري قال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راءة وافقت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كلام ابن الجزري بطوله الذي نقلنا جملة منه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 الإمام ابن الجزري هذا الفصل جداً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أبوشامة في كتاب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لسنا ممّن يلتزم بالتواتر في الكلمات المختلف فيها بين القرّاء، بل القراءات كلها منقسمة إلى متواتر وغير متواتر، وذلك بيّن لمن أنصف،وعرف، وتصفح القراءات وطرقها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يقع لأحد من الأئمة الاصوليين تصريح بتواتر القراءات، </w:t>
      </w:r>
    </w:p>
    <w:p>
      <w:pPr>
        <w:pStyle w:val="BookText"/>
        <w:rPr/>
      </w:pPr>
      <w:r>
        <w:rPr>
          <w:rFonts w:ascii="Amiri" w:hAnsi="Amiri" w:eastAsia="Amiri" w:cs="Amiri"/>
          <w:color w:val="111111"/>
          <w:sz w:val="28"/>
          <w:sz w:val="28"/>
          <w:szCs w:val="28"/>
          <w:rtl w:val="true"/>
          <w:lang w:bidi="ar-SA"/>
        </w:rPr>
        <w:t>وقد صرح بعضهم بأن التحقيق ان القراءات السبع متواترة عن الأئمة السبعة بهذه القراءات السبع موجود في كتب القراءات، وهي نقل الواحد عن الواحد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المتأخرين من علماء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بعض أهل الأصول تواتر كل واحد من القراءات السبع، وادَّعى بعضهم تواتر القراءات العشر وليس على ذلك إثارة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جماعة من القراء الإجماع على أن في هذه القراءات ما هو متواتر، وفيها ما هو آحاد ولم يقل أحد منهم بتواتر كل واحد من السبع فضلاً عن العشر، وإنما هو قول قاله بعض أهل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الفن أخبر بفنهم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مكي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جعلوا الإعتبار بما اتفق عليه عاصم ونافع فإن قراءة هذين الإمامين أولى القراءات، وأصحها سنداً، وأفصحها في العربية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اعترف بعدم التواتر حتى في القراءات السبع الشيخ محمد سعيد العريان في تعليقاته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إحدى القراءات من شواذ فيها حتى السبع المشهورة فإن فيها من ذلك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وعندهم أن أصح القراءات من جهة توثيق </w:t>
      </w:r>
      <w:bookmarkStart w:id="176" w:name="pg19581_250810"/>
    </w:p>
    <w:p>
      <w:pPr>
        <w:pStyle w:val="BookText"/>
        <w:rPr/>
      </w:pPr>
      <w:bookmarkEnd w:id="176"/>
      <w:r>
        <w:rPr>
          <w:rFonts w:ascii="Amiri" w:hAnsi="Amiri" w:eastAsia="Amiri" w:cs="Amiri"/>
          <w:color w:val="111111"/>
          <w:sz w:val="28"/>
          <w:sz w:val="28"/>
          <w:szCs w:val="28"/>
          <w:rtl w:val="true"/>
          <w:lang w:bidi="ar-SA"/>
        </w:rPr>
        <w:t>سندها نافع وعاصم، وأكثرها توخياً للوجوه التي هي أفصح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 والكسائي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اقتصرنا في نقل الكلمات على المقدار اللازم، وستقف على بعضها الآ أيضاً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تبقى قيمة لدعوى التواتر في القراءات بعد شهادة هؤلاء الأعلام كلهم بعدمه ؟ وهل يمكن إثبات التواتر بالتقليد وباتباع بعض من ذهب إلى تحققه من غير أن يطالب بدليل، ولا سيما إذا كانت دعوى التواتر مما يكذبها الوجدان ؟ وأعجب من جميع ذلك أن يحكم مفتي الديار الأندلسية أبوسعيد بكفر من أنكر تواترها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لنفرض أن القراءات متواترة، عند الجميع، فهل يكفر من أنكر تواترها إذا لم تكن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أنها بهذا التواتر الموهوم أصبحت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ضروريات الدين، فهل يكفر كل أحد بإنكارها حتى من لم يثبت عنده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هذه الدعوى جرأة عليك، وتعدّ الحدودك، وتفريق لكلمة أهل دينك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5819_2314609296"/>
      <w:bookmarkStart w:id="178" w:name="_Toc61"/>
      <w:bookmarkEnd w:id="177"/>
      <w:r>
        <w:rPr>
          <w:rtl w:val="true"/>
        </w:rPr>
        <w:t xml:space="preserve">أدلة تواتر القراءات </w:t>
      </w:r>
      <w:r>
        <w:rPr>
          <w:rtl w:val="true"/>
        </w:rPr>
        <w:t>:</w:t>
      </w:r>
      <w:bookmarkEnd w:id="178"/>
    </w:p>
    <w:p>
      <w:pPr>
        <w:pStyle w:val="BookText"/>
        <w:rPr/>
      </w:pPr>
      <w:r>
        <w:rPr>
          <w:rFonts w:ascii="Amiri" w:hAnsi="Amiri" w:eastAsia="Amiri" w:cs="Amiri"/>
          <w:color w:val="111111"/>
          <w:sz w:val="28"/>
          <w:sz w:val="28"/>
          <w:szCs w:val="28"/>
          <w:rtl w:val="true"/>
          <w:lang w:bidi="ar-SA"/>
        </w:rPr>
        <w:t>وأما القائلون بتواتر القراءات السبع فقد استدلوا على رأيهم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عليه من السلف إلى الخلف،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وضح للقارىء فساد هذه الدعوى، على أن الإجماع لا يتحقق باتفاق أهل </w:t>
      </w:r>
    </w:p>
    <w:p>
      <w:pPr>
        <w:pStyle w:val="BookText"/>
        <w:rPr/>
      </w:pPr>
      <w:r>
        <w:rPr>
          <w:rFonts w:ascii="Amiri" w:hAnsi="Amiri" w:eastAsia="Amiri" w:cs="Amiri"/>
          <w:color w:val="111111"/>
          <w:sz w:val="28"/>
          <w:sz w:val="28"/>
          <w:szCs w:val="28"/>
          <w:rtl w:val="true"/>
          <w:lang w:bidi="ar-SA"/>
        </w:rPr>
        <w:t>مذهب واحد عند مخالفة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اهتمام الصحابة والتابعين بالقرآن يقضي بتواتر قراءته، وإن ذلك واضح لمن أنصف نفسه وعدل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الدليل إنما يثبت تواتر نفس القرآن لا تواتر كيفية قراءته، وخصوصاً مع كون القراءة عند جمع منهم مبتنية على الاجتهاد، أو على السماع ولو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ذلك مما تقدم، ولولا ذلك لكان مقتضى هذا الدليل أن تكون جميع القراءات متواترة، ولا وجه لتخصيص الحكم بالسبع أو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للقارىء أن حصر القراءات في السبع إنما حدث في القرن الثالث الهجري، ولم يكن له قبل هذا الزمان عين ولا أثر، ولازم ذلك أن نلتزم إما بتواتر الجميع من غير تفرقة بين القراءات، وإما بعدم تواتر شيء منها في مورد الاختلاف، والأول باطل قطعاً فيكون 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القراءات السبع لو لم تكن متواترة لم يكن القرآن متواتراً والتالي باطل بالضرورة فالمقدم مثله ووجه التلازم أن القرآن إنما وصل الينا بتوسط حفاظه، والقرّاء المعروفين، فإن كانت قراءاتهم متواترة فالقرآن متواتر،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من القول بتواتر القراءات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تواتر القرآن لا يستلزم تواتر القراءات، لأن الإختلاف في كيفية الكلمة لا ينافي الإتفاق على أصلها، ولهذا نجد أن اختلاف الرواة في بعض ألفاظ قصائد </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يصادم تواتر القصيدة عنه وثبوتها له وان اختلاف الرواة في خصوصيات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تواتر الهجرة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الواصل الينا بتوسط القرّاء إنما هو خصوصيات قراءاتهم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أصل القرآن فهو واصل الينا بالتواتر بين المسلمين وبنقل الخلف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وتحفظهم على ذلك في صدورهم وفي كتاباتهم ولا دخل للقراء في ذلك أصلاً، ولذلك فإن القرآن ثابت التواتر حتى لو فرضنا أن هؤلاء القرّاء السبعة أو العشرة لم يكونوا موجودین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القرآن أرقى من أن تتوقف على نقل اولئك النفر المحصورين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القراءات لو لم تكن متواترة لكان بعض القرآن غير متواتر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تخصيص أحدهما تحكّم باطل وهذا الدليل ذكره ابن الحاجب وتبعه جماعة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مقتضى هذا الدليل الحكم بتواتر جميع القراءات، وتخصيصه بالسبع أيضاً تحكّم باطل ولا سيما أن في غير القرّاء السبعة من هو أعظم منهم وأوثق، كما اعترف به بعضهم، وستعرف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القراء السبعة أوثق من غيرهم، وأعرف بوجوه القراءات، فلا يكون هذا سبباً لتخصيص التواتر بقراءاتهم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يوجب ترجيح قراءاتهم على غيرها في مقام العمل، وبين الأمرين بعد المشرقين، والحكم بتواتر جميع القراءات باطل بالضرورة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الاختلاف في القراءة إنما يكون سبباً لالتباس ما هو القرآن بغيره، وعدم تميزه من حيث الهيئة أو من حيث الإعراب، وهذا لا ينافي تواتر أصل القرآن، </w:t>
      </w:r>
      <w:bookmarkStart w:id="179" w:name="pg19581_250813"/>
    </w:p>
    <w:p>
      <w:pPr>
        <w:pStyle w:val="BookText"/>
        <w:rPr/>
      </w:pPr>
      <w:bookmarkEnd w:id="179"/>
      <w:r>
        <w:rPr>
          <w:rFonts w:ascii="Amiri" w:hAnsi="Amiri" w:eastAsia="Amiri" w:cs="Amiri"/>
          <w:color w:val="111111"/>
          <w:sz w:val="28"/>
          <w:sz w:val="28"/>
          <w:szCs w:val="28"/>
          <w:rtl w:val="true"/>
          <w:lang w:bidi="ar-SA"/>
        </w:rPr>
        <w:t>فالمادة متواترة وإن اختلف في هيئتها أو في إعرابها، وإحدى الكيفيتين أو الكيفيات من القرآن قطعاً وإن لم تعلم بخصوصها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821_2314609296"/>
      <w:bookmarkStart w:id="181" w:name="_Toc62"/>
      <w:bookmarkEnd w:id="180"/>
      <w:r>
        <w:rPr>
          <w:rtl w:val="true"/>
        </w:rPr>
        <w:t xml:space="preserve">تعقیب </w:t>
      </w:r>
      <w:r>
        <w:rPr>
          <w:rtl w:val="true"/>
        </w:rPr>
        <w:t>:</w:t>
      </w:r>
      <w:bookmarkEnd w:id="181"/>
    </w:p>
    <w:p>
      <w:pPr>
        <w:pStyle w:val="BookText"/>
        <w:rPr/>
      </w:pPr>
      <w:r>
        <w:rPr>
          <w:rFonts w:ascii="Amiri" w:hAnsi="Amiri" w:eastAsia="Amiri" w:cs="Amiri"/>
          <w:color w:val="111111"/>
          <w:sz w:val="28"/>
          <w:sz w:val="28"/>
          <w:szCs w:val="28"/>
          <w:rtl w:val="true"/>
          <w:lang w:bidi="ar-SA"/>
        </w:rPr>
        <w:t>ومن الحق إن تواتر القرآن لا يستلزم تواتر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الزرقاني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 بعضهم في الإشادة بالقراءات السبع، ويقول من زعم أن القراءات السبع لا يلزم فيها التواتر فقوله كفر، لأنه يؤدي إلى عدم تواتر القرآن جملة، ويعزى هذا الرأي إلى مفتي البلاد الأندلسية الاستاذ أبي سعيد فرج ابن لب، وقد تحمّس لرأيه كثيراً وألف رسالة كبيرة في تأييد مذهبه والرد على من رد عليه ولكن دليله الذي استند اليه 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بعدم تواتر القراءات السبع لا يستلزم القول بعدم تواتر القرآن كيف وهناك فرق بين القرآن والقراءات السبع، بحيث يصح أن يكون القرآن متواتراً في غير القراءات السبع، أو في القدر الذي اتفق عليه القراء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القدر الذي اتفق عليه عدد يؤمن تواطؤهم على الكذب قراء كانوا أو غير قُرّاء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بعضهم ان تواتر القرآن لا يستلزم تواتر القراءات، وانه لم يقع لأحد من أئمة الاصوليين تصريح بتواتر القراءات وتوقف تواتر القرآن على تواترها، كما وقع لابن الحاجب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والقراءات حقيقتان متغايرتان، فالقرآن هو الوحي المنزل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والاعجاز، والقراءات اختلاف ألفاط الوحي </w:t>
      </w:r>
      <w:bookmarkStart w:id="182" w:name="pg19581_250814"/>
    </w:p>
    <w:p>
      <w:pPr>
        <w:pStyle w:val="BookText"/>
        <w:rPr/>
      </w:pPr>
      <w:bookmarkEnd w:id="182"/>
      <w:r>
        <w:rPr>
          <w:rFonts w:ascii="Amiri" w:hAnsi="Amiri" w:eastAsia="Amiri" w:cs="Amiri"/>
          <w:color w:val="111111"/>
          <w:sz w:val="28"/>
          <w:sz w:val="28"/>
          <w:szCs w:val="28"/>
          <w:rtl w:val="true"/>
          <w:lang w:bidi="ar-SA"/>
        </w:rPr>
        <w:t xml:space="preserve">المذكور في الحروف، وكيفيتها من تخفيف وتشديد غيرهما، والقراءات السبع متواترة عند الجمهور، وقيل بل هي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انها متواترة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الأئمة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 اسنادهم بهذه القراءات السبع موجود في كتب القراءات، وهي نقل الواحد عن الواحد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5823_2314609296"/>
      <w:bookmarkStart w:id="184" w:name="_Toc63"/>
      <w:bookmarkEnd w:id="183"/>
      <w:r>
        <w:rPr>
          <w:rtl w:val="true"/>
        </w:rPr>
        <w:t xml:space="preserve">القراءات والأحرف السبعة </w:t>
      </w:r>
      <w:r>
        <w:rPr>
          <w:rtl w:val="true"/>
        </w:rPr>
        <w:t>:</w:t>
      </w:r>
      <w:bookmarkEnd w:id="184"/>
    </w:p>
    <w:p>
      <w:pPr>
        <w:pStyle w:val="BookText"/>
        <w:rPr/>
      </w:pPr>
      <w:r>
        <w:rPr>
          <w:rFonts w:ascii="Amiri" w:hAnsi="Amiri" w:eastAsia="Amiri" w:cs="Amiri"/>
          <w:color w:val="111111"/>
          <w:sz w:val="28"/>
          <w:sz w:val="28"/>
          <w:szCs w:val="28"/>
          <w:rtl w:val="true"/>
          <w:lang w:bidi="ar-SA"/>
        </w:rPr>
        <w:t>قد يتخيل أن الأحرف السبعة التي نزل بها القرآن هي القراءات السبع، فيتمسك لإثبات كونها من القرآن بالروايات التي دلت على أن القرآن نزل على سبعة أحرف، فلا بد لنا أن ننبه على هذا الغلط، وان ذلك شيء لم يتوهمه أحد من العلماء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سلمنا ورود هذه الروايات، ولم نتعرض لها بقليل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على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نذكر كلام الجزائري في هذا الموضع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القراءات السبع متميزة عن غيرها حتى قام الإمام أبوبكر أحمد بن موسى بن العباس 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رأس الثلاثمائة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قراءات سبعة من مشهوري أئمة الحرمين والعراقين والشام وهم نافع، وعبداللّه بن كثير، وأبو عمرو بن العلاء، وعبداللّه بن عامر وعاصم وحمزة، و علي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 بعض الناس أن القراءات السبعة هى الأحرف السبعة، وليس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لام كثير من العلماء ابن مجاهد على اختياره عدد السبعة، لما فيه من الايهام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عمار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 مسبّع هذه السبعة ما لا ينبغي له، وأشكل الأمر </w:t>
      </w:r>
    </w:p>
    <w:p>
      <w:pPr>
        <w:pStyle w:val="BookText"/>
        <w:rPr/>
      </w:pPr>
      <w:r>
        <w:rPr>
          <w:rFonts w:ascii="Amiri" w:hAnsi="Amiri" w:eastAsia="Amiri" w:cs="Amiri"/>
          <w:color w:val="111111"/>
          <w:sz w:val="28"/>
          <w:sz w:val="28"/>
          <w:szCs w:val="28"/>
          <w:rtl w:val="true"/>
          <w:lang w:bidi="ar-SA"/>
        </w:rPr>
        <w:t>على العامة بايهامه كل من قلّ نظره أن هذه القراءات هي المذكورة في الخبر، وليته إذ اقتصر نقص عن السبعة او زاد ليزيل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الاستاذ اسماعيل بن إبراهيم بن محمد القراب في الشافي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بقراءة سبعة من القرّاء دون غيرهم ليس فيه أثر ولا سنة، وإنما هو من جمع بعض المتأخرين، لم يكن قرأ بأكثر من السبع، فصنف كتاباً، وسماه كتاب السبعة، فانتشر ذلك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أبو محمد 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الناس من الأئمة في كتبهم أكثر من سبعين ممّن هو أعلى رتبةً، وأجل قدراً من هؤلاء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أن يظن ظان أن هؤلاء السبعة المتأخرين، قراءة كل واحد منهم أحد الحروف السبعة المنصوص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تخلف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ذلك بنص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ذلك ؟ والكسائي إنما ألحق بالسبعة بالأمس في أيام المأمون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السابع يعقوب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ابن مجاهد في سنة ثلاثمائة ونحوها الكسائي موضع يعقوب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الشرف المرسي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ظن كثير من العوام أن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السبع، وهو جهل قبيح</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كثير من علمائنا كالداودي، وابن أبي سفرة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القراءات السبع، </w:t>
      </w:r>
    </w:p>
    <w:p>
      <w:pPr>
        <w:pStyle w:val="BookText"/>
        <w:rPr/>
      </w:pPr>
      <w:r>
        <w:rPr>
          <w:rFonts w:ascii="Amiri" w:hAnsi="Amiri" w:eastAsia="Amiri" w:cs="Amiri"/>
          <w:color w:val="111111"/>
          <w:sz w:val="28"/>
          <w:sz w:val="28"/>
          <w:szCs w:val="28"/>
          <w:rtl w:val="true"/>
          <w:lang w:bidi="ar-SA"/>
        </w:rPr>
        <w:t>التي تنسب لهؤلاء القرّاء السبعة ليست هي الأحرف السبعة التي اتسعت الصحابة في القراءة بها، وإنما هي راجعة إلى حرف واحد من تلك السبعة، وهو الذي جمع عليه عثمان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النحاس وغيره وهذه القراءات المشهورة هي اختيارات أولئك الأئمة القراءة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وتعرض ابن الجزري لإبطال توهم من زعم أن الأحرف السبعة، التي نزل بها القرآن مستمرة إلى اليوم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ترى ما في هذا القول، فإن القراءات المشهورة اليوم عن السبعة والعشرة، والثلاثة عشر بالنسبة إلى ما كان مشهوراً في الاعصار الاول، قُلّ من كثر، ونزر من بحر، فإن من له اطلاع على ذلك يعرف علمه العلم اليقين، وذلك أن القراء الذين أخذوا عن أُولئك الأئمة المتقدمين من السبعة، وغيرهم كانوا أُمماً لاتحصى، وطوائف لا تستقصى، والذين أخذوا عنهم أيضاً أكثر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المائة الثالثة، واتسع الخرق وقلّ الضبط، و كان علم الكتاب والسنّة أوفر ما كان في ذلك العصر، تصدّى بعض الأئمة لضبط ما رواه من القراءات فكان أول إمام معتبر جمع القراءات في كتاب أبو عبيد القاسم بن سلام، وجعلهم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وعشرين قارئاً مع هؤلاء السبعة وتوفي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بعده أحمد بن جبير بن محمد الكوفي نزيل أنطاكية، جمع كتاباً في قراءات الخمسة من كل مصر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بعده القاضي اسماعيل بن اسحاق المالكي صاحب قالون ألف كتاباً في القراءات جمع فيه قراءة عشرين إماماً، منهم هؤلاء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بعده الإمام أبو جعفر محمد بن جرير الطبري، جمع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نيف وعشرون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بعيده أبوبكر محمد بن أحمد بن عمر الداجوني، جمع كتاباً في القراءات، وأدخل معهم أبا جعفر أحد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وكان في أثره أبوبكر أحمد بن موسى بن العباس بن مجاهد، أول من اقتصر على قراءات هؤلاء السبعة فقط، وروى فيه عن هذا الداجوني، وعن ابن جرير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الجزري جماعة ممّن كتب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أطلنا هذا الفصل لما بلغنا عن بعض من لا علم له أن القراءات الصحيحة هي التي عن هؤلاء السبعة، أو أن الأحرف السبعة التي أشار اليها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قراءة هؤلاء السبعة، بل غلب على كثير من الجهال أن القراءات الصحيحة هي التيفي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 والتيسير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هي المشار اليها بقوله الا أنزل القرآن على سبعة أحرف، حتى أن بعضهم يطلق على مالم يكن في هذين الكتابين أنه شاذ، وكثير منهم يطلق على مالم يكن عن هؤلاء السبعة شاذاً، وربما كان كثير مما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 والتيسير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 هؤلاء السبعة أصح من كثير مما فيهما، وإنما أوقع هؤلاء في الشبهة كونهم سمعوا 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وسمعوا قراءات السبعة فظنوا أن هذه السبعة هي تلك المشار اليها ولذلك كره كثير من الأئمة المتقدمين اقتصار ابن مجاهد على سبعة من القراء، وخطأوه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اقتصر على دون هذا العدد أو زاده، أو بين مراده ليخلص من لا يعلم من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عمار المهدوي، وأبي محمد مكي ما تقدم نقله عنهما آنفاً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85" w:name="pg19581_250818"/>
    </w:p>
    <w:p>
      <w:pPr>
        <w:pStyle w:val="BookText"/>
        <w:rPr/>
      </w:pPr>
      <w:bookmarkEnd w:id="185"/>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قوم أن القراءات السبع الموجودة الآن هي التي أُريدت في الحديث، وهو خلاف إجماع أهل العلم قاطبة، وإنما يظن ذلك بعض أهل الجهل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الاستعراض قد استبان للقارىء، وظهر له ظهوراً تاماً أن القراءات ليست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القراء أنفسهم، من غير فرق بين السبع وغيرها، ولو سلّمنا تواترها عن القراء فهي ليست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فالقراءات إما أن تكون منقولة بالآحاد، وإما أن تكون اجتهادات من القراء أنفسهم، فلا بد لنا من البحث في موردين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5825_2314609296"/>
      <w:bookmarkStart w:id="187" w:name="_Toc64"/>
      <w:bookmarkEnd w:id="186"/>
      <w:r>
        <w:rPr/>
        <w:t>1</w:t>
      </w:r>
      <w:r>
        <w:rPr>
          <w:rtl w:val="true"/>
        </w:rPr>
        <w:t xml:space="preserve"> - </w:t>
      </w:r>
      <w:r>
        <w:rPr>
          <w:rtl w:val="true"/>
        </w:rPr>
        <w:t xml:space="preserve">حجية القراءات </w:t>
      </w:r>
      <w:r>
        <w:rPr>
          <w:rtl w:val="true"/>
        </w:rPr>
        <w:t>:</w:t>
      </w:r>
      <w:bookmarkEnd w:id="187"/>
    </w:p>
    <w:p>
      <w:pPr>
        <w:pStyle w:val="BookText"/>
        <w:rPr/>
      </w:pPr>
      <w:r>
        <w:rPr>
          <w:rFonts w:ascii="Amiri" w:hAnsi="Amiri" w:eastAsia="Amiri" w:cs="Amiri"/>
          <w:color w:val="111111"/>
          <w:sz w:val="28"/>
          <w:sz w:val="28"/>
          <w:szCs w:val="28"/>
          <w:rtl w:val="true"/>
          <w:lang w:bidi="ar-SA"/>
        </w:rPr>
        <w:t xml:space="preserve">ذهب جماعة إلى حجية هذه القراءات فجوّزوا أن يستدل بها على الحكم الشرعي، كما استدل على حرمة وطىء الحائض بعد نقائها من الحيض وقبل تغتسل، بقراءة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حتى يَطَّهَّرْنَ بالتشديد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عدم حجية هذه القراءات، فلا يستدل بها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كل واحد من هؤلاء القراء يحتمل فيه الغلط والاشتباه، ولم يرد دليل من العقل، ولا من الشرع على وجوب اتباع قارىء منهم بالخصوص، وقد استقل العقل، وحكم الشرع بالمنع عن اتباع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أحداً يحاول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فتشملها الأدلة القطعية التي أثبتت حجية الخبر الواحد، وإذا شملتها هذه الأدلة القطعية خرج الاستناد اليها عن العمل بالظن بالورود، أو الحكومة، أو التخصيص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القراءات لم يتضح كونها رواية، لتشملها هذه الأدلة، فلعلها اجتهادات من القراء، ويؤيد هذا الإحتمال ما تقدم من تصريح بعض الأعلام بذلك، بل إذا لا حظنا السبب الذي من أجله اختلف القراء في قراءاتهم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خلق المصاحف المرسلة إلى الجهات من النقط 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هذا الإحتمال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في اختلاف القراءات السبع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الجهات التي وجهت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المصاحف كان بها من الصحابة من حمل عنه أهل تلك الجهة وكانت المصاحف خالية من النقط 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أهل كل ناحية على ما كانوا تلقوه سماعاً عن الصحابة، بشرط موافقة الخط، وتركوا ما يخالف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نشأ الاختلاف بين قراء الأمصار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الزرقاني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العلماء في الصدر الأول يرون كراهة نقط المصحف وشكله مبالغة منهم في </w:t>
      </w:r>
    </w:p>
    <w:p>
      <w:pPr>
        <w:pStyle w:val="BookText"/>
        <w:rPr/>
      </w:pPr>
      <w:r>
        <w:rPr>
          <w:rFonts w:ascii="Amiri" w:hAnsi="Amiri" w:eastAsia="Amiri" w:cs="Amiri"/>
          <w:color w:val="111111"/>
          <w:sz w:val="28"/>
          <w:sz w:val="28"/>
          <w:szCs w:val="28"/>
          <w:rtl w:val="true"/>
          <w:lang w:bidi="ar-SA"/>
        </w:rPr>
        <w:t>المحافظة على أداء القرآن كما رسمه المصحف وخوفاً من أن يؤدي ذلك إلى التغيير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الزمان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المسلمون إلى إعجام المصحف وشكله لنفس ذلك السبب، أي للمحافظة على أداء القرآن كما رسمه المصحف، وخوفاً من أن يؤدي تجرده من النقط والشكل إلى التغيير فيه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رواة كل قراءة من هذه القراءات لم يثبت وثاقتهم أجمع، فلا تشمل أدلة حجية خبر الثقة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مما قدمناه في ترجمة أحوال القراء ورواتهم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أن القراءات كلها تستند إلى الرواية، وأن جميع رواتها ثقات، إلا أنا نعلم علماً إجمالياً أن بعض هذه القراءات لم تصدر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ومن الواضح أن مثل هذا العلم يوجب التعارض بين تلك الروايات وتكون كل واحدة منها مكذبة للأخرى، فتسقط جميعها عن الحجية، فإن تخصيص بعضها بالاعتبار ترجیح بلا مرجح فلا بد من الرجوع إلى مرجحات باب المعارضة، وبدونه لا يجوز الاحتجاج على الحكم الشرعي بواحدة من تلك القراءات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النتيجة حاصلة أيضاً إذا قلنا بتواتر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تواتر القراءتين المختلفتين عن النبي لم يورث القطع بأن كلا من القراءتين قرآن منزل من اللّه، فلا يكون بينهما تعارض بحسب السند، بل يكون التعارض بينهما بحسب الدلالة فاذا علمنا إجمالاً أن أحد الظاهرين غير مراد في الواقع فلا بد من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تساقطها، والرجوع إلى الأصل اللفظي أو العملي، لأن أدلة الترجيح، أو التخيير تختص بالأدلة التي يكون سندها ظنياً، فلا تعمّ ما يكون صدوره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كله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الاصول</w:t>
      </w:r>
      <w:r>
        <w:rPr>
          <w:rFonts w:eastAsia="Amiri" w:cs="Amiri" w:ascii="Amiri" w:hAnsi="Amiri"/>
          <w:color w:val="111111"/>
          <w:sz w:val="28"/>
          <w:szCs w:val="28"/>
          <w:rtl w:val="true"/>
          <w:lang w:bidi="ar-SA"/>
        </w:rPr>
        <w:t xml:space="preserve">. </w:t>
      </w:r>
      <w:bookmarkStart w:id="188" w:name="pg19581_250821"/>
    </w:p>
    <w:p>
      <w:pPr>
        <w:pStyle w:val="Heading3"/>
        <w:numPr>
          <w:ilvl w:val="2"/>
          <w:numId w:val="1"/>
        </w:numPr>
        <w:rPr/>
      </w:pPr>
      <w:bookmarkStart w:id="189" w:name="__RefHeading___Toc15827_2314609296"/>
      <w:bookmarkStart w:id="190" w:name="_Toc65"/>
      <w:bookmarkEnd w:id="188"/>
      <w:bookmarkEnd w:id="189"/>
      <w:r>
        <w:rPr/>
        <w:t>2</w:t>
      </w:r>
      <w:r>
        <w:rPr>
          <w:rtl w:val="true"/>
        </w:rPr>
        <w:t xml:space="preserve"> - </w:t>
      </w:r>
      <w:r>
        <w:rPr>
          <w:rtl w:val="true"/>
        </w:rPr>
        <w:t xml:space="preserve">جواز القراءة بها في الصلاة </w:t>
      </w:r>
      <w:r>
        <w:rPr>
          <w:rtl w:val="true"/>
        </w:rPr>
        <w:t>:</w:t>
      </w:r>
      <w:bookmarkEnd w:id="190"/>
    </w:p>
    <w:p>
      <w:pPr>
        <w:pStyle w:val="BookText"/>
        <w:rPr/>
      </w:pPr>
      <w:r>
        <w:rPr>
          <w:rFonts w:ascii="Amiri" w:hAnsi="Amiri" w:eastAsia="Amiri" w:cs="Amiri"/>
          <w:color w:val="111111"/>
          <w:sz w:val="28"/>
          <w:sz w:val="28"/>
          <w:szCs w:val="28"/>
          <w:rtl w:val="true"/>
          <w:lang w:bidi="ar-SA"/>
        </w:rPr>
        <w:t>ذهب الجمهور من علماء الفريقين إلى جواز القراءة بكل واحدة من القراءات السبع في الصلاة بل ادعي على ذلك الإجماع في كلمات غير واحد منهم، وجوز بعضهم القراءة بكل واحدة من العشر، وقال بعضهم بجواز القراءة بكل قراءة وافقت العربية ولو بوجه، ووافقت أحد المصاحف العثمانية ولو احتمالاً، وصح سندها، ولم يحصرها في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تقتضيه القاعدة الأولية، هو عدم جواز القراءة في الصلاة بكل قراءة لم تثبت القراءة بها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 من أحد أوصيائه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لأن الواجب في الصلاة هو قراءة القرآن فلا يكفي قراءة شيء لم يحرز كونه قرآناً، وقد استقل العقل بوجوب إحراز الفراغ اليقيني بعد العلم باشتغال الذمة، و على ذلك فلابد من تكرار الصلاة بعدد القراءات المختلفة أو تكرار مورد الاختلاف في الصلاة الواحدة، لإحراز الامتثال القطعي، ففي سورة الفاتحة يجب الجمع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السورة التامة التي تجب قراءتها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لها إما اختيار سورة ليس فيها اختلاف في القراءة وإما التكرار على النحو المتقدم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بالنظر إلى ما ثبت قطعياً من تقرير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على القراءة، بأيّة واحدة من القراءات المعروفة في زمانهم، فلا شك في كفاية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هذه القراءات معروفة في زمانهم، ولم يرد عنهم أنهم ردعوا عن بعضها، ولو ثبت الردع لوصل الينا بالتواتر ولا أقل من نقله بالآحاد، بل ورد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هذه القراءات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كما يقرأ الناس</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إقرؤوا كما عُلمتم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فلا معنى لتخصيص الجواز بالقراءات السبع أو العشر، نعم يعتبر في الجواز أن لا تكون القراءة شاذة، غير ثابتة بنقل الثقات عند علماء أهل السنة ولا موضوعة، أما الشاذة فمثالها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ونصب يوم وأما الموضوعة ضوعة فمثالها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كلمة اللّه ونصب كلمة العلماء على قراءة الخزاعي عن أبي حنيفة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تجوز القراءة في الصلاة بكل قراءة كانت متعارفة في زمان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9581_250824"/>
      <w:bookmarkStart w:id="192" w:name="pg19581_250824"/>
      <w:bookmarkEnd w:id="192"/>
    </w:p>
    <w:p>
      <w:pPr>
        <w:pStyle w:val="Heading2"/>
        <w:numPr>
          <w:ilvl w:val="1"/>
          <w:numId w:val="1"/>
        </w:numPr>
        <w:rPr/>
      </w:pPr>
      <w:bookmarkStart w:id="193" w:name="pg19581_250824"/>
      <w:bookmarkStart w:id="194" w:name="__RefHeading___Toc15829_2314609296"/>
      <w:bookmarkStart w:id="195" w:name="_Toc66"/>
      <w:bookmarkEnd w:id="193"/>
      <w:bookmarkEnd w:id="194"/>
      <w:r>
        <w:rPr>
          <w:rtl w:val="true"/>
        </w:rPr>
        <w:t>هل نزل القرآن على سبعة أحرف ؟</w:t>
      </w:r>
      <w:r>
        <w:rPr>
          <w:rtl w:val="true"/>
        </w:rPr>
        <w:t>!!</w:t>
      </w:r>
      <w:bookmarkEnd w:id="1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5831_2314609296"/>
      <w:bookmarkStart w:id="197" w:name="_Toc67"/>
      <w:bookmarkEnd w:id="196"/>
      <w:r>
        <w:rPr>
          <w:rtl w:val="true"/>
        </w:rPr>
        <w:t>إشارة</w:t>
      </w:r>
      <w:r>
        <w:rPr>
          <w:rtl w:val="true"/>
        </w:rPr>
        <w:t>:</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الروايات حول نزول القرآن على سبعة أحرف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تفنيد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رجوع نزول القرآن على سبعة أحرف إلى معنى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الوجوه العشرة التي ذكروها تفسيراً للأحرف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فساد تلك الوجوه </w:t>
      </w:r>
      <w:bookmarkStart w:id="198" w:name="pg19581_250826"/>
    </w:p>
    <w:p>
      <w:pPr>
        <w:pStyle w:val="Heading3"/>
        <w:numPr>
          <w:ilvl w:val="2"/>
          <w:numId w:val="1"/>
        </w:numPr>
        <w:rPr/>
      </w:pPr>
      <w:bookmarkStart w:id="199" w:name="__RefHeading___Toc15833_2314609296"/>
      <w:bookmarkStart w:id="200" w:name="_Toc68"/>
      <w:bookmarkEnd w:id="198"/>
      <w:bookmarkEnd w:id="199"/>
      <w:r>
        <w:rPr>
          <w:rtl w:val="true"/>
        </w:rPr>
        <w:t>عرض الروايات حول نزول القرآن على سبعة احرف لقد ورد في روايات أهل السنة</w:t>
      </w:r>
      <w:r>
        <w:rPr>
          <w:rtl w:val="true"/>
        </w:rPr>
        <w:t xml:space="preserve">: </w:t>
      </w:r>
      <w:r>
        <w:rPr>
          <w:rtl w:val="true"/>
        </w:rPr>
        <w:t>أن القرآن انزل على سبعة أحرف، فيحسن بنا أن نتعرض إلى التحقيق في ذلك بعد ذكر هذه الروايات</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عن يونس وأبي كريب بإسنادهما، عن ابن شهاب، بإسناده عن ابن عباس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جبرئيل على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عته، فلم أزل استزيده فيزيدني حتى انتهى إلى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مسلم عن حرملة، عن ابن وهب عن يونس ملة، عن ابن وهب عن يونس</w:t>
      </w:r>
      <w:r>
        <w:rPr>
          <w:rStyle w:val="FootnoteAnchor"/>
          <w:rtl w:val="true"/>
        </w:rPr>
        <w:footnoteReference w:id="148"/>
      </w:r>
      <w:r>
        <w:rPr>
          <w:rFonts w:ascii="Amiri" w:hAnsi="Amiri" w:eastAsia="Amiri" w:cs="Amiri"/>
          <w:color w:val="111111"/>
          <w:sz w:val="28"/>
          <w:sz w:val="28"/>
          <w:szCs w:val="28"/>
          <w:rtl w:val="true"/>
          <w:lang w:bidi="ar-SA"/>
        </w:rPr>
        <w:t xml:space="preserve">ورواها البخاري بسند آخر </w:t>
      </w:r>
      <w:r>
        <w:rPr>
          <w:rStyle w:val="FootnoteAnchor"/>
          <w:rtl w:val="true"/>
        </w:rPr>
        <w:footnoteReference w:id="149"/>
      </w:r>
      <w:r>
        <w:rPr>
          <w:rFonts w:ascii="Amiri" w:hAnsi="Amiri" w:eastAsia="Amiri" w:cs="Amiri"/>
          <w:color w:val="111111"/>
          <w:sz w:val="28"/>
          <w:sz w:val="28"/>
          <w:szCs w:val="28"/>
          <w:rtl w:val="true"/>
          <w:lang w:bidi="ar-SA"/>
        </w:rPr>
        <w:t>وروى مضمونها عن ابن البرقي، بإسناده عن ابن عباس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أبي كريب بإسناده عن عبدالرحمن بن أبي ليلى، عن جده، عن أبي بن كعب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فدخل رجل يصلى فقرأ قراءة أنكرتها عليه، ثم دخل رجل آخر فقرأ قراءة غير قراءة صاحبه، فدخلنا جميعاً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رسول اللّه إن هذا قرأ قراءة أنكرتها عليه، ثم دخل هذا فقرأ قراءة غير قراءة صاحبه، فأمرهما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فقرءا، فحسَّن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شأنهما، فوقع في نفسي من التكذيب، ولا إذ كنت في الجاهلية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غشيني ضرب في صدري، ففضت عرقاً كأنما أنظر إلى اللّه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أُرسل إلى أن اقرأ القرآن على حرف فرددت عليه أن هوّن على امتي فرد علي في الثانية أن اقرأ القرآن على حرف </w:t>
      </w:r>
      <w:r>
        <w:rPr>
          <w:rStyle w:val="FootnoteAnchor"/>
          <w:rtl w:val="true"/>
        </w:rPr>
        <w:footnoteReference w:id="150"/>
      </w:r>
      <w:r>
        <w:rPr>
          <w:rFonts w:ascii="Amiri" w:hAnsi="Amiri" w:eastAsia="Amiri" w:cs="Amiri"/>
          <w:color w:val="111111"/>
          <w:sz w:val="28"/>
          <w:sz w:val="28"/>
          <w:szCs w:val="28"/>
          <w:rtl w:val="true"/>
          <w:lang w:bidi="ar-SA"/>
        </w:rPr>
        <w:t>فرددت عليه أن هوّن على امتي، فردّ عليّ في الثالثة ان اقرأه على سبعة أحرف، ولك بكل ردة رددتها مسألة تسألنيها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لامتي وأخرت الثالثة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يرغب فيه إلى الخلق كلهم حتى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رواها مسلم أيضاً بأدنى اختلاف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الطبري عن أبي كريب بطرق أُخرى باختلاف يسير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ما يقرب من مضمونها عن طريق يونس بن عبد الأعلى وعن طريق محمد بن عبد الأعلى الصنعاني عن أبي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عن أبي كريب بإسناده، عن سليمان بن صرد، عن ابي بن كعبقال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رخت إلى المسجد فسمعت رجلاً يقرأ فقلت من أقرأك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استقرىء هذا،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إنك أقرأتني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قد أحسنت قد 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فضرب بيده على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 ابي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ففضت عرقاً وامتلأ جو في فرقاً،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أتياني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حرفين حتى بلغ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سبعة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أبي كريب بإسناده عن عبدالرحمن بن أبي بكرة،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اقرأ القرآن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استزده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حرفين، حتى بلغ ستة أو سبعة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 من أبي كريب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شافٍ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تختم آية عذاب برحمة، أو آية رحمة بعذاب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أحمد بن منصور، بإسناده، عن عبداللّه بن أبي طلحة، عن أبيه، عن جده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عند عمر بن الخطاب فغيّر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يغير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ألم تقرئني آية كذا وكذا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صدر عمر شيء فعرف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شيطاناً،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القرآن كله سواء، ما لم تجعل رحمةً عذاباً و عذاباً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يونس بن عبد الأعلى، بإسناده عن عمر بن الخطاب قضية مع هشام بن حكيم تشبه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ومسلم و الترمذي قصة عمر مع هشام بإسناد غير ذلك، واختلاف فى ألفاظ الحديث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عن محمد بن المثنى، بإسناده، عن ابن أبي ليلى، عن أبي بن كعب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أضاءة بني غفار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تقرى أُمتك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معافاته ومغفرته، وإن أُمتي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تقرى أمتك القرآن على حرفين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ومغفرته، وإن امتي لا تطيق ذلك، ثم جاء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تقرىء أمتك القرآن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ومغفرته، وإن امتي لا تطيق ذلك، ثم جاء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تقرىء أُمتك القرآن على سبعة أحرف، فأيما حرف قرؤوا عليه فقد أصابوا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مسلم أيضاً في صحيحه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الطبري أيضاً نحوها، عن أبي </w:t>
      </w:r>
    </w:p>
    <w:p>
      <w:pPr>
        <w:pStyle w:val="BookText"/>
        <w:rPr/>
      </w:pPr>
      <w:r>
        <w:rPr>
          <w:rFonts w:ascii="Amiri" w:hAnsi="Amiri" w:eastAsia="Amiri" w:cs="Amiri"/>
          <w:color w:val="111111"/>
          <w:sz w:val="28"/>
          <w:sz w:val="28"/>
          <w:szCs w:val="28"/>
          <w:rtl w:val="true"/>
          <w:lang w:bidi="ar-SA"/>
        </w:rPr>
        <w:t>كريب، بإسناده، عن ابن أبي ليلى،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بعضها، عن أحمد بن محمد الطوسي، بإسناده عن ابن أبي ليلى، عن أبي بن كعب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أيضاً عن محمد بن المثنى، بإسناده عن 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أبي كريب باسناده عن زر عن أبى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عند أحجار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إلى أمّة أمّيين منهم الغلام والخادم، وفيهم الشيخ الفاني والعجوز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فليقرؤوا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عمرو بن عثمان العثماني، بإسناده، عن المقبري، 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انزل على سبعة أحرف، فاقرأوا ولا حرج، ولكن لا تختموا ذكر رحمة بعذاب، ولا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عذاب برحمة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عبيد بن اسباط، باسناده عن أبي سلمة،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انزل القرآن على سبعة أحرف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أبي كريب باسناده عن أبي سلمة، عن أبي هريرة مثله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سعيد بن يحيى، باسناده عن عاصم، عن زر، عن عبداللّه بن مسعود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تمارينا في سورة من القرآن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أو ست وثلاثون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علياً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إنما اختلفنا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باختلافهم بينهم قال ثم أسرَّ الى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يأمركم أن تقرؤوا كما علمتم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القرطبي، عن أبي داود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إلى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أو حرفين، فقال الملك الذي معي قل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 على حرفين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الذي معي قل على ثلاثة، حتى بلغ سبعة أحرف،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 شافٍ كافٍ، إن قلت سميعاً، عليماً، عزيزاً، حكيماً، مالم تخلط آية عذاب برحمة، أو آية رحمة بعذاب</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أهم الروايات التي رويت في هذا المعنى، وكلها من طرق أهل السنة، وهي مخالفة 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واحد نزل من عند واحد، ولكن الإختلاف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الفضيل بن يسار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01" w:name="pg19581_250832"/>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نزل على حرف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الواحد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إجمالاً أن المرجع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الدين، إنما هو كتاب اللّه وأهل البيت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توضيحه مفصلاً بعد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للروايات إذا كانت مخالفة لما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يهمنا أن نتكلم عن أسانيد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شيء تسقط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الرواية عن الاعتبار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ما بين هذه الروايات من التخالف والتناقض، وما في بعضها من عدم التناسب بين السؤال والجواب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5835_2314609296"/>
      <w:bookmarkStart w:id="203" w:name="_Toc69"/>
      <w:bookmarkEnd w:id="202"/>
      <w:r>
        <w:rPr>
          <w:rtl w:val="true"/>
        </w:rPr>
        <w:t xml:space="preserve">تهافت الروايات </w:t>
      </w:r>
      <w:r>
        <w:rPr>
          <w:rtl w:val="true"/>
        </w:rPr>
        <w:t>:</w:t>
      </w:r>
      <w:bookmarkEnd w:id="203"/>
    </w:p>
    <w:p>
      <w:pPr>
        <w:pStyle w:val="BookText"/>
        <w:rPr/>
      </w:pPr>
      <w:r>
        <w:rPr>
          <w:rFonts w:ascii="Amiri" w:hAnsi="Amiri" w:eastAsia="Amiri" w:cs="Amiri"/>
          <w:color w:val="111111"/>
          <w:sz w:val="28"/>
          <w:sz w:val="28"/>
          <w:szCs w:val="28"/>
          <w:rtl w:val="true"/>
          <w:lang w:bidi="ar-SA"/>
        </w:rPr>
        <w:t xml:space="preserve">فمن التناقض أن بعض الروايات دلّ على أن جبرئيل أقرأ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حرف فاستزاده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حتى انتهى إلى سبعة أحرف، وهذا يدل على أن الزيادة كانت على التدريج، وفي بعضها أن الزيادة كانت مرة واحدة في المرة الثالثة، وفي بعضها أن اللّه أمره في المرة الثالثة أن يقرأ القرآن على ثلاثة أحرف، وكان الأمر بقراءة سبع في المرة الرابعة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التناقض أن بعض الروايات يدل على أن الزيادة كلها كانت في مجلس واحد، وأن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كان بإرشاد ميكائيل، فزاده جبرئيل حتى بلغ </w:t>
      </w:r>
      <w:bookmarkStart w:id="204" w:name="pg19581_250833"/>
    </w:p>
    <w:p>
      <w:pPr>
        <w:pStyle w:val="BookText"/>
        <w:rPr/>
      </w:pPr>
      <w:bookmarkEnd w:id="204"/>
      <w:r>
        <w:rPr>
          <w:rFonts w:ascii="Amiri" w:hAnsi="Amiri" w:eastAsia="Amiri" w:cs="Amiri"/>
          <w:color w:val="111111"/>
          <w:sz w:val="28"/>
          <w:sz w:val="28"/>
          <w:szCs w:val="28"/>
          <w:rtl w:val="true"/>
          <w:lang w:bidi="ar-SA"/>
        </w:rPr>
        <w:t>سبعاً، وبعضها يدل على أن جبرئيل كان ينطلق ويعود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التناقض أن 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دخل المسجد، فرأى رجلاً يقرأ على خلاف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 كان في المسجد، فدخل رجلان وقرءا على خلاف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فيها الاختلاف أيضاً فيما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عدم التناسب بين السؤال والجواب ما في رواية ابن مسعود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تقرؤوا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الجواب لا يرتبط بما وقع فيه النزاع من الاختلاف في عدد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جميع ذلك أنه لا يرجع نزول القرآن على سبعة أحرف إلى معنى معقول، ولا يتحصل للناظر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صحيح</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5837_2314609296"/>
      <w:bookmarkStart w:id="206" w:name="_Toc70"/>
      <w:bookmarkEnd w:id="205"/>
      <w:r>
        <w:rPr>
          <w:rtl w:val="true"/>
        </w:rPr>
        <w:t>وجوه الأحرف السبعة</w:t>
      </w:r>
      <w:r>
        <w:rPr>
          <w:rtl w:val="true"/>
        </w:rPr>
        <w:t>:</w:t>
      </w:r>
      <w:bookmarkEnd w:id="206"/>
    </w:p>
    <w:p>
      <w:pPr>
        <w:pStyle w:val="BookText"/>
        <w:rPr/>
      </w:pPr>
      <w:r>
        <w:rPr>
          <w:rFonts w:ascii="Amiri" w:hAnsi="Amiri" w:eastAsia="Amiri" w:cs="Amiri"/>
          <w:color w:val="111111"/>
          <w:sz w:val="28"/>
          <w:sz w:val="28"/>
          <w:szCs w:val="28"/>
          <w:rtl w:val="true"/>
          <w:lang w:bidi="ar-SA"/>
        </w:rPr>
        <w:t>وقد ذكروا في توجيه نزول القرآن على سبعة أحرف وجوهاً كثيرة نتعرض للمهم منها مع مناقشتها وبيان فسادها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5839_2314609296"/>
      <w:bookmarkStart w:id="208" w:name="_Toc71"/>
      <w:bookmarkEnd w:id="207"/>
      <w:r>
        <w:rPr/>
        <w:t>1</w:t>
      </w:r>
      <w:r>
        <w:rPr>
          <w:rtl w:val="true"/>
        </w:rPr>
        <w:t xml:space="preserve"> - </w:t>
      </w:r>
      <w:r>
        <w:rPr>
          <w:rtl w:val="true"/>
        </w:rPr>
        <w:t xml:space="preserve">المعاني المتقاربة </w:t>
      </w:r>
      <w:r>
        <w:rPr>
          <w:rtl w:val="true"/>
        </w:rPr>
        <w:t>:</w:t>
      </w:r>
      <w:bookmarkEnd w:id="2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سبعة أوجه من المعاني المتقاربة بألفاظ مختلفة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وأسرع، واسْعَ وكانت هذه الأحرف باقية إلى زمان عثمان فحصرها عثمان بحرف واحد، وأمر بإحراق بقية المصاحف التي كانت على غيره من الحروف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هذا الوجه الطبري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القرطبي أنه مختار أكثر أهل العلم</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w:t>
      </w:r>
    </w:p>
    <w:p>
      <w:pPr>
        <w:pStyle w:val="BookText"/>
        <w:rPr/>
      </w:pPr>
      <w:r>
        <w:rPr>
          <w:rFonts w:ascii="IRNazanin" w:hAnsi="IRNazanin" w:eastAsia="IRNazanin"/>
          <w:color w:val="111111"/>
          <w:sz w:val="28"/>
          <w:sz w:val="28"/>
          <w:szCs w:val="28"/>
          <w:rtl w:val="true"/>
          <w:lang w:bidi="fa-IR"/>
        </w:rPr>
        <w:t xml:space="preserve">ابو عمرو بن عبدالبر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ذلك برواية ابن أبي بكرة، وأبي داود، وغيرهما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يونس بإسناده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سعيد بن المسيب أن الذي ذكر اللّه تعالى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يُعَلِّمُهُ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افتتن أنه كان يكتب الوحي، فكان يملي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عليم، أو عزيز حكيم، وغير ذلك من خواتم الآي، ثم يشتغل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الوحي، فيستفهم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أعزيز حكيم، أو سميع عليم، أو عزيز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كتبت فهو كذلك، ففتنه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أوكل ذلك إلى فاكتب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بقراءة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وطأ وأصوب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وأصوب، وأهدى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زقية واحدة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رواه الطبري عن محمد بن بشار، وأبي السائب بإسنادهما عن همام أن أبا الدرداء كان يقرىء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عليه أبو </w:t>
      </w:r>
    </w:p>
    <w:p>
      <w:pPr>
        <w:pStyle w:val="BookText"/>
        <w:rPr/>
      </w:pPr>
      <w:r>
        <w:rPr>
          <w:rFonts w:ascii="Amiri" w:hAnsi="Amiri" w:eastAsia="Amiri" w:cs="Amiri"/>
          <w:color w:val="111111"/>
          <w:sz w:val="28"/>
          <w:sz w:val="28"/>
          <w:szCs w:val="28"/>
          <w:rtl w:val="true"/>
          <w:lang w:bidi="ar-SA"/>
        </w:rPr>
        <w:t>الدرداء فرآه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 طعام الفاجر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أيضاً على ذلك بما تقدم من الروايات الدالة على التوسعة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تختم آية رحمة بعذاب، أو آية عذاب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التحديد لا معنى له إلا أن يراد بالسبعة أحرف جواز تبديل بعض الكلمات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من ذلك ختم آية عذاب برحمة، أو آية رحمة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هذه الروايات لابد من حمل روايات السبعة أحرف على ذلك بعد رد مجملها إلى مبينها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ما ذكر لها من المعاني أجنبي عن مورد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بد من طرح الروايات، لأن الالتزام بمفادها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إنما يتم في بعض معاني القرآن التي يمكن أن يُعبر عنها بألفاظ سبعة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 أكثر القرآن لا يتم فيه ذلك، فكيف تتصور هذه الحروف السبعة التي نزل بها القرآن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هذا الوجه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تبديل كلمات القرآن الموجودة بكلمات اخرى تقاربها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بعض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يوجب هدم أساس القرآن المعجزة الأبدية، والحجة على جميع البشر، ولا يشك عاقل في أن ذلك يقتضي هجر القرآن المنزل، وعدم الاعتناء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يتوهم عاقل 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والذكر العظيم، إنك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الأنبياء، على طريق سويّ، إنزال الحميد الكريم لتخوّف قوماً ما خوّف أسلافهم </w:t>
      </w:r>
    </w:p>
    <w:p>
      <w:pPr>
        <w:pStyle w:val="BookText"/>
        <w:rPr/>
      </w:pPr>
      <w:r>
        <w:rPr>
          <w:rFonts w:ascii="Amiri" w:hAnsi="Amiri" w:eastAsia="Amiri" w:cs="Amiri"/>
          <w:color w:val="111111"/>
          <w:sz w:val="28"/>
          <w:sz w:val="28"/>
          <w:szCs w:val="28"/>
          <w:rtl w:val="true"/>
          <w:lang w:bidi="ar-SA"/>
        </w:rPr>
        <w:t>فهم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فلتقرعيون المجوزين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إن هذا إلا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للنبي أن يبدل القرآن من تلقاء نفسه، فكيف يجوز ذلك لغيره؟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براء بن عازب دعاءً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ونبيك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يضع الرسول موضع النبي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في الدعاء، فماذا يكون الشأن في القرآن ؟ وإن كان المراد من الوجه المتقدم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الحروف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كثير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للقائل بهذا أن يدل على هذه الحروف السبعة التي قرأ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قد وعد بحفظ ما أنزله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صرحت الروايات المتقدمة بأن الحكمة في نزول القرآن على سبعة أحرف هي التوسعة على الامة، لأنهم لا يستطيعون القراءة على حرف واحد، وأن هذا هو الذي دعا النبي إلى الاستزادة إلى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اختلاف القراءات أو جب أن يكفّر بعض المسلمين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حصر عثمان القراءة بحرف،واحد وأمر بإحراق بقية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ويستنتج من ذلك امور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الإختلاف في القراءة كان نقمة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ذلك في عصر عثمان، </w:t>
      </w:r>
    </w:p>
    <w:p>
      <w:pPr>
        <w:pStyle w:val="BookText"/>
        <w:rPr/>
      </w:pPr>
      <w:r>
        <w:rPr>
          <w:rFonts w:ascii="Amiri" w:hAnsi="Amiri" w:eastAsia="Amiri" w:cs="Amiri"/>
          <w:color w:val="111111"/>
          <w:sz w:val="28"/>
          <w:sz w:val="28"/>
          <w:szCs w:val="28"/>
          <w:rtl w:val="true"/>
          <w:lang w:bidi="ar-SA"/>
        </w:rPr>
        <w:t xml:space="preserve">فكيف يصح أن يطلب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ما فيه فساد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على اللّه أن يجيبه إلى ذلك ؟ وقد ورد في كثير من الروايات النهي عن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فيه هلاك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وجهه واحمر حين ذكر له الاختلاف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منها، وسيجيء بعد هذا جملة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تضمنت الروايات المتقدمة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لا تستطيع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كذب صريح، لا يعقل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نجد الامة بعد عثمان على اختلاف عناصرها ولغاتها قد استطاعت أن تقرأ القرآن على حرف واحد، فكيف يكون من العسر عليها أن تجتمع على حرف واحد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الأمة من العرب الفصحى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الاختلاف الذي أوجب لعثمان أن يحصر القراءة في حرف واحد قد اتفق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قارىء على قراءته،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المسلمين بالتسليم لجميعها، وأعلمهم بأن ذلك رحمة من اللّه لهم، فكيف صح لعثمان، ولتابعيه سد باب الرحمة، مع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المنع عن قراءة القرآن،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للمسلمين رفض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قول عثمان وإمضاء عمله،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وجدوه أرأف بالأمة من نبيها أو أنه تنبه لشيء قد جهله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وحاشاه، أو أن الوحي قد نزل على عثمان بنسخ تلك الحروف؟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بشاعة هذا القول تغني عن التكلف عن ردّه،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العمدة في رفض المتأخرين من علماء أهل السنة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قد التجأ بعضهم كأبي جعفر محمد بن سعدان النحوي، والحافظ جلال الدين السيوطي إلى القول بأن هذه الروايات من المشكل والمتشابه، وليس يدرى ما هو مفادها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bookmarkStart w:id="209" w:name="pg19581_250838"/>
    </w:p>
    <w:p>
      <w:pPr>
        <w:pStyle w:val="BookText"/>
        <w:rPr/>
      </w:pPr>
      <w:bookmarkEnd w:id="209"/>
      <w:r>
        <w:rPr>
          <w:rFonts w:ascii="Amiri" w:hAnsi="Amiri" w:eastAsia="Amiri" w:cs="Amiri"/>
          <w:color w:val="111111"/>
          <w:sz w:val="28"/>
          <w:sz w:val="28"/>
          <w:szCs w:val="28"/>
          <w:rtl w:val="true"/>
          <w:lang w:bidi="ar-SA"/>
        </w:rPr>
        <w:t>أنك قد عرفت أن مفادها أمر ظاهر، ولا يشك فيه الناظر اليها، كما ذهب اليه واختاره أكثر العلماء</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5841_2314609296"/>
      <w:bookmarkStart w:id="211" w:name="_Toc72"/>
      <w:bookmarkEnd w:id="210"/>
      <w:r>
        <w:rPr/>
        <w:t>2</w:t>
      </w:r>
      <w:r>
        <w:rPr>
          <w:rtl w:val="true"/>
        </w:rPr>
        <w:t xml:space="preserve"> - </w:t>
      </w:r>
      <w:r>
        <w:rPr>
          <w:rtl w:val="true"/>
        </w:rPr>
        <w:t>الأبواب السبعة</w:t>
      </w:r>
      <w:r>
        <w:rPr>
          <w:rtl w:val="true"/>
        </w:rPr>
        <w:t>:</w:t>
      </w:r>
      <w:bookmarkEnd w:id="211"/>
    </w:p>
    <w:p>
      <w:pPr>
        <w:pStyle w:val="BookText"/>
        <w:rPr/>
      </w:pPr>
      <w:r>
        <w:rPr>
          <w:rFonts w:ascii="Amiri" w:hAnsi="Amiri" w:eastAsia="Amiri" w:cs="Amiri"/>
          <w:color w:val="111111"/>
          <w:sz w:val="28"/>
          <w:sz w:val="28"/>
          <w:szCs w:val="28"/>
          <w:rtl w:val="true"/>
          <w:lang w:bidi="ar-SA"/>
        </w:rPr>
        <w:t>ان المراد بالأحرف السبعة هي الأبواب السبعة التي نزل منها القرآن وهي زجر، وأمر، وحلال وحرام، ومحكم، ومتشابه، وأمثال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رواه یونس، بإسناده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الكتاب الأول نزل من باب واحد على حرف واحد ونزل القرآن من سبعة أبواب وعلى سبعة أحرف زجر، وأمر، وحلال وحرام، ومحكم، ومتشابه، وأمثال فأحلوا حلاله، وحرّموا حرامه وافعلوا ما امرتم به، وانتهوا عما نهيتم عنه، واعتبروا بأمثاله، واعملوا بمحكمه و آمنوا بمتشابهه، وقولوا آمنا به كل من عند ربنا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الرواية كون الأحرف السبعة التي نزل بها القرآن غير الأبواب السبعة التي نزل منها، فلا يصح ان يجعل تفسيراً لها، كما يريده أصحاب هذا القول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الرواية معارضة برواية أبي كريب بإسناده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القرآن على خمسة أحرف حلال وحرام، ومحكم، ومتشابه، وأمثال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12" w:name="pg19581_250839"/>
    </w:p>
    <w:p>
      <w:pPr>
        <w:pStyle w:val="BookText"/>
        <w:rPr/>
      </w:pPr>
      <w:bookmarkEnd w:id="2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الرواية مضطربة في مفادها، فإن الزجر والحرام بمعنى واحد فلا تكون الأبواب سبعة، على أن في القرآن أشياء اخرى لا تدخل في هذه الأبواب السبعة، كذكر المبدأ والمعاد، والقصص والاحتجاجات والمعارف،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هذا القائل أن يدرج جميع هذه الأشياء في المحكم والمتشابه كان عليه أن يدرج الأبواب المذكورة في الرواية فيهما أيضاً، ويحصر القرآن في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ما في القرآن لا يخلو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اختلاف معاني القرآن على سبعة أحرف لا يناسب ما دلت عليه الأحاديث المتقدمة من التوسعة على الأمة، لأنها لا تتمكن من القراءة على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الروايات المتقدمة ما هو صريح في أن الحروف السبعة هي الحروف التي كانت تختلف فيها القرّاء، وهذه الرواية إذا تمت دلالتها لا تصلح قرينة على خلافها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5843_2314609296"/>
      <w:bookmarkStart w:id="214" w:name="_Toc73"/>
      <w:bookmarkEnd w:id="213"/>
      <w:r>
        <w:rPr/>
        <w:t>3</w:t>
      </w:r>
      <w:r>
        <w:rPr>
          <w:rtl w:val="true"/>
        </w:rPr>
        <w:t xml:space="preserve"> - </w:t>
      </w:r>
      <w:r>
        <w:rPr>
          <w:rtl w:val="true"/>
        </w:rPr>
        <w:t xml:space="preserve">الأبواب السبعة بمعنى آخر </w:t>
      </w:r>
      <w:r>
        <w:rPr>
          <w:rtl w:val="true"/>
        </w:rPr>
        <w:t>:</w:t>
      </w:r>
      <w:bookmarkEnd w:id="214"/>
    </w:p>
    <w:p>
      <w:pPr>
        <w:pStyle w:val="BookText"/>
        <w:rPr/>
      </w:pPr>
      <w:r>
        <w:rPr>
          <w:rFonts w:ascii="Amiri" w:hAnsi="Amiri" w:eastAsia="Amiri" w:cs="Amiri"/>
          <w:color w:val="111111"/>
          <w:sz w:val="28"/>
          <w:sz w:val="28"/>
          <w:szCs w:val="28"/>
          <w:rtl w:val="true"/>
          <w:lang w:bidi="ar-SA"/>
        </w:rPr>
        <w:t>إن الحروف السبعة هي الأمر والزجر، والترغيب والترهيب، والجدل، والقصص، 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برواية محمد بن بشار، بإسناده، عن أبي قلامة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وزجر، وترغيب وترهيب، وجدل، وقصص، ومثل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يظهر مما قدمناه في جواب الوجه الثاني</w:t>
      </w:r>
      <w:r>
        <w:rPr>
          <w:rFonts w:eastAsia="Amiri" w:cs="Amiri" w:ascii="Amiri" w:hAnsi="Amiri"/>
          <w:color w:val="111111"/>
          <w:sz w:val="28"/>
          <w:szCs w:val="28"/>
          <w:rtl w:val="true"/>
          <w:lang w:bidi="ar-SA"/>
        </w:rPr>
        <w:t xml:space="preserve">. </w:t>
      </w:r>
      <w:bookmarkStart w:id="215" w:name="pg19581_250840"/>
    </w:p>
    <w:p>
      <w:pPr>
        <w:pStyle w:val="Heading3"/>
        <w:numPr>
          <w:ilvl w:val="2"/>
          <w:numId w:val="1"/>
        </w:numPr>
        <w:rPr/>
      </w:pPr>
      <w:bookmarkStart w:id="216" w:name="__RefHeading___Toc15845_2314609296"/>
      <w:bookmarkStart w:id="217" w:name="_Toc74"/>
      <w:bookmarkEnd w:id="215"/>
      <w:bookmarkEnd w:id="216"/>
      <w:r>
        <w:rPr/>
        <w:t>4</w:t>
      </w:r>
      <w:r>
        <w:rPr>
          <w:rtl w:val="true"/>
        </w:rPr>
        <w:t xml:space="preserve"> - </w:t>
      </w:r>
      <w:r>
        <w:rPr>
          <w:rtl w:val="true"/>
        </w:rPr>
        <w:t xml:space="preserve">اللغات الفصيحة </w:t>
      </w:r>
      <w:r>
        <w:rPr>
          <w:rtl w:val="true"/>
        </w:rPr>
        <w:t>:</w:t>
      </w:r>
      <w:bookmarkEnd w:id="217"/>
    </w:p>
    <w:p>
      <w:pPr>
        <w:pStyle w:val="BookText"/>
        <w:rPr/>
      </w:pPr>
      <w:r>
        <w:rPr>
          <w:rFonts w:ascii="Amiri" w:hAnsi="Amiri" w:eastAsia="Amiri" w:cs="Amiri"/>
          <w:color w:val="111111"/>
          <w:sz w:val="28"/>
          <w:sz w:val="28"/>
          <w:szCs w:val="28"/>
          <w:rtl w:val="true"/>
          <w:lang w:bidi="ar-SA"/>
        </w:rPr>
        <w:t>إن الأحرف السبعة هي اللغات الفصيحة من لغات العرب وأنها متفرقة في القرآن فبعضه بلغة قريش وبعضه بلغة هذيل وبعضه بلغة هوازن، وبعضه بلغة اليمن، وبعضه بلغة كنانة وبعضه بلغة تميم وبعضه بلغة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الى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والأبهري، وصاحب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الروايات المتقدمة قد عينت المراد من الأحرف السبعة، فلا يمكن حملها على أمثال هذه المعاني التي لا تنطبق على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حمل الأحرف على اللغات ينافي ما روي عن عمر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بلغة مضر </w:t>
      </w:r>
      <w:r>
        <w:rPr>
          <w:rStyle w:val="FootnoteAnchor"/>
          <w:rtl w:val="true"/>
        </w:rPr>
        <w:footnoteReference w:id="170"/>
      </w:r>
      <w:r>
        <w:rPr>
          <w:rFonts w:ascii="Amiri" w:hAnsi="Amiri" w:eastAsia="Amiri" w:cs="Amiri"/>
          <w:color w:val="111111"/>
          <w:sz w:val="28"/>
          <w:sz w:val="28"/>
          <w:szCs w:val="28"/>
          <w:rtl w:val="true"/>
          <w:lang w:bidi="ar-SA"/>
        </w:rPr>
        <w:t>وانه أنكر على ابن مسعود قراءته عتى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حين، وكتب اليه أن القرآن لم ينزل بلغة هذيل فأقرىء الناس بلغة قريش، ولا تقرئهم بلغة هذيل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عثمان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للرهط القرشيين الثلاثة، إذا اختلفتم أنتم وزيد بن ثابت في شيء من القرآن فاكتبوه بلسان قريش فإنما نزل بلسانهم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عمر وهشام بن حكيم اختلفا في قراءة سورة الفرقان، فقرأ هشام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أنزلت وقرأ عمر قراءة غير تلك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أنزلت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أنزل </w:t>
      </w:r>
      <w:bookmarkStart w:id="218" w:name="pg19581_250841"/>
    </w:p>
    <w:p>
      <w:pPr>
        <w:pStyle w:val="BookText"/>
        <w:rPr/>
      </w:pPr>
      <w:bookmarkEnd w:id="218"/>
      <w:r>
        <w:rPr>
          <w:rFonts w:ascii="Amiri" w:hAnsi="Amiri" w:eastAsia="Amiri" w:cs="Amiri"/>
          <w:color w:val="111111"/>
          <w:sz w:val="28"/>
          <w:sz w:val="28"/>
          <w:szCs w:val="28"/>
          <w:rtl w:val="true"/>
          <w:lang w:bidi="ar-SA"/>
        </w:rPr>
        <w:t>على سبعة أحرف</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عمر وهشام كان كلاهما من قريش، فلم يكن حينئذ ما يوجب اختلافهما في القراءة، ويضاف إلى جميع ذلك أن حمل الأحرف على اللغات قول بغير علم، وتحكّم من غير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القائلين بهذا القول إن أرادوا أن القرآن اشتمل على لغات اخرى، كانت لغة قريش خالية منها، فهذا المعنى خلاف التسهيل على الأمة، الذي هو الحكمة في نزول القرآن على سبعة أحرف، على ما نطقت الروايات بذلك، بل هو خلاف الواقع، فإن لغة قريش هي المهيمنة على سائر لغات العرب، وقد جمعت من هذه اللغات ما هو أفصحها، ولذلك استحقت أن توزن بها العربية، وأن يرجع اليها في قواعدها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أرادوا أن القرآن مشتمل على لغات اخرى ولكنها تتحد مع لغة قريش، فلا وجه للحصر بلغات سبع، فإن في القرآن ما يقرب من خمسين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بكر الواسطي في القرآن من اللغات خمسون لغة وهي لغات قریش وهذيل وكنانة وختعم والخزرج، وأشعر، ونمير</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5847_2314609296"/>
      <w:bookmarkStart w:id="220" w:name="_Toc75"/>
      <w:bookmarkEnd w:id="219"/>
      <w:r>
        <w:rPr/>
        <w:t>5</w:t>
      </w:r>
      <w:r>
        <w:rPr>
          <w:rtl w:val="true"/>
        </w:rPr>
        <w:t xml:space="preserve"> - </w:t>
      </w:r>
      <w:r>
        <w:rPr>
          <w:rtl w:val="true"/>
        </w:rPr>
        <w:t xml:space="preserve">لغات مضر </w:t>
      </w:r>
      <w:r>
        <w:rPr>
          <w:rtl w:val="true"/>
        </w:rPr>
        <w:t>:</w:t>
      </w:r>
      <w:bookmarkEnd w:id="220"/>
    </w:p>
    <w:p>
      <w:pPr>
        <w:pStyle w:val="BookText"/>
        <w:rPr/>
      </w:pPr>
      <w:r>
        <w:rPr>
          <w:rFonts w:ascii="Amiri" w:hAnsi="Amiri" w:eastAsia="Amiri" w:cs="Amiri"/>
          <w:color w:val="111111"/>
          <w:sz w:val="28"/>
          <w:sz w:val="28"/>
          <w:szCs w:val="28"/>
          <w:rtl w:val="true"/>
          <w:lang w:bidi="ar-SA"/>
        </w:rPr>
        <w:t>لغات إن الأحرف السبعة هي سبع من لغات مضر خاصة، وانها متفرقة في القرآن وهي لغات قريش وأسد، وكنانة، وهذيل، وتميم، وضبة، وقيس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جميع ما أوردناه على الوجه الرابع</w:t>
      </w:r>
      <w:r>
        <w:rPr>
          <w:rFonts w:eastAsia="Amiri" w:cs="Amiri" w:ascii="Amiri" w:hAnsi="Amiri"/>
          <w:color w:val="111111"/>
          <w:sz w:val="28"/>
          <w:szCs w:val="28"/>
          <w:rtl w:val="true"/>
          <w:lang w:bidi="ar-SA"/>
        </w:rPr>
        <w:t xml:space="preserve">. </w:t>
      </w:r>
      <w:bookmarkStart w:id="221" w:name="pg19581_250842"/>
    </w:p>
    <w:p>
      <w:pPr>
        <w:pStyle w:val="Heading3"/>
        <w:numPr>
          <w:ilvl w:val="2"/>
          <w:numId w:val="1"/>
        </w:numPr>
        <w:rPr/>
      </w:pPr>
      <w:bookmarkStart w:id="222" w:name="__RefHeading___Toc15849_2314609296"/>
      <w:bookmarkStart w:id="223" w:name="_Toc76"/>
      <w:bookmarkEnd w:id="221"/>
      <w:bookmarkEnd w:id="222"/>
      <w:r>
        <w:rPr/>
        <w:t>6</w:t>
      </w:r>
      <w:r>
        <w:rPr>
          <w:rtl w:val="true"/>
        </w:rPr>
        <w:t xml:space="preserve"> - </w:t>
      </w:r>
      <w:r>
        <w:rPr>
          <w:rtl w:val="true"/>
        </w:rPr>
        <w:t xml:space="preserve">الاختلاف في القراءات </w:t>
      </w:r>
      <w:r>
        <w:rPr>
          <w:rtl w:val="true"/>
        </w:rPr>
        <w:t>:</w:t>
      </w:r>
      <w:bookmarkEnd w:id="223"/>
    </w:p>
    <w:p>
      <w:pPr>
        <w:pStyle w:val="BookText"/>
        <w:rPr/>
      </w:pPr>
      <w:r>
        <w:rPr>
          <w:rFonts w:ascii="Amiri" w:hAnsi="Amiri" w:eastAsia="Amiri" w:cs="Amiri"/>
          <w:color w:val="111111"/>
          <w:sz w:val="28"/>
          <w:sz w:val="28"/>
          <w:szCs w:val="28"/>
          <w:rtl w:val="true"/>
          <w:lang w:bidi="ar-SA"/>
        </w:rPr>
        <w:t>إن الأحرف السبعة هي وجوه الاختلاف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تدبرت وجوه الاختلاف في القراءة فوجدتها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تتغير حركته ولا يزول معناه ولا صورته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أطهر وفتحه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تتغيير صورته ويتغير معناه بالإعراب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بينَ أسفارنا بصيغة الأمر والماضي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تبقى صورته ويتغير معناه باختلاف الحروف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كالعهن المنفوش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كالصوف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تتغير صورته ومعناه مثل وطلح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بالتقديم والتأخير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سكرة الحق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والنقصان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وتسعون نعجة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الغلام فكان كافراً وكان أبواه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من بعد اكراههن لهن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القراءات</w:t>
      </w:r>
      <w:r>
        <w:rPr>
          <w:rFonts w:ascii="IRNazanin" w:hAnsi="IRNazanin" w:eastAsia="IRNazanin"/>
          <w:color w:val="111111"/>
          <w:sz w:val="28"/>
          <w:sz w:val="28"/>
          <w:szCs w:val="28"/>
          <w:rtl w:val="true"/>
          <w:lang w:bidi="fa-IR"/>
        </w:rPr>
        <w:t xml:space="preserve">ویرده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قول لا دليل عليه، ولا سيما ان المخاطبين في تلك الروايات لم يكونوا يعرفون من ذلك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وجوه الاختلاف المذكورة ما يتغير فيه المعنى وما لا يتغير ومن الواضح أن تغير المعنى وعدمه لا يوجب الانقسام إلى وجهين، لأن حال اللفظ</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والقراءة لا تختلف بذلك، ونسبة الإختلاف إلى اللفظ في ذلك من قبيل وصف الشيء بحال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وجوه الاختلاف المذكور بقاء الصورة للفظ وعدم بقائها، ومن الواضح أيضاً أن ذلك لا يكون سبباً للانقسام، لأن بقاء الصورة إنما هو في المكتوب لا في المقروء، والقرآن اسم للمقروء لا للمكتوب والمنزل من السماء إنما كان لفظاً لا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الاختلاف في وطلح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واحداً لا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صريح الروايات المتقدمة أن القرآن نزل في ابتداء الأمر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المراد بهذا الحرف الواحد ليس هو أحد الإختلافات المذكورة، فكيف يمكن أن يراد بالسبعة مجموعها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كثيراً من القرآن موضع اتفاق بين القراء، وليس مورداً للاختلاف، فإذا أضفنا موضع الإتفاق إلى موارد الإختلاف بلغ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القرآن نزل على ثمانية أحرف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مورد الروايات المتقدمة هو اختلاف القراء في الكلمات، وقد ذكر ذلك في قصة عمر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تقدم فهذا الإختلاف حرف واحد من السبعة، ولا يحتاج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رفع خصومتهم إلى الاعتذار بأن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نزل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الأحرف السبعة وهل يمكن أن يحمل نزول جبريل بحرف، ثم بحرفين، ثم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بسبعة على هذه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الجزائري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والأقوال في هذه المسألة كثيرة، وغالبها 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القائلين بذلك ذهلوا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انزل القرآن على سبعة أحرف، فقالوا ما قالوا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القراءات بمعنى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الأحرف السبعة هي وجوه الإختلاف في القراءة، ولكن بنحو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اختاره الزرقاني، وحكاه عن أبي الفضل الرازي في اللوائح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 يخرج عن سبعة أحرف في الإختلاف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الاسماء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إفراد، وتثنية، وجمع، وتذكير وتأنيث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تصريف الأفعال من ماض، ومضارع وأمر الثالث اختلاف الوجوه في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بالنقص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والتأخير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كالفتح والامالة، والترقيق، والتفخيم والاظهار، والادغام، ونحو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ویرد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أوردناه على الوجه السادس في الإشكال الأول والرابع والخامس منه، ويردّه أيضاً أن الاختلاف في الأسماء يشترك مع الاختلاف في الأفعال في كونها اختلافاً في الهيئة، فلا معنى لجعله قسماً آخر مقابلاً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راعينا الخصوصيات في هذا التقسيم لوجب علينا أن نعد كل واحد من الإختلاف في التثنية، والجمع، والتذكير والتأنيث، والماضي، والمضارع، والأمر قسماً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أن الإختلاف في الادغام والاظهار والروم والاشمام والتخفيف والتسهيل في اللفظ الواحد لا يخرجه عن كونه لفظاً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ابن قتيبة على ما حكاه الزرقاني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أن وجوه الإختلاف في القراءة ترجع إلى ستة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هيئة الكلمة دون مادتها، كالإختلاف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صيغة الماضي والأمر،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الجمع والافراد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مادة الكلمة دون هيئتها كالإختلاف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الراء والزاي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المادة والهيئة كالاختلاف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 والصوف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هيئة الجملة بالإعراب كالاختلاف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النصب والجر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بالتقديم والتأخير، وقد تقدم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والنقيصة، وقد تقدم مثاله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الكثرة في الأحاد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السبعة يراد منه الكثرة في الآحاد كما يراد من لفظ السبعين والسبعمائة الكثرة في العشرات أو المئات ونسب هذا القول إلى القاضي عياض ومن تبعه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ویرده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هذا خلاف ظاهر الروايات، بل خلاف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لا يعدّ قولاً مستقلاً عن الوجوه الاخرى، لأنه لم يعين معنى الحروف فيه، فلابد وان يراد من الحروف أحد المعاني المذكورة في الوجوه المتقدمة، ويرد عليه ما يرد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على تلك الوجوه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قراءات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تلك الوجوه ان الأحرف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سبع 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القراءات السبع إن اريد بها السبع المشهورة، فقد أوضحنا للقارىء بطلان هذا الاحتمال في البحث عن تواتر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اريد بها قراءات سبع على إطلاقها، فمن الواضح أن عدد القراءات أكثر من ذلك بكثير، ولا يمكن أن يوجه ذلك بأن غاية ما ينتهي اليه اختلاف القراءات أكثر من ذلك بكثير، الواحدة هي السبع، لأنه إن اريد أن الغالب في كلمات القرآن أن تقرأ على سبعة وجوه فهذا باطل، لأن الكمات التي تقرأ على سبعة وجوه قليلة جداً وإن اريد أن ذلك موجود في بعض الكمات وعلى سبيل الإيجاب الجزئي فمن الواضح أن في كلمات القرآن ما يقرأ بأكثر من ذلك فقد قرأت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بإثنين وعشرين وجهاً،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ما تقدم ان هذا القول لا ينطبق على مورد الروايات، ومثله أكثر 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اللهجات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الأحرف السبع يراد بها اللهجات المختلفة في لفظ واحد، اختاره الرافعي في كتابه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قوم من العرب لهجة خاصة في تأدية بعض الكمات، ولذلك نرى العرب يختلفون في تأدية الكمة الواحدة حسب اختلاف لهجاتهم فالقاف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يبدلها العراقي بالكاف الفارسية، ويبدلها الشامي بالهمزة، وقد أنزل القرآن على جميع هذه اللهجات للتوسعة على الأمة، لأن الالتزام بلهجة خاصة من هذه اللهجات فيه تضييق على القبائل الأخرى التي لم تألف هذه اللهجة، والتعبير بالسبع إنما هو رمز إلى ما ألفوه من معنى الكمال في هذه اللفظة، فلا ينافي ذلك كثرة اللهجات العربية، وزيادتها على السبع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أحسن الوجوه التي قيلت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ينافي ما ورد عن عمر وعثمان من أن القرآن نزل بلغة قريش وأن عمر منع ابن مسعود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ينافي مخاصمة عمر مع هشام بن حكيم في القراءة، مع أن كليهما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ينافي مورد الروايات، بل وصراحة بعضها في أن الاختلاف كان في جوهر اللفظ لا في كيفية أدائه، وان هذا من الأحرف التي نزل بها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حمل لفظ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بل وخلاف صريح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لازم هذا القول جواز القراءة فعلاً باللهجات المتعددة، وهو خلاف السيرة القطعية من جميع المسلمين، ولا يمكن أن يدَّعي نسخ جواز القراءة بغير اللهجة الواحدة المتعارفة، لأنه قول بغير دليل، ولا يمكن لقائله أن يستدل على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بالإجماع القطعي على ذلك، لأن مدرك الإجماع إنما هو عدم ثبوت نزول القرآن على اللهجات المختلفة، فإذا فرضنا ثبوت ذلك كما يقوله أصحاب هذا القول فكيف يمكن تحصيل الإجماع على ذلك ؟ مع أن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نزول القرآن على سبعة أحرف إنما كان للتوسعة على الأمة، فكيف يمكن أن يختص ذلك بزمان قليل بعد نزول القرآن، وكيف يصح أن يقوم على ذلك إجماع أو غيره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احتياجاً إلى التوسعة، لأن المعتنقين للإسلام في ذلك الزمان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فيمكنهم أن يجتمعوا في قراءة القرآن على لهجة واحدة، وهذا بخلاف المسلمين في الأزمنة المتأخرة، ولنقتصر على ما ذكرناه من الأقوال فإن فيه كفاية عن ذكر البقية والتعرض لجوابها 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 ما قدمناه أن نزول القرآن على سبعة أحرف لا يرجع إلى معنى صحيح، فلابد من طرح الروايات الدالة عليه، ولا سيما بعد أن دلّت أحاديث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على تكذيبها، وأن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على حرف واحد، وان الاختلاف قد جاء من قبل الرواة</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المعنوى فى القرآن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الذي لم يقع في القرآن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الذي وقع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أعلام الإمامية بعدم التحريف كجزء من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مذهب مشهور بين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مشاهير الصحابة في وقوع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بنسخ التلاوة هو نفس القول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الخمسة على نفى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القائلين بالتحريف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 صميم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نقدم أمام البحث اموراً،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صلة بالمقصود، لا يستغنى عنها في تحقيق الحال وتوضيحها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لفظ التحريف ويراد منه عدة معان على سبيل الاشتراك، فبعض منها واقع في القرآن باتفاق من المسلمين وبعض منها لم يقع فيه باتفاق منهم أيضاً، وبعض منها وقع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تفصيل ذلك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الشيء عن موضعه وتحويله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وقوع مثل هذا التحريف في كتاب اللّه فإن كل من فسّر القرآن بغير حقيقته، وحمله على غير معناه فقد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كثيراً من أهل </w:t>
      </w:r>
    </w:p>
    <w:p>
      <w:pPr>
        <w:pStyle w:val="BookText"/>
        <w:rPr/>
      </w:pPr>
      <w:r>
        <w:rPr>
          <w:rFonts w:ascii="Amiri" w:hAnsi="Amiri" w:eastAsia="Amiri" w:cs="Amiri"/>
          <w:color w:val="111111"/>
          <w:sz w:val="28"/>
          <w:sz w:val="28"/>
          <w:szCs w:val="28"/>
          <w:rtl w:val="true"/>
          <w:lang w:bidi="ar-SA"/>
        </w:rPr>
        <w:t>البدع، والمذاهب الفاسدة قد حرّفوا القرآن بتأويلهم آياته على آرائهم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المنع عن التحريف بهذا المعنى، وذم فاعله في عدة من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الكافي بإسناده عن الباقر أنه كتب في رسالته إلى سعد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نبذهم الكتاب أن أقاموا حروفه وحرّفوا حدوده، فهم يروونه ولا يرعونه، والجهال يعجبهم حفظهم للرواية والعلماء يحزنهم تركهم للرعاية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 أو الزيادة في الحروف أو في الحركات، مع حفظ القرآن وعدم ضياعه، وإن لم يكن متميزاً في الخارج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واقع في القرآن قطعاً، فقد أثبتنا لك فيما تقدم عدم تواتر القراءات، ومعنى هذا أن القرآن المنزل إنما هو مطابق لإحدى القراءات، وأما غيرها فهو إما زيادة في القرآن وإما نقيصة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 أو الزيادة بكلمة أو كلمتين، مع التحفظ على نفس القرآن المنزل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والتحريف بهذا المعنى قد وقع في صدر الإسلام وفي زمان الصحابة قطعاً، ويدلنا على ذلك إجماع المسلمين على أن عثمان أحرق جملة من المصاحف وأمر ولاته بحرق كل مصحف غير ما جمعه وهذا يدل على أن هذه المصاحف كانت مخالفة لما جمعه وإلا لم يكن هناك سبب موجب لإحراقها، وقد صبط جماعة من العلماء موارد الاختلاف بين المصاحف منهم عبد اللّه بن أبي داود السجستاني، وقد سمى كتابه هذا بكتاب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فالتحريف واقع لا محالة إما من عثمان أو من كتاب </w:t>
      </w:r>
    </w:p>
    <w:p>
      <w:pPr>
        <w:pStyle w:val="BookText"/>
        <w:rPr/>
      </w:pPr>
      <w:r>
        <w:rPr>
          <w:rFonts w:ascii="Amiri" w:hAnsi="Amiri" w:eastAsia="Amiri" w:cs="Amiri"/>
          <w:color w:val="111111"/>
          <w:sz w:val="28"/>
          <w:sz w:val="28"/>
          <w:szCs w:val="28"/>
          <w:rtl w:val="true"/>
          <w:lang w:bidi="ar-SA"/>
        </w:rPr>
        <w:t xml:space="preserve">تلك المصاحف، ولكنا سنهين بعد هذا إن شاء اللّه تعالى أن ما جمعه عثمان كان هو القرآن المعروف بين المسلمين، الذي تداولوه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فالتحريف بالزيادة والنقيصة إنما وقع في تلك المصاحف التي انقطعت بعد عهد عثمان، وأما القرآن الموجود فليس فيه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يقول بعدم تواتر تلك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فالتحريف بهذا المعنى وإن كان قد وقع عنده في الصدر الأول إلا أنه قد انقطع في زمان عثمان، وانحصر المصحف بما ثبت تواتره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 بتواتر المصاحف بأجمعها فلا بد له من الالتزام بوقوع التحريف بالمعنى المتنازع فيه في القرآن المنزل، وبضياع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تصريح الطبري، وجماعة آخرين بإلغاء عثمان للحروف الستة التي نزل بها القرآن واقتصاره على حرف واحد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التحريف بالزيادة والنقيصة في الآية والسورة مع التحفظ على القرآن المنزل، والتسالم على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أيضاً واقع في القرآن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تسالم المسلمون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قبل كل سورة غير سورة التوبة وقد وقع الخلاف في كونها من القرآن بين علماء السنة، فاختار جمع منهم أنها ليست من القرآن بل ذهبت المالكية إلى كراهة الإتيان بها قبل قراءة الفاتحة في الصلاة المفروضة، إلا إذا نوى به المصلي الخروج من الخلاف، وذهب جماعة اخرى إلى أن البسملة من القرآن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الشيعة فهم متسالمون على جزئية البسلمة من كل سورة غير سورة التوبة، و اختار هذا القول جماعة من علماء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تفصيل ذلك عند تفسيرنا </w:t>
      </w:r>
      <w:bookmarkStart w:id="224" w:name="pg19581_250855"/>
    </w:p>
    <w:p>
      <w:pPr>
        <w:pStyle w:val="BookText"/>
        <w:rPr/>
      </w:pPr>
      <w:bookmarkEnd w:id="224"/>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فالقرآن المنزل من السماء قد وقع فيه التحريف يقيناً، بالزيادة أو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التحريف بالزيادة بمعنى أن بعض المصحف الذي بأيدينا ليس من الكلام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باطل بإجماع المسلمين، بل هو مما علم بطلانه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التحريف بالنقيصة، بمعنى أن المصحف الذي بأيدينا لا يشتمل على جميع القرآن الذي نزل من السماء، فقد ضاع بعضه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والتحريف بهذا المعنى هو الذي وقع فيه الخلاف فأثبته قوم ونفاه آخرون</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5851_2314609296"/>
      <w:bookmarkStart w:id="226" w:name="_Toc77"/>
      <w:bookmarkEnd w:id="225"/>
      <w:r>
        <w:rPr/>
        <w:t>2</w:t>
      </w:r>
      <w:r>
        <w:rPr>
          <w:rtl w:val="true"/>
        </w:rPr>
        <w:t xml:space="preserve"> - </w:t>
      </w:r>
      <w:r>
        <w:rPr>
          <w:rtl w:val="true"/>
        </w:rPr>
        <w:t xml:space="preserve">رأي المسلمين في التحريف </w:t>
      </w:r>
      <w:r>
        <w:rPr>
          <w:rtl w:val="true"/>
        </w:rPr>
        <w:t>:</w:t>
      </w:r>
      <w:bookmarkEnd w:id="2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بين المسلمين عدم وقوع التحريف في القرآن، وأن الموجود بأيدينا هو جميع القرآن المنزل على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بذلك كثير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رئيس المحدثين الصدوق محمد بن بابويه، وقد عدَّ القول بعدم التحريف من معتقدات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شيخ الطائفة أبو جعفر محمد بن الحسن الطوسي، وصرح بذلك في أول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القول بذلك أيضاً عن شيخه علم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المرتضى، واستدلاله على ذلك بأتم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المفسر الشهير الطبرسي في مقدمة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شيخ الفقهاء الشيخ جعفر في بحث القرآن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الإجماع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الجليل الشهشهاني في بحث القرآن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القول بعدم التحريف إلى جمهور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المحدث الشهير المولى محسن القاساني في كتابيه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بطل </w:t>
      </w:r>
      <w:bookmarkStart w:id="227" w:name="pg19581_250856"/>
    </w:p>
    <w:p>
      <w:pPr>
        <w:pStyle w:val="BookText"/>
        <w:rPr/>
      </w:pPr>
      <w:bookmarkEnd w:id="227"/>
      <w:r>
        <w:rPr>
          <w:rFonts w:ascii="Amiri" w:hAnsi="Amiri" w:eastAsia="Amiri" w:cs="Amiri"/>
          <w:color w:val="111111"/>
          <w:sz w:val="28"/>
          <w:sz w:val="28"/>
          <w:szCs w:val="28"/>
          <w:rtl w:val="true"/>
          <w:lang w:bidi="ar-SA"/>
        </w:rPr>
        <w:t xml:space="preserve">العلم المجاهد الشيخ محمد جواد البلاغي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جماعة القول بعدم التحريف إلى كثير من الأعاظم منهم شيخ المشايخ المفيد، والمتبحر الجامع الشيخ البهائي والمحقق القاضي نور اللّه،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يظهر منه القول بعدم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كتب في الإمامة من علماء الشيعة وذكر فيه المثالب ولم يتعرض للتحريف، فلو كان هؤلاء قائلين بالتحريف لكان ذلك أولى بالذكر من إحراق المصحف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علماء الشيعة،ومحققيهم، بل المتسالم عليه بينهم هو القول بعدم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جماعة من المحدثين من الشيعة، وجمع من الشيعة، وجمع من علماء أهل السنة إلى وقوع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من أهل الكلام ممّن لا صناعة لهم إلا الظن والتأويل، واستخراج الأساليب الجدلية من كل حكم وكل قول إلى جواز أن يكون قد سقط عنهم من القرآن شيء، حملا على ما وصفوا من كيفية بعه </w:t>
      </w:r>
      <w:r>
        <w:rPr>
          <w:rStyle w:val="FootnoteAnchor"/>
          <w:rtl w:val="true"/>
        </w:rPr>
        <w:footnoteReference w:id="182"/>
      </w:r>
      <w:r>
        <w:rPr>
          <w:rFonts w:ascii="Amiri" w:hAnsi="Amiri" w:eastAsia="Amiri" w:cs="Amiri"/>
          <w:color w:val="111111"/>
          <w:sz w:val="28"/>
          <w:sz w:val="28"/>
          <w:szCs w:val="28"/>
          <w:rtl w:val="true"/>
          <w:lang w:bidi="ar-SA"/>
        </w:rPr>
        <w:t xml:space="preserve">وقد نسب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إلى الحشوية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بنسخ التلاوة هو بعينه القول بالتحريف، و عليه فاشتهار القول بوقوع النسخ في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اهل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اشتهار القول بالتحريف</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853_2314609296"/>
      <w:bookmarkStart w:id="229" w:name="_Toc78"/>
      <w:bookmarkEnd w:id="228"/>
      <w:r>
        <w:rPr/>
        <w:t>3</w:t>
      </w:r>
      <w:r>
        <w:rPr>
          <w:rtl w:val="true"/>
        </w:rPr>
        <w:t xml:space="preserve"> - </w:t>
      </w:r>
      <w:r>
        <w:rPr>
          <w:rtl w:val="true"/>
        </w:rPr>
        <w:t xml:space="preserve">نسخ التلاوة </w:t>
      </w:r>
      <w:r>
        <w:rPr>
          <w:rtl w:val="true"/>
        </w:rPr>
        <w:t>:</w:t>
      </w:r>
      <w:bookmarkEnd w:id="2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أكثر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القرآن قد نسخت تلاوته، وحملوا على ذلك ما ورد في الروايات أنه كان قرآناً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بنا أن نذكر جملة من هذه الروايات، ليتبين أن الالتزام بصحة هذه الروايات التزام بوقوع التحريف في القرآن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أن عمر قال فيما قال، وهو على المنبر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وأنزل عليه الكتاب، فكان مما أنزل اللّه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الرجم، فقرأناها، وعقلناها، ووعيناها فلذا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ورجمنا بعده فأخشى إن طال بالناس زمان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 والرجم في كتاب اللّه حق على من زنى إذا أحصن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كنا نقرأ فيما نقرأ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ترغبوا عن آبائكم فإنه كُفْرٌ بكم أن ترغبوا عن آبائكم،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اشته في المصاحف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جمع القرآن أبوبكر، وكتبه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 أتى بآية الرجم فلم يكتبها، لأنه كان وحده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الرجم التي ادعى عمر أنها من القرآن، ولم تقبل منه رويت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الشيخ والشيخة فارجموهما البتة،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فارجموهما البتة بما قضيا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والشيخة إذا زنيا فارجمؤهما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فليس في القرآن الموجود ما يستفاد منه حكم الرجم فلو صحت الرواية فقد سقطت آية من القرآن لا محالة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الطبراني بسند موثق عن عمر بن الخطاب مرفوعاً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ألف ألف وسبعة وعشرون ألف حرف</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القرآن الذي بين أيدنا لا يبلغ ثلث هذا المقدار، وعليه فقد سقط من القرآن أكثر من ثلثيه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عن عمر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بعث محمداً بالحق، وأنزل معه الكتاب، فكان مما أنزل اليه آية الرجم فرجم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ورجمنا بعده،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ترغبوا عن ابائكم فإنه كفر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نافع أن ابن عمر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أحدكم قد أخذت القرآن كله وما يدريه ما كله ؟ قد ذهب منه قرآن كثير، ولكن ليقل قد أخذت منه ما ظهر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عروة بن الزبير عن عائشة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سورة الأحزاب تقرأ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 آية، فلما كتب عثمان المصاحف لم نقدر منها إلا ما هو الآن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حميدة بنت أبي يونس قالت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وعلى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يصلون الصفوف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حرب ابن الأسود عن أبيه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موسى موسى الأشعري إلى قراء أهل البصرة، فدخل عليه ثلاثمائة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قرأوا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خيار أهل البصرة،وقراؤهم فاتلوه ولا يطولن عليكم الأمد فتقسوا قلوبكم كما قست قلوب العرب من كان قبلكم، وإنا كنا نقرأ سورة كنا نشبهها في الطول والشدّة ببراءة فانسيتها، غير أني قد حفظت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لابتغى وادياً ثالثاً ولا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نقرأ سورة كنا نشبهها بإحدى المسبحات فانسيتها، غير أني حفظت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بن كعب يا 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كأيّن تقرأ سورة الأحزاب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لتضاهي سورة البقرة، أو هي أطول من سورة البقرة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داود وابن الانباري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 كان أنزل قرآن كثير، فقتل علماؤه يوم اليمامة، الذين كانوا قد وعوه، ولم يعلم بعدهم ولم يكتب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عمرة عن عائشة أنها قالت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معلوماتٍ يُحرِّ منَ ثم نسخن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w:t>
      </w:r>
    </w:p>
    <w:p>
      <w:pPr>
        <w:pStyle w:val="BookText"/>
        <w:rPr/>
      </w:pPr>
      <w:r>
        <w:rPr>
          <w:rFonts w:ascii="Amiri" w:hAnsi="Amiri" w:eastAsia="Amiri" w:cs="Amiri"/>
          <w:color w:val="111111"/>
          <w:sz w:val="28"/>
          <w:sz w:val="28"/>
          <w:szCs w:val="28"/>
          <w:rtl w:val="true"/>
          <w:lang w:bidi="ar-SA"/>
        </w:rPr>
        <w:t xml:space="preserve">معلومات،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فيما يقرأ من القرآن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المسور بن مخرمة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فيما انزل علينا أنْ جاهدوا كما جاهدتم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نجدها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فيها اسقط من القرآن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أبوسفيان الكلاعي أن مسلمة بن مخلد الأنصاري قال لهم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أخبروني بآيتين في القرآن لم يكتبا في المصحف فلم يخبروه، وعندهم أبو الكنود سعد بن مالك، فقال ابن 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في سبيل اللّه بأموالهم وأنفسهم ألا أبشروا أنتم المفلحون والذينَ آوَوْهم ونَصَروهم وجادَلوا عنهم القومَ الذينَ غَضِبَ اللّه عليهم أولئك لا تَعْلَم نَفْسُ ما أُخْفَ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بطرق عديدة عن ثبوت سورتي الخلع والحفد في مصحف ابن عباس وأُبي بن كعب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ونستغفرك وتثني عليك ولا نكفرك ونخلع ونترك مَنْ يَفْجُرك، اللهمَّ إِيَّاكَ نَعْبُد ولكَ نصَلّى ونسْجُد وإليكَ نَسْعى ونَحقد، نرجو رحمتك ونخشى عذابَكَ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لا يهمنا استقصاؤه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القول بنسخ التلاوة هو بعينه القول بالتحريف والاسقاط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 التلاوة هذا إما أن يكون قد وقع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ممّن تصدَّى للزعامة من بعده، فإن أراد القائلون بالنسخ وقوعه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يحتاج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العلماء أجمع على عدم جواز نسخ الكتاب بخبر الواحد، وقد صرّح بذلك جماعة في كتب الأصول وغيرها </w:t>
      </w:r>
      <w:r>
        <w:rPr>
          <w:rStyle w:val="FootnoteAnchor"/>
          <w:rtl w:val="true"/>
        </w:rPr>
        <w:footnoteReference w:id="197"/>
      </w:r>
      <w:r>
        <w:rPr>
          <w:rFonts w:ascii="Amiri" w:hAnsi="Amiri" w:eastAsia="Amiri" w:cs="Amiri"/>
          <w:color w:val="111111"/>
          <w:sz w:val="28"/>
          <w:sz w:val="28"/>
          <w:szCs w:val="28"/>
          <w:rtl w:val="true"/>
          <w:lang w:bidi="ar-SA"/>
        </w:rPr>
        <w:t xml:space="preserve">بل قطع الشافعي وأكثر أصحابه، وأكثر أهل الظاهر بامتناع نسخ الكتاب بالسنة المتواترة، وإليه ذهب أحمد بن حنبل في إحدى الروايتين عنه، بل إن جماعة ممّن قال بإمكان نسخ الكتاب بالسنة المتواترة منع وقوعه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فكيف تصح نسبة النسخ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هؤلاء الرواة؟ مع أن نسبة النسخ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جملة من الروايات التي تضمنت أن الاسقاط قد وقع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أرادوا أن النسخ قد وقع من الذين تصدوا للزعامة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القول بالتحريف وعلى ذلك فيمكن أن يدعى أن القول بالتحريف هو مذهب أكثر علماء أهل السنة، لأنهم يقولون بجواز نسخ التلاوة سواء أنسخ الحكم أم لم ينسخ، بل تردَّد الاصوليون منهم في جواز تلاوة الجنب ما نسخت تلاوته، وفي جواز أن يمسه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بعضهم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ذهبت طائفة من المعتزلة إلى عدم جواز نسخ التلاوة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العجيب أن جماعة من علماء أهل السنة أنكروا نسبة القول بالتحريف إلى أحد من علمائهم، حتى أن الآلوسي كذَّب الطبرسي في نسبة القول بالتحريف إلى الحشوية،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من علماء أهل السنة لم يذهب إلى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 من ذلك أنه ذكر أن قول الطبرسي بعدم التحريف نشأ من ظهور فساد </w:t>
      </w:r>
      <w:bookmarkStart w:id="230" w:name="pg19581_250862"/>
    </w:p>
    <w:p>
      <w:pPr>
        <w:pStyle w:val="BookText"/>
        <w:rPr/>
      </w:pPr>
      <w:bookmarkEnd w:id="230"/>
      <w:r>
        <w:rPr>
          <w:rFonts w:ascii="Amiri" w:hAnsi="Amiri" w:eastAsia="Amiri" w:cs="Amiri"/>
          <w:color w:val="111111"/>
          <w:sz w:val="28"/>
          <w:sz w:val="28"/>
          <w:szCs w:val="28"/>
          <w:rtl w:val="true"/>
          <w:lang w:bidi="ar-SA"/>
        </w:rPr>
        <w:t xml:space="preserve">قول أصحابه بالتحريف، فالتجأ هو الى إنكاره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انك قد عرفت أن القول بعدم التحريف هو المشهور بل المتسالم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علماء الشيعة ومحققيهم، حتى أن الطبرسي قد نقل كلام السيد المرتضى بطوله، واستدلاله على بطلان القول بالتحريف بأتم بيان وأقوى حجة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5855_2314609296"/>
      <w:bookmarkStart w:id="232" w:name="_Toc79"/>
      <w:bookmarkEnd w:id="231"/>
      <w:r>
        <w:rPr>
          <w:rtl w:val="true"/>
        </w:rPr>
        <w:t xml:space="preserve">التحريف والكتاب </w:t>
      </w:r>
      <w:r>
        <w:rPr>
          <w:rtl w:val="true"/>
        </w:rPr>
        <w:t>:</w:t>
      </w:r>
      <w:bookmarkEnd w:id="232"/>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ان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وقع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واقع في القرآن أصلاً بالأدلة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فى هذه الآية دلالة على حفظ القرآن من التحريف، وأن الأيدي الجائرة لن تتمكن من التلاعب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بالتحريف قد أوّلوا هذه الآية الشريفة، وذكروا في تأويلها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الذكر هو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استعمال الذكر فيه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بالذكر هو القرآن في كلتا الآيتين بقرينة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بالتنزيل والإنزال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هو الرسول لكان المناسب أن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يقاربه في المعنى، على ان هذا الإحتمال إذا تم في الآية الثانية فلا يتم </w:t>
      </w:r>
    </w:p>
    <w:p>
      <w:pPr>
        <w:pStyle w:val="BookText"/>
        <w:rPr/>
      </w:pPr>
      <w:r>
        <w:rPr>
          <w:rFonts w:ascii="Amiri" w:hAnsi="Amiri" w:eastAsia="Amiri" w:cs="Amiri"/>
          <w:color w:val="111111"/>
          <w:sz w:val="28"/>
          <w:sz w:val="28"/>
          <w:szCs w:val="28"/>
          <w:rtl w:val="true"/>
          <w:lang w:bidi="ar-SA"/>
        </w:rPr>
        <w:t xml:space="preserve">آية الحفظ، فإنها مسبوقة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أَيُّهَا الَّذِي نُزِّلَ عَلَيْهِ الذِّكْرُ إِنَّكَ تَجنُونَ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المراد بالذكر في هذه الآية هو القرآن، فتكون قرينة على أن المراد من الذكر في آية الحفظ هو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يراد من حفظ القرآن صيانته عن القدح فيه، وعن إبطال ما يتضمنه من المعاني العالية، والتعاليم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أبين فساداً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صيانته عن القدح إن أريد بها حفظه من قدح الكفار والمعاندين فلا ريب في بطلان ذلك، لأن قدح هؤلاء في القرآن فوق حد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أن القرآن رصين المعاني قوي الاستدلال مستقيم الطريقة، وأنه لهذه الجهات ونحوها أرفع مقاماً من أن يصل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 القادحين، وريب المرتابين فهو صحيح ولكن هذا ليس من الحفظ بعد التنزيل كما تقوله الآية، لأن القرآن بما له من الميزات حافظ لنفسه، وليس محتاجاً إلى حافظ اخر، وهو غير مفاد الآية الكريمة، لأنها تضمنت حفظه بعد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الآية دلت على حفظ القرآن في الجملة، ولم تدل على حفظ كل فرد من أفراد القرآن فإن هذا غير مراد من الآية بالضرورة وإذا كان المراد حفظه في الجملة، كفى في ذلك حفظه عند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أوهن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حفظ القرآن يجب أن يكون عند من انزل عامة البشر، أما حفظه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حفظه في اللوح المحفوظ اليهم وهم أو عند ملك من الملائكة، وهو معنى تافه يشبه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أرسلت اليك بهدية وأنا حافظ لها عندي، أو عند بعض خاصتي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قول هذا القائل إن المراد في الآية حفظ القرآن فى الجملة، لا حفظ كل فرد من أفراده، فكأنه توهم أن المراد بالذكر هو القرآن المكتوب، أو الملفوظ لتكون له أفراد كثيرة، ومن الواضح أن المراد ليس ذلك، لأن القرآن المكتوب أو الملفوظ لا دوام له خارجاً، فلا يمكن أن يراد من آية الحفظ وإنما المراد بالذكر هو المحكي بهذا القرآن الملفوظ أو المكتوب، وهو المنزل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 بحفظه صيانته عن التلاعب، وعن الضياع، فيمكن للبشر عامة أن يصلوا اليه، وهو نظير قولنا القصيدة الفلانية محفوظة، فإنا نريد من حفظها صيانتها، وعدم ضياعها بحيث يمكن 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شبهة اخرى ترد على الاستدلال بالآية الكريمة على عدم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هذه الشبهة أن مدَّعي التحريف في القرآن يحتمل وجود التحريف في هذه الآية نفسها، لأنها بعض آيات القرآن، فلا يكون الاستدلال بها صحيحاً حتى يثبت عدم التحريف، فلو أردنا أن نثبت عدم التحريف بها كان ذلك من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شبهة تدل على عزل العترة الطاهرة عن الخلافة الإلهية، ولم يعتمد على أقوالهم و أفعالهم، فإنه لا يسعه دفع هذه الشبهة، وأما من يرى أنهم حجج اللّه على خلقه، وأنهم قرناء الكتاب في وجوب التمسك فلا ترد عليه هذه الشبهة، لأن استدلال العترة بالكتاب، وتقرير أصحابهم عليه يكشف عن حجية الكتاب الموجود، وإن قيل بتحريفه، غاية الأمر أن حجية الكتاب على القول بالتحريف تكون متوقفة على إمضائهم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قوله تعالى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233" w:name="pg19581_250865"/>
    </w:p>
    <w:p>
      <w:pPr>
        <w:pStyle w:val="BookText"/>
        <w:rPr/>
      </w:pPr>
      <w:bookmarkEnd w:id="233"/>
      <w:r>
        <w:rPr>
          <w:rFonts w:ascii="Amiri" w:hAnsi="Amiri" w:eastAsia="Amiri" w:cs="Amiri"/>
          <w:color w:val="111111"/>
          <w:sz w:val="28"/>
          <w:sz w:val="28"/>
          <w:szCs w:val="28"/>
          <w:rtl w:val="true"/>
          <w:lang w:bidi="ar-SA"/>
        </w:rPr>
        <w:t>فقد دلت هذه الآية الكريمة على نفى الباطل بجميع أقسامه عن الكتاب فإن النفي إذا ورد على الطبيعة أفاد العموم، ولا شبهة في أن التحريف من أفراد الباطل، فيجب أن لا يتطرق إلى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المراد من الآية صيانة الكتاب من التناقض في أحكامه، ونفي الكذب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أخباره، واستشهد لذلك برواية علي بن إبراهيم القمي، في تفسيره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قبل التوراة ولا من قبل الإنجيل والزبور، ولا من خلفه أي لا يأتيه من بعده كتاب يبطله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على سلام کتاب يبطله، ورواية مجمع البيان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اخباره عما مضى باطل ولا في اخباره عما يكون في المستقبل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الرواية لا تدل على حصر الباطل في ذلك، لتكون منافية لدلالة الآية على العموم، وخصوصاً إذا لاحظنا الروايات التي دلت على أن معاني القرآن لا تختص بموارد خاصة، وقد تقدم بعض هذه الروايات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دالة على تنزيه القرآن في جميع الأعصار عن الباطل بجميع أقسامه، والتحريف من أظهر أفراد الباطل فيجب أن يكون مصوناً عنه، ويشهد لدخول التحريف في الباطل، الذي نفته الآية عن الكتاب أن الآية وصفت الكتاب بالعزة، و عزّة الشيء تقتضي المحافظة عليه من التغيير والضياع، أما إرادة خصوص التناقض والكذب من لفظ الباطل في الآية الكريمة، فلا يناسبها توصيف الكتاب بالعزة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857_2314609296"/>
      <w:bookmarkStart w:id="235" w:name="_Toc80"/>
      <w:bookmarkEnd w:id="234"/>
      <w:r>
        <w:rPr>
          <w:rtl w:val="true"/>
        </w:rPr>
        <w:t xml:space="preserve">التحريف والسنة </w:t>
      </w:r>
      <w:r>
        <w:rPr>
          <w:rtl w:val="true"/>
        </w:rPr>
        <w:t>:</w:t>
      </w:r>
      <w:bookmarkEnd w:id="2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الثقلين اللذين خلفها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أمنه وأخبر أنهما لن يفترقا حتى يردا عليه الحوض وأمر الأمة بالتمسك بهما، وهما 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الأخبار متظافرة من طرق الفريقين </w:t>
      </w:r>
      <w:r>
        <w:rPr>
          <w:rStyle w:val="FootnoteAnchor"/>
          <w:rtl w:val="true"/>
        </w:rPr>
        <w:footnoteReference w:id="202"/>
      </w:r>
      <w:r>
        <w:rPr>
          <w:rFonts w:ascii="Amiri" w:hAnsi="Amiri" w:eastAsia="Amiri" w:cs="Amiri"/>
          <w:color w:val="111111"/>
          <w:sz w:val="28"/>
          <w:sz w:val="28"/>
          <w:szCs w:val="28"/>
          <w:rtl w:val="true"/>
          <w:lang w:bidi="ar-SA"/>
        </w:rPr>
        <w:t xml:space="preserve">والإستدلال بها على عدم التحريف في الكتاب يكون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بالتحريف يستلزم عدم وجوب التمسك بالكتاب المنزل الضياعه على الأمة بسبب وقوع التحريف، ولكن وجوب التمسك بالكتاب باقٍ إلى يوم القيامة، لصريح أخبار الثقلين فيكون القول بالتحريف باطلاً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الروايات دلت على اقتران العترة بالكتاب وعلى أنهما باقيان في الناس إلى يوم القيامة، فلا بد من وجود شخص يكون قريناً للكتاب ولا بد من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الكتاب ليكون قريناً للعترة، حتى يردا على النبي الحوض، وليكون التمسك بها حافظاً للأمة عن الضلال، كما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الضروري أن التمسك بالعترة إنما يكون بموالاتهم، واتباع أوامرهم ونواهيهم والسير على هداهم وهذا شيء لا يتوقف على الاتصال بالإمام، والمخاطبة معه شفاهاً، فإن الوصول إلى الإمام والمخاطبة معه لا يتيسر لجميع المكلفين في زمان الحضور، فضلاً عن أزمنة الغيبة، واشتراط إمكان الوصول إلى الإمام الهلال البعض الناس دعوی بلا برهان ولا سبب يوجب ذلك، فالشيعة في أيام الغيبة متمسكون بإمامهم يوالونه ويتبعون أوامره، ومن هذه الأوامر الرجوع إلى رواة أحاديثهم في الحوادث الواقعة،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التمسك بالقرآن فهو أمر لا يمكن إلا بالوصول اليه فلا بد من كونه موجوداً بين الأمة، ليمكنها أن تتمسك به، لئلا تقع في الضلال، وهذا البيان يرشدنا إلى فساد المناقشة بأن القرآن محفوظ وموجود عند الإمام الغائب، فإن وجوده الواقعي لا يكفي لتمسك الأمة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أشكل على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أخبار الثقلين إنما تدل على نفي التحريف في آيات الأحكام من القرآن، لأنها هي التي أمر الناس بالتمسك بها، فلا تنفي وقوع التحريف في الآيات الأخرى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بجميع آياته مما أنزله اللّه لهداية البشر، وإرشادهم إلى كمالهم الممكن من جميع الجهات، ولا فرق في ذلك بين آيات الأحكام وغيرها، وقد قدمنا في بيان فضل القرآن أن ظاهر القرآن قصة وباطنه عظة، على أن عمدة القائلين بالتحريف يدعون وقوع التحريف في الآيات التي ترجع إلى الولاية وما يشبهها ومن البين أنها لو ثبت كونها من القرآن، لوجب التمسك بها على الأمة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بالتحريف يقتضي سقوط الكتاب عن الحجية،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يتمسك بظواهره، فلا بد للقائلين بالتحريف من الرجوع إلى إمضاء الأئمة الطاهرين لهذا الكتاب الموجود بأيدينا، وإقرار الناس على الرجوع اليه بعد ثبوت تحريفه ومعنى هذا أن حجية الكتاب الموجود متوقفة على إمضاء الأئمة للاستدلال به وأولى الحجتين المستقلتين اللتين يجب التمسك بهما، بل هو الثقل الأكبر، فلا تكون حجيته فرعاً على حجية الثقل الأصغر، والوجه فى سقوط الكتاب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اقتران ظواهره بما يكون قرينة على خلافها، أما الاعتماد في ذلك على أصالة عدم القرينة فهو ساقط، فإن الدليل على هذا الأصل هو بناء العقلاء على اتباع الظهور وعدم اعتنائهم باحتمال القرينة على خلافه،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أوضحنا في مباحث الأصول أن القدر الثابت من البناء العقلائي، هو عدم اعتناء العقلاء باحتمال وجود القرينة المنفصلة، ولا باحتمال القرينة المتصلة إذا كان سببه احتمال غفلة المتكلم عن البيان أو غفلة السامع عن الإستفادة، أما احتمال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w:t>
      </w:r>
    </w:p>
    <w:p>
      <w:pPr>
        <w:pStyle w:val="BookText"/>
        <w:rPr/>
      </w:pPr>
      <w:r>
        <w:rPr>
          <w:rFonts w:ascii="Amiri" w:hAnsi="Amiri" w:eastAsia="Amiri" w:cs="Amiri"/>
          <w:color w:val="111111"/>
          <w:sz w:val="28"/>
          <w:sz w:val="28"/>
          <w:szCs w:val="28"/>
          <w:rtl w:val="true"/>
          <w:lang w:bidi="ar-SA"/>
        </w:rPr>
        <w:t xml:space="preserve">القرينة المتصلة من غير هذين السببين، فإن العقلاء يتوقفون عن اتباع الظهور معه،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على إنسان كتاب ممّن يجب عليه طاعته يأمره فيه بشراء دار، ووجد بعض الكتاب تالفاً واحتمل أن يكون في هذا البعض التالف بيان لخصوصيات في الدار التي أمر بشرائها من حيث السعة والضيق، أو من حيث القيمة أو المحل، فان العقلاء لا يتمسكون بإطلاق الكلام الموجود، اعتماداً على أصالة عدم القرينة المتصلة ولا يشترون أية دار امتثالاً لأمر هذا الأمر، ولا يعدون من يعمل مثل ذلك ممتثلاً لأمر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القارىء يذهب به وهمه بعيداً،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التقريب يهدم أساس الفقه، واستنباط الأحكام الشرعية، لأن العمدة في أدلتها هي الأخبار المروية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تكون كلماتهم مقرونة بقرائن متصلة، ولم تنقل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 قليلاً لم يستقر في ذهنه هذا التوهم، فإن المتبع في مقام الإخبار،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كلام الراوي في عدم وجود القرينة المتصلة، فإن اللازم عليه البيان لو كان كلام المعصوم متصلاً بقرينة، واحتمال غفلته عنها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القول بالتحريف يلزمه عدم جواز التمسك بظواهر القرآن، ولا يحتاج في إثبات هذه النتيجة إلى دعوى العلم الإجمالي باختلال الظواهر في بعض الآيات حتى يُجاب عنه بأن وقوع التحريف في القرآن لا يلزمه العلم الإجمالي المذكور، وبأن هذا العلم الإجمالي لا ينجز، لأن بعض أطرافه ليس من آيات الأحكام، فلا يكون له أثر في العمل، والعلم الإجمالي إنما ينجز إذا كان له أثر عملي في كل طرف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أطرافه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يدَّعي القائل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إرشاد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الاستدلال بظواهر الكتاب، وتقرير أصحابهم عليه قد أثبت الحجية للظواهر، وإن سقطت قبل </w:t>
      </w:r>
      <w:bookmarkStart w:id="236" w:name="pg19581_250869"/>
    </w:p>
    <w:p>
      <w:pPr>
        <w:pStyle w:val="BookText"/>
        <w:rPr/>
      </w:pPr>
      <w:bookmarkEnd w:id="236"/>
      <w:r>
        <w:rPr>
          <w:rFonts w:ascii="Amiri" w:hAnsi="Amiri" w:eastAsia="Amiri" w:cs="Amiri"/>
          <w:color w:val="111111"/>
          <w:sz w:val="28"/>
          <w:sz w:val="28"/>
          <w:szCs w:val="28"/>
          <w:rtl w:val="true"/>
          <w:lang w:bidi="ar-SA"/>
        </w:rPr>
        <w:t>ذلك بسبب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الدعوى فاسدة فإن هذا الإرشاد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التقرير منهم لأصحابهم على التمسك بظواهر القرآن إنما هو من جهة كون القرآن في نفسه حجة مستقلة، لا أنهم يريدون إثبات الحجية له بذلك ابتداءً</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859_2314609296"/>
      <w:bookmarkStart w:id="238" w:name="_Toc81"/>
      <w:bookmarkEnd w:id="237"/>
      <w:r>
        <w:rPr>
          <w:rtl w:val="true"/>
        </w:rPr>
        <w:t xml:space="preserve">ترخيص قراءة السور في الصلاة </w:t>
      </w:r>
      <w:r>
        <w:rPr>
          <w:rtl w:val="true"/>
        </w:rPr>
        <w:t>:</w:t>
      </w:r>
      <w:bookmarkEnd w:id="238"/>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أمر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سورة تامة بعد الفاتحة في الركعتين الأوليين من الفريضة، وحكموا بجواز تقسيم سورة تامة أو أكثر في صلاة الآيات، على تفصيل مذكور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هذه الأحكام إنما ثبتت في أصل الشريعة بتشريع الصلاة وليس للتقية فيها اثر، وعلى ذلك فاللازم على القائلين بالتحريف أن لا ياتوا بما يحتمل فيه التحريف من السور، لأن 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يدعي القائل بالتحريف أنه غير متمكن من إحراز السورة التامة فلا تجب عليه، لأن الأحكام إنما تتوجه إلى المتمكنين، وهذه الدعوى إنما تكون مسلمة إذا احتمل وقوع التحريف في جميع السور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هناك سورة لا يحتمل فيها ذلك كسورة التوحيد، فاللازم عليه أن لا يقرأ غيرها، ولا يمكن للخصم أن يجعل ترخيص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للمصلي بقراءة أية سورة شاء دليلاً على الاكتفاء بمايختاره من السور، وإن لم يجز الاكتفاء بها قبل هذا الترخيص بسبب التحريف، فإن هذا الترخيص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دليل على عدم وقوع التحريف في القرآن وإلا لكان مستلزماً لتفويت الصلاة الواجبة على المكلف بدون سبب موجب، فإن من البيّن أن الالزام بقراءة السور التي يقع فيها تحريف </w:t>
      </w:r>
      <w:bookmarkStart w:id="239" w:name="pg19581_250870"/>
    </w:p>
    <w:p>
      <w:pPr>
        <w:pStyle w:val="BookText"/>
        <w:rPr/>
      </w:pPr>
      <w:bookmarkEnd w:id="239"/>
      <w:r>
        <w:rPr>
          <w:rFonts w:ascii="Amiri" w:hAnsi="Amiri" w:eastAsia="Amiri" w:cs="Amiri"/>
          <w:color w:val="111111"/>
          <w:sz w:val="28"/>
          <w:sz w:val="28"/>
          <w:szCs w:val="28"/>
          <w:rtl w:val="true"/>
          <w:lang w:bidi="ar-SA"/>
        </w:rPr>
        <w:t xml:space="preserve">ليس فيه مخالفة للتقية، ونرى أنهم عليهم السلام أمرونا بقراءة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صلاة استحباباً، فأي مانع من الإلزام بهما، أو بغيرهما مما لا يحتمل وقوع 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يدعي نسخ وجوب قراءة السورة التامة إلى وجوب قراءة سورة تامة من القرآن الموجود، ولا أظن القائل بالتحريف يلتزم بذلك، لأن النسخ لم يقع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وان كان في إمكانه وامتناعه كلام بين العلماء، وهذا خارج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انه لاريب في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سورة من القرآن الذي بين أيدينا في الصلاة، وهذا الحكم الثابت من دون ريب ولا شائبة تقية إما أن يكون هو نفس الحكم الثابت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غيره، وهذا الأخير باطل لأنه من النسخ الذي لا ريب في عدم وقوعه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أمراً ممكناً في نفسه، فلا بد وأن يكون ذلك هو الحكم الثابت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عدم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يجري في كل حكم شرعي، رتبه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سورة كاملة، أو آية تامة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861_2314609296"/>
      <w:bookmarkStart w:id="241" w:name="_Toc82"/>
      <w:bookmarkEnd w:id="240"/>
      <w:r>
        <w:rPr>
          <w:rtl w:val="true"/>
        </w:rPr>
        <w:t xml:space="preserve">دعوى وقوع التحريف من الخلفاء </w:t>
      </w:r>
      <w:r>
        <w:rPr>
          <w:rtl w:val="true"/>
        </w:rPr>
        <w:t>:</w:t>
      </w:r>
      <w:bookmarkEnd w:id="24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بالتحريف إما أن يدعي وقوعه من الشيخين،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عثمان بعد انتهاء الأمر اليه، وإما من شخص آخر بعد انتهاء الدور الأول من الخلافة، وجميع هذه الدعاوى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وقوع التحريف من أبي بكر وعمر فيبطلها انهما في هذا التحريف إما أن يكونا غير عامدين، وإنما صدر عنهما من جهة عدم وصول القرآن اليهما بتمامه لأنه لم يكن مجموعاً قبل ذلك، وإما </w:t>
      </w:r>
    </w:p>
    <w:p>
      <w:pPr>
        <w:pStyle w:val="BookText"/>
        <w:rPr/>
      </w:pPr>
      <w:r>
        <w:rPr>
          <w:rFonts w:ascii="Amiri" w:hAnsi="Amiri" w:eastAsia="Amiri" w:cs="Amiri"/>
          <w:color w:val="111111"/>
          <w:sz w:val="28"/>
          <w:sz w:val="28"/>
          <w:szCs w:val="28"/>
          <w:rtl w:val="true"/>
          <w:lang w:bidi="ar-SA"/>
        </w:rPr>
        <w:t xml:space="preserve">أن يكونا متعمدين في هذا التحريف، وإذا كانا عامدين فإما أن يكون التحريف الذي وقع منهما في آيات تمس بزعامتهما وإما أن يكون في آيات ليس لها تعلق بذلك، فالاحتمالات المتصورة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 عدم وصول القرآن اليهما بتمامه فهو ساقط قطعاً، فإن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القرآن بحفظه، وقراءته وترتيل آياته واهتمام الصحابة بذلك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يورث القطع بكون القرآن محفوظاً عندهم، جمعاً أو متفرقاً، حفظاً في الصدور أو تدويناً في القراطيس، وقد اهتموا بحفظ أشعار الجاهلية وخطبها، فكيف لا يهتمون بأمر الكتاب العزيز، الذي عرضوا أنفسهم للقتل في دعوته، وإعلان أحكامه، وهجروا في سبيله أوطانهم، وبذلوا أموالهم، وأعرضوا عن نسائهم و أطفالهم، ووقفوا المواقف التي بيضوا بها وجه التاريخ، وهل يحتمل عاقل مع ذلك كله عدم اعتنائهم بالقرآن ؟ حتى يضيع بين الناس، وحتى يحتاج في إثباته إلى شهادة شاهدين ؟ وهل هذا إلا كاحتمال الزيادة في القرآن، بل كاحتمال عدم بقاء شيء من القرآن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روايات الثقلين المتظافرة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بطلان هذا الاحتمال،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إذا كان بعض القرآن ضائعاً في عصره، فإن المتروك حينئذ يكون بعض الكتاب لا جميعه، بل وفي هذه الروايات دلالة صريحة على تدوين القرآن وجمعه في زمان النبي وجمعه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الكتاب لا يصدق على مجموع المتفرقات، ولا على المحفوظ في 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وسنتعرض للكلام فيمن جمع القرآن على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سلم عدم اهتمام المسلمين بجمع القرآن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يهتم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مع اهتمامه الشديد بأمر القرآن ؟ فهل كان غافلاً عن نتائج هذا الإغفال أو كان غير متمكن من الجمع، لعدم تهيؤ الوسائل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بطلان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احتمال تحريف الشيخين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التي لا تمس بزعامتها، وزعامة أصحابهما فهو بعيد في نفسه، إذ لا غرض لهما في ذلك، على أن ذلك مقطوع بعدمه، وكيف يمكن وقوع التحريف منهما مع أن الخلافة كانت مبتنية على السياسة، وإظهار الاهتمام بأمر الدين ؟ وهلاً احتج بذلك أحد الممتنعين عن بيعتها، والمعترضين على أبي بكر في أمر الخلافة كسعد بن عبادة وأصحابه ؟ وهلاً ذكر ذلك أمير المؤمنين في خطبته الشقشقية المعروفة، أو في غيرها من كلماته التي اعترض بها على من تقدَّمه ؟ ولا يمكن دعوى اعتراض المسلمين عليهما بذلك، واختفاء ذلك عنا، فإن هذه الدعوى واضحة البطلان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وقوع التحريف من الشيخين عمداً، في آيات تمس بزعامته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مقطوع بعدمه،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أصحابه قد عارضوا الشيخين في أمر الخلافة، واحتجوا عليها بما سمعوا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على ذلك من شهد من المهاجرين والأنصار، واحتجوا عليه بحديث الغدير وغيره، وقد ذكر 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اثنى عشر رجلاً على أبي بكر في الخلافة، وذكروا له النص فيها </w:t>
      </w:r>
      <w:r>
        <w:rPr>
          <w:rStyle w:val="FootnoteAnchor"/>
          <w:rtl w:val="true"/>
        </w:rPr>
        <w:footnoteReference w:id="203"/>
      </w:r>
      <w:r>
        <w:rPr>
          <w:rFonts w:ascii="Amiri" w:hAnsi="Amiri" w:eastAsia="Amiri" w:cs="Amiri"/>
          <w:color w:val="111111"/>
          <w:sz w:val="28"/>
          <w:sz w:val="28"/>
          <w:szCs w:val="28"/>
          <w:rtl w:val="true"/>
          <w:lang w:bidi="ar-SA"/>
        </w:rPr>
        <w:t xml:space="preserve">، وقد عقد العلامة المجلسي باباً لاحتجاج أمير المؤمنين في أمر الخلافة </w:t>
      </w:r>
      <w:r>
        <w:rPr>
          <w:rStyle w:val="FootnoteAnchor"/>
          <w:rtl w:val="true"/>
        </w:rPr>
        <w:footnoteReference w:id="204"/>
      </w:r>
      <w:r>
        <w:rPr>
          <w:rFonts w:ascii="Amiri" w:hAnsi="Amiri" w:eastAsia="Amiri" w:cs="Amiri"/>
          <w:color w:val="111111"/>
          <w:sz w:val="28"/>
          <w:sz w:val="28"/>
          <w:szCs w:val="28"/>
          <w:rtl w:val="true"/>
          <w:lang w:bidi="ar-SA"/>
        </w:rPr>
        <w:t xml:space="preserve">، ولو كان في القرآن شيء يمس زعامتهم لكان أحق بالذكر في مقام الاحتجاج، وأحرى بالاستشهاد عليه من جميع المسلمين ولا سيما أن أمر الخلافة كان قبل جمع القرآن على زعمهم بكثير، ففي ترك الصحابة ذكر ذلك في أول أمر الخلافة وبعد انتهائها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قطعية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التحريف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احتمال وقوع التحريف من عثمان فهو أبعد من الدعوى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الإسلام قد انتشر في زمان عثمان على نحو ليس في إمك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أن ينقص من القرآن شيئاً، ولا في إمكان من هو أكبر شأناً من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تحريفه إن كان للآيات التي لا ترجع إلى الولاية، ولا تمس زعامة سلفه بشيء، فهو بغير سبب موجب، وإن كان للآيات التي ترجع إلى شيء من ذلك فهو مقطوع بعدمه، لأن القرآن لو اشتمل على شيء من ذلك وانتشر بين الناس لماوصلت الخلافة إلى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لو كان محرّفاً للقرآن، لكان في ذلك أوضح حجة، وأكبر عذر لقتلة عثمان في قتله علناً، ولما احتاجوا في الاحتجاج على ذلك إلى مخالفته لسيرة الشيخين في بيت مال المسلمين وإلى ما سوى ذلك 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ولكان من الواجب على علي الا بعد عثمان أن يرد القرآن إلى أصله، الذي كان يُقرأ به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الشيخين ولم يكن عليه في ذلك شيء ينتقد به، بل ولكان ذلك أبلغ أثراً في مقصوده وأظهر لحجته على الثائرين بدم عثمان، ولا سيما أنه قد أمر بإرجاع القطائع التي أقطعها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أمر عليّ في الأموال، فكيف يكون أمره في القرآن لو كان محرّفاً، فيكون إمضاؤه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الموجود في عصره، دليلاً على عدم وقوع التحريف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 وقوع التحريف بعد زمان الخلفاء فلم يدعها أحد فيها نعلم، غير أنها نسبت إلى بعض القائلين بالتحريف، فادَّعى أن الحجاج لما قام بنصرة بني أمية أسقط من القرآن آيات كثيرة كانت قد نزلت فيهم وزاد فيه مالم يكن منه، وكتب مصاحف وبعثها إلى مصر والشام،والحرمين، والبصرة، والكوفة، وإن القرآن الموجود اليوم مطابق لتلك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المصاحف الأخرى فقد جمعها ولم يبق منها شيئاً ولا نسخة واحدة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الدعوى تشبه هذيان المحمومين، وخرافات المجانين والأطفال، فإن الحجاج واحد من ولاة بني أمية، وهو أقصر باعاً، وأصغر قدراً من أن ينال القرآن بشيء، بل وهو أعجز من أن يغير شيئاً من الفروع الإسلامية، فيكف يغير ما هو أساس الدين، وقوام الشريعة ؟ و من أين له القدرة والنفوذ في جميع ممالك الاسلام وغيرها مع انتشار الاسلام فيها وكيف لم يذكر هذا الخطب العظيم مؤرخ في تاريخه، ولا ناقد في نقده مع ما فيه من الأهمية، وكثرة الدواعي إلى نقله، وكيف لم يتعرض لنقله واحد من المسلمين في وقته، وكيف أغضى المسلمون عن هذا العمل بعد انقضاء عهد الحجاج، وانتهاء سلطته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أنه تمكن من جمع نسخ المصاحف جميعها، ولم تشذ عن قدرته نسخة واحدة من أقطار المسلمين المتباعدة، فهل تمكن من إزالته عن صدور المسلمين وقلوب حفظة القرآن ؟ وعددهم في ذلك الوقت لا يحصيه إلا اللّه، على أن القرآن لو كان في بعض آياته شيء يمس بني أمية، لاهتّم معاوية بإسقاطه قبل زمان الحجاج وهو أشد منه قدرة، وأعظم نفوذاً، ولاستدل به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كما احتجوا عليه بما حفظه التاريخ، وكتب الحديث والكلام </w:t>
      </w:r>
      <w:bookmarkStart w:id="242" w:name="pg19581_250875"/>
    </w:p>
    <w:p>
      <w:pPr>
        <w:pStyle w:val="BookText"/>
        <w:rPr/>
      </w:pPr>
      <w:bookmarkEnd w:id="242"/>
      <w:r>
        <w:rPr>
          <w:rFonts w:ascii="Amiri" w:hAnsi="Amiri" w:eastAsia="Amiri" w:cs="Amiri"/>
          <w:color w:val="111111"/>
          <w:sz w:val="28"/>
          <w:sz w:val="28"/>
          <w:szCs w:val="28"/>
          <w:rtl w:val="true"/>
          <w:lang w:bidi="ar-SA"/>
        </w:rPr>
        <w:t xml:space="preserve">و بما قدمناه للقارىء، يتضح له أن من يدَّعي التحريف يخالف بداهة العقل، وقد قيل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الرجل بما لا يليق فإن صدق فهو ليس بعاقل</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863_2314609296"/>
      <w:bookmarkStart w:id="244" w:name="_Toc83"/>
      <w:bookmarkEnd w:id="243"/>
      <w:r>
        <w:rPr>
          <w:rtl w:val="true"/>
        </w:rPr>
        <w:t xml:space="preserve">شبهات القائلين بالتحريف </w:t>
      </w:r>
      <w:r>
        <w:rPr>
          <w:rtl w:val="true"/>
        </w:rPr>
        <w:t>:</w:t>
      </w:r>
      <w:bookmarkEnd w:id="244"/>
    </w:p>
    <w:p>
      <w:pPr>
        <w:pStyle w:val="BookText"/>
        <w:rPr/>
      </w:pPr>
      <w:r>
        <w:rPr>
          <w:rFonts w:ascii="Amiri" w:hAnsi="Amiri" w:eastAsia="Amiri" w:cs="Amiri"/>
          <w:color w:val="111111"/>
          <w:sz w:val="28"/>
          <w:sz w:val="28"/>
          <w:szCs w:val="28"/>
          <w:rtl w:val="true"/>
          <w:lang w:bidi="ar-SA"/>
        </w:rPr>
        <w:t>وهنا شبهات يتشبث بها القائلون بالتحريف لابد لنا من التعرض لها ودفعها واحدة واحدة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5865_2314609296"/>
      <w:bookmarkStart w:id="246" w:name="_Toc84"/>
      <w:bookmarkEnd w:id="245"/>
      <w:r>
        <w:rPr>
          <w:rtl w:val="true"/>
        </w:rPr>
        <w:t>الشبهة الاولى</w:t>
      </w:r>
      <w:r>
        <w:rPr>
          <w:rtl w:val="true"/>
        </w:rPr>
        <w:t>:</w:t>
      </w:r>
      <w:bookmarkEnd w:id="246"/>
    </w:p>
    <w:p>
      <w:pPr>
        <w:pStyle w:val="BookText"/>
        <w:rPr/>
      </w:pPr>
      <w:r>
        <w:rPr>
          <w:rFonts w:ascii="Amiri" w:hAnsi="Amiri" w:eastAsia="Amiri" w:cs="Amiri"/>
          <w:color w:val="111111"/>
          <w:sz w:val="28"/>
          <w:sz w:val="28"/>
          <w:szCs w:val="28"/>
          <w:rtl w:val="true"/>
          <w:lang w:bidi="ar-SA"/>
        </w:rPr>
        <w:t xml:space="preserve">إن التحريف قد وقع في التوراة والإنجيل وقد ورد في الروايات المتواترة من طريقي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وقع في الأمم السابقة لابد و أن يقع مثله في هذه الامة، فمنها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ابراهيم،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ماكان في الأمم السالفة، فإنه يكون فى هذه الأمة مثله حذو النعل بالنعل والقذة بالقذة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لابد من وقوعه في القرآن، وإلا لم يصح معنى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المشار اليها أخبار آحاد لا تفيد علماً ولا عملاً، ودعوى التواتر فيها جزافية لا دليل عليها ولم يذكر من هذه الروايات شيء في الكتب الأربعة، ولذلك فلا ملازمة بين وقوع التحريف في التوراة ووقوعه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لو تم لكان دالاً على وقوع الزيادة في القرآن أيضاً، كما وقعت في التوراة والإنجيل ومن الواضح بطلان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الوقائع التي حدثت في الأمم السابقة لم يصدر مثلها في هذه الأمة، كعبادة العجل، وتيه بني إسرائيل أربعين سنة، وغرق فرعون وأصحابه، وملك سليمان للإنس والجن ورفع عيسى إلى السماء وموت هارون وهو وصي موسی قبل موت موسی نفسه وإتيان موسى بتسع آيات بينات، وولادة عيسى من غير أب، ومسخ كثير من السابقين قردة وخنازير وغير ذلك مما لا يسعنا إحصاؤه، وهذا أدل دليل على عدم إرادة الظاهر من تلك الروايات فلابد من إرادة المشابهة في بعض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ذلك فيكفي في وقوع التحريف في هذه الامة عدم اتباعهم لحدود القرآن، وإن أقاموا حروفه كما في الرواية التي تقدمت في صدر البحث، ويؤكد ذلك ما رواه أبو واقد الليثي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إلى خيبر مرَّ بشجرة للمشركين يقال لها ذات أنواط، يعلقون عليها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إجعل لنا ذات أنواط كما لهم ذات أنواط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هذا كما قال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والذي نفسي بيده لتركبن سنّة من كان قبلكم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فإن هذه الرواية صريحة في أن الذي يقع في هذه الأمة شبيه بما وقع في تلك الأمم من بعض الوجوه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تواتر هذه الروايات في السند، وصحتها في الدلالة، لما ثبت بها أن التحريف قد وقع فيما مضى من الزمن، فلعله يقع في المستقبل زيادة ونقيصة والذي يظهر من رواية البخاري تحديده بقيام الساعة، فكيف يستدل بذلك على وقوع التحريف في صدر الإسلام، وفي زمان الخلفاء</w:t>
      </w:r>
      <w:r>
        <w:rPr>
          <w:rFonts w:eastAsia="Amiri" w:cs="Amiri" w:ascii="Amiri" w:hAnsi="Amiri"/>
          <w:color w:val="111111"/>
          <w:sz w:val="28"/>
          <w:szCs w:val="28"/>
          <w:rtl w:val="true"/>
          <w:lang w:bidi="ar-SA"/>
        </w:rPr>
        <w:t xml:space="preserve">. </w:t>
      </w:r>
      <w:bookmarkStart w:id="247" w:name="pg19581_250877"/>
    </w:p>
    <w:p>
      <w:pPr>
        <w:pStyle w:val="Heading3"/>
        <w:numPr>
          <w:ilvl w:val="2"/>
          <w:numId w:val="1"/>
        </w:numPr>
        <w:rPr/>
      </w:pPr>
      <w:bookmarkStart w:id="248" w:name="__RefHeading___Toc15867_2314609296"/>
      <w:bookmarkStart w:id="249" w:name="_Toc85"/>
      <w:bookmarkEnd w:id="247"/>
      <w:bookmarkEnd w:id="248"/>
      <w:r>
        <w:rPr>
          <w:rtl w:val="true"/>
        </w:rPr>
        <w:t xml:space="preserve">الشبهة الثانية </w:t>
      </w:r>
      <w:r>
        <w:rPr>
          <w:rtl w:val="true"/>
        </w:rPr>
        <w:t>:</w:t>
      </w:r>
      <w:bookmarkEnd w:id="249"/>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مصحف غير المصحف الموجود، وقد أتى به إلى القوم فلم يقبلوا منه، وأن مصحفه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مشتملاً على أبعاض ليست موجودة في القرآن الذي بأيدينا، ويترتب على ذلك نقص القرآن الموجود عن مصحف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التحريف الذي وقع الكلام فيه والروايات الدالة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رواية احتجاج علي اللّه على جماعة من المهاجرين والأنصار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طلحة إن كل آية أنزلها اللّه تعالى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با 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يدي، وتأويل كل آية أنزلها اللّه تعالى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حلال، أو حرام، أو حدّ أو حكم، أو شيء تحتاج إليه الأمة إلى يوم القيامة، فهو عندي مكتوب باملاء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يدي، حتى أرش الخدش</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احتجاجه على الزنديق من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بالكتاب كملاً مشتملاً على التأويل والتنزيل والمحكم والمتشابه، والناسخ والمنسوخ لم يسقط منه حرف ألف ولا لام فلم يقبلوا ذلك</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في الكافي،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يستطيع أحد أن يدعي أن عنده جميع القرآن كله، ظاهره وباطنه غير الأوصياء</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وبإسناده عن جابر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أنه جمع القرآن كله كما أنزل إلا كذاب، وما جمعه وحفظه كما نزّله اللّه تعالى إلا علي بن أبي طالب والأئمة من بعده عليهم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مصحف لأمير المؤمنين يغاير القرآن الموجود في ترتيب السور مما لا ينبغي الشك فيه، وتسالم العلماء الأعلام على وجوده أغنانا عن التكلف لإثباته، كما أن اشتمال قرآنه على زيادات ليست في القرآن الموجود، وإن كان صحيحاً إلا أنه لا دلالة في ذلك على أن هذه الزيادات كانت من القرآن، وقد أسقطت منه بالتحريف، بل الصحيح أن تلك الزيادات كانت تفسيراً بعنوان التأويل، ومايؤول اليه الكلام، أو بعنوان التنزيل من اللّه شرحاً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هذه الشبهة مبتنية على أن يراد من لفظي التأويل والتنزيل ما اصطلح عليه المتأخرون من إطلاق لفظ التنزيل على ما نزل قرآناً، وإطلاق لفظ التأويل على بيان المراد من اللفظ، حملاً له على خلاف ظاهره، إلا أن هذين الإطلاقين من الاصطلاحات المحدثة، وليس لهما فى اللغة عين ولا أثر ليحمل عليهما هذان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وردا في الروايات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التأويل في اللغة مصدر مزيد فيه،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الحكم إلى أهله أي ردَّه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التأويل ويراد منه العاقبة، وما يؤول اليه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جرت الآيات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نَبْلُنَا بِتَأْوِيلِه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تَأْوِيلُ مَا لَمْ تَسْطِعْ عَلَيْهِ صَبْراً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موارد استعمال هذا اللفظ في القرآن الكريم، وعلى ذلك فالمراد بتأويل القرآن ما يرجع اليه الكلام، وما هو عاقبته، سواء كان ذلك ظاهراً يفهمه العارف باللغة العربية أم كان خفيّاً لا يعرفه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التنزيل فهو أيضاً مصدر مزيد فيه، وأصله النزول، وقد يستعمل ويراد به ما نزل، ومن هذا القبيل إطلاقه على القرآن في آيات كثيرة،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فليس كل ما نزل من اللّه وحياً يلزم أن يكون من القرآن، فالذي يستفاد من الروايات في هذا المقام أن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مشتملاً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زيادات تنزيلاً أو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شيء من هذه الروايات على أن تلك الزيادات هي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ما ورد من ذكر أسماء المنافقين في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أسمائهم لابد وأن يكون بعنوان التفسير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تقدم من الأدلة القاطعة على عدم سقوط شيء من القرآن، أضف إلى ذلك أن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المنافقين تأبى ذلك فإن دأبه تأليف قلوبهم، والإسرار بما يعلمه من نفاقهم، وهذا واضح لمن له أدنى اطلاع على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أخلاقه، فكيف يمكن أن يذكر أسماءهم في القرآن، ويأمرهم بلعن أنفسهم، ويأمر سائر المسلمين ذلك ويحثهم عليه ليلاً ونهاراً، وهل يحتمل ذلك حتى ينظر في </w:t>
      </w:r>
      <w:bookmarkStart w:id="250" w:name="pg19581_250880"/>
    </w:p>
    <w:p>
      <w:pPr>
        <w:pStyle w:val="BookText"/>
        <w:rPr/>
      </w:pPr>
      <w:bookmarkEnd w:id="250"/>
      <w:r>
        <w:rPr>
          <w:rFonts w:ascii="Amiri" w:hAnsi="Amiri" w:eastAsia="Amiri" w:cs="Amiri"/>
          <w:color w:val="111111"/>
          <w:sz w:val="28"/>
          <w:sz w:val="28"/>
          <w:szCs w:val="28"/>
          <w:rtl w:val="true"/>
          <w:lang w:bidi="ar-SA"/>
        </w:rPr>
        <w:t xml:space="preserve">صحته وفساده أو يتمسك في إثباته بما في بعض الروايات من وجود أسماء جملة من المنافقين في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يقاس ذلك بذكر أبي لهب المعلن بشركه، ومعاداته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النبي بأنه يموت على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بعد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المنافقين لبعض خواصه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مجالسه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الزيادات في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إلا أن هذه الزيادات ليست من القرآن، ومما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 إلى الامة، فإن الإلتزام بزيادة مصحفه بهذا النوع من الزيادة قول بلا دليل مضافاً إلى أنه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بطلانه جميع ما تقدم من الأدلة القاطعة على عدم التحريف في القرآن</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5869_2314609296"/>
      <w:bookmarkStart w:id="252" w:name="_Toc86"/>
      <w:bookmarkEnd w:id="251"/>
      <w:r>
        <w:rPr>
          <w:rtl w:val="true"/>
        </w:rPr>
        <w:t xml:space="preserve">الشبهة الثالثة </w:t>
      </w:r>
      <w:r>
        <w:rPr>
          <w:rtl w:val="true"/>
        </w:rPr>
        <w:t>:</w:t>
      </w:r>
      <w:bookmarkEnd w:id="252"/>
    </w:p>
    <w:p>
      <w:pPr>
        <w:pStyle w:val="BookText"/>
        <w:rPr/>
      </w:pPr>
      <w:r>
        <w:rPr>
          <w:rFonts w:ascii="Amiri" w:hAnsi="Amiri" w:eastAsia="Amiri" w:cs="Amiri"/>
          <w:color w:val="111111"/>
          <w:sz w:val="28"/>
          <w:sz w:val="28"/>
          <w:szCs w:val="28"/>
          <w:rtl w:val="true"/>
          <w:lang w:bidi="ar-SA"/>
        </w:rPr>
        <w:t xml:space="preserve">إن الروايات المتواترة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تحريف القرآن فلابد من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لا دلالة فيها على وقوع التحريف في القرآن بالمعنى المتنازع فيه،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الروايات، وإن كانت ضعيفة السند، فإن جملة منها نقلت من كتاب أحمد بن محمد السياري، الذي اتفق علماء الرجال على فساد مذهبه، وأنه يقول بالتناسخ، ومن علي بن أحمد الكوفي الذي ذكر علماء الرجال أنه كذاب، وأنه فاسد المذهب إلا أن كثرة الروايات تورث القطع بصدور بعضها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الاطمئنان بذلك، وفيها ما روي بطريق معتبر فلا حاجة بنا إلى التكلم في سند كل رواية بخصوصها</w:t>
      </w:r>
      <w:r>
        <w:rPr>
          <w:rFonts w:eastAsia="Amiri" w:cs="Amiri" w:ascii="Amiri" w:hAnsi="Amiri"/>
          <w:color w:val="111111"/>
          <w:sz w:val="28"/>
          <w:szCs w:val="28"/>
          <w:rtl w:val="true"/>
          <w:lang w:bidi="ar-SA"/>
        </w:rPr>
        <w:t xml:space="preserve">. </w:t>
      </w:r>
      <w:bookmarkStart w:id="253" w:name="pg19581_250881"/>
    </w:p>
    <w:p>
      <w:pPr>
        <w:pStyle w:val="Heading3"/>
        <w:numPr>
          <w:ilvl w:val="2"/>
          <w:numId w:val="1"/>
        </w:numPr>
        <w:rPr/>
      </w:pPr>
      <w:bookmarkStart w:id="254" w:name="__RefHeading___Toc15871_2314609296"/>
      <w:bookmarkStart w:id="255" w:name="_Toc87"/>
      <w:bookmarkEnd w:id="253"/>
      <w:bookmarkEnd w:id="254"/>
      <w:r>
        <w:rPr>
          <w:rtl w:val="true"/>
        </w:rPr>
        <w:t xml:space="preserve">عرض روايات التحريف </w:t>
      </w:r>
      <w:r>
        <w:rPr>
          <w:rtl w:val="true"/>
        </w:rPr>
        <w:t>:</w:t>
      </w:r>
      <w:bookmarkEnd w:id="255"/>
    </w:p>
    <w:p>
      <w:pPr>
        <w:pStyle w:val="BookText"/>
        <w:rPr/>
      </w:pPr>
      <w:r>
        <w:rPr>
          <w:rFonts w:ascii="Amiri" w:hAnsi="Amiri" w:eastAsia="Amiri" w:cs="Amiri"/>
          <w:color w:val="111111"/>
          <w:sz w:val="28"/>
          <w:sz w:val="28"/>
          <w:szCs w:val="28"/>
          <w:rtl w:val="true"/>
          <w:lang w:bidi="ar-SA"/>
        </w:rPr>
        <w:t>علينا أن نبحث عن مداليل هذه الروايات، وإيضاح أنها ليست متحدة المفاد في وأنها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لنا من شرح ذلك والكلام على كل طائفة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الروايات التي دلت على التحريف بعنوانه، وانها تبلغ عشرين رواية نذكر جملة منها ونترك ما هو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علي بن إبراهيم القمي، بإسناده عن أبي ذر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أمتي على يوم القيامة على خمس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الرايات عما فعلوا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الراية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ونبذناه وراء ظهورنا، وأما الأصغر فعاديناه، وأبغضناه، وظلمناه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الراية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ومزّقناه، وخالفناه، وأما الأصغر فعاديناه وقاتلناه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ابن طاووس، والسيد المحدث الجزائري، باسنادهما عن الحسن بن الحسن السامري في حديث طويل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الحذيفة فيما قاله في من يهتك الحرم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يضل الناس عن سبيل اللّه، ويحرّف كتابه، ويغير سنتي</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سعد بن عبداللّه القمي، باسناده عن جبار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تمسكتم بهما لن تضلوا،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والكعبة البيت الحرام،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اللّه فحرّفوا، وأما الكعبة فهدموا، وأما العترة فقتلوا وكل ودائع اللّه قد نبذوا ومنها قد تبرأوا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الصدوق في الخصال بإسناده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يوم القيامة ثلاثة يشكون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 يقول المصحف يا رب حرّفوني ومزقوني، ويقول المسجد يا رب عطلوني وضيّعوني وتقول العترة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رب قتلونا، وطردونا، وشردونا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الكافي والصدوق، باسنادهما عن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الحبس كتاباً إلى أن ذكر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اؤتمنوا على كتاب اللّه فحرّفوه وبدّلوه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ابن شهر آشوب باسناده عن عبد اللّه في خطبة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وفيها</w:t>
      </w:r>
      <w:r>
        <w:rPr>
          <w:rFonts w:eastAsia="Amiri" w:cs="Amiri" w:ascii="Amiri" w:hAnsi="Amiri"/>
          <w:color w:val="111111"/>
          <w:sz w:val="28"/>
          <w:szCs w:val="28"/>
          <w:rtl w:val="true"/>
          <w:lang w:bidi="ar-SA"/>
        </w:rPr>
        <w:t xml:space="preserve">: </w:t>
      </w:r>
      <w:bookmarkStart w:id="256" w:name="pg19581_250883"/>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من طواغيت الأمة، وشذاذ الأحزاب، ونبذة الكتاب، ونفئة الشيطان، وعصبة الآثام، ومحر في الكتاب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كامل الزيارات باسناده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الحائر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كذبوا رسلك وهدموا كعبتك، وحرّفوا كتابك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الحجال، عن قطبة بن ميمون، عن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العربية يحرفون كلام اللّه عز وجل عن مواضعه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5873_2314609296"/>
      <w:bookmarkStart w:id="258" w:name="_Toc88"/>
      <w:bookmarkEnd w:id="257"/>
      <w:r>
        <w:rPr>
          <w:rtl w:val="true"/>
        </w:rPr>
        <w:t xml:space="preserve">المفهوم الحقيقي للروايات </w:t>
      </w:r>
      <w:r>
        <w:rPr>
          <w:rtl w:val="true"/>
        </w:rPr>
        <w:t>:</w:t>
      </w:r>
      <w:bookmarkEnd w:id="258"/>
    </w:p>
    <w:p>
      <w:pPr>
        <w:pStyle w:val="BookText"/>
        <w:rPr/>
      </w:pPr>
      <w:r>
        <w:rPr>
          <w:rFonts w:ascii="Amiri" w:hAnsi="Amiri" w:eastAsia="Amiri" w:cs="Amiri"/>
          <w:color w:val="111111"/>
          <w:sz w:val="28"/>
          <w:sz w:val="28"/>
          <w:szCs w:val="28"/>
          <w:rtl w:val="true"/>
          <w:lang w:bidi="ar-SA"/>
        </w:rPr>
        <w:t xml:space="preserve">والجواب عن الاستدلال بهذه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الأخيرة تفسير التحريف باختلاف القراء، وإعمال اجتهاداتهم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الإختلاف في كيفية القراءة مع التحفظ على جوهر القرآن وأصله وقد أوضحنا للقارىء في صدر المبحث أن التحريف بهذا المعنى مما لا ريب في وقوعه، بناءً على ما هو الحق من عدم تواتر القراءات السبع، بل ولا ريب في وقوع هذه التحريف، بناء على تواتر القراءات السبع أيضاً، فإن القراءات كثيرة، وهي مبتنية على اجتهادات ظنية توجب تغيير كيفية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لا مساس لها بمراد المستدل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الروايات فهي ظاهرة في الدلالة على أن المراد بالتحريف حمل الآيات </w:t>
      </w:r>
    </w:p>
    <w:p>
      <w:pPr>
        <w:pStyle w:val="BookText"/>
        <w:rPr/>
      </w:pPr>
      <w:r>
        <w:rPr>
          <w:rFonts w:ascii="Amiri" w:hAnsi="Amiri" w:eastAsia="Amiri" w:cs="Amiri"/>
          <w:color w:val="111111"/>
          <w:sz w:val="28"/>
          <w:sz w:val="28"/>
          <w:szCs w:val="28"/>
          <w:rtl w:val="true"/>
          <w:lang w:bidi="ar-SA"/>
        </w:rPr>
        <w:t xml:space="preserve">على غير معانيها، الذي يلازم إنكار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العداوة لهم وقتالهم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التحريف إلى مقاتلي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الكافي التي تقدمت في صدر البحث فإن الإمام الباقر لا يقول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نبذهم الكتاب أنهم أقاموا حروفه، وحرّفوا حدوده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وقد ذكرنا أن التحريف بهذا المعنى واقع قطعاً، وهو خارج عن محل النزاع، ولولا هذا التحريف لم تزل حقوق العترة محفوظة، وحرمة النبي فيهم مرعية، ولما انتهى الأمر إلى ما انتهى إليه من اهتضام حقوقهم وإيذاء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الروايات التي دلّت على أن بعض الآيات المنزلة من القرآن قد ذكرت فيها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ذكر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كرواية الكافي بإسناده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مكتوبة في جميع صحف الأنبياء، ولن يبعث اللّه رسولاً إلا بنبوة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صلى اللّه عليهما و آلهما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بإسناده عن الصادق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قرىء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لألفينا مسمّين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رواية الكافي، وتفسير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الفوائد بأسانيد عديدة عن ابن عباس، وتفسير فرات بن إبراهيم الكوفي بأسانيد متعددة أيضاً، عن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نزل على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سنن وأمثال، وربع فرائض وأحكام، ولنا كرائم القرآن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أيضاً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جبرئيل بهذه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الإستدلال بهذه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أوضحنا فيما تقدم أن بعض التنزيل كان من قبيل التفسير للقرآن وليس من القرآن نفسه، فلا بد من حمل هذه الروايات على أن ذكر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التنزيل من هذا القبيل، وإذا لم يتم هذا الحمل فلا بد من طرح هذه الروايات لمخالفتها للكتاب، والسنة، والأدلة المتقدمة على نفي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الأخبار المتواترة على وجوب عرض الروايات على الكتاب والسنة وأن ما خالف الكتاب منها يجب طرحه، وضربه على الجدار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ونما يدل على أن 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صريحاً في القرآن حديث الغدير، فإنه صريح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 علياً بأمر اللّه، وبعد أن ورد عليه التأكيد في ذلك، وبعد أن وعده اللّه بالعصمة من الناس ولو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في القرآن لم يحتج إلى ذلك النصب، ولا إلى نهيئة ذلك الاجتماع الحافل بالمسلمين، ولما خشي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ذلك، ليحتاج إلى التأكيد في أمر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حديث الغدير توجب الحكم بكذب هذه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الأئمة مذكورة في القرآن ولا سيما أن حديث الغدير كان في حجة الوداع التي وقعت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عامة القرآن، وشيوعه بين المسلمين، على أن الرواية الأخيرة المروية في الكافي مما لا يحتمل صدقه في نفسه، فإن ذكر اسم علي اللّه في مقام إثبات النبوة والتحدي على الإتيان بمثل القرآن لا يناسب مقتضى الحال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ويعارض جميع هذه الروايات صحيحة أبي بصير المروية في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 وَأُولِي الْأَمْرِ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فما له لم يسم علياً وأهل بيته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لهم ذلك</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فتكون هذه الصحيحة حاكمة على جميع تلك الروايات وموضحة للمراد منها، وأن ذكر 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تلك الروايات قد كان بعنوان التفسير، أو بعنوان التنزيل، مع عدم الأمر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أن المتخلفين عن بيعة أبي بكر لم يحتجوا بذكر اسم علي في القرآن، ولو كان له ذكر في الكتاب لكان ذلك أبلغ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الحجة، ولا سيما أن 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تمامية أمر الخلافة بزمان غير يسير، فهذا من الأدلة الواضحة على عدم ذكره في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الروايات التي دلت على وقوع التحريف في القرآن بالزيادة والنقصان، وان الأمة بعد النب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وَسَلَّمَي غيرت بعض الكلمات وجعلت مكانها كلمات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ابراهيم القمي، بإسناده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 غير المغضوب عليهم وغير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العياشي،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 إبراهيم وآل محمد على العالمين، فوضعوا اسماً مكان اسم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أي انهم غيروا فجعلوا مكان آل محمد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الاستدلال بهذه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الاغضاء عما في سندها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مخالفة للكتاب والسنة وإجماع المسلمين على عدم الزيادة في القرآن ولا حرفاً واحداً حتى من القائلين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الإجماع جماعة كثيرون على عدم الزيادة في القرآن، وأن مجموع ما بين الدفتين كله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ادعى الاجماع الشيخ المفيد، والشيخ الطوسي، والشيخ البهائي، وغيرهم من الأعاظم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رواية الاحتجاج الدالة على عدم الزيادة في القرآن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الروايات التي دلّت على التحريف في القرآن بالنقيصة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الاستدلال بهذه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حملها على ما تقدم في معنى الزيادات في مصحف أمير المؤمنين لا وإن لم يمكن ذلك الحمل في جملة منها فلا بد من طرحها لأنها مخالفة للكتاب والسنة، وقد ذكرنا لها في مجلس بحثنا توجيهاً آخر أعرضنا عن ذكره هنا حذراً من اً من الإطالة، ولعله أقرب المحامل، ونشير اليه فى محل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أكثر هذه الروايات بل كثيرها ضعيفة السند وبعضها لا يحتمل صدقه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جماعة من الأعلام بلزوم تأويل هذه الروايات أو لزوم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صرح بذلك المحقق الكلباسي حيث قال 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الدالة على التحريف مخالفة لإجماع الأمة إلا من لا اعتداد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نقصان الكتاب مما لا أصل له وإلا لاشتهر وتواتر، نظراً إلى العادة في الحوادث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منها بل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البغدادي شارح الوافية التصريح بذلك، ونقله عن المحقق الكركي الذي صنف في ذلك رسالة مستقلة، وذكر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مادل من الروايات على النقيصة لا بد من تأويلها أو طرحها، فإن الحديث إذا جاء على خلاف الدليل من الكتاب والسنة المتواترة والإجماع، ولم يمكن تأويله ولا حمله على بعض الوجوه، وجب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المحقق الكركي بكلامه هذا إلى ما أشرنا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الروايات المتواترة قد دلت على أن الروايات إذا خالفت القرآن لابد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الروايات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الصدوق محمد بن علي بن الحسين بسنده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59" w:name="pg19581_250889"/>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وما رواه الشيخ الجليل سعيد بن هبة اللّه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3"/>
        <w:numPr>
          <w:ilvl w:val="2"/>
          <w:numId w:val="1"/>
        </w:numPr>
        <w:rPr/>
      </w:pPr>
      <w:bookmarkStart w:id="260" w:name="__RefHeading___Toc15875_2314609296"/>
      <w:bookmarkStart w:id="261" w:name="_Toc89"/>
      <w:bookmarkEnd w:id="260"/>
      <w:r>
        <w:rPr>
          <w:rtl w:val="true"/>
        </w:rPr>
        <w:t xml:space="preserve">وأما الشبهة الرابعة </w:t>
      </w:r>
      <w:r>
        <w:rPr>
          <w:rtl w:val="true"/>
        </w:rPr>
        <w:t>:</w:t>
      </w:r>
      <w:bookmarkEnd w:id="26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فيتلخص في كيفية جمع القرآن واستلزامها وقوع التحريف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انعقد البحث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عن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لتصفية هذه الشبهة وتفنيدها</w:t>
      </w:r>
      <w:r>
        <w:rPr>
          <w:rFonts w:eastAsia="Amiri" w:cs="Amiri" w:ascii="Amiri" w:hAnsi="Amiri"/>
          <w:color w:val="111111"/>
          <w:sz w:val="28"/>
          <w:szCs w:val="28"/>
          <w:rtl w:val="true"/>
          <w:lang w:bidi="ar-SA"/>
        </w:rPr>
        <w:t xml:space="preserve">. </w:t>
      </w:r>
      <w:bookmarkStart w:id="262" w:name="pg19581_250890"/>
    </w:p>
    <w:p>
      <w:pPr>
        <w:pStyle w:val="Heading2"/>
        <w:numPr>
          <w:ilvl w:val="1"/>
          <w:numId w:val="1"/>
        </w:numPr>
        <w:rPr/>
      </w:pPr>
      <w:bookmarkStart w:id="263" w:name="__RefHeading___Toc15877_2314609296"/>
      <w:bookmarkStart w:id="264" w:name="_Toc90"/>
      <w:bookmarkEnd w:id="262"/>
      <w:bookmarkEnd w:id="263"/>
      <w:r>
        <w:rPr>
          <w:rtl w:val="true"/>
        </w:rPr>
        <w:t>فكرة من جمع القرآن</w:t>
      </w:r>
      <w:bookmarkEnd w:id="2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5879_2314609296"/>
      <w:bookmarkStart w:id="266" w:name="_Toc91"/>
      <w:bookmarkEnd w:id="265"/>
      <w:r>
        <w:rPr>
          <w:rtl w:val="true"/>
        </w:rPr>
        <w:t>إشارة</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جمع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الروايات في جمع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تناقضها وتضاربها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معارضتها لما دلَّ على أن القرآن جمع على عهد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معارضتها للكتاب وحكم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مخالفتها لإجماع المسلمين على أن القرآن لا يثبت إلا بالتواتر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بهذه الروايات يستلزم التحريف بالزيادة المتسالم على 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موضوع جمع القرآن من الموضوعات التي يتذرع بها القائلون بالتحريف، إلى إثبات ان في القرآن تحريفاً وتغييراً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كيفية جمعه مستلزمة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العادة لوقوع هذا التحريف والتغيير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الضروري أن يعقد هذا البحث إكمالاً لصيانة القرآن من التحريف وتنزيهه عن أي نقص أو أي تغيير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مصدر هذه الشبهة هو زعمهم بأن جمع القرآن كان بأمر من أبي بكر بعد أن قتل سبعون رجلاً من القراء في بئر معونة وأربعمائة نفر في حرب اليمامة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 ضياع القرآن وذهابه من الناس، فتصدى عمر وزيد بن ثابت 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العسب، والرقاع،واللخاف، ومن صدور الناس بشرط أن يشهد شاهدان على أنه من القرآن، وقد صرّح بجميع ذلك في عدة من الروايات، والعادة تقضي بفوات شيء منه على المتصدي لذلك، اذا كان غير معصوم كما هو مشاهد فيمن يتصدى لجمع شعر شاعر واحد أو أكثر، إذا كان هذا الشعر متفرقاً، وهذا الحكم قطعي بمقتضى العادة، ولا أقل من احتمال وقوع التحريف، فإن من المحتمل عدم إمكان إقامة </w:t>
      </w:r>
      <w:bookmarkStart w:id="267" w:name="pg19581_250893"/>
    </w:p>
    <w:p>
      <w:pPr>
        <w:pStyle w:val="BookText"/>
        <w:rPr/>
      </w:pPr>
      <w:bookmarkEnd w:id="267"/>
      <w:r>
        <w:rPr>
          <w:rFonts w:ascii="Amiri" w:hAnsi="Amiri" w:eastAsia="Amiri" w:cs="Amiri"/>
          <w:color w:val="111111"/>
          <w:sz w:val="28"/>
          <w:sz w:val="28"/>
          <w:szCs w:val="28"/>
          <w:rtl w:val="true"/>
          <w:lang w:bidi="ar-SA"/>
        </w:rPr>
        <w:t xml:space="preserve">شاهدين على بعض ما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وثوق بعدم النقيصة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Amiri" w:hAnsi="Amiri" w:eastAsia="Amiri" w:cs="Amiri"/>
          <w:color w:val="111111"/>
          <w:sz w:val="28"/>
          <w:sz w:val="28"/>
          <w:szCs w:val="28"/>
          <w:rtl w:val="true"/>
          <w:lang w:bidi="ar-SA"/>
        </w:rPr>
        <w:t>إن هذه الشبهة مبتنية على صحة الروايات الواردة في كيفية جمع القرآن والأولى أن نذكر هذه الروايات ثم تعقبها بما يرد عليها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5881_2314609296"/>
      <w:bookmarkStart w:id="269" w:name="_Toc92"/>
      <w:bookmarkEnd w:id="268"/>
      <w:r>
        <w:rPr>
          <w:rtl w:val="true"/>
        </w:rPr>
        <w:t xml:space="preserve">أحاديث جمع القرآن </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زید بن ثابت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إليَّ أبوبكر، مقتل أهل يمامة فإذا عمر بن الخطاب عنده،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يوم اليمامة بقراء القرآن، وإني أخشى أن يستحرّ القتل بالقراء بالمواطن فيذهب كثير من القرآن، وإني أرى أن تأمر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شيئاً لم يفعله رسول اللّه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فلم يزل عمر يراجعني حتى شرح اللّه صدري لذلك، ورأيت في ذلك الذي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لانتهمك، وقد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القرآن فاجمعه فوالله لو كلفونى نقل جبل من الجبال ما كان اثقل علي مما أمرني من جمع القرآن قلت كيف تفعلون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خير، فلم يزل أبوبكر يراجعني حتى شرح صدري للذي شرح له صدر أبي بكر وعمر فتتبعت القرآن أجمعه من العسب واللخاف، وصدور الرجال حتى وجدت آخر سورة التوبة مع أبي خزيمة الأنصاري، لم أجدها مع أحد غيره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w:t>
      </w:r>
    </w:p>
    <w:p>
      <w:pPr>
        <w:pStyle w:val="BookText"/>
        <w:rPr/>
      </w:pPr>
      <w:r>
        <w:rPr>
          <w:rFonts w:ascii="Amiri" w:hAnsi="Amiri" w:eastAsia="Amiri" w:cs="Amiri"/>
          <w:color w:val="111111"/>
          <w:sz w:val="28"/>
          <w:sz w:val="28"/>
          <w:szCs w:val="28"/>
          <w:rtl w:val="true"/>
          <w:lang w:bidi="ar-SA"/>
        </w:rPr>
        <w:t xml:space="preserve">رَؤُوفٌ رَحِيمٌ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خاتمة براءة فكانت الصحف عند أبي بكر حتى توفاه اللّه، ثم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حياته، ثم عند حفصة بنت عمر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شهاب أن أنس بن مالك حدثه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حذيفة بن اليمان قدم على عثمان وكان يغازي أهل الشام في فتح أرمينية وأذربيجان مع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فافزع حذيفة اختلافهم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أدرك هذه الأمة قبل أن يختلفوا في الكتاب اختلاف اليهود والنصارى، فأرسل عثمان إلى حفصة أن أرسلي الينا بالصحف ننسخها في المصاحف، ثم نردها اليك، فأرسلت بها حفصة إلى عثمان فأمر زيد بن ثابت، وعبداللّه بن الزبير، وسعيد بن العاص، وعبدالرحمن بن الحرث بن هشام فنسخوها في المصاحف، وقال عثمان للرهط القرشيين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وزيد بن ثابت في شيء من القرآن فاكتبوه بلسان قريش فإنما نزل بلسانهم، ففعلوا حتى إذا نسخوا الصحف في المصاحف ردّ عثمان الصحف الى حفصة فأرسل إلى كل افق بمصحف مما نسخوا وأمر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خارجة بن زيد بن ثابت سمع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آية من الأحزاب حين نسخنا المصحف، قد كنت أسمع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بها، فالتمسناها فوجدناها مع خزيمة بن ثابت الأنصاري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فألحقناها في سورتها في المصحف</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شيبة باسناده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في المصاحف أجراً أبوبكر، إن أبابكر أول من جمع ما بين مابین اللوحين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شهاب عن سالم بن عبداللّه وخارجة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الصديق كان جمع القرآن في قراطيس، وكان قد سأل زيد بن ثابت النظر في ذلك فأبى حتى استعان عليه بعمر ففعل، فكانت الكتب عند أبي بكر حتى توفي، ثم عند عمر حتى توفي، ثم كانت عند 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اليها عثمان فأبت أن تدفعها حتى عاهدها ليردّنها اليها فبعثت بها اليه، فنسخ عثمان هذه المصاحف ثم ردها اليها فلم تزل عندها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هشام بن عروة، عن أبيه،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أهل اليمامة أمر أبوبكر عمر بن الخطاب، 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اجلسا على باب المسجد فلا يأتينكما أحد بشيء من القرآن تنكرانه يشهد عليه رجلان إلّا اثبتماه وذلك لأنه قتل باليمامة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عمر ولم يجمع القرآن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عمر بن الخطاب سأل عن آية من كتاب اللّه،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فلان فقتل مع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وأمر بالقرآن فجمع فكان أول من جمعه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عبدالرحمن بن حاطب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عمر بن الخطاب أن يجمع القرآن فقام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تلقى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القرآن فليأتنا به، وكانوا كتبوا ذلك فليأتنا به، وكانوا كتبوا ذلك في الصحف والألواح والعسب، وكان لا يقبل من أحد شيئاً حتى يشهد شهيدان، فقتل وهو يجمع ذلك إليه، فقام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من كتاب اللّه شيء فليأتنا به، وكان لا يقبل من ذلك شيئاً حتى يشهد عليه شهيدان فجاءه خزيمة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رأيتكم تركتم آيتين لم تكتبوهما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السورة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 اللّه، فأين ترى أن نجعلهما قال اختم بهما آخر ما نزل من القرآن، فختمت بهما 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عبید بن عمیر،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لا يثبت آية في المصحف حتى يشهد رجلان، فجاءه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الأنصار بهاتين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عليها بينة أبداً، كذلك كان رسول 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سليمان بن أرقم عن الحسن وابن سيرين، وابن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أسرع القتل في قراء القرآن يوم اليمامة قتل منهم يومئذ أربعمائة رجل، لقي زيد ابن ثابت عمر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هو الجامع لديننا فإن ذهب القرآن ذهب ديننا، وقد عزمت على أن أجمع القرآن في كتاب،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حتى أسأل أبابكر، فمضيا إلى أبي بكر فأخبراه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اشاور المسلمين ثم قام خطيباً في الناس فأخبرهم بذلك،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فجمعوا القرآن، فأمر أبوبكر منادياً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فليجيء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خزيمة بن ثابت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 بن الخطاب وإلى زید بن ثابت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يشهد معك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أدري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معه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إسحق،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جمع عمر بن الخطاب المصحف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أعرب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أكتب الناس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وليَكْتُبُ زيد فكتبوا مصاحف أربعة، فأنفذ مصحفاً منها إلى الكوفة، ومصحفاً إلى البصرة، ومصحفاً إلى الشام، ومصحفاً إلى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عبداللّه بن فضالة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عمر أن يكتب الإمام أقعد له نفراً من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في اللغة فاكتبوها بلغة مضر، فإن القرآن نزل على رجل من مضر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ابو قلابة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خلافة عثمان جعل المعلم يعلّم قراءة الرجل، والمعلم يعلم قراءة الرجل، فجعل الغلمان يلتقون ويختلفون، حتى ارتفع ذلك الى المعلمين حتى كفر بعضهم بقراءة بعض، فبلغ ذلك عثمان فقام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عندي تختلفون وتلحنون، فمن نأى عني من الأمصار أشدّ اختلافاً، وأشد لحناً، فاجتمعوا يا أصحاب محمد فاكتبوا للناس إماماً، قال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مالك ابن أنس، قال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انس جد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عليهم فربما اختلفوا في الآية فيذكرون الرجل قد 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أن يكون غائباً أو في بعض البوادي، فيكتبون ما قبلها وما بعدها، ويدعون موضعها حتى يجيء أو يرسل اليه، فلما فرغ من المصحف كتب إلى أهل الأمصار أني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صنعت كذا وصنعت كذا، ومحوت ما عندي فامحوا ما عندكم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مصعب بن سعد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عثمان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عهدكم بنبيكم منذ ثلاث عشرة وأنتم تمترون في القرآن تقولون قراءة أبي، وقراءة عبد اللّه، يقول الرجل والله ما قراءتك، فاعزم على كل رجل منكم كان معه من كتاب اللّه شيء لما جاء به، فكان الرجل يجي بالورقة والأديم فيه القرآن، حتى جمع من ذلك كثرة، ثم دخل عثمان ودعاهم رجلاً رجلاً، فناشدهم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أمله عليك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فرغ من ذلك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أكتب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أعرب ؟ قالوا سعيد بن العاص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فليمل سعيد وليكتب زيد فكتب زيد وكتب مصاحف ففرقها في الناس، فسمعت 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عفان حين أراد أن يكتب المصحف، تملي هذيل وتكتب ثقيف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عبدالأعلى بن عبداللّه بن عبداللّه بن عامر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المصحف أتى به عثمان فنظر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وأجملتم، أرى شيئاً من لحن ستقيمه العرب بألسنتها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عكرمة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عثمان بالمصحف رأى فيه شيئاً من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المملي من هذيل والكاتب من ثقيف لم يوجد فيه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بن عفان لما نسخ القرآن في المصاحف أرسل إلى أبي بن كعب فكان يملي على زيد بن ثابت وزيد يكتب، ومعه سعيد بن العاص يعربه، فهذا المصحف على قراءة أُبيّ وزيد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مجاهد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أمر أبي بن كعب يملي، ويكتب زيد بن ثابت، ويعربه سعيدبن العاص، و عبدالرحمن بن الحرث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زید بن ثابت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كتبنا المصاحب فقدت آية كنت أسمعها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فوجدتها عند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يدعى ذا الشهادتين 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بشهادة </w:t>
      </w:r>
      <w:bookmarkStart w:id="270" w:name="pg19581_250900"/>
    </w:p>
    <w:p>
      <w:pPr>
        <w:pStyle w:val="BookText"/>
        <w:rPr/>
      </w:pPr>
      <w:bookmarkEnd w:id="270"/>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أخرج ابن اشته،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جمع القرآن أبو بكر، وكتبه زيد وكان الناس يأتون زيد بن ثابت فكان لا يكتب آية إلا بشهادة عدلين وإن آخر سورة براءة لم توجد إلا مع أبي خزيمة بن ثابت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شهادته بشهادة رجلين فكتب، وإن عمر أتى بآية الرجم فلم نكتبها لأنه كان وحده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أهم الروايات التي وردت في كيفية جمع القرآن،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أخبار آحاد لا تفيدنا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مخدوشة من جهات شتى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5883_2314609296"/>
      <w:bookmarkStart w:id="272" w:name="_Toc93"/>
      <w:bookmarkEnd w:id="271"/>
      <w:r>
        <w:rPr/>
        <w:t>1</w:t>
      </w:r>
      <w:r>
        <w:rPr>
          <w:rtl w:val="true"/>
        </w:rPr>
        <w:t xml:space="preserve"> - </w:t>
      </w:r>
      <w:r>
        <w:rPr>
          <w:rtl w:val="true"/>
        </w:rPr>
        <w:t xml:space="preserve">تناقض أحاديث جمع القرآن </w:t>
      </w:r>
      <w:r>
        <w:rPr>
          <w:rtl w:val="true"/>
        </w:rPr>
        <w:t>!</w:t>
      </w:r>
      <w:bookmarkEnd w:id="272"/>
    </w:p>
    <w:p>
      <w:pPr>
        <w:pStyle w:val="BookText"/>
        <w:rPr/>
      </w:pPr>
      <w:r>
        <w:rPr>
          <w:rFonts w:ascii="Amiri" w:hAnsi="Amiri" w:eastAsia="Amiri" w:cs="Amiri"/>
          <w:color w:val="111111"/>
          <w:sz w:val="28"/>
          <w:sz w:val="28"/>
          <w:szCs w:val="28"/>
          <w:rtl w:val="true"/>
          <w:lang w:bidi="ar-SA"/>
        </w:rPr>
        <w:t xml:space="preserve">إنها متناقضة في أنفسها فلا يمكن الاعتماد على شئ منها، ومن الجدير بنا أن نشير إلى جملة من مناقضاتها، في ضمن أسئلة وأجوبة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جمع القرآن في المصحف ؟</w:t>
      </w:r>
    </w:p>
    <w:p>
      <w:pPr>
        <w:pStyle w:val="BookText"/>
        <w:rPr/>
      </w:pPr>
      <w:r>
        <w:rPr>
          <w:rFonts w:ascii="Amiri" w:hAnsi="Amiri" w:eastAsia="Amiri" w:cs="Amiri"/>
          <w:color w:val="111111"/>
          <w:sz w:val="28"/>
          <w:sz w:val="28"/>
          <w:szCs w:val="28"/>
          <w:rtl w:val="true"/>
          <w:lang w:bidi="ar-SA"/>
        </w:rPr>
        <w:t>ظاهر الرواية الثانية أن الجمع كان في زمن عثمان، وصريح الروايات الأولى، والثالثة، والرابعة، وظاهر البعض الآخر أنه كان في زمان أبي بكر، وصريح الروايتين السابعة، والثانية عشرة انه كان في زمان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تصدّى لجمع القرآن زمن أبي بكر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الروايتان الاولى والثانية والعشرون أن المتصدي لذلك هو زيد بن ثابت، وتقول الرواية الرابعة أنه أبو بكر نفسه، وإنما طلب من زيد أن ينظر فيها جمعه من </w:t>
      </w:r>
    </w:p>
    <w:p>
      <w:pPr>
        <w:pStyle w:val="BookText"/>
        <w:rPr/>
      </w:pPr>
      <w:r>
        <w:rPr>
          <w:rFonts w:ascii="Amiri" w:hAnsi="Amiri" w:eastAsia="Amiri" w:cs="Amiri"/>
          <w:color w:val="111111"/>
          <w:sz w:val="28"/>
          <w:sz w:val="28"/>
          <w:szCs w:val="28"/>
          <w:rtl w:val="true"/>
          <w:lang w:bidi="ar-SA"/>
        </w:rPr>
        <w:t xml:space="preserve">الكتب، وتقول 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المتصدي هو زيد وعمر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فوّض لزيد جمع القرآن ؟</w:t>
      </w:r>
    </w:p>
    <w:p>
      <w:pPr>
        <w:pStyle w:val="BookText"/>
        <w:rPr/>
      </w:pPr>
      <w:r>
        <w:rPr>
          <w:rFonts w:ascii="Amiri" w:hAnsi="Amiri" w:eastAsia="Amiri" w:cs="Amiri"/>
          <w:color w:val="111111"/>
          <w:sz w:val="28"/>
          <w:sz w:val="28"/>
          <w:szCs w:val="28"/>
          <w:rtl w:val="true"/>
          <w:lang w:bidi="ar-SA"/>
        </w:rPr>
        <w:t xml:space="preserve">يظهر من الرواية الأولى أن أبا بكر قد فوّض إليه ذلك، بل هو صريحها، فإن قوله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رجل شاب عاقل لانتهمك وقد كنت تكتب الوحي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القرآن واجمعه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ذلك، وتقول الرواية الخامسة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إنما كانت بشهادة شاهدين، حتى ان عمر جاء بآية الرجم فلم تقبل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بقى من الآيات ما لم يدون إلى زمان عثمان ؟</w:t>
      </w:r>
    </w:p>
    <w:p>
      <w:pPr>
        <w:pStyle w:val="BookText"/>
        <w:rPr/>
      </w:pPr>
      <w:r>
        <w:rPr>
          <w:rFonts w:ascii="Amiri" w:hAnsi="Amiri" w:eastAsia="Amiri" w:cs="Amiri"/>
          <w:color w:val="111111"/>
          <w:sz w:val="28"/>
          <w:sz w:val="28"/>
          <w:szCs w:val="28"/>
          <w:rtl w:val="true"/>
          <w:lang w:bidi="ar-SA"/>
        </w:rPr>
        <w:t>ظاهر كثير من الروايات، بل صريحها أنه لم يبق شيء من ذلك، وصريح الرواية الثانية بقاء شيء من الآيات لم يدون إلى زمان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نقص عثمان شيئاً مما كان مدوناً قبله ؟</w:t>
      </w:r>
    </w:p>
    <w:p>
      <w:pPr>
        <w:pStyle w:val="BookText"/>
        <w:rPr/>
      </w:pPr>
      <w:r>
        <w:rPr>
          <w:rFonts w:ascii="Amiri" w:hAnsi="Amiri" w:eastAsia="Amiri" w:cs="Amiri"/>
          <w:color w:val="111111"/>
          <w:sz w:val="28"/>
          <w:sz w:val="28"/>
          <w:szCs w:val="28"/>
          <w:rtl w:val="true"/>
          <w:lang w:bidi="ar-SA"/>
        </w:rPr>
        <w:t>ظاهر كثير من الروايات بل صريحها أيضاً أن عثمان لم ينقص مما كان مدوّناً قبله، وصريح الرواية الرابعة عشرة أنه محا شيئاً مما دوّن قبله، وأمر المسلمين بمحو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 مصدر جمع عثمان المصحف ؟</w:t>
      </w:r>
    </w:p>
    <w:p>
      <w:pPr>
        <w:pStyle w:val="BookText"/>
        <w:rPr/>
      </w:pPr>
      <w:r>
        <w:rPr>
          <w:rFonts w:ascii="Amiri" w:hAnsi="Amiri" w:eastAsia="Amiri" w:cs="Amiri"/>
          <w:color w:val="111111"/>
          <w:sz w:val="28"/>
          <w:sz w:val="28"/>
          <w:szCs w:val="28"/>
          <w:rtl w:val="true"/>
          <w:lang w:bidi="ar-SA"/>
        </w:rPr>
        <w:t xml:space="preserve">صريح الروايتين الثانية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اعتمد عليه في جمعه هي الصحف التي جمعها أبوبكر، وصريح الروايات الثامنة، والرابعة عشرة، والخامسة عشرة، أن عثمان جمعه بشهادة شاهدين، وباخبار من سمع الآية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طلب من أبي بكر جمع القرآن ؟</w:t>
      </w:r>
    </w:p>
    <w:p>
      <w:pPr>
        <w:pStyle w:val="BookText"/>
        <w:rPr/>
      </w:pPr>
      <w:r>
        <w:rPr>
          <w:rFonts w:ascii="Amiri" w:hAnsi="Amiri" w:eastAsia="Amiri" w:cs="Amiri"/>
          <w:color w:val="111111"/>
          <w:sz w:val="28"/>
          <w:sz w:val="28"/>
          <w:szCs w:val="28"/>
          <w:rtl w:val="true"/>
          <w:lang w:bidi="ar-SA"/>
        </w:rPr>
        <w:t>تقول الرواية الاولى أن الذي طلب ذلك منه هو عمر، وأن أبابكر إنما أجابه بعد الإمتناع فأرسل إلى زيد وطلب منه ذلك، فأجابه بعد الإمتناع، وتقول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العاشرة أن زيداً وعمر طلبا ذلك من أبي بكر، فأجابها بعد مشاورة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جمع المصحف الإمام وأرسل منه نُسَخاً إلى البلاد ؟</w:t>
      </w:r>
    </w:p>
    <w:p>
      <w:pPr>
        <w:pStyle w:val="BookText"/>
        <w:rPr/>
      </w:pPr>
      <w:r>
        <w:rPr>
          <w:rFonts w:ascii="Amiri" w:hAnsi="Amiri" w:eastAsia="Amiri" w:cs="Amiri"/>
          <w:color w:val="111111"/>
          <w:sz w:val="28"/>
          <w:sz w:val="28"/>
          <w:szCs w:val="28"/>
          <w:rtl w:val="true"/>
          <w:lang w:bidi="ar-SA"/>
        </w:rPr>
        <w:t>صريح الرواية الثانية أنه كان عثمان، وصريح الرواية الثانية عشرة أنه كان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ألحقت الآيتان بآخر سورة براءة ؟</w:t>
      </w:r>
    </w:p>
    <w:p>
      <w:pPr>
        <w:pStyle w:val="BookText"/>
        <w:rPr/>
      </w:pPr>
      <w:r>
        <w:rPr>
          <w:rFonts w:ascii="Amiri" w:hAnsi="Amiri" w:eastAsia="Amiri" w:cs="Amiri"/>
          <w:color w:val="111111"/>
          <w:sz w:val="28"/>
          <w:sz w:val="28"/>
          <w:szCs w:val="28"/>
          <w:rtl w:val="true"/>
          <w:lang w:bidi="ar-SA"/>
        </w:rPr>
        <w:t>صريح الروايات الأولى، والحادية عشرة، والثانية والعشرين أن إلحاقهما كان في زمان أبي بكر، وصريح الرواية الثامنة، وظاهر غيرها أنه كان في عهد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اتى بهاتين الآيتين ؟</w:t>
      </w:r>
    </w:p>
    <w:p>
      <w:pPr>
        <w:pStyle w:val="BookText"/>
        <w:rPr/>
      </w:pPr>
      <w:r>
        <w:rPr>
          <w:rFonts w:ascii="Amiri" w:hAnsi="Amiri" w:eastAsia="Amiri" w:cs="Amiri"/>
          <w:color w:val="111111"/>
          <w:sz w:val="28"/>
          <w:sz w:val="28"/>
          <w:szCs w:val="28"/>
          <w:rtl w:val="true"/>
          <w:lang w:bidi="ar-SA"/>
        </w:rPr>
        <w:t xml:space="preserve">صريح الروايتين الأولى والثانية والعشرين أنه كان أبا خزيمة، وصريح الروايتين الثامنة، والحادية عشرة أنه كان خزيمة بن ثابت وهما رجلان ليس بينهما نسبة أصلاً، على ما ذكره ابن عبدالبر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ثبت أنهما من القرآن ؟</w:t>
      </w:r>
    </w:p>
    <w:p>
      <w:pPr>
        <w:pStyle w:val="BookText"/>
        <w:rPr/>
      </w:pPr>
      <w:r>
        <w:rPr>
          <w:rFonts w:ascii="Amiri" w:hAnsi="Amiri" w:eastAsia="Amiri" w:cs="Amiri"/>
          <w:color w:val="111111"/>
          <w:sz w:val="28"/>
          <w:sz w:val="28"/>
          <w:szCs w:val="28"/>
          <w:rtl w:val="true"/>
          <w:lang w:bidi="ar-SA"/>
        </w:rPr>
        <w:t>بشهادة الواحد، على ما هر ظاهر الرواية الأولى، وصريح الروايتين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وبشهادة عثمان معه على ما هو صريح الرواية الثامنة، وبشهادة عمر معه على ما هو صريح الرواية الحادية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عيّنه عثمان لكتابة القرآن وإملائه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 الرواية الثانية أن عثمان عيّن للكتابة زيداً، وابن الزبير، وسعيد، </w:t>
      </w:r>
      <w:bookmarkStart w:id="273" w:name="pg19581_250903"/>
    </w:p>
    <w:p>
      <w:pPr>
        <w:pStyle w:val="BookText"/>
        <w:rPr/>
      </w:pPr>
      <w:bookmarkEnd w:id="273"/>
      <w:r>
        <w:rPr>
          <w:rFonts w:ascii="Amiri" w:hAnsi="Amiri" w:eastAsia="Amiri" w:cs="Amiri"/>
          <w:color w:val="111111"/>
          <w:sz w:val="28"/>
          <w:sz w:val="28"/>
          <w:szCs w:val="28"/>
          <w:rtl w:val="true"/>
          <w:lang w:bidi="ar-SA"/>
        </w:rPr>
        <w:t>وعبدالرحمن، وصريح الرواية الخامسة عشرة أنه عيّن زيداً للكتابة وسعيداً للإملاء، وصريح الرواية السادسة عشرة أنه عين ثقيفا للكتابة،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ذيلاً للإملاء، وصريح الرواية الثامنة عشرة أن الكاتب لم يكن من ثقيف وأن المملي لم يكن من هذيل وصريح الرواية التاسعة عشرة أن المملي كان أبي بن كعب، وأن سعيداً كان يعرب ما كتبه زيد، وهذا أيضاً صريح الرواية العشرين بزيادة عبدالرحم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للإعراب</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5885_2314609296"/>
      <w:bookmarkStart w:id="275" w:name="_Toc94"/>
      <w:bookmarkEnd w:id="274"/>
      <w:r>
        <w:rPr/>
        <w:t>2</w:t>
      </w:r>
      <w:r>
        <w:rPr>
          <w:rtl w:val="true"/>
        </w:rPr>
        <w:t xml:space="preserve"> - </w:t>
      </w:r>
      <w:r>
        <w:rPr>
          <w:rtl w:val="true"/>
        </w:rPr>
        <w:t xml:space="preserve">تعارض روايات الجمع </w:t>
      </w:r>
      <w:r>
        <w:rPr>
          <w:rtl w:val="true"/>
        </w:rPr>
        <w:t>:</w:t>
      </w:r>
      <w:bookmarkEnd w:id="27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معارضة بما دل على أن القرآن كان قد جمع، وكتب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جماعة منهم ابن أبي شيبة، وأحمد بن حنبل، والترمذي، والنسائي وابن حبان والحاكم والبيهقي، والضياء المقدسي،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أن عمدتم إلى الأنفال وهي من المثاني، وإلى براءة، وهي من المئين فقرنتم بينهما ولم تكتبوا بينهما 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ووضعتموهما في السبع الطوال، ما حملكم على ذلك ؟ فقال عثمان،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يأتي عليه الزمان ينزل عليه السورة ذات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إذا نزل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 الشيء يدعو بعض من يكتب عنده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هذا في السورة التي يذكر فيها كذا وكذا، وتنزل عليه الآيات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هذا في السورة التي يذكر فيها كذا وكذا، وكانت الأنفال من أول ما أنزل بالمدينة، وكانت براءة من آخر القرآن نزولاً، وكانت قصتها شبيهة بقصتها، فظننت أنها منها،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لنا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منها، فمن أجل ذلك قرنت بينهما، ولم أكتب بينهما 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ووضعتهما في السبع الطوال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وابن عساكر عن الشعبي،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وزيد بن ثابت، ومعاذ بن جبل، وأبو الدرداء، وسعد بن عبيد، وأبوزيد وكان مجمع بن جارية قد أخذه إلا سورتين أو ثلاث</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قتادة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القرآن على عهد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كلهم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ومعاذ بن جبل، وزيد بن ثابت، وأبوزيد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عبداللّه بن عمر وعبداللّه بن مسعود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أحبه،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القرآن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بن مسعود، وسالم، ومعاذ، وأبي بن كعب</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بسند صحيح، عن عبداللّه بن عمر،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جمعت القرآن فقرأت به كل ليلة،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رواية ابن سعد في جمع أم ورقة القرآن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قائلاً يقول و إن المراد من الجمع في هذه الروايات هو الجمع في الصدور لا التدوين، وهذا القول دعوى لا شاهد عليها، أضف إلى ذلك أنك ستعرف أن حفاظ </w:t>
      </w:r>
      <w:bookmarkStart w:id="276" w:name="pg19581_250905"/>
    </w:p>
    <w:p>
      <w:pPr>
        <w:pStyle w:val="BookText"/>
        <w:rPr/>
      </w:pPr>
      <w:bookmarkEnd w:id="276"/>
      <w:r>
        <w:rPr>
          <w:rFonts w:ascii="Amiri" w:hAnsi="Amiri" w:eastAsia="Amiri" w:cs="Amiri"/>
          <w:color w:val="111111"/>
          <w:sz w:val="28"/>
          <w:sz w:val="28"/>
          <w:szCs w:val="28"/>
          <w:rtl w:val="true"/>
          <w:lang w:bidi="ar-SA"/>
        </w:rPr>
        <w:t>القرآن على عهد رسول اللّه لو كانوا أكثر من أن تحصى أسماؤهم، فكيف يمكن حصرهم في أربعة أوستة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المتصفح لأحوال الصحابة، وأحوال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العلم اليقين بأن القرآن كان مجموعاً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عدد الجامعين له لا يستهان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مارواه البخاري بإسناده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ولم يجمع القرآن غير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ومعاذ بن جبل، وزيد بن ثابت، وأبو زيد فهو مردود مطروح، لانه معارض للروايات المتقدمة، حتى لما رواه البخاري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ذلك أنه غير قابل للتصديق به وكيف يمكن أن يحيط الراوي بجميع أفراد المسلمين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كثرتهم، وتفرقهم في البلاد ويستعلم أحوالهم ليمكنه أن يحصر الجامعين للقرآن في أربعة، وهذه الدعوى تخرص بالغيب، وقول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هذه الروايات كيف يمكن أن يصدق أن أبابكر كان أول من جمع القرآن بعد خلافته ؟ وإذا سلمنا ذلك فلماذا أمر زيداً وعمر بجمعه من اللخاف، والعسب، وصدور الرجال، ولم يأخذه من عبداللّه ومعاذ وأبي، وقد كانوا عند الجمع أحياء، وقد أمروا بأخذ القرآن منهم، ومن سالم ؟ نعم إن سالماً قد قتل في حرب اليمامة، فلم يمكن الأخذ منه على أن زيداً نفسه كان أحد الجامعين للقرآن على ما يظهر من هذه الرواية، فلا حاجة إلى التفحص والسؤال من غيره، بعد أن كان شاباً عاقلاً غير متهم كما يقول أبوبكر، أضف إلى جميع ذلك أن أخبار الثقلين المتظافرة تدلنا على أن القرآن كان مجموعاً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سنشير إليه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5887_2314609296"/>
      <w:bookmarkStart w:id="278" w:name="_Toc95"/>
      <w:bookmarkEnd w:id="277"/>
      <w:r>
        <w:rPr/>
        <w:t>3</w:t>
      </w:r>
      <w:r>
        <w:rPr>
          <w:rtl w:val="true"/>
        </w:rPr>
        <w:t xml:space="preserve"> - </w:t>
      </w:r>
      <w:r>
        <w:rPr>
          <w:rtl w:val="true"/>
        </w:rPr>
        <w:t xml:space="preserve">تعارض أحاديث الجمع مع الكتاب </w:t>
      </w:r>
      <w:r>
        <w:rPr>
          <w:rtl w:val="true"/>
        </w:rPr>
        <w:t>:</w:t>
      </w:r>
      <w:bookmarkEnd w:id="27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معارضة بالكتاب، فإن كثيراً من آيات الكتاب الكريمة دالة </w:t>
      </w:r>
      <w:bookmarkStart w:id="279" w:name="pg19581_250906"/>
    </w:p>
    <w:p>
      <w:pPr>
        <w:pStyle w:val="BookText"/>
        <w:rPr/>
      </w:pPr>
      <w:bookmarkEnd w:id="279"/>
      <w:r>
        <w:rPr>
          <w:rFonts w:ascii="Amiri" w:hAnsi="Amiri" w:eastAsia="Amiri" w:cs="Amiri"/>
          <w:color w:val="111111"/>
          <w:sz w:val="28"/>
          <w:sz w:val="28"/>
          <w:szCs w:val="28"/>
          <w:rtl w:val="true"/>
          <w:lang w:bidi="ar-SA"/>
        </w:rPr>
        <w:t xml:space="preserve">على أن سور القرآن كانت متميزة في الخارج بعضها عن بعض، وان السور كانت منتشرة بين الناس، حتى المشركين وأهل الكتاب، فإن النبي قد تحدى الكفار والمشركين على الإتيان بمثل القرآن، وبعشر سور مثله مفتريات وبسورة من مثله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 القرآن كانت في متناول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لفظ الكتاب على القرآن في كثير من آياته الكريمة، وفي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أنه كان مكتوباً مجموعاً، لأنه لا يصح إطلاق الكتاب عليه وهو في الصدور، بل ولا على ما كتب في اللخاف،والعسب والاكتاف إلا على نحو المجاز والعناية والمجاز لا يحمل اللفظ عليه من غير قرينة فإن لفظ الكتاب ظاهر فيما كان له وجود واحد جمعي،ولا يطلق على المكتوب إذا كان مجزّءاً غير مجتمع، فضلاً عما إذا لم يكتب، وكان محفوظ في الصدور فقط</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5889_2314609296"/>
      <w:bookmarkStart w:id="281" w:name="_Toc96"/>
      <w:bookmarkEnd w:id="280"/>
      <w:r>
        <w:rPr/>
        <w:t>4</w:t>
      </w:r>
      <w:r>
        <w:rPr>
          <w:rtl w:val="true"/>
        </w:rPr>
        <w:t xml:space="preserve"> - </w:t>
      </w:r>
      <w:r>
        <w:rPr>
          <w:rtl w:val="true"/>
        </w:rPr>
        <w:t xml:space="preserve">مخالفة أحاديث الجمع مع حكم العقل </w:t>
      </w:r>
      <w:r>
        <w:rPr>
          <w:rtl w:val="true"/>
        </w:rPr>
        <w:t>!</w:t>
      </w:r>
      <w:bookmarkEnd w:id="281"/>
    </w:p>
    <w:p>
      <w:pPr>
        <w:pStyle w:val="BookText"/>
        <w:rPr/>
      </w:pPr>
      <w:r>
        <w:rPr>
          <w:rFonts w:ascii="Amiri" w:hAnsi="Amiri" w:eastAsia="Amiri" w:cs="Amiri"/>
          <w:color w:val="111111"/>
          <w:sz w:val="28"/>
          <w:sz w:val="28"/>
          <w:szCs w:val="28"/>
          <w:rtl w:val="true"/>
          <w:lang w:bidi="ar-SA"/>
        </w:rPr>
        <w:t xml:space="preserve">إن هذه الروايات مخالفة لحكم العقل، فإن عظمة القرآن في نفسه، واهتمام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 وقراءته، واهتمام المسلمين بما يهتم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يستوجبه ذلك من الثواب، كل ذلك ينا في جمع القرآن على النحو المذكور في تلك الروايات، فإن في القرآن جهات عديدة كل واحدة منها تكفي لان يكون القرآن موضعاً لعناية المسلمين، وسبباً لاشتهاره حتى بين الأطفال والنساء منهم، فضلاً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الجهات هي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العرب تهتم بحفظ الكلام البليغ، ولذلك فهم يحفظون أشعار الجاهلية وخطبها فكيف بالقرآن الذي تحدّى ببلاغته كل بليغ </w:t>
      </w:r>
    </w:p>
    <w:p>
      <w:pPr>
        <w:pStyle w:val="BookText"/>
        <w:rPr/>
      </w:pPr>
      <w:r>
        <w:rPr>
          <w:rFonts w:ascii="Amiri" w:hAnsi="Amiri" w:eastAsia="Amiri" w:cs="Amiri"/>
          <w:color w:val="111111"/>
          <w:sz w:val="28"/>
          <w:sz w:val="28"/>
          <w:szCs w:val="28"/>
          <w:rtl w:val="true"/>
          <w:lang w:bidi="ar-SA"/>
        </w:rPr>
        <w:t>وأخرس بفصاحته كل خطيب لسن، وقد كانت العرب بأجمعهم متوجهين إليه، سواء في ذلك مؤمنهم وكافرهم، فالمؤمن يحفظه لإيمانه، والكافر يتحفظ به لأنه يتمنى معارضته، وإبطال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لرغبته بحفظ القرآن والاحتفاظ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السيطرة والسلطة له خاصة، والعادة تقضي بأن الزعيم إذا أظهر رغبته بحفظ كتاب أو بقراءته فإن ذلك الكتاب يكون رائجاً بين جميع الرعية الذين يطلبون رضاه لدين أو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حفظ القرآن سبب لارتفاع شأن الحافظ بين الناس، وتعظيمه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كل مطّلع على التاريخ ما للقراء والحفاظ من المنزلة الكبيرة، والمقام الرفيع بين الناس، وهذا أقوى سبب لاهتمام الناس بحفظ القرآن جملة، أو بحفظ القدر الميسور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الأجر والثواب الذي يستحقه القارىء والحافظ بقراءة القرآن وحفظه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أهم العوامل التي تبعث على حفظ القرآن والإحتفاظ به، وقد كان المسلمون يهتمون بشأن القرآن، ويحتفظون به أكثر من اهتمامهم بأنفسهم، وبما يهمهم من مال وأولاد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 بعض النساء جمعت جميع القرآن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في 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أنبأنا الفضل بن دكين، حدثنا الوليد بن عبداللّه بن جميع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عن أم ورقة بنت عبداللّه بن الحارث،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يزورها، ويسميها الشهيدة وكانت قد جمعت القرآن،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غزا بدراً،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فأخرج معك أداوي جرحاك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وامرض مرضاكم لعل اللّه يهدي لي شهادة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مهد لك شهادة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كان هذا حال النساء في جمع القرآن فكيف يكون حال الرجال ؟ وقد عدَّ من حفاظ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قتل يوم اليمامة سبعون من القراء، وقتل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ببئر معونة مثل هذا العدد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من القراء يوم اليمامة أربعمائة رجل على أن شدة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وقد كان له كتاب عديدون، ولا سيما أن القرآن نزل نجوماً في مدة ثلاث وعشرين سنة، كل هذا يورث لنا القطع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 بكتابة القرآن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زید بن ثابت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 القرآن من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الدليل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إنما جمع على عهد رسول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حفظ بعض سور القرآن أو بعض السورة فقد كان منتشراً جداً، وشذ أن يخلو من ذلك رجل أو امرأة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عبادة بن الصامت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يشغل، فإذا قدم رجل مهاجر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إلى رجل منا يعلمه القرآن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کلیب، قال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ضجتهم في المسجد يقرؤون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لهؤلاء</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2" w:name="pg19581_250909"/>
    </w:p>
    <w:p>
      <w:pPr>
        <w:pStyle w:val="BookText"/>
        <w:rPr/>
      </w:pPr>
      <w:bookmarkEnd w:id="282"/>
      <w:r>
        <w:rPr>
          <w:rFonts w:ascii="Amiri" w:hAnsi="Amiri" w:eastAsia="Amiri" w:cs="Amiri"/>
          <w:color w:val="111111"/>
          <w:sz w:val="28"/>
          <w:sz w:val="28"/>
          <w:szCs w:val="28"/>
          <w:rtl w:val="true"/>
          <w:lang w:bidi="ar-SA"/>
        </w:rPr>
        <w:t xml:space="preserve">وعن عبادة بن الصامت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إذا هاجر 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منا يعلمه القرآن، وكان يسمع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بتلاوة القرآن حتى أمرهم رسول اللّه أن يخفضو أصواتهم لئلا يتغالطوا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حفظ القرآن ولو ببعضه كان رائجاً بين الرجال والنساء من المسلمين، حتى أن المسلمة قد تجعل مهرها تعليم سورة من القرآن أو أكثر </w:t>
      </w:r>
      <w:r>
        <w:rPr>
          <w:rStyle w:val="FootnoteAnchor"/>
          <w:rtl w:val="true"/>
        </w:rPr>
        <w:footnoteReference w:id="243"/>
      </w:r>
      <w:r>
        <w:rPr>
          <w:rFonts w:ascii="Amiri" w:hAnsi="Amiri" w:eastAsia="Amiri" w:cs="Amiri"/>
          <w:color w:val="111111"/>
          <w:sz w:val="28"/>
          <w:sz w:val="28"/>
          <w:szCs w:val="28"/>
          <w:rtl w:val="true"/>
          <w:lang w:bidi="ar-SA"/>
        </w:rPr>
        <w:t xml:space="preserve">ومع هذا الإهتمام كله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القرآن قد تأخر إلى زمان خلافة أبي بكر، وإن أبابكر احتاج في جمع القرآن إلى شاهدين يشهدان أنهما سمعا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891_2314609296"/>
      <w:bookmarkStart w:id="284" w:name="_Toc97"/>
      <w:bookmarkEnd w:id="283"/>
      <w:r>
        <w:rPr/>
        <w:t>5</w:t>
      </w:r>
      <w:r>
        <w:rPr>
          <w:rtl w:val="true"/>
        </w:rPr>
        <w:t xml:space="preserve"> - </w:t>
      </w:r>
      <w:r>
        <w:rPr>
          <w:rtl w:val="true"/>
        </w:rPr>
        <w:t xml:space="preserve">مخالفة أحاديث الجمع للاجماع </w:t>
      </w:r>
      <w:r>
        <w:rPr>
          <w:rtl w:val="true"/>
        </w:rPr>
        <w:t>:</w:t>
      </w:r>
      <w:bookmarkEnd w:id="284"/>
    </w:p>
    <w:p>
      <w:pPr>
        <w:pStyle w:val="BookText"/>
        <w:rPr/>
      </w:pPr>
      <w:r>
        <w:rPr>
          <w:rFonts w:ascii="Amiri" w:hAnsi="Amiri" w:eastAsia="Amiri" w:cs="Amiri"/>
          <w:color w:val="111111"/>
          <w:sz w:val="28"/>
          <w:sz w:val="28"/>
          <w:szCs w:val="28"/>
          <w:rtl w:val="true"/>
          <w:lang w:bidi="ar-SA"/>
        </w:rPr>
        <w:t xml:space="preserve">إن هذه الروايات مخالفة لما أجمع عليه المسلمون قاطبة من أن القرآن لاطريق لإثباته إلا التواتر، فإنها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آيات القرآن حين الجمع كان منحصراً بشهادة شاهدين، أو بشهادة رجل واحد إذا كانت تعدل شهادتين، وعلى هذا فاللازم أن يثبت القرآن بالخبر الواحد أيضاً، وهل يمكن لمسلم أن يلتزم بذلك ؟ ولست أدري كيف يجتمع القول بصحة هذه الروايات التي تدل على ثبوت القرآن بالبينة مع القول بأن القرآن لا يثبت إلا بالتواتر، أفلا يكون القطع بلزوم كون القرآن متواتراً سبباً للقطع بكذب هذه الروايات أجمع؟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بعضهم كابن حجر فسر الشاهدين في الروايات بالكتابة </w:t>
      </w:r>
      <w:bookmarkStart w:id="285" w:name="pg19581_250910"/>
    </w:p>
    <w:p>
      <w:pPr>
        <w:pStyle w:val="BookText"/>
        <w:rPr/>
      </w:pPr>
      <w:bookmarkEnd w:id="285"/>
      <w:r>
        <w:rPr>
          <w:rFonts w:ascii="IRNazanin" w:hAnsi="IRNazanin" w:eastAsia="IRNazanin"/>
          <w:color w:val="111111"/>
          <w:sz w:val="28"/>
          <w:sz w:val="28"/>
          <w:szCs w:val="28"/>
          <w:rtl w:val="true"/>
          <w:lang w:bidi="fa-IR"/>
        </w:rPr>
        <w:t xml:space="preserve">والحفظ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ظني أن الذي حمله على ارتكاب هذا التفسير هو ما ذكرناه من لزوم التواتر في القرآن وعلى كل حال فهذا التفسير واضح الفساد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فلمخالفته صريح تلك الروايات في جمع القرآن، وقد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التفسير يلزمه أنهم لم يكتبوا ما ثبت أنه من القرآن بالتواتر، إذا لم يكن مكتوباً عند أحد، ومعنى ذلك أنهم أسقطوا من القرآن ما ثبت بالتواتر أنه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الكتابة والحفظ لا يحتاج اليهما إذا كان ما يراد كتابته متواتراً، وهما لا يثبتان كونه من القرآن، إذا لم يكن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فائدة في جعلهما شرطاً في جمع القرآن</w:t>
      </w:r>
    </w:p>
    <w:p>
      <w:pPr>
        <w:pStyle w:val="BookText"/>
        <w:rPr/>
      </w:pPr>
      <w:r>
        <w:rPr>
          <w:rFonts w:ascii="Amiri" w:hAnsi="Amiri" w:eastAsia="Amiri" w:cs="Amiri"/>
          <w:color w:val="111111"/>
          <w:sz w:val="28"/>
          <w:sz w:val="28"/>
          <w:szCs w:val="28"/>
          <w:rtl w:val="true"/>
          <w:lang w:bidi="ar-SA"/>
        </w:rPr>
        <w:t>وعلى الجملة لابد من طرح هذه الروايات، لأنها تدل على ثبوت القرآن بغير التواتر، وقد ثبت بطلان ذلك بإجماع المسلمين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5893_2314609296"/>
      <w:bookmarkStart w:id="287" w:name="_Toc98"/>
      <w:bookmarkEnd w:id="286"/>
      <w:r>
        <w:rPr/>
        <w:t>6</w:t>
      </w:r>
      <w:r>
        <w:rPr>
          <w:rtl w:val="true"/>
        </w:rPr>
        <w:t xml:space="preserve"> - </w:t>
      </w:r>
      <w:r>
        <w:rPr>
          <w:rtl w:val="true"/>
        </w:rPr>
        <w:t>أحاديث الجمع والتحريف بالزيادة</w:t>
      </w:r>
      <w:r>
        <w:rPr>
          <w:rtl w:val="true"/>
        </w:rPr>
        <w:t>!</w:t>
      </w:r>
      <w:bookmarkEnd w:id="2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الروايات لوصحت وأمكن الإستدلال بها على التحريف من جهة النقص، لكان اللّازم على المستدل أن يقول بالتحريف من جهة الزيادة في القرآن أيضاً، لأن كيفية الجمع المذكورة تستلزم ذلك، ولا يمكن له أن يعتذر عن ذلك بأن حد الإعجاز في بلاغة القرآن يمنع من الزيادة عليه، فلا تقاس الزيادة على النقيصة، وذلك لأن الإعجاز في بلاغة القرآن وإن كان يمنع عن الإتيان بمثل سورة من سوره، ولكنه لا يمنع من الزيادة عليه بكلمة أو بكلمتين، بل ولا بآية كاملة، ولا سيما إذا كانت قصيرة، ولولا هذا الإحتمال لم تكن حاجة إلى شهادة شاهدين، كما في روايات </w:t>
      </w:r>
    </w:p>
    <w:p>
      <w:pPr>
        <w:pStyle w:val="BookText"/>
        <w:rPr/>
      </w:pPr>
      <w:r>
        <w:rPr>
          <w:rFonts w:ascii="Amiri" w:hAnsi="Amiri" w:eastAsia="Amiri" w:cs="Amiri"/>
          <w:color w:val="111111"/>
          <w:sz w:val="28"/>
          <w:sz w:val="28"/>
          <w:szCs w:val="28"/>
          <w:rtl w:val="true"/>
          <w:lang w:bidi="ar-SA"/>
        </w:rPr>
        <w:t>الجمع المتقدمة، فإن الآية التي يأتي بها الرجل تثبت نفسها أنها من القرآن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مناص للقائل بالتحريف من القول بالزيادة أيضاً وهو خلاف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 أن إسناد جمع القرآن إلى الخلفاء أمر موهوم مخالف للكتاب والسنة والإجماع، والعقل، فلا يمكن القائل بالتحريف أن يستدل به على دعواه، ولو سلمنا أن جامع القرآن هو أبوبكر في أيام خلافته، فلا ينبغي الشك في أن كيفية الجمع المذكورة في الروايات المتقدمة مكذوبة، وإن جمع القرآن كان مستنداً إلى التواتر بين المسلمين، غاية الأمر أن الجامع قد دوّن في المصحف ما كان محفوظاً في الصدور على نحو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أن عثمان قد جمع القرآن في زمانه لا بمعنى أنه جمع الآيات والسور في مصحف، بل بمعنى أنه جمع المسلمين على قراءة إمام واحد، وأحرق المصاحف الأخرى التي تخالف ذلك المصحف، وكتب إلى البلدان أن يحرقوا ما عندهم منها، ونهى المسلمين عن الإختلاف في القراءة، وقد صرح بهذا كثير من أعلام أهل السنة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الحارث المحاسبي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عند الناس أن جامع القرآن عثمان، وليس كذلك، إنما حمل عثمان الناس على القراءة بوجه واحد على اختيار وقع بينه وبين من شهده من المهاجرين والأنصار، لما خشي الفتنة عند اختلاف أهل العراق والشام في حروف القراءات، فأما قبل ذلك فقد كانت المصاحف بوجوه من القراءات المطلقات على الحروف السبعة التي أنزل بها القرآن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88" w:name="pg19581_250912"/>
    </w:p>
    <w:p>
      <w:pPr>
        <w:pStyle w:val="BookText"/>
        <w:rPr/>
      </w:pPr>
      <w:bookmarkEnd w:id="2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عثمان جمع المسلمين على قراءة واحدة، وهي القراءة التي كانت متعارفة بين المسلمين، والتي تلقوها بالتواتر عن النبي وأنه منع عن القراءات الأخرى المبتنية على أحاديث نزول القرآن على سبعة أحرف التي تقدم توضيح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العمل من عثمان فلم ينتقده عليه أحد من المسلمين، وذلك لأن الإختلاف في القراءة كان يؤدي إلى الإختلاف بين المسلمين، وتمزيق صفوفهم، وتفريق وحدتهم، بل كان يؤدي إلى تكفير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فيا تقدم بعض الروايات الدالّة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عن الإختلاف في القرآن، ولكن الأمر الذي انتقد عليه هو إحراقه لبقية المصاحف، وأمره أهالى الأمصار بإحراق ما عندهم من المصاحف، وقد اعترض على عثمان في ذلك جماعة من المسلمين، حتى سموه بحرّاق المصاحف</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5895_2314609296"/>
      <w:bookmarkStart w:id="290" w:name="_Toc99"/>
      <w:bookmarkEnd w:id="289"/>
      <w:r>
        <w:rPr>
          <w:rtl w:val="true"/>
        </w:rPr>
        <w:t xml:space="preserve">النتيجة </w:t>
      </w:r>
      <w:r>
        <w:rPr>
          <w:rtl w:val="true"/>
        </w:rPr>
        <w:t>:</w:t>
      </w:r>
      <w:bookmarkEnd w:id="2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للقارىء أن حديث تحريف القرآن حديث خرافة وخيال، لا يقول به إلا من ضعف عقله، أو من لم يتأمل في أطرافه حق التأمل، أو من ألجأه إليه يجب القول به والحب يعمي،ويصم، وأما العاقل المنصف المتدبر فلا يشك في بطلانه وخرافته</w:t>
      </w:r>
      <w:r>
        <w:rPr>
          <w:rFonts w:eastAsia="Amiri" w:cs="Amiri" w:ascii="Amiri" w:hAnsi="Amiri"/>
          <w:color w:val="111111"/>
          <w:sz w:val="28"/>
          <w:szCs w:val="28"/>
          <w:rtl w:val="true"/>
          <w:lang w:bidi="ar-SA"/>
        </w:rPr>
        <w:t xml:space="preserve">. </w:t>
      </w:r>
      <w:bookmarkStart w:id="291" w:name="pg19581_250913"/>
    </w:p>
    <w:p>
      <w:pPr>
        <w:pStyle w:val="Heading2"/>
        <w:numPr>
          <w:ilvl w:val="1"/>
          <w:numId w:val="1"/>
        </w:numPr>
        <w:rPr/>
      </w:pPr>
      <w:bookmarkStart w:id="292" w:name="__RefHeading___Toc15897_2314609296"/>
      <w:bookmarkStart w:id="293" w:name="_Toc100"/>
      <w:bookmarkEnd w:id="291"/>
      <w:bookmarkEnd w:id="292"/>
      <w:r>
        <w:rPr>
          <w:rtl w:val="true"/>
        </w:rPr>
        <w:t>حجية ظواهر القرآن</w:t>
      </w:r>
      <w:bookmarkEnd w:id="2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5899_2314609296"/>
      <w:bookmarkStart w:id="295" w:name="_Toc101"/>
      <w:bookmarkEnd w:id="294"/>
      <w:r>
        <w:rPr>
          <w:rtl w:val="true"/>
        </w:rPr>
        <w:t>إشارة</w:t>
      </w:r>
      <w:r>
        <w:rPr>
          <w:rtl w:val="true"/>
        </w:rPr>
        <w:t>:</w:t>
      </w:r>
      <w:bookmarkEnd w:id="29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حجية ظواهر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المنكرين لها مع تزييفها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فهم القرآن بمن خوطب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بالظاهر من التفسير بالرأي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غموض معاني القرآن يمنع من فهمها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إرادة خلاف الظاهر 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الظواهر عن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من اتباع المتشابه يسقط حجية ظواهر القرآن</w:t>
      </w:r>
      <w:r>
        <w:rPr>
          <w:rFonts w:eastAsia="Amiri" w:cs="Amiri" w:ascii="Amiri" w:hAnsi="Amiri"/>
          <w:color w:val="111111"/>
          <w:sz w:val="28"/>
          <w:szCs w:val="28"/>
          <w:rtl w:val="true"/>
          <w:lang w:bidi="ar-SA"/>
        </w:rPr>
        <w:t xml:space="preserve">. </w:t>
      </w:r>
      <w:bookmarkStart w:id="296" w:name="pg19581_250916"/>
    </w:p>
    <w:p>
      <w:pPr>
        <w:pStyle w:val="Heading3"/>
        <w:numPr>
          <w:ilvl w:val="2"/>
          <w:numId w:val="1"/>
        </w:numPr>
        <w:rPr/>
      </w:pPr>
      <w:bookmarkStart w:id="297" w:name="__RefHeading___Toc15901_2314609296"/>
      <w:bookmarkStart w:id="298" w:name="_Toc102"/>
      <w:bookmarkEnd w:id="296"/>
      <w:bookmarkEnd w:id="297"/>
      <w:r>
        <w:rPr>
          <w:rtl w:val="true"/>
        </w:rPr>
        <w:t>اثبات حجية ظواهر القرآن</w:t>
      </w:r>
      <w:bookmarkEnd w:id="298"/>
    </w:p>
    <w:p>
      <w:pPr>
        <w:pStyle w:val="BookText"/>
        <w:rPr/>
      </w:pP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يخترع لنفسه طريقة خاصة لإفهام مقاصده، وأنه كلّم قومه بما ألفوه من طرائق التفهيم والتكلم وأنه أتى بالقرآن ليفهموا معانيه، وليتدبروا آياته فيأتمروا بأوامره، ويزدجروا بزواجره وقد تكرّر في الآيات الكريمة ما يدل على ذلك،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يَتَدَبَّرُنُ الْقُرْآنَ وَلَوْ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الدالة على وجوب العمل بما في القرآن ولزوم الأخذ بما يفهم من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حجية ظواهر الكتاب وفهم العرب لمعانيه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نزل حجة على الرسالة،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تحدى البشر على أن يأتوا ولو بسورة من مثله،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كانت تفهم معاني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ظواهره، ولو كان القرآن من قبيل الألغاز لم تصح مطالبتهم بمعارضته، ولم يثبت لهم إعجازه، لأنهم ليسوا ممّن يستطيعون فهمه وهذا ينافي الغرض من إنزال القرآن و دعوة البشر إلى 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المتظافرة الآمرة بالتمسك بالثقلين الذين تركها النبي في المسلمين، فإن من البيّن أن التمسك بالكتاب هو الأخذ به والعمل بما يشتمل عليه، ولا معنى له سو سوى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المتواترة التي أمرت بعرض الأخبار على الكتاب، وأن ما خالف </w:t>
      </w:r>
    </w:p>
    <w:p>
      <w:pPr>
        <w:pStyle w:val="BookText"/>
        <w:rPr/>
      </w:pPr>
      <w:r>
        <w:rPr>
          <w:rFonts w:ascii="Amiri" w:hAnsi="Amiri" w:eastAsia="Amiri" w:cs="Amiri"/>
          <w:color w:val="111111"/>
          <w:sz w:val="28"/>
          <w:sz w:val="28"/>
          <w:szCs w:val="28"/>
          <w:rtl w:val="true"/>
          <w:lang w:bidi="ar-SA"/>
        </w:rPr>
        <w:t>الكتاب منها يضرب على الجدار، أو أنه باطل، أو أنه زخرف</w:t>
      </w:r>
      <w:r>
        <w:rPr>
          <w:rStyle w:val="FootnoteAnchor"/>
          <w:rtl w:val="true"/>
        </w:rPr>
        <w:footnoteReference w:id="246"/>
      </w:r>
      <w:r>
        <w:rPr>
          <w:rFonts w:ascii="IRNazanin" w:hAnsi="IRNazanin" w:eastAsia="IRNazanin"/>
          <w:color w:val="111111"/>
          <w:sz w:val="28"/>
          <w:sz w:val="28"/>
          <w:szCs w:val="28"/>
          <w:rtl w:val="true"/>
          <w:lang w:bidi="fa-IR"/>
        </w:rPr>
        <w:t xml:space="preserve">، أو أنه منهى عن قبوله </w:t>
      </w:r>
      <w:r>
        <w:rPr>
          <w:rStyle w:val="FootnoteAnchor"/>
          <w:rtl w:val="true"/>
        </w:rPr>
        <w:footnoteReference w:id="247"/>
      </w:r>
      <w:r>
        <w:rPr>
          <w:rFonts w:ascii="Amiri" w:hAnsi="Amiri" w:eastAsia="Amiri" w:cs="Amiri"/>
          <w:color w:val="111111"/>
          <w:sz w:val="28"/>
          <w:sz w:val="28"/>
          <w:szCs w:val="28"/>
          <w:rtl w:val="true"/>
          <w:lang w:bidi="ar-SA"/>
        </w:rPr>
        <w:t xml:space="preserve">، أو أن الأئمة لم تقله </w:t>
      </w:r>
      <w:r>
        <w:rPr>
          <w:rStyle w:val="FootnoteAnchor"/>
          <w:rtl w:val="true"/>
        </w:rPr>
        <w:footnoteReference w:id="248"/>
      </w:r>
      <w:r>
        <w:rPr>
          <w:rFonts w:ascii="Amiri" w:hAnsi="Amiri" w:eastAsia="Amiri" w:cs="Amiri"/>
          <w:color w:val="111111"/>
          <w:sz w:val="28"/>
          <w:sz w:val="28"/>
          <w:szCs w:val="28"/>
          <w:rtl w:val="true"/>
          <w:lang w:bidi="ar-SA"/>
        </w:rPr>
        <w:t>، وهذه الروايات صريحة في حجية ظواهر الكتاب وأنه مما تفهمه عامة أهل اللسان العارفين بالفصيح من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الروايات التي أمرت بعرض الشروط على كتاب اللّه وردّ ما خالفه منها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جملة من الأحكام الشرعية وغيرها بالآيات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سأله زرارة من أين علمت أن المسح ببعض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نهي الدوانيقي عن قبول خبر النحام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أطال الجلوس في بيت الخلاء لاستماع الغناء اعتذاراً بأنه لم يكن شيئاً أتاه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شهد عندك المؤمنون فصدقهم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 بِاللهِ وَيُؤْمِنُ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قوله في تحليل نكاح العبد للمطلقة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زوج،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أن المطلقة ثلاثاً لا تحلّ بالعقد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عَلَيْهِمَا أَنْ يَتَرَاجَعَا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طلاق فى المتعة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فيمن عثر فوقع ظفره فجعل على إصبعه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وشبهه يعرف من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لالها على حلية بعض النساء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عدم جواز نكاح العبد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استدلاله لالها على حلية بعض الحيوانات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فِيمَا أُوحِيَ إِلَيَّ مُحَرَّماً عَلى طَاعِم يَطْعَمُهُ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ذلك من استدلالاتهم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بالقرآن في موارد كثيرة، وهي متفرقة في أبواب الفقه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اسقاط حجية ظواهر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خالف جماعة من المحدثين، فأنكروا حجية ظواهر الكتاب ومنعوا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بأمور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فهم القرآن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فهم القرآن مختص بمن خوطب به وقد استندوا في هذه الدعوى إلى عدة روايات واردة في هذا الموضوع كمرسلة شعيب بن أنس،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لأبي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فقيه أهل العراق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تفتيهم؟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نبيه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تعرف كتاب اللّه حق معرفته، وتعرف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لقد ادعيت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جعل اللّه ذلك إلا عند أهل الكتاب الذين أنزل عليهم، ويلك ما هو إلا عند الخاص من ذرية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ورتك اللّه تعالى من كتابه حرفاً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زيد الشحام،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قتادة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إلى أن قال يا قتادة إن كنت قد فسّرت القرآن من تلقاء نفسك فقد هلكت وأهلكت، وإن كنت قد فسرته من الرجال فقد هلكت وأهلكت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المراد من هذه الروايات وأمثالها أن فهم القرآن حق فهمه، ومعرفة ظاهره وباطنه، وناسخه ومنسوخه مختص بمن خوطب به والرواية الأولى صريحة فى ذلك، فقد كان السؤال فيها عن معرفة كتاب اللّه حق معرفته، وتمييز الناسخ من المنسوخ، وكان توبيخ الإمام الهلال الأبي حنيفة على دعوى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الرواية الثانية فقد تضمنت لفظ التفسير، وهو بمعنى كشف القناع، فلا يشمل الأخذ بظاهر اللفظ، لأنه غير مستور ليكشف عنه القناع، ويدل على ذلك أيضاً ما تقدم من الروايات الصريحة في أن فهم الكتاب لا يختص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ذلك أيضاً قوله الا فى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ورّثك اللّه من كتابه حرفاً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فإن معنى ذلك أن اللّه قد خص أوصياء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بارث الكتاب، 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bookmarkStart w:id="299" w:name="pg19581_250922"/>
    </w:p>
    <w:p>
      <w:pPr>
        <w:pStyle w:val="BookText"/>
        <w:rPr/>
      </w:pPr>
      <w:bookmarkEnd w:id="299"/>
      <w:r>
        <w:rPr>
          <w:rFonts w:ascii="Amiri" w:hAnsi="Amiri" w:eastAsia="Amiri" w:cs="Amiri"/>
          <w:color w:val="111111"/>
          <w:sz w:val="28"/>
          <w:sz w:val="28"/>
          <w:szCs w:val="28"/>
          <w:rtl w:val="true"/>
          <w:lang w:bidi="ar-SA"/>
        </w:rPr>
        <w:t>فهم المخصوصون بعلم القرآن على واقعه وحقيقته، وليس لغيرهم في ذلك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معنى المرسلة وإلا فكيف يعقل أن أبا حنيفة لا يعرف شيئاً من كتاب اللّه حتى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الآية مما يكون صريحاً في معناه، والأخبار الدالة على الإختصاص المتقدم كثيرة جداً، وقد تقدم بعضها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5903_2314609296"/>
      <w:bookmarkStart w:id="301" w:name="_Toc103"/>
      <w:bookmarkEnd w:id="300"/>
      <w:r>
        <w:rPr/>
        <w:t>2</w:t>
      </w:r>
      <w:r>
        <w:rPr>
          <w:rtl w:val="true"/>
        </w:rPr>
        <w:t xml:space="preserve"> - </w:t>
      </w:r>
      <w:r>
        <w:rPr>
          <w:rtl w:val="true"/>
        </w:rPr>
        <w:t xml:space="preserve">النهي عن التفسير بالرأي </w:t>
      </w:r>
      <w:r>
        <w:rPr>
          <w:rtl w:val="true"/>
        </w:rPr>
        <w:t>:</w:t>
      </w:r>
      <w:bookmarkEnd w:id="301"/>
    </w:p>
    <w:p>
      <w:pPr>
        <w:pStyle w:val="BookText"/>
        <w:rPr/>
      </w:pPr>
      <w:r>
        <w:rPr>
          <w:rFonts w:ascii="Amiri" w:hAnsi="Amiri" w:eastAsia="Amiri" w:cs="Amiri"/>
          <w:color w:val="111111"/>
          <w:sz w:val="28"/>
          <w:sz w:val="28"/>
          <w:szCs w:val="28"/>
          <w:rtl w:val="true"/>
          <w:lang w:bidi="ar-SA"/>
        </w:rPr>
        <w:t>إن الأخذ بظاهر اللفظ من التفسير بالرأي، وقد نهى عنه في روايات متواترة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التفسير هو كشف القناع كما قلنا، فلا يكون منه حمل اللفظ على ظاهره، لأنه ليس بمستور حتى يكشف، ولو فرضنا أنه تفسير فليس تفسيراً بالرأي، لتشمله الروايات الناهية المتواترة، وإنما هو تفسير بما يفهمه العرف من اللفظ، فإن الذي يترجم خطبة من خطب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يفهمه العرف من ألفاظها، وبحسب ما تدل القرائن المتصلة والمنفصلة، لا يعدّ عمله هذا من التفسير بالرأي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لأنهم لم يقفوا على معناه، ولم يعرفوا حقيقته، فوضعوا له تأويلاً من عند أنفسهم بآرائهم، واستغنوا بذلك عن مسألة الأوصياء فيعرفونهم</w:t>
      </w:r>
      <w:r>
        <w:rPr>
          <w:rFonts w:eastAsia="Amiri" w:cs="Amiri" w:ascii="Amiri" w:hAnsi="Amiri"/>
          <w:color w:val="111111"/>
          <w:sz w:val="28"/>
          <w:szCs w:val="28"/>
          <w:rtl w:val="true"/>
          <w:lang w:bidi="ar-SA"/>
        </w:rPr>
        <w:t xml:space="preserve">». </w:t>
      </w:r>
      <w:r>
        <w:rPr>
          <w:rStyle w:val="FootnoteAnchor"/>
          <w:rtl w:val="true"/>
        </w:rPr>
        <w:footnoteReference w:id="263"/>
      </w:r>
      <w:bookmarkStart w:id="302" w:name="pg19581_250923"/>
    </w:p>
    <w:p>
      <w:pPr>
        <w:pStyle w:val="BookText"/>
        <w:rPr/>
      </w:pPr>
      <w:bookmarkEnd w:id="302"/>
      <w:r>
        <w:rPr>
          <w:rFonts w:ascii="Amiri" w:hAnsi="Amiri" w:eastAsia="Amiri" w:cs="Amiri"/>
          <w:color w:val="111111"/>
          <w:sz w:val="28"/>
          <w:sz w:val="28"/>
          <w:szCs w:val="28"/>
          <w:rtl w:val="true"/>
          <w:lang w:bidi="ar-SA"/>
        </w:rPr>
        <w:t xml:space="preserve">ويحتمل أن معنى التفسير بالرأي الإستقلال في الفتوى من غير مراجعة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قرناء الكتاب في وجوب التمسك ولزوم الإنتهاء اليهم، فإذا عمل الإنسان بالعموم أو الاطلاق الوارد في الكتاب ولم يأخذ التخصيص أو التقييد الوارد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حمل اللفظ على ظاهره بعد الفحص عن القرائن المتصلة والمنفصلة من الكتاب والسنّة، أو الدليل العقلي لا يعد من التفسير بالرأي بل ولا من التفسير نفسه، وقد تقدم بيانه، على أن الروايات المتقدمة دلت على الرجوع إلى الكتاب، والعمل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المراد من ذلك الرجوع إلى ظواهره، وحينئذ فلابد وأن يراد من التفسير بالرأي غير العمل بالظواهر جمعاً بين الأدلة</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5905_2314609296"/>
      <w:bookmarkStart w:id="304" w:name="_Toc104"/>
      <w:bookmarkEnd w:id="303"/>
      <w:r>
        <w:rPr/>
        <w:t>3</w:t>
      </w:r>
      <w:r>
        <w:rPr>
          <w:rtl w:val="true"/>
        </w:rPr>
        <w:t xml:space="preserve"> - </w:t>
      </w:r>
      <w:r>
        <w:rPr>
          <w:rtl w:val="true"/>
        </w:rPr>
        <w:t xml:space="preserve">غموص معاني القرآن </w:t>
      </w:r>
      <w:r>
        <w:rPr>
          <w:rtl w:val="true"/>
        </w:rPr>
        <w:t>:</w:t>
      </w:r>
      <w:bookmarkEnd w:id="304"/>
    </w:p>
    <w:p>
      <w:pPr>
        <w:pStyle w:val="BookText"/>
        <w:rPr/>
      </w:pPr>
      <w:r>
        <w:rPr>
          <w:rFonts w:ascii="Amiri" w:hAnsi="Amiri" w:eastAsia="Amiri" w:cs="Amiri"/>
          <w:color w:val="111111"/>
          <w:sz w:val="28"/>
          <w:sz w:val="28"/>
          <w:szCs w:val="28"/>
          <w:rtl w:val="true"/>
          <w:lang w:bidi="ar-SA"/>
        </w:rPr>
        <w:t>إن في القرآن معاني شامخة، ومطالب غامضة، واشتماله على ذلك يكون مانعاً عن فهم معانيه، والإحاطة بما أريد منه فإنا نجد بعض كتب السلف لا يصل إلى معانيها إلا العلماء المطلعون، فكيف بالكتاب المبين الذي جمع علم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وإن اشتمل على علم ما كان وما يكون وكانت معرفة هذا من القرآن مختصة بأهل بيت النبوة من دون ريب، ولكن ذلك لا ينا في أن للقرآن ظواهر يفهمها العارف باللغة وأساليبها، ويتعبد بما يظهر له بعد الفحص عن القرائن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5907_2314609296"/>
      <w:bookmarkStart w:id="306" w:name="_Toc105"/>
      <w:bookmarkEnd w:id="305"/>
      <w:r>
        <w:rPr/>
        <w:t>4</w:t>
      </w:r>
      <w:r>
        <w:rPr>
          <w:rtl w:val="true"/>
        </w:rPr>
        <w:t xml:space="preserve"> - </w:t>
      </w:r>
      <w:r>
        <w:rPr>
          <w:rtl w:val="true"/>
        </w:rPr>
        <w:t>العلم بارادة خلاف الظاهر</w:t>
      </w:r>
      <w:r>
        <w:rPr>
          <w:rtl w:val="true"/>
        </w:rPr>
        <w:t>:</w:t>
      </w:r>
      <w:bookmarkEnd w:id="3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مخصصات لعمومات القرآن، ومقيدات لإطلاقاته، ونعلم بأن بعض ظواهر الكتاب غير مراد قطعاً، وهذه العمومات المخصصة، والمطلقات </w:t>
      </w:r>
    </w:p>
    <w:p>
      <w:pPr>
        <w:pStyle w:val="BookText"/>
        <w:rPr/>
      </w:pPr>
      <w:r>
        <w:rPr>
          <w:rFonts w:ascii="Amiri" w:hAnsi="Amiri" w:eastAsia="Amiri" w:cs="Amiri"/>
          <w:color w:val="111111"/>
          <w:sz w:val="28"/>
          <w:sz w:val="28"/>
          <w:szCs w:val="28"/>
          <w:rtl w:val="true"/>
          <w:lang w:bidi="ar-SA"/>
        </w:rPr>
        <w:t>المقيّدة، والظواهر غير المرادة ليست معلومة بعينها، ليتوقف فيها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أن جميع ظواهر الكتاب وعموماته ومطلقاته تكون مجملة بالعرض، وإن لم تكن مجملة بالأصالة، فلا يجوز أن يعمل بها حذراً من الوقوع فيما يخالف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الإجمالي إنما يكون سبباً للمنع عن الأخذ بالظواهر، إذا أُريد العمل بها قبل الفحص عن المراد، وأما بعد الفحص والحصول على المقدار الذي علم المكلف بوجوده إجمالاً بين الظواهر، فلا محالة ينحل العلم الإجمالي، ويسقط عن التأثير، ويبقى العلم بالظواهر بلا مانع ونظير هذا يجري في السنة أيضاً، فإنا نعلم بورود مخصصات لعموماتها ومقيدات لمطلقاتها، فلو كان العلم الإجمالي مانعاً عن التمسك بالظواهر حتى بعد انحلاله لكان مانعاً عن العمل بظواهر السنة أيضاً، بل ولكان مانعاً عن أجراء اصالة البراءة في الشبهات الحكمية الوجوبية منها والتحريمية، فإن كل مكلف يعلم بوجود تكاليف إلزامية في الشريعة المقدسة، ولازم هذا العلم الإجمالي وجوب الإحتياط عليه في كل شبهة تحريمية، أو وجوبية يقع فيها مع أن الإحتياط ليس بواجب فيها يقيناً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جمع كثير من المحدثين إلى وجوب الإحتياط في موارد الشبهات التحريمية، إلا أن ذلك نشأ من توهمهم أن الروايات الآمرة بالتوقف أو الإحتياط تدلّ على وجوب الاحتياط والتوقف في موارد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قولهم هذا ناشئاً من العلم الإجمالي بوجود التكاليف الإلزامية في الشريعة المقدسة، وإلا لكان اللازم عليهم القول بوجوب الإحتياط حتى في الشبهات الوجوبية، مع أنه لم يذهب إلى وجوبه فيها أحد فيما نعلم والسر في عدم وجوب الإحتياط في هذه الموارد وفي </w:t>
      </w:r>
      <w:bookmarkStart w:id="307" w:name="pg19581_250925"/>
    </w:p>
    <w:p>
      <w:pPr>
        <w:pStyle w:val="BookText"/>
        <w:rPr/>
      </w:pPr>
      <w:bookmarkEnd w:id="307"/>
      <w:r>
        <w:rPr>
          <w:rFonts w:ascii="Amiri" w:hAnsi="Amiri" w:eastAsia="Amiri" w:cs="Amiri"/>
          <w:color w:val="111111"/>
          <w:sz w:val="28"/>
          <w:sz w:val="28"/>
          <w:szCs w:val="28"/>
          <w:rtl w:val="true"/>
          <w:lang w:bidi="ar-SA"/>
        </w:rPr>
        <w:t>أمثالها واحد وهو أن العلم الإجمالي قد انحل بسبب الظفر بالمقدار المعلوم،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انحلاله يسقط 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5909_2314609296"/>
      <w:bookmarkStart w:id="309" w:name="_Toc106"/>
      <w:bookmarkEnd w:id="308"/>
      <w:r>
        <w:rPr/>
        <w:t>5</w:t>
      </w:r>
      <w:r>
        <w:rPr>
          <w:rtl w:val="true"/>
        </w:rPr>
        <w:t xml:space="preserve"> - </w:t>
      </w:r>
      <w:r>
        <w:rPr>
          <w:rtl w:val="true"/>
        </w:rPr>
        <w:t xml:space="preserve">المنع عن اتباع المتشابه </w:t>
      </w:r>
      <w:r>
        <w:rPr>
          <w:rtl w:val="true"/>
        </w:rPr>
        <w:t>:</w:t>
      </w:r>
      <w:bookmarkEnd w:id="309"/>
    </w:p>
    <w:p>
      <w:pPr>
        <w:pStyle w:val="BookText"/>
        <w:rPr/>
      </w:pPr>
      <w:r>
        <w:rPr>
          <w:rFonts w:ascii="Amiri" w:hAnsi="Amiri" w:eastAsia="Amiri" w:cs="Amiri"/>
          <w:color w:val="111111"/>
          <w:sz w:val="28"/>
          <w:sz w:val="28"/>
          <w:szCs w:val="28"/>
          <w:rtl w:val="true"/>
          <w:lang w:bidi="ar-SA"/>
        </w:rPr>
        <w:t>إن الآيات الكريمة قد منعت عن العمل بالمتشابه، فقد قال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آيَاتٌ تُحكَمَاتٌ هُنَّ أُمُّ الْكِتَابِ وَأُخَرُ مُتَشَابِهَاتٌ فَأَمَّا الَّذِينَ فِي قُلُوبِهِمْ زَيْغٌ فَيَتَّبِعُونَ مَا تَشَابَهَ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والمتشابه يشمل الظاهر أيضاً، ولا أقل من احتمال شموله للظاهر فيسقط عن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المتشابه واضح المعنى ولا إجمال فيه ولا تشابه ومعناه أن يكون للفظ وجهان من المعاني أو أكثر، وجميع هذه المعاني في درجة واحدة بالنسبة الى ذلك اللفظ، فإذا أطلق ذلك اللفظ احتمل في كل واحد من هذه المعاني أن يكون هو المراد، ولذلك فيجب التوقف في الحكم إلى أن تدل قرينة على التعيين، وعلى ذلك فلا يكون اللفظ الظاهر من المتشابه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أن لفظ المتشابه متشابه، يحتمل شموله للظاهر، فهذا لا يمنع عن العمل بالظاهر بعد استقرار السيرة بين العقلاء على اتباع الظهور من الكلام، فإن الإحتمال بمجرده لا يكون رادعاً عن العمل بالسيرة، ولا بد في الردع عنها من دليل قطعي، وإلا فهي متبعة من دون ريب، ولذلك فإن المولى يحتج على عبده إذا خالف ظاهر كلامه، ويصح له أن يعاقبه على المخالفة، كما أن العبد نفسه يحتج على مولاه إذا وافق ظاهر كلام مولاه وكان هذا الظاهر مخالفاً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فهذه السيرة متبعة في </w:t>
      </w:r>
      <w:bookmarkStart w:id="310" w:name="pg19581_250926"/>
    </w:p>
    <w:p>
      <w:pPr>
        <w:pStyle w:val="BookText"/>
        <w:rPr/>
      </w:pPr>
      <w:bookmarkEnd w:id="310"/>
      <w:r>
        <w:rPr>
          <w:rFonts w:ascii="Amiri" w:hAnsi="Amiri" w:eastAsia="Amiri" w:cs="Amiri"/>
          <w:color w:val="111111"/>
          <w:sz w:val="28"/>
          <w:sz w:val="28"/>
          <w:szCs w:val="28"/>
          <w:rtl w:val="true"/>
          <w:lang w:bidi="ar-SA"/>
        </w:rPr>
        <w:t>التمسك بالظهور حتى يقوم دليل قطعي على الردع</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5911_2314609296"/>
      <w:bookmarkStart w:id="312" w:name="_Toc107"/>
      <w:bookmarkEnd w:id="311"/>
      <w:r>
        <w:rPr/>
        <w:t>6</w:t>
      </w:r>
      <w:r>
        <w:rPr>
          <w:rtl w:val="true"/>
        </w:rPr>
        <w:t xml:space="preserve"> - </w:t>
      </w:r>
      <w:r>
        <w:rPr>
          <w:rtl w:val="true"/>
        </w:rPr>
        <w:t xml:space="preserve">وقوع التحريف في القرآن </w:t>
      </w:r>
      <w:r>
        <w:rPr>
          <w:rtl w:val="true"/>
        </w:rPr>
        <w:t>:</w:t>
      </w:r>
      <w:bookmarkEnd w:id="312"/>
    </w:p>
    <w:p>
      <w:pPr>
        <w:pStyle w:val="BookText"/>
        <w:rPr/>
      </w:pPr>
      <w:r>
        <w:rPr>
          <w:rFonts w:ascii="Amiri" w:hAnsi="Amiri" w:eastAsia="Amiri" w:cs="Amiri"/>
          <w:color w:val="111111"/>
          <w:sz w:val="28"/>
          <w:sz w:val="28"/>
          <w:szCs w:val="28"/>
          <w:rtl w:val="true"/>
          <w:lang w:bidi="ar-SA"/>
        </w:rPr>
        <w:t>إن وقوع التحريف في القرآن مانع من العمل بالظواهر، لاحتمال كون هذه الظواهر مقرونة بقرائن تدل على المراد، وقد سقطت بالتحريف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وقوع التحريف في القرآن، وقد قدمنا البحث عن ذلك، وذكرنا أن الروايات الآمرة بالرجوع إلى القرآن بأنفسها شاهدة على عدم التحريف، وإذا تنزلنا عن ذلك فإن مقتضى تلك الروايات هو وجوب العمل بالقرآن، و إن فرض وقوع التحريف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ما تقدم أنه لابدّ من العمل بظواهر القرآن، وأنه الأساس للشريعة، وأن السنة المحكية لا يعمل بها إذا كانت مخالفة له</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9581_250928"/>
      <w:bookmarkStart w:id="314" w:name="pg19581_250928"/>
      <w:bookmarkEnd w:id="314"/>
    </w:p>
    <w:p>
      <w:pPr>
        <w:pStyle w:val="Heading2"/>
        <w:numPr>
          <w:ilvl w:val="1"/>
          <w:numId w:val="1"/>
        </w:numPr>
        <w:rPr/>
      </w:pPr>
      <w:bookmarkStart w:id="315" w:name="pg19581_250928"/>
      <w:bookmarkStart w:id="316" w:name="__RefHeading___Toc15913_2314609296"/>
      <w:bookmarkStart w:id="317" w:name="_Toc108"/>
      <w:bookmarkEnd w:id="315"/>
      <w:bookmarkEnd w:id="316"/>
      <w:r>
        <w:rPr>
          <w:rtl w:val="true"/>
        </w:rPr>
        <w:t>النسخ في القرآن</w:t>
      </w:r>
      <w:bookmarkEnd w:id="3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15915_2314609296"/>
      <w:bookmarkStart w:id="319" w:name="_Toc109"/>
      <w:bookmarkEnd w:id="318"/>
      <w:r>
        <w:rPr>
          <w:rtl w:val="true"/>
        </w:rPr>
        <w:t>إشارة</w:t>
      </w:r>
      <w:r>
        <w:rPr>
          <w:rtl w:val="true"/>
        </w:rPr>
        <w:t>:</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 والإصطلاحي للنسخ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وقوعه فى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النسخ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المدعى نسخها وإثبات انها 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المتعة ودلالتها على جواز نكاح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الرجم على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أبى حنيفة بسقوط حد الزنا بالمحارم إذا عقد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فتواه بسقوط الحد إذا استأجر امرأة فزنى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هذه الفتوى إلى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مزاعم حول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مكشوف حول ترك الصحابة العمل بآية النجوى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الرازي والرد عليه</w:t>
      </w:r>
      <w:r>
        <w:rPr>
          <w:rFonts w:eastAsia="Amiri" w:cs="Amiri" w:ascii="Amiri" w:hAnsi="Amiri"/>
          <w:color w:val="111111"/>
          <w:sz w:val="28"/>
          <w:szCs w:val="28"/>
          <w:rtl w:val="true"/>
          <w:lang w:bidi="ar-SA"/>
        </w:rPr>
        <w:t xml:space="preserve">. </w:t>
      </w:r>
      <w:bookmarkStart w:id="320" w:name="pg19581_250930"/>
    </w:p>
    <w:p>
      <w:pPr>
        <w:pStyle w:val="BookText"/>
        <w:rPr/>
      </w:pPr>
      <w:bookmarkEnd w:id="320"/>
      <w:r>
        <w:rPr>
          <w:rFonts w:ascii="Amiri" w:hAnsi="Amiri" w:eastAsia="Amiri" w:cs="Amiri"/>
          <w:color w:val="111111"/>
          <w:sz w:val="28"/>
          <w:sz w:val="28"/>
          <w:szCs w:val="28"/>
          <w:rtl w:val="true"/>
          <w:lang w:bidi="ar-SA"/>
        </w:rPr>
        <w:t>في كتب التفسير وغيرها آيات كثيرة ادعى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أبوبكر النحاس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عقدنا هذا البحث لنستعرض جملة من تلك الآيات المدعى نسخها ولنتبين فيها أنه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منسوخة، فضلاً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اقتصرنا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منها، وهي التي استدعت المناقشة والتوضيح لجلاء الحق فيها، وأما سائر الآيات فالمسألة فيها أوضح من أن يستدل على عدم وجود نسخ فيها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5917_2314609296"/>
      <w:bookmarkStart w:id="322" w:name="_Toc110"/>
      <w:bookmarkEnd w:id="321"/>
      <w:r>
        <w:rPr>
          <w:rtl w:val="true"/>
        </w:rPr>
        <w:t xml:space="preserve">النسخ في اللغة </w:t>
      </w:r>
      <w:r>
        <w:rPr>
          <w:rtl w:val="true"/>
        </w:rPr>
        <w:t>:</w:t>
      </w:r>
      <w:bookmarkEnd w:id="3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الاستكتاب كالاستنساخ والانتساخ، وبمعنى النقل والتحويل ومنه تناسخ المواريث والدهور، وبمعنى الإزالة، ومنه نسخت الشمس الظل، وقد كثر استعماله في هذا المعنى في ألسنة الصحابة والتابعين فكانوا يطلقون على المخصص والمقيد لفظ الناسخ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23" w:name="pg19581_250931"/>
    </w:p>
    <w:p>
      <w:pPr>
        <w:pStyle w:val="Heading3"/>
        <w:numPr>
          <w:ilvl w:val="2"/>
          <w:numId w:val="1"/>
        </w:numPr>
        <w:rPr/>
      </w:pPr>
      <w:bookmarkStart w:id="324" w:name="__RefHeading___Toc15919_2314609296"/>
      <w:bookmarkStart w:id="325" w:name="_Toc111"/>
      <w:bookmarkEnd w:id="323"/>
      <w:bookmarkEnd w:id="324"/>
      <w:r>
        <w:rPr>
          <w:rtl w:val="true"/>
        </w:rPr>
        <w:t xml:space="preserve">النسخ في الاصطلاح </w:t>
      </w:r>
      <w:r>
        <w:rPr>
          <w:rtl w:val="true"/>
        </w:rPr>
        <w:t>:</w:t>
      </w:r>
      <w:bookmarkEnd w:id="325"/>
    </w:p>
    <w:p>
      <w:pPr>
        <w:pStyle w:val="BookText"/>
        <w:rPr/>
      </w:pPr>
      <w:r>
        <w:rPr>
          <w:rFonts w:ascii="Amiri" w:hAnsi="Amiri" w:eastAsia="Amiri" w:cs="Amiri"/>
          <w:color w:val="111111"/>
          <w:sz w:val="28"/>
          <w:sz w:val="28"/>
          <w:szCs w:val="28"/>
          <w:rtl w:val="true"/>
          <w:lang w:bidi="ar-SA"/>
        </w:rPr>
        <w:t>هو رفع أمر ثابت في الشريعة المقدسة بارتفاع أمده وزمانه سواء أكان ذلك الأمر المرتفع من الأحكام التكليفية أم الوضعية، وسواء أكان من المناصب الإلهية أم من غيرها من الأمور التي ترجع إلى اللّه تعالى بما أنه شارع، وهذا الأخير كما في نسخ القرآن من حيث التلاوة فقط، وإنما قيدنا الرفع بالأمر الثابت في الشريعة ليخرج به ارتفاع الحكم بسبب ارتفاع موضوعه خارجاً، كارتفاع وجوب الصوم بانتهاء شهر رمضان و ارتفاع وجوب الصلاة بخروج وقتها و ارتفاع مالكية شخص لماله بسبب موته، فإن هذا النوع من ارتفاع الأحكام لا يسمى نسخاً، ولا إشكال في إمكانه ووقوعه، ولا خلاف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المجعول في الشريعة المقدسة له نحوان من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الحكم في عالم التشريع والإنشاء، والحكم في هذه المرحلة يكون مجعولاً على نحو القضية الحقيقية، ولا فرق في ثبوتها بين وجود الموضوع في الخارج وعدمه، وإنما يكون قوام الحكم بفرض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معناه أن هنا خمراً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الخمر محكوم بالحرمة، بل معناه أن الخمر متى ما فرض وجوده في الخارج فهو محكوم بالحرمة في الشريعة سواء أكان في الخارج خمر بالفعل أم لم يكن، ورفع هذا الحكم في هذه المرحلة لا يكون إلا بالنسخ</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الحكم في الخارج بمعنى أن الحكم يعود فعلياً فعلياً بسبب فعلية موضوعه خارجاً، كما إذا تحقق وجود الخمر في الخارج، فإن الحرمة المجعولة في </w:t>
      </w:r>
    </w:p>
    <w:p>
      <w:pPr>
        <w:pStyle w:val="BookText"/>
        <w:rPr/>
      </w:pPr>
      <w:r>
        <w:rPr>
          <w:rFonts w:ascii="Amiri" w:hAnsi="Amiri" w:eastAsia="Amiri" w:cs="Amiri"/>
          <w:color w:val="111111"/>
          <w:sz w:val="28"/>
          <w:sz w:val="28"/>
          <w:szCs w:val="28"/>
          <w:rtl w:val="true"/>
          <w:lang w:bidi="ar-SA"/>
        </w:rPr>
        <w:t>الشريعة للخمر تكون ثابتة له بالفعل، وهذه الحرمة تستمر باستمرار موضوعها، فإذا انقلب خلاً فلا ريب في ارتفاع تلك الحرمة الفعلية التي ثبتت له في حال خمريته ولكن ارتفاع هذا الحكم ليس من النسخ في شيء، ولا كلام لأحد في جواز ذلك ولا في وقوعه، وإنما الكلام في القسم الأول، وهو رفع الحكم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 في عالم التشريع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امكان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بين العقلاء من المسلمين وغيرهم هو جواز النسخ بالمعنى المتنازع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الحكم عن موضوعه في عالم التشريع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اليهود والنصارى فادعوا استحالة النسخ، واستندوا في ذلك إلى شبهة هي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هذه الشبهة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النسخ يستلزم عدم حكمة الناسخ، أو جهله بوجه الحكمة،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 اللازمين مستحيل في حقه تعالى، وذلك لأن تشريع الحكم من الحكيم المطلق لا بد وأن يكون على طبق مصلحة تقتضيه، لأن الحكم الجزافي ينافي حكمة جاعله، وعلى ذلك فرفع هذا الحكم الثابت لموضوعه إما أن يكون مع بقاء الحال على ما هو عليه من وجه المصلحة وعلم ناسخه بها، وهذا ينافي حكمة الجاعل مع أنه حكيم مطلق وإما أن يكون من جهة البداء، وكشف الخلاف على ما هو الغالب في الأحكام والقوانين العرفية، وهو يستلزم الجهل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فيكون وقوع النسخ في الشريعة محالاً لأنه يستلزم المحال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المجعول من قبل الحكيم قد لا يراد منه البعث، أو الزجر الحقيقيين كالأوامر التي يقصد بها الإمتحان، وهذا النوع من الأحكام يمكن إثباته أولاً ثم رفعه، ولا مانع من ذلك، فإن كلاً من الإثبات والرفع في وقته قد نشأ عن مصلحة وحكمة، وهذا النسخ لا يلزم منه خلاف الحكمة، ولا ينشأ من البداء الذي يستحيل في حقه تعالى، وقد يكون الحكم المجعول حكماً حقيقياً، ومع ذلك ينسخ بعد زمان لا بمعنى أن الحكم بعد ثبوته يرفع في الواقع ونفس الأمر، كي يكون مستحيلاً على الحكيم العالم بالواقعيات، بل هو بمعنى أن يكون الحكم المجعول مقيداً بزمان خاص معلوم عند اللّه مجهول عند الناس، ويكون ارتفاعه بعد انتهاء ذلك الزمان، لانتهاء أمده الذي قيدبه، وحلول غايته الواقعية التي أنيط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 بهذا المعنى ممكن قطعاً،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 خصوصيات الزمان في مناطات الأحكام مما لا يشك فيه عاقل، فإن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شريعة موسى قد</w:t>
      </w:r>
    </w:p>
    <w:p>
      <w:pPr>
        <w:pStyle w:val="BookText"/>
        <w:rPr/>
      </w:pPr>
      <w:r>
        <w:rPr>
          <w:rFonts w:ascii="Amiri" w:hAnsi="Amiri" w:eastAsia="Amiri" w:cs="Amiri"/>
          <w:color w:val="111111"/>
          <w:sz w:val="28"/>
          <w:sz w:val="28"/>
          <w:szCs w:val="28"/>
          <w:rtl w:val="true"/>
          <w:lang w:bidi="ar-SA"/>
        </w:rPr>
        <w:t>ال اللّه اشتمل على خصوصية تقتضي جعله عيداً لأهل تلك الشريعة دون بقية الأيام، ومثله يوم الجمعة في الإسلام، وهكذا الحال في أوقات الصلاة والصيام والحج، وإذا تصورنا وقوع مثل هذا في الشرايع فلنتصور أن تكون للزمان خصوصية من جهة استمرار الحكم وعدم استمراره فيكون الفعل ذا مصلحة في مدة معينة، ثم لا تترتب عليه تلك المصلحة بعد انتهاء تلك المدة، وقد يكون الأمر بالعكس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الممكن أن يكون للساعة المعينة، أو اليوم المعين أو الاسبوع المعين أو الشهر المعين تأثير في مصلحة الفعل أو مفسدته أمكن دخل السنة في ذلك أيضاً، فيكون الفعل مشتملاً على مصلحة في سنين معينة، ثم لا تترتب </w:t>
      </w:r>
      <w:bookmarkStart w:id="326" w:name="pg19581_250934"/>
    </w:p>
    <w:p>
      <w:pPr>
        <w:pStyle w:val="BookText"/>
        <w:rPr/>
      </w:pPr>
      <w:bookmarkEnd w:id="326"/>
      <w:r>
        <w:rPr>
          <w:rFonts w:ascii="Amiri" w:hAnsi="Amiri" w:eastAsia="Amiri" w:cs="Amiri"/>
          <w:color w:val="111111"/>
          <w:sz w:val="28"/>
          <w:sz w:val="28"/>
          <w:szCs w:val="28"/>
          <w:rtl w:val="true"/>
          <w:lang w:bidi="ar-SA"/>
        </w:rPr>
        <w:t>عليه تلك المصلحة بعد انتهاء تلك السنين، وكما يمكن أن يقيد إطلاق الحكم من غير جهة الزمان بدليل منفصل، فكذلك يمكن أن يقيد إطلاقه من جهة الزمان أيضاً بدليل منفصل، فإن المصلحة قد تقتضي بيان الحكم على جهة العموم أو الإطلاق، مع أن المراد الواقعي هو الخاص أو المقيد، ويكون بيان التخصيص أو التقييد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فالنسخ في الحقيقة تقييد لإطلاق الحكم من حيث الزمان ولا تلزم منه مخالفة الحكمة ولا البداء بالمعنى المستحيل في حقه تعالى، وهذا كله بناء على أن جعل الأحكام وتشريعها مسبب عن مصالح أو مفاسد تكون في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مذهب من يرى تبعية الأحكام لمصالح في الأحكام أنفسها فإن الأمر أوضح، لأن الحكم الحقيقي على هذا الرأي يكون شأنه شأن الأحكام الامتحانية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5921_2314609296"/>
      <w:bookmarkStart w:id="328" w:name="_Toc112"/>
      <w:bookmarkEnd w:id="327"/>
      <w:r>
        <w:rPr>
          <w:rtl w:val="true"/>
        </w:rPr>
        <w:t>النسخ في التوراة</w:t>
      </w:r>
      <w:r>
        <w:rPr>
          <w:rtl w:val="true"/>
        </w:rPr>
        <w:t>:</w:t>
      </w:r>
      <w:bookmarkEnd w:id="328"/>
    </w:p>
    <w:p>
      <w:pPr>
        <w:pStyle w:val="BookText"/>
        <w:rPr/>
      </w:pPr>
      <w:r>
        <w:rPr>
          <w:rFonts w:ascii="Amiri" w:hAnsi="Amiri" w:eastAsia="Amiri" w:cs="Amiri"/>
          <w:color w:val="111111"/>
          <w:sz w:val="28"/>
          <w:sz w:val="28"/>
          <w:szCs w:val="28"/>
          <w:rtl w:val="true"/>
          <w:lang w:bidi="ar-SA"/>
        </w:rPr>
        <w:t xml:space="preserve">وما قدمناه يبطل تمسك اليهود والنصارى باستحالة النسخ في الشريعة لاثبات استمرار الأحكام الثابتة في شريعة موسى ومن الغريب جداً أنهم مصرون على إحالة النسخ في الشريعة الإلهية، مع أن النسخ قد وقع في موارد كثيرة من كتب العهدين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في الاصحاح الرابع من سفر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خذ عدد بنى قهات من بين بني لاوي حسب عشائرهم، وبيوت آبائهم من ابن ثلاثين سنة فصاعداً إلى ابن خمسين سنة، كل داخل في الجند ليعمل عملاً في خيمة الاجتماع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نسخ هذا الحكم، وجعل مبدأ زمان قبول الخدمة بلوغ خمس وعشرين سنة </w:t>
      </w:r>
    </w:p>
    <w:p>
      <w:pPr>
        <w:pStyle w:val="BookText"/>
        <w:rPr/>
      </w:pPr>
      <w:r>
        <w:rPr>
          <w:rFonts w:ascii="Amiri" w:hAnsi="Amiri" w:eastAsia="Amiri" w:cs="Amiri"/>
          <w:color w:val="111111"/>
          <w:sz w:val="28"/>
          <w:sz w:val="28"/>
          <w:szCs w:val="28"/>
          <w:rtl w:val="true"/>
          <w:lang w:bidi="ar-SA"/>
        </w:rPr>
        <w:t xml:space="preserve">بما في الاصحاح الثامن من هذا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وكلم الرب موسى قائلاً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هذا ما للاويين من ابن خمس وعشرين سنة فصاعداً، يأتون ليتجندوا أجناداً خدمة خيمة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نسخ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مبدأ زمان قبول الخدمة بلوغ عشرين سنة بما جاء في الاصحاح الثالث والعشرين من أخبار الأيام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هؤلاء بنو لاوي حسب بيوت آبائهم رؤوس الآباء حسب إحصائهم في عدد الأسماء، حسب رؤوسهم عامل العمل لخدمة بيت الرب من ابن عشرين سنة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وليحرسوا حراسة خيمة الإجتماع، وحراسة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في الإصحاح الثامن والعشرين من سفر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هذا هو الوقود الذي تقربون للرب، خروفان حوليان صحيحان، لكل يوم محرقة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الواحد تعمله صباحاً، والخروف الثاني تعمله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 الايفة من دقيق ملتوت بربع الهين من زيت الرض 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وسكيبها ربع الهين للخروف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نسخ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محرقة كل يوم حمل واحد حولي في كل صباح وجعلت تقدمته سدس الايفة من الدقيق وثلث الهين من الزيت بما جاء في الاصحاح السادس والأربعين من كتاب جزقيال 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وتعمل كل يوم محرقة للرب حملاً حولياً صحيحاً صباحاً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عليه تقدمة صباحاً صباحاً سدس الايفة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وزيتاً ثلث الهين لرسّ الدقيق تقدمة للرب فريضة أبدية دائمة، ويعملون الحمل والتقدمة والزيت صباحاً صباحاً محرقة دائمة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الاصحاح الثامن والعشرين من سفر العدد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السبت خروفان حوليان صحيحان وعشران من دقيق ملتوت بزيت تقدمة مع سكيبه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محرقة كل سبت فضلاً عن المحرقة الدائمة وسكيبها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نسخ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محرقة السبت ستة حملان وكبش، وجعلت التقدمة إيفة للكبش وعطية يد الرئيس للحملان، وهين زيت للايفة بما جاء في الاصحاح السادس والأربعين من كتاب حزقيال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والمحرقة التي يقرّبها الرئيس للرب في يوم السبت ستة حملان صحيحة، وكبش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والتقدمة إيفة للكبش، وللحملان تقدمة عطية يده وهين زيت للايفة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الاصحاح الثلاثين من سفر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رجل نذراً للرب، أو أقسم أن يلزم نفسه بلازم فلا ينقض كلامه، حسب كل ما خرج من فمه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نسخ جواز الحلف الثابت بحكم التوراة بما جاء في الاصحاح الخامس من إنجيل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أيضاً سمعتم انه قيل للقدماء لا تحنث، بل أوف للرب أقسامك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فأقول لكم لا تحلفوا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الاصحاح الحادي والعشرين من سفر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حصلت أذية تعطي نفساً بنفس وعيناً بعين وسناً بسن ويداً بيد ورجلاً رجل، وكياً بكي وجرحاً بجرح ورضاً برض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نسخ هذا الحكم بالنهي عن القصاص في شريعة عيسى بما جاء في الاصحاح الخامس من إنجيل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سمعتم أنه قيل عين بعين 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 وأما أنا فأقول لكم لا تقاوموا الشر، بل من لطمك على خدك الأيمن فحوّل له الآخر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الاصحاح السابع عشر من سفر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لإبراهيم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عهدي الذي تحفظونه بيني وبينكم وبين نسلك من بعدك يختن منكم كل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شريعة موسى إمضاء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الاصحاح الثاني عشر من سفر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نزل عندك نزيل، وصنع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فليختن منه كل ذكر، ثم يتقدم ليصنعه فيكون كمولود الأرض، وأما كل أغلف فلا يأكل منه، تكون شريعة واحدة لمولود الأرض، وللنزيل النازل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الاصحاح الثاني عشر من سفر اللاويين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حبلت امرأة وولدت ذكراً تكون نجسة سبعة أيام كما في أيام طمث علتها تكون نجسة، وفي اليوم الثامن يختن لحم غرلته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نسخ هذا الحكم، ووضع ثقل الختان عن الامة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في الاصحاح الخامس عشر من أعمال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الرسل وفي جملة من رسائل بولس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الاصحاح الرابع والعشرين من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رجل امرأة وتزوج بها فإن لم تجد نعمة في عينيه، لأن وجد فيها عيب شيء، وكتب لها كتاب طلاق ودفعه إلى يدها وأطلقها من بيته، ومتى خرجت من بيته ذهبت وصارت لرجل آخر، فإن أبغضها الرجل الآخر وكتب لها كتاب طلاق، ودفعه إلى يدها وأطلقها من بيته أو إذا مات الرجل الأخير الذي اتخذها له زوجة لا يقدر زوجها الأول الذي طلقها أن يعود يأخذها لتصير له زوجة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نسخ الإنجيل ذلك وحرّم الطلاق بما جاء في الاصحاح الخامس من متى </w:t>
      </w:r>
      <w:bookmarkStart w:id="329" w:name="pg19581_250938"/>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وقيل من طلّق امرأته فليعطها كتاب طلاق، وأما أنا فأقول لكم إن من طلق امرأته إلا لعلة الزنا يجعلها تزني، ومن يتزوج مطلقة فإنه 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مثل ذلك في الاصحاح العاشر من 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والاصحاح السادس عشر من 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ذكرناه كفاية لمن ألقى السمع وهو شهيد، ومن أراد الاطلاع على أكثر من ذلك فليراجع كتابي إظهار الحق </w:t>
      </w:r>
      <w:r>
        <w:rPr>
          <w:rStyle w:val="FootnoteAnchor"/>
          <w:rtl w:val="true"/>
        </w:rPr>
        <w:footnoteReference w:id="265"/>
      </w:r>
      <w:r>
        <w:rPr>
          <w:rFonts w:ascii="Amiri" w:hAnsi="Amiri" w:eastAsia="Amiri" w:cs="Amiri"/>
          <w:color w:val="111111"/>
          <w:sz w:val="28"/>
          <w:sz w:val="28"/>
          <w:szCs w:val="28"/>
          <w:rtl w:val="true"/>
          <w:lang w:bidi="ar-SA"/>
        </w:rPr>
        <w:t xml:space="preserve">والهدى إلى دين المصطفى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5923_2314609296"/>
      <w:bookmarkStart w:id="331" w:name="_Toc113"/>
      <w:bookmarkEnd w:id="330"/>
      <w:r>
        <w:rPr>
          <w:rtl w:val="true"/>
        </w:rPr>
        <w:t xml:space="preserve">النسخ في الشريعة الاسلامية </w:t>
      </w:r>
      <w:r>
        <w:rPr>
          <w:rtl w:val="true"/>
        </w:rPr>
        <w:t>:</w:t>
      </w:r>
      <w:bookmarkEnd w:id="331"/>
    </w:p>
    <w:p>
      <w:pPr>
        <w:pStyle w:val="BookText"/>
        <w:rPr/>
      </w:pPr>
      <w:r>
        <w:rPr>
          <w:rFonts w:ascii="Amiri" w:hAnsi="Amiri" w:eastAsia="Amiri" w:cs="Amiri"/>
          <w:color w:val="111111"/>
          <w:sz w:val="28"/>
          <w:sz w:val="28"/>
          <w:szCs w:val="28"/>
          <w:rtl w:val="true"/>
          <w:lang w:bidi="ar-SA"/>
        </w:rPr>
        <w:t>لا خلاف بين المسلمين في وقوع النسخ، فإن كثيراً من أحكام الشرائع السابقة قد نسخت بأحكام الشريعة الإسلامية، وإن جملة من أحكام هذه الشريعة قد نسخت بأحكام اخرى من هذه الشريعة نفسها، فقد صرح القرآن الكريم بنسخ حكم التوجه في الصلاة إلى القبلة الاولى، وهذا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يكون شيء من أحكام القرآن منسوخاً بالقرآن، أو بالسنة القطعية، أو بالإجماع، أو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البحث عن هذه الجهة يحسن بنا أن نتكلم على أقسام النسخ فقد قسموا النسخ في القرآن إلى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925_2314609296"/>
      <w:bookmarkStart w:id="333" w:name="_Toc114"/>
      <w:bookmarkEnd w:id="332"/>
      <w:r>
        <w:rPr/>
        <w:t>1</w:t>
      </w:r>
      <w:r>
        <w:rPr>
          <w:rtl w:val="true"/>
        </w:rPr>
        <w:t xml:space="preserve"> - </w:t>
      </w:r>
      <w:r>
        <w:rPr>
          <w:rtl w:val="true"/>
        </w:rPr>
        <w:t xml:space="preserve">نسخ التلاوة دون الحكم </w:t>
      </w:r>
      <w:r>
        <w:rPr>
          <w:rtl w:val="true"/>
        </w:rPr>
        <w:t>:</w:t>
      </w:r>
      <w:bookmarkEnd w:id="3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مثلوا لذلك بآية الرجم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كانت من القرآن ثم نسخت تلاوتها وبقي حكمها، وقد قدمنا لك في بحث التحريف أن القول بنسخ التلاوة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334" w:name="pg19581_250939"/>
    </w:p>
    <w:p>
      <w:pPr>
        <w:pStyle w:val="BookText"/>
        <w:rPr/>
      </w:pPr>
      <w:bookmarkEnd w:id="334"/>
      <w:r>
        <w:rPr>
          <w:rFonts w:ascii="Amiri" w:hAnsi="Amiri" w:eastAsia="Amiri" w:cs="Amiri"/>
          <w:color w:val="111111"/>
          <w:sz w:val="28"/>
          <w:sz w:val="28"/>
          <w:szCs w:val="28"/>
          <w:rtl w:val="true"/>
          <w:lang w:bidi="ar-SA"/>
        </w:rPr>
        <w:t>نفس القول بالتحريف وأوضحنا أن مستند هذا القول أخبار آحاد وأن أخبار الآحاد لا أثر لها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أجمع المسلمون على أن النسخ لا يثبت بخبر الواحد كما أن القرآن لا يثبت به،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المهمة التي جرت العادة بشيوعها بين الناس، وانتشار الخبر عنها على فرض وجودها لا تثبت بخبر الواحد فإن اختصاص نقلها ببعض دون بعض بنفسه دليل على كذب الراوي أو خطئه، وعلى هذا فكيف يثبت بخبر الواحد أن آية الرجم من القرآن، وانها قد نسخت تلاوتها، وبقي حكمها، نعم قد تقدم أن عمر أتى بآية الرجم وادعى انها من القرآن فلم يقبل قوله المسلمون، لأن نقل هذه الآية كان منحصراً به، ولم يثبتوها في المصاحف، فالتزم المتأخرون بأنها آية منسوخة التلاوة باقية الحكم</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5927_2314609296"/>
      <w:bookmarkStart w:id="336" w:name="_Toc115"/>
      <w:bookmarkEnd w:id="335"/>
      <w:r>
        <w:rPr/>
        <w:t>2</w:t>
      </w:r>
      <w:r>
        <w:rPr>
          <w:rtl w:val="true"/>
        </w:rPr>
        <w:t xml:space="preserve"> - </w:t>
      </w:r>
      <w:r>
        <w:rPr>
          <w:rtl w:val="true"/>
        </w:rPr>
        <w:t xml:space="preserve">نسخ التلاوة والحكم </w:t>
      </w:r>
      <w:r>
        <w:rPr>
          <w:rtl w:val="true"/>
        </w:rPr>
        <w:t>:</w:t>
      </w:r>
      <w:bookmarkEnd w:id="336"/>
    </w:p>
    <w:p>
      <w:pPr>
        <w:pStyle w:val="BookText"/>
        <w:rPr/>
      </w:pPr>
      <w:r>
        <w:rPr>
          <w:rFonts w:ascii="Amiri" w:hAnsi="Amiri" w:eastAsia="Amiri" w:cs="Amiri"/>
          <w:color w:val="111111"/>
          <w:sz w:val="28"/>
          <w:sz w:val="28"/>
          <w:szCs w:val="28"/>
          <w:rtl w:val="true"/>
          <w:lang w:bidi="ar-SA"/>
        </w:rPr>
        <w:t>ومثلوا لنسخ التلاوة والحكم معاً بما تقدم نقله عن عائشة في الرواية العاشرة من نسخ التلاوة في بحث التحريف، والكلام في هذا القسم كالكلام على القسم الأول بعينه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5929_2314609296"/>
      <w:bookmarkStart w:id="338" w:name="_Toc116"/>
      <w:bookmarkEnd w:id="337"/>
      <w:r>
        <w:rPr/>
        <w:t>3</w:t>
      </w:r>
      <w:r>
        <w:rPr>
          <w:rtl w:val="true"/>
        </w:rPr>
        <w:t xml:space="preserve"> - </w:t>
      </w:r>
      <w:r>
        <w:rPr>
          <w:rtl w:val="true"/>
        </w:rPr>
        <w:t xml:space="preserve">نسخ الحكم دون التلاوة </w:t>
      </w:r>
      <w:r>
        <w:rPr>
          <w:rtl w:val="true"/>
        </w:rPr>
        <w:t>:</w:t>
      </w:r>
      <w:bookmarkEnd w:id="3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هو المشهور بين العلماء والمفسرين، وقد ألف فيه جماعة من العلماء كتباً مستقلة، وذكروا فيها الناسخ والمنسوخ منهم العالم الشهير أبو جعفر النحاس، والحافظ المظفر الفارسي، وخالفهم في ذلك بعض المحققين، فأنكروا وجود المنسوخ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الجميع على إمكان ذلك، وعلى وجود آيات في القرآن ناسخة لأحكام ثابتة في الشرائع السابقة، ولأحكام ثابتة في صدر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ولتوضيح ما هو الصحيح في هذا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 الحكم الثابت في القرآن يمكن أن يكون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الثابت بالقرآن ينسخ بالسنة المتواترة، أو بالإجماع القطعي الكاشف عن صدور النسخ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النسخ لا إشكال فيه عقلاً ونقلاً، فإن ثبت في مورد فهو المتبع، وإلا فلا يلتزم بالنسخ، وقد عرفت أن النسخ لا يثبت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الثابت بالقرآن ينسخ بآية أخرى منه ناظرة إلى الحكم المنسوخ، ومبينة لرفعه، وهذا القسم أيضاً لا إشكال فيه،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ثلوا لذلك بآي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الكلام عليها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الثابت بالقرآن ينسخ بآية أخرى غير ناظرة إلى الحكم السابق، ولا مبينة لرفعه، وإنما يلتزم بالنسخ لمجرد التنافي بينهما فيلتزم بأن الآية المتأخرة ناسخة لحكم الاية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النسخ غير واقع في القرآن، كيف وقد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كثيراً من المفسرين وغيرهم لم يتأملوا حق التأمل في معاني الآيات الكريمة، فتوهموا وقوع التنافي بين كثير من الآيات والتزموا لأجله بأن الآية المتأخرة ناسخة لحكم الآية المتقدمة، وحتى أن جملة منهم جعلوا من التنافي ما إذا </w:t>
      </w:r>
      <w:bookmarkStart w:id="339" w:name="pg19581_250941"/>
    </w:p>
    <w:p>
      <w:pPr>
        <w:pStyle w:val="BookText"/>
        <w:rPr/>
      </w:pPr>
      <w:bookmarkEnd w:id="339"/>
      <w:r>
        <w:rPr>
          <w:rFonts w:ascii="Amiri" w:hAnsi="Amiri" w:eastAsia="Amiri" w:cs="Amiri"/>
          <w:color w:val="111111"/>
          <w:sz w:val="28"/>
          <w:sz w:val="28"/>
          <w:szCs w:val="28"/>
          <w:rtl w:val="true"/>
          <w:lang w:bidi="ar-SA"/>
        </w:rPr>
        <w:t xml:space="preserve">كانت إحدى الآيتين قرينة عرفية على بيان المراد من الآية الأخرى كالخاص بالنسبة إلى العام وكالمقيد بالإضافة إلى المطلق والتزموا بالنسخ في هذه الموارد وما يشبهها، ومنشأ هذا قلة التدبر، أو التسامح في إطلاق لفظ النسخ بمناسبة معناه اللغوي، واستعماله في ذلك وإن كان شائعاً قبل تحقق المعنى المصطلح عليه، ولكن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التسامح لا محالة</w:t>
      </w:r>
    </w:p>
    <w:p>
      <w:pPr>
        <w:pStyle w:val="Heading3"/>
        <w:numPr>
          <w:ilvl w:val="2"/>
          <w:numId w:val="1"/>
        </w:numPr>
        <w:rPr/>
      </w:pPr>
      <w:bookmarkStart w:id="340" w:name="__RefHeading___Toc15931_2314609296"/>
      <w:bookmarkStart w:id="341" w:name="_Toc117"/>
      <w:bookmarkEnd w:id="340"/>
      <w:r>
        <w:rPr>
          <w:rtl w:val="true"/>
        </w:rPr>
        <w:t xml:space="preserve">مناقشة الآيات المدعى نسخها </w:t>
      </w:r>
      <w:r>
        <w:rPr>
          <w:rtl w:val="true"/>
        </w:rPr>
        <w:t>:</w:t>
      </w:r>
      <w:bookmarkEnd w:id="341"/>
    </w:p>
    <w:p>
      <w:pPr>
        <w:pStyle w:val="BookText"/>
        <w:rPr/>
      </w:pPr>
      <w:r>
        <w:rPr>
          <w:rFonts w:ascii="Amiri" w:hAnsi="Amiri" w:eastAsia="Amiri" w:cs="Amiri"/>
          <w:color w:val="111111"/>
          <w:sz w:val="28"/>
          <w:sz w:val="28"/>
          <w:szCs w:val="28"/>
          <w:rtl w:val="true"/>
          <w:lang w:bidi="ar-SA"/>
        </w:rPr>
        <w:t>وعلى كل فلا بد لنا من الكلام في الآيات التي ادعي النسخ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منها ما كان في معرفة وقوع النسخ فيه وعدم وقوعه غموض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عدم النسخ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نتعرض له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وسنتعرض لذلك عند تفسيرنا الآيات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كلامنا في الآيات على حسب ترتيبها في القرآن الكريم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أَنْفُسِهِمْ مِّنْ بَعْدِ مَا تَبَيَّنَ لَهُمُ الْحَقُّ فَاعْفُوا وَأَصْفَحُوا حَتَّىٰ يَأْتِيَ اللّه بِأَمْرِهِ 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 ابن عباس وقتادة والسدي، أنها منسوخة بآية السيف واختاره أبو جعفر النحاس </w:t>
      </w:r>
      <w:r>
        <w:rPr>
          <w:rStyle w:val="FootnoteAnchor"/>
          <w:rtl w:val="true"/>
        </w:rPr>
        <w:footnoteReference w:id="267"/>
      </w:r>
      <w:r>
        <w:rPr>
          <w:rFonts w:ascii="Amiri" w:hAnsi="Amiri" w:eastAsia="Amiri" w:cs="Amiri"/>
          <w:color w:val="111111"/>
          <w:sz w:val="28"/>
          <w:sz w:val="28"/>
          <w:szCs w:val="28"/>
          <w:rtl w:val="true"/>
          <w:lang w:bidi="ar-SA"/>
        </w:rPr>
        <w:t xml:space="preserve">وآية السيف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w:t>
      </w:r>
    </w:p>
    <w:p>
      <w:pPr>
        <w:pStyle w:val="BookText"/>
        <w:rPr/>
      </w:pPr>
      <w:r>
        <w:rPr>
          <w:rFonts w:ascii="Amiri" w:hAnsi="Amiri" w:eastAsia="Amiri" w:cs="Amiri"/>
          <w:color w:val="111111"/>
          <w:sz w:val="28"/>
          <w:sz w:val="28"/>
          <w:szCs w:val="28"/>
          <w:rtl w:val="true"/>
          <w:lang w:bidi="ar-SA"/>
        </w:rPr>
        <w:t xml:space="preserve">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الالتزام بأمرين فاسدين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ارتفاع الحكم الموقت بانتهاء وقته نسخاً، وهذا واضح الفساد، فإن النسخ إنما يكون في الحكم الذي لم يصرّح فيه لا بالتوقيت ولا بالتأبيد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إذا كان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توقيته على سبيل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الدليل الموضح لوقته، والمبين لانتهائه من القرائن الموضحة للمراد عرفاً، وليس هذا من النسخ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النسخ هو رفع الحكم الثابت الظاهر بمقتضى الإطلاق في الدوام وعدم الإختصاص بزمان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الرازي أن من النسخ بيان الوقت في الحكم الموقت بدليل منفصل وهو قول بين الفساد، وأما الحكم الذي صرح فيه بالتأييد، فعدم وقوع النسخ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أهل الكتاب أيضاً ممّن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بقتالهم، وذلك باطل، فإن الآيات القرآنية الآمرة بالقتال إنما وردت في جهاد المشركين ودعوتهم إلى الإيمان بالله تعالى وباليوم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الكتاب فلا يجوز قتالهم إلا مع وجود سبب آخر من قتالهم للمسلمين،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إلقائهم الفتنة بين المسلمين، لقوله تعالى بعد ذلك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امتناعهم عن إعطاء الجزية للآية المتقدمة، وأما مع عدم وجود سبب آخر فلا يجوز قتالهم لمجرد الكفر، كما هو صريح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الآية المباركة بالعفو والصفح عن الكتابيين، لأنهم يودون أن يردّوا المسلمين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لازم عادي لكفرهم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الأمر بقتالهم عند وجود سبب آخر يقتضيه، على أن متوهم النسخ في الآية الكريمة قد حمل لفظ الأمر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الطلب، فتوهم أن اللّه أمر بالعفو عن الكفار إلى أن يأمر المسلمين بقتالهم فحمله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للقارىء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النسخ ولكن هذا التوهم ساقط، فإن المراد بالأمر هنا الأمر التكويني و قضاء اللّه تعالى في خلقه، ويدل على ذلك تعلق الإتيان به، وقوله تعالى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معنى الآية الأمر بالعفو والصفح عن الكتابيين بودهم هذا، حتى يفعل اللّه ما يشاء في خلقه من عز الإسلام، وتقوية شوكته، ودخول كثير من الكفار في الإسلام، وإهلاك كثير من غيرهم، وعذابهم في الآخرة، وغير ذلك مما يأتي اللّه به من قضائه وقدره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الْمُشْرِقُ وَالْمَغْرِبُ فَأَيْنَا تُوَلُّوا فَثَمَّ وَجهُ اللّه إِنَّ 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نسب إلى جماعة منهم ابن عباس، وأبو العالية، والحسن، وعطاء، وعكرمة، وقتادة، والسدى وزيد بن أسلم أن الآية منسوخة </w:t>
      </w:r>
      <w:r>
        <w:rPr>
          <w:rStyle w:val="FootnoteAnchor"/>
          <w:rtl w:val="true"/>
        </w:rPr>
        <w:footnoteReference w:id="268"/>
      </w:r>
      <w:r>
        <w:rPr>
          <w:rFonts w:ascii="Amiri" w:hAnsi="Amiri" w:eastAsia="Amiri" w:cs="Amiri"/>
          <w:color w:val="111111"/>
          <w:sz w:val="28"/>
          <w:sz w:val="28"/>
          <w:szCs w:val="28"/>
          <w:rtl w:val="true"/>
          <w:lang w:bidi="ar-SA"/>
        </w:rPr>
        <w:t xml:space="preserve">واختلف في ناسخها فذكر ابن عباس أنها منسوخة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مَا كُنْتُمْ فَوَلُّوا وُجُوهَكُمْ شَطْرَهُ﴾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قتادة إلى أن الناسخ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ذكر القرطبي </w:t>
      </w:r>
      <w:r>
        <w:rPr>
          <w:rStyle w:val="FootnoteAnchor"/>
          <w:rtl w:val="true"/>
        </w:rPr>
        <w:footnoteReference w:id="269"/>
      </w:r>
      <w:r>
        <w:rPr>
          <w:rFonts w:ascii="Amiri" w:hAnsi="Amiri" w:eastAsia="Amiri" w:cs="Amiri"/>
          <w:color w:val="111111"/>
          <w:sz w:val="28"/>
          <w:sz w:val="28"/>
          <w:szCs w:val="28"/>
          <w:rtl w:val="true"/>
          <w:lang w:bidi="ar-SA"/>
        </w:rPr>
        <w:t xml:space="preserve">، وذكروا في وجه النسخ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المسلمين كانوا مخيرين في الصلاة إلى أية جهة شاؤوا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من الجهات جهة بيت المقدس، فنسخ ذلك بالأمر بالتوجه إلى خصوص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القول من الوهن والسقوط، فإن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في أن توجهه إلى بيت المقدس كان بأمر من اللّه تعالى لمصلحة كانت تقتضي ذلك، ولم يكن الاختيار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دخل أصلا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عدم اختصاص جهة خاصة بالله تعالى، فإنه لا يحيط به مكان، فأينما توجه الإنسان في صلاته ودعائه وجميع عباداته فقد 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استدل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الرخصة </w:t>
      </w:r>
    </w:p>
    <w:p>
      <w:pPr>
        <w:pStyle w:val="BookText"/>
        <w:rPr/>
      </w:pPr>
      <w:r>
        <w:rPr>
          <w:rFonts w:ascii="Amiri" w:hAnsi="Amiri" w:eastAsia="Amiri" w:cs="Amiri"/>
          <w:color w:val="111111"/>
          <w:sz w:val="28"/>
          <w:sz w:val="28"/>
          <w:szCs w:val="28"/>
          <w:rtl w:val="true"/>
          <w:lang w:bidi="ar-SA"/>
        </w:rPr>
        <w:t>للمسافر أن يتوجه فى نافلته إلى أية جهة شاء، وعلى صحة صلاة الفريضة فيما إذا وقعت بين المشرق والمغرب خطأ، وعلى صحة صلاة المتحير إذا لم يعلم أين وجه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صحة سجود التلاوة إلى غير القبلة، وقد تلاها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الحجاج بذبحه إلى الأرض </w:t>
      </w:r>
      <w:r>
        <w:rPr>
          <w:rStyle w:val="FootnoteAnchor"/>
          <w:rtl w:val="true"/>
        </w:rPr>
        <w:footnoteReference w:id="270"/>
      </w:r>
      <w:r>
        <w:rPr>
          <w:rFonts w:ascii="Amiri" w:hAnsi="Amiri" w:eastAsia="Amiri" w:cs="Amiri"/>
          <w:color w:val="111111"/>
          <w:sz w:val="28"/>
          <w:sz w:val="28"/>
          <w:szCs w:val="28"/>
          <w:rtl w:val="true"/>
          <w:lang w:bidi="ar-SA"/>
        </w:rPr>
        <w:t>فهذه الآية مطلقة، وقد قيدت في الصلاة الفريضة بلزوم التوجه فيها إلى بيت المقدس تارة، وإلى الكعبة تارة أخرى، وفي النافلة أيضاً في غير حال المشي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بعض الروايات من أنها نزلت في النافلة فليس المراد أنها مختصة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الآيات لا تختص بموارد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النسخ في الآية الكريمة يتوقف ثبوتها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واردة في خصوص صلاة الفريضة، وهذا معلوم بطلانه، وقد وردت روايات من طريق أهل السنة في أنها نزلت في الدعاء وفي النافلة للمسافر وفي صلاة المتحير، وفي من صلى إلى غير القبلة خطأ </w:t>
      </w:r>
      <w:r>
        <w:rPr>
          <w:rStyle w:val="FootnoteAnchor"/>
          <w:rtl w:val="true"/>
        </w:rPr>
        <w:footnoteReference w:id="271"/>
      </w:r>
      <w:r>
        <w:rPr>
          <w:rFonts w:ascii="Amiri" w:hAnsi="Amiri" w:eastAsia="Amiri" w:cs="Amiri"/>
          <w:color w:val="111111"/>
          <w:sz w:val="28"/>
          <w:sz w:val="28"/>
          <w:szCs w:val="28"/>
          <w:rtl w:val="true"/>
          <w:lang w:bidi="ar-SA"/>
        </w:rPr>
        <w:t xml:space="preserve">وقد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المباركة في عدة موارد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نزولها قبل نزول الآية الآمرة بالتوجه الى الكعبة وهذا أيضاً غير ثابت، وعلى ذلك فدعوى النسخ في الآية باطلة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الآية المباركة ليست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يراد من النسخ معنى عاماً شاملاً للتقييد، فإذا أريد به ذلك في المقام فلا مانع منه، ولا يبعد أن يكون هذا هو مراد ابن عباس من النسخ فيها، وقد أشرنا اليه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ادعي انها منسوخة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ذهب الجمهور من أهل السنة إلى أن الرجل يُقتل بالمرأة من غير أن يردّ إلى ورثته شيء من الدية </w:t>
      </w:r>
      <w:r>
        <w:rPr>
          <w:rStyle w:val="FootnoteAnchor"/>
          <w:rtl w:val="true"/>
        </w:rPr>
        <w:footnoteReference w:id="272"/>
      </w:r>
      <w:r>
        <w:rPr>
          <w:rFonts w:ascii="Amiri" w:hAnsi="Amiri" w:eastAsia="Amiri" w:cs="Amiri"/>
          <w:color w:val="111111"/>
          <w:sz w:val="28"/>
          <w:sz w:val="28"/>
          <w:szCs w:val="28"/>
          <w:rtl w:val="true"/>
          <w:lang w:bidi="ar-SA"/>
        </w:rPr>
        <w:t>وخالف في ذلك الحسن وعطاء، فذهبا إلى أن الرجل لا يُقتل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امرأته لا يُقتل بها خاصة </w:t>
      </w:r>
      <w:r>
        <w:rPr>
          <w:rStyle w:val="FootnoteAnchor"/>
          <w:rtl w:val="true"/>
        </w:rPr>
        <w:footnoteReference w:id="273"/>
      </w:r>
      <w:r>
        <w:rPr>
          <w:rFonts w:ascii="Amiri" w:hAnsi="Amiri" w:eastAsia="Amiri" w:cs="Amiri"/>
          <w:color w:val="111111"/>
          <w:sz w:val="28"/>
          <w:sz w:val="28"/>
          <w:szCs w:val="28"/>
          <w:rtl w:val="true"/>
          <w:lang w:bidi="ar-SA"/>
        </w:rPr>
        <w:t>وذهبت الامامية إلى أن ولي دم المرأة مخير بين المطالبة بديتها، ومطالبة الرجل القاتل بالقصاص، بشرط أداء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لا يُقتل بالعبد، وعليه إجماع الإمامية، وخالفهم في ذلك أبو حنيفة، والثوري، وابن أبي ليلى، وداود،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 يُقتل بعبد غيره </w:t>
      </w:r>
      <w:r>
        <w:rPr>
          <w:rStyle w:val="FootnoteAnchor"/>
          <w:rtl w:val="true"/>
        </w:rPr>
        <w:footnoteReference w:id="274"/>
      </w:r>
      <w:r>
        <w:rPr>
          <w:rFonts w:ascii="Amiri" w:hAnsi="Amiri" w:eastAsia="Amiri" w:cs="Amiri"/>
          <w:color w:val="111111"/>
          <w:sz w:val="28"/>
          <w:sz w:val="28"/>
          <w:szCs w:val="28"/>
          <w:rtl w:val="true"/>
          <w:lang w:bidi="ar-SA"/>
        </w:rPr>
        <w:t xml:space="preserve">، وذهب شواذ منهم إلى أن الحر يُقتل بالعبد وإن كان عبد نفسه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محكمة ولم يرد عليها ناسخ،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الثانية مطلقة من حيث العبد، والحر، والذكر والأنثى فلا صراحة لها في حكم العبد، وحكم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فإن لم تكن الآية في مقام البيان من حيث خصوصية </w:t>
      </w:r>
    </w:p>
    <w:p>
      <w:pPr>
        <w:pStyle w:val="BookText"/>
        <w:rPr/>
      </w:pPr>
      <w:r>
        <w:rPr>
          <w:rFonts w:ascii="Amiri" w:hAnsi="Amiri" w:eastAsia="Amiri" w:cs="Amiri"/>
          <w:color w:val="111111"/>
          <w:sz w:val="28"/>
          <w:sz w:val="28"/>
          <w:szCs w:val="28"/>
          <w:rtl w:val="true"/>
          <w:lang w:bidi="ar-SA"/>
        </w:rPr>
        <w:t>القاتل والمقتول، بل كانت في مقام بيان المساواة في مقدار الاعتداء فقط، على ما 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عَلَيْكُمْ فَاعْتَدُوا عَلَيْهِ بِمِثْلِ مَا أَعْتَدَى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مهملة ولا ظهور لها في العموم لتكون ناسخة للآية الأولى، وإن كانت في مقام البيان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ظاهرة في الإطلاق وظاهرة في ثبوت الحكم في هذه الأمة أيضاً، ولم تكن للأخبار عن ثبوت ذلك في التوراة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الآية الأولى مقيدة لإطلاقها، وقرينة على بيان المراد منها، فإن المطلق لا يصلح لأن يكون ناسخاً للمقيد وإن كان متأخراً عنه، بل يكون المقيد قرينة على التصرف في ظهور المطلق على ما هو الحال في المقيد المتأخر، وعلى ذلك فلا موجب للقول بجواز قتل الحر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رووها عن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تتكافاً دماؤهم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بالآية، فإن دلالة الرواية على جواز قتل الحر بالعبد إنما هي بالعموم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حجية العام موقوفة على عدم ورود المخصص عليه المتقدم منه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الحسن، عن سمرة فهو ضعيف السند، وغير قابل للإعتماد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بن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بلغت الجهالة بأقوام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الحر بعبد نفسه ورووا في ذلك حديثاً عن الحسن، عن سمرة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عبده قتلناه </w:t>
      </w:r>
      <w:r>
        <w:rPr>
          <w:rStyle w:val="FootnoteAnchor"/>
          <w:rtl w:val="true"/>
        </w:rPr>
        <w:footnoteReference w:id="277"/>
      </w:r>
      <w:r>
        <w:rPr>
          <w:rFonts w:ascii="Amiri" w:hAnsi="Amiri" w:eastAsia="Amiri" w:cs="Amiri"/>
          <w:color w:val="111111"/>
          <w:sz w:val="28"/>
          <w:sz w:val="28"/>
          <w:szCs w:val="28"/>
          <w:rtl w:val="true"/>
          <w:lang w:bidi="ar-SA"/>
        </w:rPr>
        <w:t>، وهذا حديث ضعيف</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أنها معارضة برواية عمرو بن شعيب، عن أبيه، عن جده أن رجلاً قتل عبده متعمداً، فجلده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ونفاه سنة، ومحاسهمه من المسلمين، ولم يقده به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رواه جابر، عن عامر،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حر بعبد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وبما رواه عمرو بن شعيب، عن أبيه، عن جده أن أبابكر وعمر كانا لا يقتلان الحر بقتل العبد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مجمعة على أن الحر لا يقتل بالعبد وأهل البيت هم المرجع في الدين بعد جدهم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فلا يبقى مجال لدعوى نسخ الآية الكريمة من جهة قتل الحر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بالإضافة إلى قتل الرجل بالمرأة فليست الآية منسوخة أيضاً، بناء على مذهب الإمامية والحسن وعطاء، نعم تكون الآية منسوخة على مسلك الجمهور، وتوضيح ذلك أن ظاهر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القصاص فرض واجب، ومن الواضح أنه إنما يكون فرضاً عند المطالبة بالقصاص من ولي الدم، وذلك أمر معلوم من الخارج، ويدل عليه من الآية قوله تعالى فيها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فالمستفاد من الآية الكريمة أن القاتل يجب عليه أن يخضع لحكم القصاص إذا طالبه ولي الدم بذلك، ومن الواضح أن هذا الحكم إنما يكون في قتل الرجل رجلاً، أو قتل المرأة رجلاً أو امرأة، فإن الرجل إذ قتل امرأة لا يجب عليه الإنقياد للقصاص بمجرد المطالبة، وله الإمتناع حتى يأخذ نصف ديته، ولا يأخذه الحاكم بالقصاص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أن بدل الأنثى هى الأنثى، فلا يكون الرجل بدلاً عنها، وعليه فلا نسخ في مدلول الآية، نعم ثبت من دليل خارجي أن الرجل القاتل يجب عليه أن ينقاد للقصاص حين يدفع ولي المرأة المقتولة نصف ديته، فيكون الرجل بدلاً عن مجموع الأنثى ونصف الدية، وهو حكم آخر لا يمس بالحكم الأول المستفاد من الآية الكريمة، وأين هذا من النسخ الذي يدعيه القائلون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النسخ في الآية يتوقف على إثبات وجوب الإنقياد على القاتل بمجرد مطالبة ولي المرأة بالقصاص، كما 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إثباته ؟ فإنهم قد يتمسكون لإثباته بإطلاق الآية الثانية على ما صرحوا به في كلماتهم وبعموم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يتمسكون لإثبات ذلك بما رووه عن قتادة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قتل نفراً من أهل صنعاء بامرأة وقادهم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ليث، عن الحكم، عن علي وعبداللّه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 المرأة متعمداً فهو بها قود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الزهري، عن أبي بكر بن محمد بن عمرو بن حزم، عن أبيه، عن جده 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يقتل بالمرأة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باطل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للكتاب، وما كان كذلك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على أن النسخ لا يثبت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معارضة بالروايات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عطاء والشعبي، والحسن البصرى،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قتل الرجل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المرأة إن شاؤوا قتلوا الرجل وأدوا نصف الدية، وإن شاؤوا أخذوا نصف دية الرجل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الاولى منها من المراسيل، فإن ابن المسيب وُلد بعد مضي سنتين من خلافة عمر </w:t>
      </w:r>
      <w:r>
        <w:rPr>
          <w:rStyle w:val="FootnoteAnchor"/>
          <w:rtl w:val="true"/>
        </w:rPr>
        <w:footnoteReference w:id="283"/>
      </w:r>
      <w:r>
        <w:rPr>
          <w:rFonts w:ascii="Amiri" w:hAnsi="Amiri" w:eastAsia="Amiri" w:cs="Amiri"/>
          <w:color w:val="111111"/>
          <w:sz w:val="28"/>
          <w:sz w:val="28"/>
          <w:szCs w:val="28"/>
          <w:rtl w:val="true"/>
          <w:lang w:bidi="ar-SA"/>
        </w:rPr>
        <w:t>فتبعد روايته عن عمر بلا واسطة، وإذا سلمنا صحتها تشتمل على نقل فعل عمر، ولا حجية لفعله في نفسه، وأن الرواية الثانية ضعيفة مرسلة، وأما الرواية الثالثة فهي على فرض صحتها مطلقة، وقابلة لأن تقيد بأداء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تقدم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الآية الكريمة لم يثبت نسخها بشيء، وأن دعوى النسخ إنما هي بملاحظة فتوى جماعة من الفقهاء، وكيف يمكن أن ترفع اليد عن قول اللّه تعالى بملاحظة قول زيد أو عمرو ؟ ومما يبعث على العجب أن جماعة يفتون بخلاف القرآن مع إجماعهم </w:t>
      </w:r>
    </w:p>
    <w:p>
      <w:pPr>
        <w:pStyle w:val="BookText"/>
        <w:rPr/>
      </w:pPr>
      <w:r>
        <w:rPr>
          <w:rFonts w:ascii="Amiri" w:hAnsi="Amiri" w:eastAsia="Amiri" w:cs="Amiri"/>
          <w:color w:val="111111"/>
          <w:sz w:val="28"/>
          <w:sz w:val="28"/>
          <w:szCs w:val="28"/>
          <w:rtl w:val="true"/>
          <w:lang w:bidi="ar-SA"/>
        </w:rPr>
        <w:t>على أن القرآن لا ينسخ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مما بيناه أن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يصلحان أن يكونا ناسخين للآية المتقدمة التي فرقت بين الرجل والأنثى، وبين الحر والعبد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استيفاء البحث في هذا الموضوع عند تفسيرنا الآية الكريمة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ادَّعى جمع أنها منسوخة بآية المواريث، وادَّعى آخرون أنها منسوخة بما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بنسخها بآية المواريث، فيردّه أن الآيات قد دلّت على أن الميراث مترتب على عدم الوصية، وعدم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فكيف يعقل كونها ناسخة لحكم الوصية ؟ وقد قيل في وجه النسخ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في أول الإسلام لم يكن ثابتاً على الكيفية التي جعلت في الشريعة بعد ذلك، وإنما كان الإرث يدفع جميعه للولد، وما يعطى الوالدان من المال فهو بطريق الوصية فنسخ ذلك بآية المواريث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القول مدفوع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غير ثابت، وإن كان مروياً في صحيح البخاري، لأن النسخ لا يثبت بخبر الواحد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موقوف على تأخر آية المواريث عن هذه الآية، وأنّى للقائل بالنسخ إثبات ذلك ؟ أما دعوى القطع بذلك من بعض الحنفية فعهدتها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يتم في الأقربين، فإنه لا إرث لهم مع الولد، فكيف يعقل أن تكون آية المواريث ناسخة لحكم الوصية للأقربين ؟ وعلى كل فإن آية المواريث من حيث ترتبها على عدم الوصية تكون مؤكدة لتشريع الوصية ونفوذها، فلا معنى لكونها 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نسخ الآية بالرواية المتقدمة فهي أيضاً باطلة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الرواية لم تثبت صحتها، والبخاري ومسلم لم يرضياها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في تفسير المنار على سندهما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معارضة بالروايات المستفيضة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جواز الوصية للوارث، ففي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الوصية للوارث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خَيْراً الْوَصِيَّةُ لِلْوَالِدَيْنِ وَالْأَقْرَبِينَ﴾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وبمضمونها روايات اخرى</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لو صحت، وسلمت عن المعارضة بشيء فهي لا تصلح لنسخ </w:t>
      </w:r>
    </w:p>
    <w:p>
      <w:pPr>
        <w:pStyle w:val="BookText"/>
        <w:rPr/>
      </w:pPr>
      <w:r>
        <w:rPr>
          <w:rFonts w:ascii="Amiri" w:hAnsi="Amiri" w:eastAsia="Amiri" w:cs="Amiri"/>
          <w:color w:val="111111"/>
          <w:sz w:val="28"/>
          <w:sz w:val="28"/>
          <w:szCs w:val="28"/>
          <w:rtl w:val="true"/>
          <w:lang w:bidi="ar-SA"/>
        </w:rPr>
        <w:t>الآية، لأنها لا تنافيها في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تكون مقيدة لإطلاق الآية فتختص الوصية بالوالدين إذا لم يستحقا الإرث لمانع، وبمن لا يرث من الأقربين وإذا فرض وجود المنافاة بينها وبين الآية فقد تقدم إن خبر الواحد لا يصلح أن يكون ناسخاً للقرآن بإجماع المسلمين، فالآية محكمة وليست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الكتابة عبارة عن القضاء بشيء،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يحكم بوجوب امتثال حكم المولى وقضائه مالم تثبت فيه رخصة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إن الوصية للوالدين والأقربين واجبه بمقتضى الآية، ولكن السيرة المقطوع بثبوتها بين المسلمين، والروايات المأثورة عن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المتحقق من الفقهاء في كل عصر قد أثبت لنا الرخصة فيكون الثابت من الآية بعد هذه الرخصة هو استحباب الوصية المذكورة، بل بل تأكد استحبابها على الإنسان، ويكون المراد من الكتابة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بمعنى التشريع لا بمعنى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ادعي أنها منسوخة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في وجه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الواجب على الأمة في بداية الأمر كان مماثلاً </w:t>
      </w:r>
    </w:p>
    <w:p>
      <w:pPr>
        <w:pStyle w:val="BookText"/>
        <w:rPr/>
      </w:pPr>
      <w:r>
        <w:rPr>
          <w:rFonts w:ascii="Amiri" w:hAnsi="Amiri" w:eastAsia="Amiri" w:cs="Amiri"/>
          <w:color w:val="111111"/>
          <w:sz w:val="28"/>
          <w:sz w:val="28"/>
          <w:szCs w:val="28"/>
          <w:rtl w:val="true"/>
          <w:lang w:bidi="ar-SA"/>
        </w:rPr>
        <w:t>للصوم الواجب على الأمة السالفة، وأن من أحكامه أن الرجل إذا نام قبل أن يتعشى في شهر رمضان لم يجز له أن يأكل بعد نومه في ليلته تلك، وإذا نام أحدهم بعد المساء حرم عليه الطعام والشراب و النساء، فنسخ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وَكُلُوا وَاشْرَبُوا حَتَّى يَتَبَيَّنَ لَكُمُ الْخَيْطُ الْأَبْيَضُ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لَيْلَةَ الصِّيَامِ الرَّفَتُ إِلَى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علماء أهل السنّة على أن آية التحليل ناسخة </w:t>
      </w:r>
      <w:r>
        <w:rPr>
          <w:rStyle w:val="FootnoteAnchor"/>
          <w:rtl w:val="true"/>
        </w:rPr>
        <w:footnoteReference w:id="287"/>
      </w: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ناسخة للآية السابقة، فإنهم استفادوا منها أن الصوم الواجب في هذه الشريعة مماثل للصوم الواجب على الأمم السالفة، وقال بذلك أبو العالية، وعطاء، ونسبه أبو جعفر النحاس إلى السدي أيضاً </w:t>
      </w:r>
      <w:r>
        <w:rPr>
          <w:rStyle w:val="FootnoteAnchor"/>
          <w:rtl w:val="true"/>
        </w:rPr>
        <w:footnoteReference w:id="288"/>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التحليل ناسخة لفعلهم الذي كانوا يفعلونه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النسخ للآية الأولى موقوف على إثبات تقدمها على الآية الثانية في النزول، ولا يستطيع القائل بالنسخ إثباته، وعلى أن يكون المراد من التشبيه في الآية تشبيه صيام هذه الأمة، بصيام الأمم السالفة و هو خلاف المفهوم العرفي، بل و خلاف صريح الآية، فإن المراد بها تشبيه الكتابة بالكتابة فلا دلالة فيها على أن الصومين متماثلان لتصح دعوى النسخ، وإذا ثبت ذلك من الخارج كان نسخاً لحكم ثابت بغير القرآن، وهو خارج عن دائرة البحث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وَعَلَى الَّذِينَ يُطِيقُونَهُ فِدْيَةٌ طَعَامُ مِسْكِينٍ فَمَنْ تَطَوَّعَ خَيْرًا فَهُوَ خَيْرٌ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فادعي أنها منسوخة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النسخ في هذه الآية الكريمة واضحة الثبوت لو كان المراد من الطوق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والقدرة، فإن مفاد الآية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يستطع الصوم فله أن لا يصوم ويعطي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مسكين بدلا عنه، فتكون منسوخة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البين أن المراد من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مع المشقة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بعد أن أوجب الصوم وجوباً تعيينياً في الآية السابقة وأسقطه عن المسافر والمريض، و المسافر والمريض، وأوجب عليهما عدة من أيام أخر بدلاً عنه، أراد أن يبين حكماً آخر لصنف آخر من الناس وهم الذين يجدون في الصوم مشقة عظيمة وجهداً بالغاً، كالشيخ الهم، وذي العطاش، والمريض الذي استمر مرضه إلى شهر رمضان الآخر، فأسقط عنهم وجوب الصوم أداء وقضاء، وأوجب عليهم الفدية، فالآية المباركة حيث دلت على تعيين وجوب الصوم على المؤمنين في الأيام المعدودات، وعلى تعين وجوبه قضاء في أيام أُخر على المريض والمسافر، كانت ظاهرة في أن وجوب الفدية تعييناً انما هو على غير هذين الصنفين اللذين تعين عليهما الصوم، ومع هذا فكيف يدعى أن المستفاد أن المستفاد من الآية هو الوجوب التخييري بين الصوم والفدية لمن تمكن من الصوم، وإن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بما ذكرناه في تفسير الآية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ولفظ الطاقة وإن استعمل في معنى القدرة والسعة إلا أن معناه اللغوي هو القدرة مع المشقة العظيمة، وإعمال غاية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الطوق الطاقة أي أقصى غايته، وهو اسم لمقدار ما يمكنه أن يفعله بمشقة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الأثير والراغب أيضاً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معنى الطاقة هي السعة كان لفظ الإطاقة بمعنى إيجاد السعة في الشيء، فلا بد من أن يكون الشيء في نفسه مضيقاً لتكون سعته ناشئة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الفاعل، ولا يكون هذا إلا مع إعمال غاية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تفسير المنار نقلاً عن شيخه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 الشيء إلا إذا كانت قدرته عليه في نهاية الضعف، بحيث يتحمل به مشقة شديدة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الكريمة محكمة لا نسخ لها، ومدلولها حكم مغاير لحكم من وجب عليه الصوم أداءً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قدمناه مبنى على القراءة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قراءة ابن عباس، وعائشة، وعكرمة، وابن المسيب حيث قرؤوا يطوقونه بصيغة المبنى للمجهول من باب التفعيل </w:t>
      </w:r>
      <w:r>
        <w:rPr>
          <w:rStyle w:val="FootnoteAnchor"/>
          <w:rtl w:val="true"/>
        </w:rPr>
        <w:footnoteReference w:id="291"/>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قول ربيعة ومالك، بأن المشايخ والعجائز لا شيء عليهم إذا أفطروا </w:t>
      </w:r>
      <w:r>
        <w:rPr>
          <w:rStyle w:val="FootnoteAnchor"/>
          <w:rtl w:val="true"/>
        </w:rPr>
        <w:footnoteReference w:id="292"/>
      </w:r>
      <w:r>
        <w:rPr>
          <w:rFonts w:ascii="Amiri" w:hAnsi="Amiri" w:eastAsia="Amiri" w:cs="Amiri"/>
          <w:color w:val="111111"/>
          <w:sz w:val="28"/>
          <w:sz w:val="28"/>
          <w:szCs w:val="28"/>
          <w:rtl w:val="true"/>
          <w:lang w:bidi="ar-SA"/>
        </w:rPr>
        <w:t>تكون الآية منسوخة، ولكن الشأن في صحة هذا القول، والآية الكريمة حجة على قائله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تُقَاتِلُوهُمْ عِنْدَ الْمَسْجِدِ الْحَرَامِ حَتَّى يُقَاتِلُوكُمْ فِيهِ فَإِنْ قَاتَلُوكُمْ فَاقْتُلُوهُمْ كَذَلِكَ جَزَاءُ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أهل النظر على هذا القول أن الآية منسوخة، وأن المشركين يقاتلون في الحرم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القول بالنسخ إلى قتادة أيضاً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محكمة ليست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ناسخ الآية إن كان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القول ظاهر البطلان، لأن الآية الأولى خاصة، والخاص يكون قرينة على بيان المراد من العام، وإن علم تقدمه عليه في الورود، فكيف إذا لم يعلم ذلك ؟ وعلى هذا فيختص قتال المشركين بغير الحرم، إلا أن يكونوا هم المبتدئين بالقتال فيه، فيجوز قتالهم فيه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استندوا في نسخ الآية الى الرواية القائلة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أمر بقتل ابن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متعلقاً بأستار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خبر واحد لا يثبت به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دلالة له على النسخ، فإنهم رووا في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تحل لأحد قبلي وإنما أُحلّت لي ساعة من نهارها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وصريح هذه الرواية أن ذلك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بنسخ الآية إلا المتابعة لفتاوى جماعة من الفقهاء، والآية حجة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عَنِ الشَّهْرِ الْحَرَامِ قِتَالٍ فِيهِ قُلْ قِتَالُ فِيهِ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جعفر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أن هذه الآية منسوخة، وأن قتال المشركين في الشهر الحرام مباح، غير عطاء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محكمة، ولا يجوز القتال في الأشهر الحرم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الشيعة الإمامية فلا خلاف بينهم نصاً وفتوى على أن التحريم باق، صرح بذلك في التبيان </w:t>
      </w:r>
      <w:r>
        <w:rPr>
          <w:rStyle w:val="FootnoteAnchor"/>
          <w:rtl w:val="true"/>
        </w:rPr>
        <w:footnoteReference w:id="296"/>
      </w:r>
      <w:r>
        <w:rPr>
          <w:rFonts w:ascii="Amiri" w:hAnsi="Amiri" w:eastAsia="Amiri" w:cs="Amiri"/>
          <w:color w:val="111111"/>
          <w:sz w:val="28"/>
          <w:sz w:val="28"/>
          <w:szCs w:val="28"/>
          <w:rtl w:val="true"/>
          <w:lang w:bidi="ar-SA"/>
        </w:rPr>
        <w:t xml:space="preserve">وجواهر الكلام </w:t>
      </w:r>
      <w:r>
        <w:rPr>
          <w:rStyle w:val="FootnoteAnchor"/>
          <w:rtl w:val="true"/>
        </w:rPr>
        <w:footnoteReference w:id="297"/>
      </w:r>
      <w:r>
        <w:rPr>
          <w:rFonts w:ascii="Amiri" w:hAnsi="Amiri" w:eastAsia="Amiri" w:cs="Amiri"/>
          <w:color w:val="111111"/>
          <w:sz w:val="28"/>
          <w:sz w:val="28"/>
          <w:szCs w:val="28"/>
          <w:rtl w:val="true"/>
          <w:lang w:bidi="ar-SA"/>
        </w:rPr>
        <w:t xml:space="preserve">، وهذا هو الحق، لأن المستند للنسخ إن كان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النحاس فهو غريب جداً، فإن الآية علقت الحكم بقتل المشركين على انسلاخ الأشهر الحرم، فقد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المُشْرِكِينَ حَيْثُ وَجَدْتُوهِمْ﴾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تكون ناسخة لحرمة القتال في الشهر الحرام ؟</w:t>
      </w:r>
    </w:p>
    <w:p>
      <w:pPr>
        <w:pStyle w:val="BookText"/>
        <w:rPr/>
      </w:pPr>
      <w:r>
        <w:rPr>
          <w:rFonts w:ascii="Amiri" w:hAnsi="Amiri" w:eastAsia="Amiri" w:cs="Amiri"/>
          <w:color w:val="111111"/>
          <w:sz w:val="28"/>
          <w:sz w:val="28"/>
          <w:szCs w:val="28"/>
          <w:rtl w:val="true"/>
          <w:lang w:bidi="ar-SA"/>
        </w:rPr>
        <w:t>وإن استندوا فيه إلى إطلاق آية السيف وهي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الظاهر أن المطلق لا يكون ناسخاً للمقيد، وإن كان متأخراً عنه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استندوا فيه إلى ما رووه عن ابن عباس وقتادة أن الآية منسوخة بآية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لا يثبت بخبر الواحد</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رواية عن معصوم، ولعلها اجتهاد من ابن عباس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بما رواه ابراهيم بن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عن أبي الأزهر، عن جابر،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يقاتل في الشهر الحرام إلا أن يُغزى أو يُغزو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 ذلك أقام حتى ينسلخ </w:t>
      </w:r>
      <w:r>
        <w:rPr>
          <w:rStyle w:val="FootnoteAnchor"/>
          <w:rtl w:val="true"/>
        </w:rPr>
        <w:footnoteReference w:id="299"/>
      </w:r>
      <w:r>
        <w:rPr>
          <w:rFonts w:ascii="Amiri" w:hAnsi="Amiri" w:eastAsia="Amiri" w:cs="Amiri"/>
          <w:color w:val="111111"/>
          <w:sz w:val="28"/>
          <w:sz w:val="28"/>
          <w:szCs w:val="28"/>
          <w:rtl w:val="true"/>
          <w:lang w:bidi="ar-SA"/>
        </w:rPr>
        <w:t xml:space="preserve">، ومعارضة بما رواه أصحابنا الإمامية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القتال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استندوا في النسخ إلى ما نقلوه من مقاتلة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في حنين، وثقيفاً في الطائف شهر شوال، وذي القعدة، وذي الحجة من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لا يثبت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النبي إذا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يحتمل وقوعه على وجوه، ولعله كان لضرورة اقتضت وقوعه، فكيف يمكن أن يكون ناسخاً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فادعي أنها منسوخة بقوله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 إِذَا آتَيْتُمُوهُنَّ 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ابن عباس، ومالك بن أنس، وسفيان بن سعيد، وعبدالرحمن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عمر، والأوزاعي، وذهب عبداللّه بن عمر إلى أن الآية الثانية منسوخة بالاية الاولى، فحرم نكاح الكتابية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نسخ في شيء من الآيتين فإن المشركة التي حرمت الآية الأولى نكاحها، إن كان المراد منها التي تعبد الأصنام والأوثان 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حرمة نكاحها لا تنافي إباحة نكاح الكتابية التي دلت عليها الآية الثانية، لتكون إحداهما ناسخة والثانية منسوخة، وإن كان المراد من المشركة ما هو أعم من الكتابية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توهمه القائلون بالنسخ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الآية الثانية مخصصة للآية الأولى ويكون حاصل معنی الآيتين جواز نكاح الكتابية دون المشركة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المعروف بين علماء الشيعة الإمامية أن نكاح الكتابية لا يجوز إلا بالمتعة، إما لتقييد إطلاق آية الإباحة بالروايات الدالة على تحريم النكاح الدائم، وإما لدعوى ظهور الآية الكريمة في المتعة دون العقد الدائم، ونقل الحسن والصدوقين جواز الدائم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وسنتعرض للكلام كلّ في محله إن شاء اللّه تعالى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إِكْرَاهَ فِي الدِّينِ قَدْ تَبَيَّنَ الرُّشْدُ مِنَ الْغَيِّ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الَّنِيُّ جَاهِدِ الْكُفَّارَ وَالْمُنَافِقِينَ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أنها مخصوصة بأهل الكتاب، فإنهم لا يقاتلون لكفرهم، وقد عرفت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محكمة وليست منسوخة، ولا مخصوصة،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الكره في اللغة يستعمل في 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الرضا،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الإختيار،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الحمل والوضع يكونان في الغالب عن رضىً،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الإختيار، والقول بالنسخ أو بالتخصيص يتوقف على أن الإكراه في الآية قد استعمل بالمعنى الأول، وهو باطل 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حمل اللفظ المشترك على أحد معنييه من وجود قرينة تدل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أعم من الأصول والفروع، وذكر الكفر والإيمان بعد ذلك ليس فيه دلالة على الإختصاص بالأصول فقط، وإنما ذلك من قبيل تطبيق الكبرى على صغراها، ومما لا ريب فيه أن الإكراه بحق كان ثابتاً في الشرع الإسلامي من أول الأمر على طبق السيرة العقلائية، وأمثلته كثيرة، فمنها إكراه المديون على أداء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وإكراه الزوجة على إطاعة زوجها، وإكراه السارق على ترك السرقة، إلى أمثال ذلك، فكيف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في الشريعة الإسلامية لم يكن في 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تفسير الإكراه في الآية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بأن يكون المراد بيان علة الحكم، وان عدم الإكراه إنما هو لعدم الحاجة إليه من جهة وضوح الرشد وتبيّنه من الغي، وإذا كان هذا هو المراد فلا يمكن نسخه فإن دين الإسلام كان واضح الحجة، ساطع البرهان من أول الأمر، إلا أن ظهوره كان يشتد شيئاً فشيئاً، ومعنى هذا أن الإكراه في أواخر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بأن لا يقع لأن برهان الإسلام في ذلك العهد كان أسطع، وحجته أوضح، ولما كانت هذه العلة مشتركة بين طوائف الكفار، فلا يمكن تخصيص الحكم ببعض الطوائف دون بعض، ولازم ذلك حرمة مقاتلة الكفار جميعهم، وهذه نتيجة باطلة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بالإكراه في الآية ما يقابل الإختيار، وأن الجملة خبرية لا إنشائية، والمراد من الآية الكريمة هو بيان ما تكرر ذكره في الآيات القرآنية كثيراً، من أن الشريعة الإلهية غير مبتنية على الجبر، لا في أصولها ولا في فروعها، وإنما مقتضی الحكمة إرسال الرسل، وإنزال الكتب، و إيضاح الأحكام ليهلك من هلك عن بينة ويحيى من حيّ عن بينة، ولئلا يكون للناس على اللّه حجة،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معنى الآية أن اللّه تعالى لا يجبر أحداً من خلقه على إيمان ولا طاعة ولكنه يوضح الحق يبينه من الغي، وقد فعل ذلك، فمن آمن بالحق فقد آمن به عن اختیار، ومن اتبع الغي فقد اتبعه عن اختيار والله سبحانه وإن كان قادراً على أن يهدي البشر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الحكمة اقتضت لهم أن يكونوا غير </w:t>
      </w:r>
    </w:p>
    <w:p>
      <w:pPr>
        <w:pStyle w:val="BookText"/>
        <w:rPr/>
      </w:pPr>
      <w:r>
        <w:rPr>
          <w:rFonts w:ascii="Amiri" w:hAnsi="Amiri" w:eastAsia="Amiri" w:cs="Amiri"/>
          <w:color w:val="111111"/>
          <w:sz w:val="28"/>
          <w:sz w:val="28"/>
          <w:szCs w:val="28"/>
          <w:rtl w:val="true"/>
          <w:lang w:bidi="ar-SA"/>
        </w:rPr>
        <w:t>مجبورين على أعمالهم، بعد إيضاح الحق لهم وتمييزه عن الباطل، فقد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لَجَعَلَكُمْ أُمَّة وَاحِدَةً وَلَكِنْ لِيَبْلُوَكُمْ فِيمَا آتَاكُمْ فَاسْتَبِقُوا الْخَيْرَاتِ إلَى اللّه مَرْجِعُكُمْ جَميعاً فَيُنَبِّؤُكُمْ بما كُنْتُمْ فِيهِ تَختَلِفُونَ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هَدَاكُمْ أَجْمَعِينَ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أَشْرَكُوا لَوْ شَاءَ اللّه مَا عَبَدْنَا مِنْ دُونِهِ مِنْ شَيْءٍ نَحْنُ وَلَا آبَاؤُنَا وَلَا حَرَّمْنَا مِنْ دُونِهِ مِنْ شَيْءٍ كَذلِكَ فَعَلَ الَّذِينَ مِنْ قَبْلِهِمْ فَهَلْ عَلَى الرُّسُلِ إِلَّا الْبَلاغ المبين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وَاللآتِي يَأْتِينَ الْفَاحِشَة مِنْ نِّسَائِكُمْ فَأَسْتَشْهِدُوا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بعضهم، ومنهم عكرمة وعبادة بن الصامت في رواية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الرقاشي عنه أن الآية الأولى منسوخة بالثانية والثانية منسوخة في البكر من الرجال والنساء إذا زنى بأن يجلد مائة جلدة، وينفى عاماً، وفي النيب منهما أن يجلد مائة، ويرجم حتى يموت، وذهب بعضهم كقتادة ومحمد بن جابر إلى أن الآية الأولى مخصوصة بالثيب والثانية بالبكر، وقد نسخت كلتاهما بحكم الجلد والرجم، وذهب ابن عباس ومجاهد ومن تبعهما، كأبي جعفر النحاس إلى أن الآية الاولى </w:t>
      </w:r>
    </w:p>
    <w:p>
      <w:pPr>
        <w:pStyle w:val="BookText"/>
        <w:rPr/>
      </w:pPr>
      <w:r>
        <w:rPr>
          <w:rFonts w:ascii="Amiri" w:hAnsi="Amiri" w:eastAsia="Amiri" w:cs="Amiri"/>
          <w:color w:val="111111"/>
          <w:sz w:val="28"/>
          <w:sz w:val="28"/>
          <w:szCs w:val="28"/>
          <w:rtl w:val="true"/>
          <w:lang w:bidi="ar-SA"/>
        </w:rPr>
        <w:t xml:space="preserve">مختصة بزناء النساء من ثيب أو بكر، والآية الثانية مختصة بزناء الرجال ثيباً كان أو بكراً، وقد نسخت كلتاهما بحكم الرجم والجلد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ذكر أبوبكر الجصاص أن الامة لم تختلف في نسخ هذين الحكمين عن الزانيين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نسخ في الآيتين جميعاً،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لفظ الفاحشة ما تزايد قبحه وتفاحش، وذلك قد يكون بين امرأتين فيكون مساحقة وقد يكون بين ذكرين فيكون لواطاً، وقد يكون بين ذكر وأنثى فيكون زنى، ولا ظهور للفظ الفاحشة في خصوص الزنا لا وضعاً ولا انصرافاً، ثم ان الإلتزام بالنسخ في الآية الأولى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الإمساك في البيوت حد لإرتكاب الفاحشة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المراد من جعل السبيل هو ثبوت الرجم والجلد وكلا هذين الأمرين لا يمكن إثباته، فإن الظاهر من الآية المباركة أن إمساك المرأة في البيت إنما هو لتعجيزها عن ارتكاب الفاحشة مرة ثانية، وهذا من قبيل دفع المنكر، وقد ثبت وجوبه بلا إشكال في الأمور المهمة كالأعراض، والنفوس، والأمور الخطيرة، بل في مطلق المنكرات على قول بعض، كما أن الظاهر من جعل السبيل للمرأة التي ارتكبت الفاحشة هو جعل طريق لها تتخلص به من العذاب، فكيف يكون منه الجلد والرجم، وهل ترضى المرأة العاقلة الممسكة في البيت مرفهة الحال أن ترجم أو تجلد، وكيف يكون الجلد أو الرجم سبيلاً لها وإذا كان ذلك سبيلاً لها فما هو السبيل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المراد من الفاحشة خصوص المساحقة، كما أن المراد بها في الآية الثانية خصوص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وسنبين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المراد منها ما هو أعم من المساحقة والزنا، وعلى كلا هذين الإحتمالين يكون الحكم وجوب إمساك المرأة التي ارتكبت الفاحشة في البيت حتى يفرج اللّه عنها، فيجيز لما الخروج إما للتوبة الصادقة التي يؤمن معها من ارتكاب الفاحشة مرة ثانية، وإما السقوط المرأة عن قابلية ارتكاب الفاحشة لكبر سنها ونحوه، وإما بميلها إلى الزواج وتزوجها برجل يتحفظ عليها، وإما بغير ذلك من الأسباب التي يؤمن معها من ارتكاب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باقي مستمر، وأما الجلد أو الرجم فهو حكم آخر شرّع لتأديب مرتكبي الفاحشة الفاحشة، وهو، وهو أجنبي عن الحكم الأول، فلا معنى لكونه ناسخاً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الأول شرّع للتحفظ عن الوقوع في الفاحشة مرة أخرى والحكم الثاني شرّع للتأديب على الجريمة الأولى، وصوناً لباقي النساء عن ارتکاب مثلها فلا تنافي بين الحكمين لينسخ الأول بالثاني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ماتت المرأة بالرجم أو الجلد ارتفع وجوب الإمساك في البيت لحصول غايته، وفيما سوى ذلك فالحكم باق ما لم يجعل اللّه لها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معنى الآية لا يجد فيها ما يوهم النسخ، سواء في ذلك تأخر آية الجلد عنها وتقدمها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بالنسخ في الآية الثانية فهو أيضاً يتوقف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يراد من الضمير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يراد بالإيذاء الشتم والسب والتعيير ونحو ذلك،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ذين </w:t>
      </w:r>
    </w:p>
    <w:p>
      <w:pPr>
        <w:pStyle w:val="BookText"/>
        <w:rPr/>
      </w:pP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لظهور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الجمع المخاطب قد ذكر في الآيتين ثلاث مرات، ولا ريب أن المراد بالثالث منها هو المراد بالأولين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المراد بهما خصوص الرجال وعلى هذا فيكون المراد من الموصول رجلين من الرجال، ولا يراد منه ما يعمّ رجلاً وامرأة، على أن تثنية الضمير لو لم يرد منه الرجلان فليس لها وجه صحيح، وكان الأولى أن يعبر عنه بصيغة الجمع، كما كان التعبير في الآية السابقة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قوية على أن المراد من الفاحشة في الآية الثانية هو خصوص اللواط لا خصوص الزنا، ولا ما الزنا، ولا ما هو أعم منه ومن اللواط وإذا تم ذلك كان موضوع الآية أجنبياً عن موضوع آية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سلمنا دخول الزاني في موضوع الحكم في الآية، فلا دليل على إرادة نوع خاص من الإيذاء الذي أمر به في الآية، عدا ما روي عن ابن عباس أنه التعيير وضرب النعال وهو ليس بحجة ليثبت به النسخ، فالظاهر حمل اللفظ على ظاهره، ثم تقييده بآية الجلد، أو بحكم الرجم الذي ثبت بالسنّة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للالتزام بالنسخ في الآيتين، غير التقليد المحض، أو الإعتماد على أخبار الآحاد التي لا تفيد علماً ولا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وَأُحِلَّ لَكُمْ مَّا وَرَاءَ ذَلِكُمْ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 إنها منسوخة بما دلَّ من السنة على تحريم غير من ذكر في الآية من النساء، وثبوت هذه الدعوى موقوف على أن يكون الخاص المتأخر ناسخاً للعام المتقدم لا مخصصاً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يكون مخصصاً للعام تقدم عليه أو تأخر عنه، ولا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ناسخاً له، ولأجل ذلك يكتفى بخبر الواحد الجامع لشرائط الحجية في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من جواز تخصيص الكتاب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الخاص المتأخر ناسخاً لم يصح ذلك، لأن النسخ لا يثبت بخبر الواحد، أضف إلى ذلك أن الآية ليس لها عموم لفظي، وإنما هو ثابت بالإطلاق، ومقدمات الحكمة، فإذا ورد من الأدلة ما يصلح لتقييدها حكم بأن الإطلاق فيها غير مراد في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فَمَا اسْتَمْتَعْتُمْ بِهِ مِنْهُنَّ فَآتُوهُنَّ أُجُورَهُنَّ فَرِيضَةً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اشتهر بين علماء أهل السنة أن حليّة المتعة قد نسخت، وثبت تحريمها إلى يوم القيامة، وقد أجمعت الشيعة الإمامية على بقاء حليّة المتعة وأن الآية المباركة لم تنسخ ووافقهم على ذلك جماعة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على إباحتها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ومعاوية، وأبو سعيد، وابن عباس، وسلمة،ومعبد ابنا آمية بن خلف، وجابر، وعمرو بن حريث، ورواه جابر عن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وعمر إلى قرب آخر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طاووس، وسعيد بن جبير، وعطاء وسائر فقهاء مكة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شيخ الإسلام المرغيناني القول بجواز المتعة إلى مالك، مستدلاً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كان مباحاً فيبق إلى أن يظهر ناسخه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 ابن كثير جوازها إلى أحمد بن حنبل عند الضرورة في رواية </w:t>
      </w:r>
      <w:r>
        <w:rPr>
          <w:rStyle w:val="FootnoteAnchor"/>
          <w:rtl w:val="true"/>
        </w:rPr>
        <w:footnoteReference w:id="305"/>
      </w:r>
      <w:r>
        <w:rPr>
          <w:rFonts w:ascii="Amiri" w:hAnsi="Amiri" w:eastAsia="Amiri" w:cs="Amiri"/>
          <w:color w:val="111111"/>
          <w:sz w:val="28"/>
          <w:sz w:val="28"/>
          <w:szCs w:val="28"/>
          <w:rtl w:val="true"/>
          <w:lang w:bidi="ar-SA"/>
        </w:rPr>
        <w:t>وقد تزوج ابن جريح أحد الأعلام وفقيه مكة في زمنه سبعين امرأة بنكاح المتعة</w:t>
      </w:r>
      <w:r>
        <w:rPr>
          <w:rStyle w:val="FootnoteAnchor"/>
          <w:rtl w:val="true"/>
        </w:rPr>
        <w:footnoteReference w:id="306"/>
      </w:r>
      <w:r>
        <w:rPr>
          <w:rFonts w:ascii="Amiri" w:hAnsi="Amiri" w:eastAsia="Amiri" w:cs="Amiri"/>
          <w:color w:val="111111"/>
          <w:sz w:val="28"/>
          <w:sz w:val="28"/>
          <w:szCs w:val="28"/>
          <w:rtl w:val="true"/>
          <w:lang w:bidi="ar-SA"/>
        </w:rPr>
        <w:t>وسنتعرض إن شاء اللّه تعالى للبحث في هذا الموضوع عند تفسيرنا الآية الكريمة، ولكنا نتعرض هنا تعرضاً إجمالياً لإثبات أن مدلول الآية المباركة لم يرد عليه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الحكم المذكور فيها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الاستمتاع في الآية هو التمتع بالنساء بنكاح المتعة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تحريم نكاح المتعة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التمتع بالنساء من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ثبوته وقد تظافرت في ذلك الروايات عن الطريقين، 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الجمهور المراد نكاح المتعة الذي كان في صدر الإسلام، وقرأ ابن عباس، وأبي، وابن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ومع ذلك فلا يلتفت إلى قول الحسن بأن المراد منها النكاح الدائم، وأن اللّه لم يحل المتعة في كتابه، ونسب هذا القول إلى مجاهد، وابن عباس أيضاً، والروايات المروية عنهما أن الآية نزلت في المتعة تكذب هذه النسبة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استفاضة الروايات في ثبوت هذا النكاح وتشريعه تغنينا عن تكلف إثباته، وعن إطالة الكلام فيه </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نكاح المتعة بعد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فإن ما يحتمل أن يعتمد عليه القائل بالنسخ هو أحد امور، وجميعها لا يصلح لأن يكون ناسخاً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ناسخها هو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ذلك إلى ابن عباس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النسبة غير صحيحة، فإنك ستعرف ان ابن عباس بقى مصرّاً على إباحة المتعة 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ظاهر، لأن الإلتزام بالنسخ إن كان لأجل أن عدد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المتمتع بها أقل من عِدَّة المطلقة فلا دلالة في الآية، ولا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النساء لا بد وأن تكون على نحو واحد، وإن كان لأجل أنه لا طلاق في نكاح المتعة، فليس للآية تعرض لبيان موارد الطلاق، وأنه في أي مورد يكون وفي أي مورد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في تفسير المنار عن بعض المفسرين أن الشيعة يقولون بعدم العِدَّة في نكاح المتعة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 فقهاء الشيعة من قدمائهم ومتأخريهم، ليس فيها من نسب إليه هذا القول، وإن كان على سبيل الشذوذ، فضلاً عن كونه مجمعاً عليه بينهم، وللشيعة مع هؤلاء الذين يفترون عليهم الأقاويل، وينسبون إليهم الأباطيل يوم تجتمع فيه الخصوم، وهنالك يخسر المبطلون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ناسخها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المتمتع بها لا ترث ولا تورث فلا تكون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سعيد بن المسيب، وسالم بن عبد اللّه، والقاسم بن أبي بكر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دلّ على نفي التوارث في نكاح المتعة يكون مخصصاً لآية الإرث ولا دليل على أن الزوجية بمطلقها تستلزم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الكافر لا يرث المسلم، وأن القاتل لا يرث المقتول، وغاية ما ينتجه ذلك أن التوارث مختص بالنكاح الدائم، وأين هذا من النسخ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ناسخها هو السنَّة، فقد رووا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المتعة وعن لحوم الحمر الأهلية زمن خيبر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روى الربيع بن سبرة، عن أبيه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بين الركن والباب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إنى قد كُنتُ أذنت لكم في الاستمتاع من النساء، وإن الله قد حرم ذلك إلى يوم القيامة، فمن كان عنده منهن شيء فليخلّ سبيله، ولا تأخذوا مما آتيتموهن شيئاً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وروى سلمة،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أوطاس في المتعة ثلاثاً ثم نهى عنها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لا يثبت بخبر الواحد، وقد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معارضة بروايات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التي دلت على إباحة المتعة، وأن النبي لم ينه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الحرمة في زمان ما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الحكم بنسخ الآية، لجواز أن يكون هذا الزمان قبل نزول الإباحة، وقد استفاضت الروايات من طرق أهل السنة على حليّة المتعة في الأزمنة الأخيرة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من خلافة عمر، فإن كان هناك ما يخالفها فهو مكذوب ولا 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التبصرة نذكر فيمايلي جملة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الزبير 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جابر بن عبداللّه يقول كنا نستمتع بالقبضة من التمر والدقيق الأيام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حتى نهى عنه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شأن عمرو بن حريث</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نضرة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جابر بن عبداللّه فأتاه آت،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وابن الزبير اختلفا في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عنها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أبو نضرة عنه 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فنهانا عنهما عمر فانتهينا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أبو نضرة عنه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تمتعنا متعتين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والنساء فنهانا عنهما عمر فانتهينا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أبو نضرة عنه أيضاً قال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إن ابن الزبير ينهى عن المتعة، وإن ابن عباس يأمر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أبي بكر، فلما ولي عمر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وإن القرآن هذا القرآن، وإنهما كانتا متعتان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عنها واعاقب عليها، </w:t>
      </w:r>
    </w:p>
    <w:p>
      <w:pPr>
        <w:pStyle w:val="BookText"/>
        <w:rPr/>
      </w:pPr>
      <w:r>
        <w:rPr>
          <w:rFonts w:ascii="Amiri" w:hAnsi="Amiri" w:eastAsia="Amiri" w:cs="Amiri"/>
          <w:color w:val="111111"/>
          <w:sz w:val="28"/>
          <w:sz w:val="28"/>
          <w:szCs w:val="28"/>
          <w:rtl w:val="true"/>
          <w:lang w:bidi="ar-SA"/>
        </w:rPr>
        <w:t>إحداهما متعة النساء، ولا أقدر على رجل تزوج امرأة إلى أجل إلا غيبته بالحجارة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روى عطاء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جابر بن عبداللّه معتمراً، فجئناه في منزله فسأله القوم عن أشياء، ثم ذكروا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ذلك أحمد في مسنده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كان فى آخر خلافة عمر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عمران بن حصين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آية المتعة في كتاب اللّه تبارك وتعالى، وعملنا بها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تنزل آية تنسخها، ولم ينه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الرازي عند تفسيره الآية المباركة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عبداللّه بن مسعود قال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 نساء، قلنا ألا نستخصي ؟ فنهانا عن ذلك، ثم رخّص لنا أن ننكح المرأة بالثوب إلى أجل، ثم قرأ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عبداللّه الآية صريحة في أن تحريم المتعة لم يكن من اللّه ولا من رسوله، وإنما هو أمر حدث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شعبة عن الحكم بن عيينة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 هي ؟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لولا أن عمر نهى عن المتعة ما زنى إلا شقي</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وروى القرطبي ذلك عن عطاء، عن ابن عباس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فسر به هذا اللفظ في رواية أبي هريرة،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النار إلا شقي،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يعمل بطاعة، ولا يترك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عطاء قال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ما كانت المتعة إلا رحمة من اللّه تعالى رحم اللّه بها أُمة محمد ولولا نهيه لما احتاج إلى الزنا إلا شفا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الروايات التي استند اليها القائل بالنسخ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ينتهي سنده إلى الربيع بن سبرة، عن أبيه، وهي كثيرة، وقد صرح في بعضها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بين الركن والمقام، أو بين الباب والمقام، وأع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تحريم نكاح المتعة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الا أنه روى تحريمها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سلمة بن الأكوع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ينتهي سنده إلى سبرة، فهو وإن كثرت طرقه إلا أنه خبر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الواحد لا يثبت به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مضمون بعض هذه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يشهد بكذبها، إذ كيف يعقل أن 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بين الركن والمقام، أو بين الباب والمقام، ويعلن تحريم شيء إلى يوم القيامة بجمع حاشد من المسلمين، ثم لا يسمعه غير سبرة، أو أنه لا ينقله أحد من ألوف المسلمين سواه، فأين كان المهاجرون والأنصار الذين كانوا يلتقطون كل شاردة وواردة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 وأين كانت الرواة الذين كانوا يهتمون بحفظ اشارات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ولحظات عينيه، ليشاركوا سبرة في رواية تحريم المتعة إلى يوم القيامة ؟ ثم أين كان عمر نفسه عن هذا الحديث ليستغني به عن إسناد التحريم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روايات سبرة متعارضة، يكذب بعضها بعضاً، ففي بعضها أن التحريم كان في عام الفتح </w:t>
      </w:r>
      <w:r>
        <w:rPr>
          <w:rStyle w:val="FootnoteAnchor"/>
          <w:rtl w:val="true"/>
        </w:rPr>
        <w:footnoteReference w:id="330"/>
      </w:r>
      <w:r>
        <w:rPr>
          <w:rFonts w:ascii="Amiri" w:hAnsi="Amiri" w:eastAsia="Amiri" w:cs="Amiri"/>
          <w:color w:val="111111"/>
          <w:sz w:val="28"/>
          <w:sz w:val="28"/>
          <w:szCs w:val="28"/>
          <w:rtl w:val="true"/>
          <w:lang w:bidi="ar-SA"/>
        </w:rPr>
        <w:t xml:space="preserve">وفي بعضها أنه كان في حجة الوداع </w:t>
      </w:r>
      <w:r>
        <w:rPr>
          <w:rStyle w:val="FootnoteAnchor"/>
          <w:rtl w:val="true"/>
        </w:rPr>
        <w:footnoteReference w:id="331"/>
      </w:r>
      <w:r>
        <w:rPr>
          <w:rFonts w:ascii="Amiri" w:hAnsi="Amiri" w:eastAsia="Amiri" w:cs="Amiri"/>
          <w:color w:val="111111"/>
          <w:sz w:val="28"/>
          <w:sz w:val="28"/>
          <w:szCs w:val="28"/>
          <w:rtl w:val="true"/>
          <w:lang w:bidi="ar-SA"/>
        </w:rPr>
        <w:t>وعلى الجملة إن رواية سبرة هذه في تحريم المتعة لا يمكن الأخذ بها من جهات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المتعة فهو موضوع قطعاً، وذلك لاتفاق المسلمين على حليّتها عام الفتح، فكيف يمكن أن يستدل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عباس بتحريمها في خيبر، ولأجل ذلك احتمل بعضهم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 راجعة إلى تحريم لحوم الحمر الأهلية، لا إلى تحريم المتعة، ونقل هذا الإحتمال عن ابن عيينة كما في المنتقى، وسنن البيهقي في باب المتعة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وهذا الإحتمال باطل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للقواعد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النهي في الرواية لم يذكر إلا مرة واحدة في صدر الكلام، فلا بد و أن يتعلق الظرف به، فالذي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زيداً وعمرواً يوم الجمعة، لا بد وأن يكون مراده أنه أكرمهما يوم الجمعة، أما إذا كان المراد أن إكرامه لعمرو بخصوصه كان يوم الجمعة فلا بد له من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وأكرمت عمرواً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الإحتمال مخالف لصريح رواية البخاري ومسلم، وأحمد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متعة النساء يوم خيبر، وعن لحوم الحمر الانسية</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وروى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أيضاً رواية تحريم المتعة يوم خیبر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روي عن سلمة بن الأكوع، عن أبيه، قال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متعة النساء عام أوطاس ثلاثة أيام ثم نهى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خبر واحد، لا يثبت به النسخ، على أن ذلك لو كان صحيحاً لم يكن خفياً عن ابن عباس وابن مسعود، وجابر، وعمرو بن حريث، ولا عن غيرهم من الصحابة والتابعين وكيف يصح ذلك ولم يحرّم أبوبكر المتعة أيام خلافته، ولم يحرمها عمر في شطر كبير من أيامه، وإنما حرمها في أواخر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كلام ابن حزم في ثبوت جماعة من الصحابة والتابعين على إباحة المتعة، ومما يدل على ما ذكره ابن حزم من فتوى جماعة من الصحابة بإباحة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ابن جرير في تهذيب الآثار، عن سليمان بن يسار، عن أم عبداللّه ابنة أبي خيثمة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قدم من الشام فنزل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العزبة قد اشتدت علي فابغيني امرأة أتمتع معها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فدللته على امرأة فشارطها و أشهدوا على ذلك عدولاً، فمكث معها ما شاء اللّه أن يمكث، ثم إنه خرج فأخبر عن ذلك عمر بن الخطاب، فأرسل إلى فسألني أحق ما حدثت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فآذنيني به، فلما قدم أخبرته فأرسل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الذي فعلته ؟ قال فعلته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ينهنا عنه حتى قبضه اللّه ثم مع أبي بكر فلم ينهنا عنه حتى قبضه اللّه، ثم معك فلم تحدث لنا فيه نهياً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ابن جرير أيضاً، وأبو يعلى في مسنده، وأبو داود في 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سبق من رأي عمر بن الخطاب لأمرت بالمتعة، ثم ما زنى إلا شقي</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الروايتين وجوه من الدلالة على أن التحريم إنما كان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الصحابي، وشهادة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تحريم المتعة لم يكن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 إلى أن حرمها عمر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العدول عن المتعة في الرواية الأولى، مع عدم نهيهم عنها تدل على أنهم كانوا يجوزونها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عمر دعوى الشامي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للشامي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تقدمت في نهي لرجمتك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عمر لم يتقدم بالنهي قبل هذه القصة،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اعترف بأن المتعة لم ينه عنها قبل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المتعة كانت شايعة بين المسلمين، فأراد أن يبلغ نهيه عن المتعة إليهم لينتهوا عنها بعد ذلك، ولعل لهذه القصة دخلاً مباشراً أو غير مباشر في تحريم عمر للمتعة، فإن إنكاره على الشامي عمله هذا مع شهادة الحديث بأن التمتع كان أمراً شايعاً بين المسلمين ووصول الخبر اليه مع أن هذه الأشياء لا يصل خبرها إلى السلطان عادة، كل هذا يدلنا على أن فى الأمر سراً جهلته الرواة، أو أنهم أغفلوه فلم يصل إلينا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ذلك أن رواية سلمة بن الأكوع ليس فيها ظهور في أن النهي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بصيغة المبني للمفعول </w:t>
      </w:r>
    </w:p>
    <w:p>
      <w:pPr>
        <w:pStyle w:val="BookText"/>
        <w:rPr/>
      </w:pPr>
      <w:r>
        <w:rPr>
          <w:rFonts w:ascii="Amiri" w:hAnsi="Amiri" w:eastAsia="Amiri" w:cs="Amiri"/>
          <w:color w:val="111111"/>
          <w:sz w:val="28"/>
          <w:sz w:val="28"/>
          <w:szCs w:val="28"/>
          <w:rtl w:val="true"/>
          <w:lang w:bidi="ar-SA"/>
        </w:rPr>
        <w:t xml:space="preserve">واريد منه نهي عمر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بدلیل مقبول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ومما 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 عن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نسب التحريم إلى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عنهما واعاقب عليهما </w:t>
      </w:r>
      <w:r>
        <w:rPr>
          <w:rStyle w:val="FootnoteAnchor"/>
          <w:rtl w:val="true"/>
        </w:rPr>
        <w:footnoteReference w:id="336"/>
      </w:r>
      <w:r>
        <w:rPr>
          <w:rFonts w:ascii="Amiri" w:hAnsi="Amiri" w:eastAsia="Amiri" w:cs="Amiri"/>
          <w:color w:val="111111"/>
          <w:sz w:val="28"/>
          <w:sz w:val="28"/>
          <w:szCs w:val="28"/>
          <w:rtl w:val="true"/>
          <w:lang w:bidi="ar-SA"/>
        </w:rPr>
        <w:t xml:space="preserve">ولو كان التحريم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ناسخ جواز المتعة الثابت بالكتاب والسنَّة هو الإجماع على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الإجماع لا حجية له إذا لم يكن كاشفاً عن قول المعصوم وقد عرفت أن تحريم المتعة لم يكن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 إلى مضي مدة من خلافة عمر، أفهل يجوز في حكم العقل أن يرفض كتاب اللّه وسنة نبيه بفتوى جماعة لم يعصموا من الخطأ؟ ولو صح ذلك لأمكن نسخ جميع الأحكام التي نطق بها الكتاب، أو أثبتتها السنَّة القطعية، ومعنى ذلك أن يلتزم بجواز نسخ وجوب الصلاة، أو الصيام، أو الحج بآراء المجتهدين، وهذا ممالا يرضى به مسلم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لم يتم في مسألة تحريم المتعة، وكيف يدعي الإجماع على ذلك، مع مخالفة جمع من المسلمين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ولا سيما أن قول هؤلاء بجواز المتعة موافق لقول أهل البيت الذين أذهب اللّه عنهم الرجس وطهَّرهم تطهيراً، وإذن فلم يبق إلا تحريم عمر</w:t>
      </w:r>
      <w:r>
        <w:rPr>
          <w:rFonts w:eastAsia="Amiri" w:cs="Amiri" w:ascii="Amiri" w:hAnsi="Amiri"/>
          <w:color w:val="111111"/>
          <w:sz w:val="28"/>
          <w:szCs w:val="28"/>
          <w:rtl w:val="true"/>
          <w:lang w:bidi="ar-SA"/>
        </w:rPr>
        <w:t xml:space="preserve">. </w:t>
      </w:r>
      <w:bookmarkStart w:id="342" w:name="pg19581_250980"/>
    </w:p>
    <w:p>
      <w:pPr>
        <w:pStyle w:val="BookText"/>
        <w:rPr/>
      </w:pPr>
      <w:bookmarkEnd w:id="342"/>
      <w:r>
        <w:rPr>
          <w:rFonts w:ascii="Amiri" w:hAnsi="Amiri" w:eastAsia="Amiri" w:cs="Amiri"/>
          <w:color w:val="111111"/>
          <w:sz w:val="28"/>
          <w:sz w:val="28"/>
          <w:szCs w:val="28"/>
          <w:rtl w:val="true"/>
          <w:lang w:bidi="ar-SA"/>
        </w:rPr>
        <w:t xml:space="preserve">ومن البين أن كتاب اللّه وسنة نبيه أحق بالإتباع من غيرهما، ومن أجل ذلك أفتى عبداللّه بن عمر بالرخصة بالتمتع في الحج، فقال له 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تخالف أباك وقد نهى عن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تتبعوا سنتة أم سنة عمر؟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تمسك به القائلون بالنسخ لا يصلح أن يكون ناسخاً لحكم الآية المباركة، الذي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 في الإسلام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5933_2314609296"/>
      <w:bookmarkStart w:id="344" w:name="_Toc118"/>
      <w:bookmarkEnd w:id="343"/>
      <w:r>
        <w:rPr>
          <w:rtl w:val="true"/>
        </w:rPr>
        <w:t>الرجم على المتعة</w:t>
      </w:r>
      <w:r>
        <w:rPr>
          <w:rtl w:val="true"/>
        </w:rPr>
        <w:t>:</w:t>
      </w:r>
      <w:bookmarkEnd w:id="344"/>
    </w:p>
    <w:p>
      <w:pPr>
        <w:pStyle w:val="BookText"/>
        <w:rPr/>
      </w:pPr>
      <w:r>
        <w:rPr>
          <w:rFonts w:ascii="Amiri" w:hAnsi="Amiri" w:eastAsia="Amiri" w:cs="Amiri"/>
          <w:color w:val="111111"/>
          <w:sz w:val="28"/>
          <w:sz w:val="28"/>
          <w:szCs w:val="28"/>
          <w:rtl w:val="true"/>
          <w:lang w:bidi="ar-SA"/>
        </w:rPr>
        <w:t xml:space="preserve">قد صح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حكم بالرجم على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رواه جابر،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عمر قال إن اللّه كان يحلّ لرسوله ما شاء بما شاء، وإن القرآن قد نزل منازله، فأتموا الحجة والعمرة اللّه كما أمركم، وأبتوا نكاح هذه النساء فلن أوتى 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الشافعي، عن مالك، عن ابن شهاب، عن عروة أن خولة بنت حكيم دخلت على عمر بن الخطاب، فقالت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ربيعة بن أمية استمتع بامرأة مولدة فحملت منه فخرج </w:t>
      </w:r>
    </w:p>
    <w:p>
      <w:pPr>
        <w:pStyle w:val="BookText"/>
        <w:rPr/>
      </w:pPr>
      <w:r>
        <w:rPr>
          <w:rFonts w:ascii="Amiri" w:hAnsi="Amiri" w:eastAsia="Amiri" w:cs="Amiri"/>
          <w:color w:val="111111"/>
          <w:sz w:val="28"/>
          <w:sz w:val="28"/>
          <w:szCs w:val="28"/>
          <w:rtl w:val="true"/>
          <w:lang w:bidi="ar-SA"/>
        </w:rPr>
        <w:t xml:space="preserve">عمر يجرُّ رداءه فزعاً،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 كنت تقدمت فيه لرجمته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نافع عن عبداللّه بن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سئل عن متعة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أما إن عمر بن الخطاب لو أخذ فيها أحداً لرجمه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ونهج ابن الزبير هذا المنهج، فإنه حينما أنكر نكاح المتعة، قال له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لجلف جاف، فلعمري لقد كانت المتعة تفعل على عهد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فوالله لئن فعلتها لأرجمنك بأحجارك</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الغريب، وكيف يستحق الرجم رجل من المسلمين خالف عمر في الفتيا واستند في قوله هذا إلى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الكتاب، ولنفرض أن هذا الرجل كان مخطئاً فى اجتهاده، أفليست الحدود تدراً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فرض محض، وقد علمت أنه لا دليل يثبت دعوى النسخ</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أبعد هذا القول من مذهب أبي حنيفة، حيث يرى سقوط الحد إذا تزوج الرجل بامرأة نكاحاً فاسداً وبإحدى محارمه في النكاح، ودخل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بالحرمة وفساد العقد </w:t>
      </w:r>
      <w:r>
        <w:rPr>
          <w:rStyle w:val="FootnoteAnchor"/>
          <w:rtl w:val="true"/>
        </w:rPr>
        <w:footnoteReference w:id="342"/>
      </w:r>
      <w:r>
        <w:rPr>
          <w:rFonts w:ascii="Amiri" w:hAnsi="Amiri" w:eastAsia="Amiri" w:cs="Amiri"/>
          <w:color w:val="111111"/>
          <w:sz w:val="28"/>
          <w:sz w:val="28"/>
          <w:szCs w:val="28"/>
          <w:rtl w:val="true"/>
          <w:lang w:bidi="ar-SA"/>
        </w:rPr>
        <w:t xml:space="preserve">وأنه إذا استأجر امرأة فزنى بها، سقط الحد لأن اللّه تعالى </w:t>
      </w:r>
      <w:bookmarkStart w:id="345" w:name="pg19581_250982"/>
    </w:p>
    <w:p>
      <w:pPr>
        <w:pStyle w:val="BookText"/>
        <w:rPr/>
      </w:pPr>
      <w:bookmarkEnd w:id="345"/>
      <w:r>
        <w:rPr>
          <w:rFonts w:ascii="Amiri" w:hAnsi="Amiri" w:eastAsia="Amiri" w:cs="Amiri"/>
          <w:color w:val="111111"/>
          <w:sz w:val="28"/>
          <w:sz w:val="28"/>
          <w:szCs w:val="28"/>
          <w:rtl w:val="true"/>
          <w:lang w:bidi="ar-SA"/>
        </w:rPr>
        <w:t>سمى المهر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نحو ذلك عن عمر بن الخطاب أيضاً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5935_2314609296"/>
      <w:bookmarkStart w:id="347" w:name="_Toc119"/>
      <w:bookmarkEnd w:id="346"/>
      <w:r>
        <w:rPr>
          <w:rtl w:val="true"/>
        </w:rPr>
        <w:t>مزاعم حول المتعة</w:t>
      </w:r>
      <w:r>
        <w:rPr>
          <w:rtl w:val="true"/>
        </w:rPr>
        <w:t>:</w:t>
      </w:r>
      <w:bookmarkEnd w:id="347"/>
    </w:p>
    <w:p>
      <w:pPr>
        <w:pStyle w:val="BookText"/>
        <w:rPr/>
      </w:pPr>
      <w:r>
        <w:rPr>
          <w:rFonts w:ascii="Amiri" w:hAnsi="Amiri" w:eastAsia="Amiri" w:cs="Amiri"/>
          <w:color w:val="111111"/>
          <w:sz w:val="28"/>
          <w:sz w:val="28"/>
          <w:szCs w:val="28"/>
          <w:rtl w:val="true"/>
          <w:lang w:bidi="ar-SA"/>
        </w:rPr>
        <w:t xml:space="preserve">زعم صاحب المنار أن التمتع ينا في الإحصان، بل يكون قصده الأول المسافحة، لأنه ليس من الإحصان في شيء أن تؤجر المرأة نفسها كل طائفة من الزمن لرجل، فتكون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حذفت بصوالج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فتلقفها رجل رجل</w:t>
      </w:r>
    </w:p>
    <w:p>
      <w:pPr>
        <w:pStyle w:val="BookText"/>
        <w:rPr/>
      </w:pPr>
      <w:r>
        <w:rPr>
          <w:rFonts w:ascii="Amiri" w:hAnsi="Amiri" w:eastAsia="Amiri" w:cs="Amiri"/>
          <w:color w:val="111111"/>
          <w:sz w:val="28"/>
          <w:sz w:val="28"/>
          <w:szCs w:val="28"/>
          <w:rtl w:val="true"/>
          <w:lang w:bidi="ar-SA"/>
        </w:rPr>
        <w:t xml:space="preserve">وزعم أنه ينافي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تحريم عمر لم يكن من قبل نفسه، فإن ثبت أنه نسبه إلى نفسه فمعناه أنه بين تحريمها، أو أنه أنفذه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استغفر بعد ذلك عما كتبه في المنار من أن عمر منع المتعة اجتهاداً منه ووافقه عليه الصحابة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ودفعاً لهذه المزاعم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حكاية منافاة التمتع للإحصان فهو مبني على ما يزعمه هو من أن المتمتع بها ليست زوجة، وقد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هذا القول ومنه يظهر أيضاً فساد توهمه أن جواز التمتع ينا في وجوب حفظ الفروج على غير الأزواج</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تعبيره عن عقد المتعة بإجارة المرأة نفسها، وتشبيه المرأة بالكرة التي </w:t>
      </w:r>
    </w:p>
    <w:p>
      <w:pPr>
        <w:pStyle w:val="BookText"/>
        <w:rPr/>
      </w:pPr>
      <w:r>
        <w:rPr>
          <w:rFonts w:ascii="Amiri" w:hAnsi="Amiri" w:eastAsia="Amiri" w:cs="Amiri"/>
          <w:color w:val="111111"/>
          <w:sz w:val="28"/>
          <w:sz w:val="28"/>
          <w:szCs w:val="28"/>
          <w:rtl w:val="true"/>
          <w:lang w:bidi="ar-SA"/>
        </w:rPr>
        <w:t xml:space="preserve">تتلقفها الأيدي،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اعتراضاً على تشريع هذا النوع من النكاح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التشبيه والتقبيح لا يختص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دون زمان، ولا يشك مسلم في أن التمتع كان حلالاً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إباحته استمرت حتى إلى مدة من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يقصد غير بيان الحق، وانه لا يتعصب لمذهب، ثم يجرّه التعصب إلى أن يشنّع على ما ثبت في الشرع الإسلامي بنص الكتاب والسنة وإجماع المسلمين، وإن وقع الإختلاف بينهم في نسخه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انتقال المرأة من رجل إلى رجل لو كان قبيحاً لكان ذلك مانعاً عن طلاق المرأة في العقد الدائم، لتنتقل إلى عصمة رجل آخر، وعن انتقال المرأة بملك اليمين، ولم يستشكل في ذلك أحد من المسلمين، إلا أن صاحب المنار في مندوحة عن هذا الإشكال، لأنه يرى المنع من الاسترقاق، وأن في تجويزه مفاسد كثيرة، وزعم أن العلماء الأعلام أهملوا ذكر ذلك، وذهب إلى بطلان العقد الدائم، إذا قصد الزوج من أول الأمر الطلاق بعد ذلك، وخالف في ذلك فتاوى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به نسبة عمر تحريم المتعة إلى نفسه، فإنه لا ينهض ذلك بمازعمه، فإن بيان عمر للتحريم إمّا أن يكون اجتهاداً منه على خلاف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اجتهاداً منه بتحريم النبي إياها، وإما أن يكون رواية منه للتحريم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احتمال أن يكون قوله رواية عن النبي فلا يساعد عليه نسبة التحريم، والنهي إلى نفسه 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كان رواية، كانت معارضة بما تقدم من الروايات الدالة على بقاء إباحة المتعة إلى مدة غير يسيرة من خلافة عمر، وأين كان عمر أيام خلافة أبي بكر ؟ وهلاً أظهر روايته لأبي بكر ولسائر المسلمين ؟ على </w:t>
      </w:r>
    </w:p>
    <w:p>
      <w:pPr>
        <w:pStyle w:val="BookText"/>
        <w:rPr/>
      </w:pPr>
      <w:r>
        <w:rPr>
          <w:rFonts w:ascii="Amiri" w:hAnsi="Amiri" w:eastAsia="Amiri" w:cs="Amiri"/>
          <w:color w:val="111111"/>
          <w:sz w:val="28"/>
          <w:sz w:val="28"/>
          <w:szCs w:val="28"/>
          <w:rtl w:val="true"/>
          <w:lang w:bidi="ar-SA"/>
        </w:rPr>
        <w:t>أن رواية عمر خبر واحد لا يثبت به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قول عمر هذا اجتهاداً منه بتحريم النبي نكاح المتعة فهو أيضاً لا معنى له بعد شهادة جماعة من الصحابة بإباحته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اجتهاده هذا لا يجدي غيره ممّن لم يؤمر باتباع اجتهاده ورأيه، بل وهذان الإحتمالان مخالفان لتصريح عمر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عنهما وأعاقب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فقد انحصر الأمر في أن التحريم كان اجتهاداً منه على خلاف قول رسول اللّه بالإباحة، ولأجل ذلك لم تتبعه الأمة في تحريمه متعة الحج وفي ثبوت الحد في نكاح المتعة، فإن اللازم على المسلم أن يتبع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يرفض كل اجتهاد يكون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أحللت إلا ما أحل اللّه، ولا حرَّمت إلا ما حرَّم اللّه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فوالذي نفسي بيده ما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القوشجي في الاعتذار عن تحريم عمر المتعة، خلافاً لرسول اللّه وأجيب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ليس مما يوجب قدحاً فيه، فإن مخالفة المجتهد لغيره في المسائل الاجتهادية ليس ببدع</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متعبداً بالإجتهاد فيما لا نص فيه؟ فقال أحمد بن حنبل، والقاضي أبو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متعبداً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 الشافعي في رسالته ذلك من غير قطع، وبه قال بعض أصحاب الشافعي والقاضي عبدالجبار، وأبوالحسين البصري،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والمختار جواز ذلك عقلاً ووقوعه سمعاً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بجواز الاجتهاد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الخطأ عليه في اجتهاده، فذهب بعض أصحابنا إلى المنع من ذلك، وذهب أكثر أصحابنا، والحنابلة، وأصحاب الحديث، والجبائي، وجماعة من المعتزلة الى جوازه، لكن بشرط أن لا يقرّ عليه و هو المختار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التمتع لا ناسخ لها، وأن تحريم عمر، وموافقة جمع من الصحابة له على رأيه طوعاً أو كرهاً إنما كان اجتهاداً في مقابل النص، وقد اعترف بذلك جماعة، وأنه لا دليل على تحريم المتعة غير نهي عمر، إلا أنهم رأوا أن اتباع سنة الخلفاء كاتباع سنة النبي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فما أجود ما قاله عبداللّه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تتبع سنته أم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أحق ما قاله الشيخ محمد عبده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وَلِكُلٍّ جَعَلْنَا مَوَالِيَ مِمَّا تَرَكَ الْوَالِدَانِ وَالْأَقْرَبُونَ وَالَّذِينَ عَقَدَتْ أَيْمَانُكُمْ فَآتُوهُمْ نَصِيبَهُمْ إِنَّ اللّه كَانَ عَلَى كُلِّ شَيْءٍ شَهِيداً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اختلفت الآراء فى مدلول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حمل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حكم مستقل عن سابقه، فجعله جملة مستأنفة، وفسّر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والنصح والرفادة، والعون، والعقل، والمشورة، 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محكمة غير منسوخة وهذا القول منسوب إلى ابن عباس، ومجاهد، وسعيد بن جبير </w:t>
      </w:r>
      <w:r>
        <w:rPr>
          <w:rStyle w:val="FootnoteAnchor"/>
          <w:rtl w:val="true"/>
        </w:rPr>
        <w:footnoteReference w:id="352"/>
      </w:r>
      <w:r>
        <w:rPr>
          <w:rFonts w:ascii="Amiri" w:hAnsi="Amiri" w:eastAsia="Amiri" w:cs="Amiri"/>
          <w:color w:val="111111"/>
          <w:sz w:val="28"/>
          <w:sz w:val="28"/>
          <w:szCs w:val="28"/>
          <w:rtl w:val="true"/>
          <w:lang w:bidi="ar-SA"/>
        </w:rPr>
        <w:t xml:space="preserve">، ومنهم من جعله معطوفاً على ما قبله، وفسر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يستحقه الوارث من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هؤلاء 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بعضهم إلى أن المراد بعقد اليمين في الآية المباركة عقد المؤاخاة، وما يشبهه من العقود التي كانت يتوارث بسببها في الجاهلية، وقد أقر الإسلام ذلك إلى أن نزلت آية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ذلك فالآية منسوخة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بعضهم إلى أن المراد بعقد اليمين خصوص عقد ضمان الجريرة وعلى ذلك فإن قلنا بما ذهب اليه أكثر علماء أهل السنة من أنه لا إرث بعقد ضمان الجريرة كانت الآية منسوخة أيضاً بآية المواريث </w:t>
      </w:r>
      <w:r>
        <w:rPr>
          <w:rStyle w:val="FootnoteAnchor"/>
          <w:rtl w:val="true"/>
        </w:rPr>
        <w:footnoteReference w:id="354"/>
      </w:r>
      <w:r>
        <w:rPr>
          <w:rFonts w:ascii="Amiri" w:hAnsi="Amiri" w:eastAsia="Amiri" w:cs="Amiri"/>
          <w:color w:val="111111"/>
          <w:sz w:val="28"/>
          <w:sz w:val="28"/>
          <w:szCs w:val="28"/>
          <w:rtl w:val="true"/>
          <w:lang w:bidi="ar-SA"/>
        </w:rPr>
        <w:t>، وإن قلنا بما ذهب اليه أبو حنيفة وأصحابه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الإرث بهذا العقد كانت الآية محكمة غير منسوخة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استدلوا على ذلك بأن آية المواريث لم تنف إرث غير اولي الأرحام، وإنما قدمهم على غيرهم، فلا تنافي بين الآيتين، لتكون آية المواريث ناسخة لهذه الآية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ما هو ظاهرها الذي يفهم منها، وهو ثبوت الإرث بالمعاقدة، ومع ذلك فلا نسخ لمدلول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الآية يقتضي أن يكون المراد بالنصيب المذكور فيها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الإرث، وحمله على النصرة وما يشبهها خلاف ظاهرها، بل كاد يكون صريحهاثم إن ذكر الطوائف الثلاث في الآية لا يدل على اشتراكهم وتساويهم في الطبقة، فإن الولد يرث أبويه ولا يرث معه معه أحد أحد من أقرباء الميث من أُولى أرحامه فالذي يستفاد من الآية الكريمة أن الموروث هو هذه الطوائف الثلاث، وأما ترتيب الإرث و تقدم بعض الوارث على بعض فلا يستفاد من الآية، وقد استفيد ذلك من الأدلة الأخرى في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الذي ذكرناه تكون الآية الكريمة جامعة لجميع الورّاث على الإجمال، فالولد يرث ما تركه الوالدان، والأقربون من اولي الأرحام يرث بعضهم بعضاً ومن عقد معه يرث في الجملة تشريكاً أو ترتيباً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الإرث من غير جهة الرحم لا بدله من تحقق عقد والتزام من العاقد بيمينه وقدرته، وهو تارة يكون من جهة الزواج، فكل من الزوجين يرث صاحبه بسبب عقد الزواج الذي تحقق بينهما، وتارة يكون من جهة عقد البيعة والتبعية ويسمى</w:t>
      </w:r>
    </w:p>
    <w:p>
      <w:pPr>
        <w:pStyle w:val="BookText"/>
        <w:rPr/>
      </w:pPr>
      <w:r>
        <w:rPr>
          <w:rFonts w:ascii="Amiri" w:hAnsi="Amiri" w:eastAsia="Amiri" w:cs="Amiri"/>
          <w:color w:val="111111"/>
          <w:sz w:val="28"/>
          <w:sz w:val="28"/>
          <w:szCs w:val="28"/>
          <w:rtl w:val="true"/>
          <w:lang w:bidi="ar-SA"/>
        </w:rPr>
        <w:t xml:space="preserve">ذلك بولاء الإمامة، ولا خلاف في ثبوت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ورد في عدة روايات من طرق أهل السنة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وراث من لا وارث 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إشكال أيضاً في ثبوته لأوصياء النبي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فقد ثبت بالأدلة القطعية أنهم بمنزلة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ذلك اتفقت كلمات الإمامية وروايات أهل البيت وتارة يكون من جهة عقد العتق، فيرث المعتق عبده الذي أعتقه بولاء العتق، ولا خلاف في ذلك بين الإمامية، وقال به جمع من غيرهم، وتارة يكون من جهة عقد الضمان ويسمى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بولاء 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الإمامية على ثبوت الإرث بسبب هذا الولاء، وذهب اليه أبو حنيفة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نسخ الآية يتوقف على ثبوتها على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عَقَدَتْ أَيْمَانُكُمْ فَآتُوهُمْ نَصِيبَهُمْ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معطوفاً على ما قبله، ولا يكون جملة مستأنفة ليكون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والمشورة وما يشبهها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بعقد اليمين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ضمان الجريرة، مع الإلتزام بعدم ثبوت الإرث به، أو عقد المؤاخاة وما يشبهه من العقود التي اتفق المسلمون على عدم ثبوت الإرث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فلاريب فيه، وهو الذي يقتضيه سياق الآية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ممنوع، لأن ضمان الجريرة أحد مصاديق عقد اليمين، </w:t>
      </w:r>
    </w:p>
    <w:p>
      <w:pPr>
        <w:pStyle w:val="BookText"/>
        <w:rPr/>
      </w:pPr>
      <w:r>
        <w:rPr>
          <w:rFonts w:ascii="Amiri" w:hAnsi="Amiri" w:eastAsia="Amiri" w:cs="Amiri"/>
          <w:color w:val="111111"/>
          <w:sz w:val="28"/>
          <w:sz w:val="28"/>
          <w:szCs w:val="28"/>
          <w:rtl w:val="true"/>
          <w:lang w:bidi="ar-SA"/>
        </w:rPr>
        <w:t>ومع ذلك فلم ينسخ حكمه، ودعوى أن المراد بعقد اليمين العقود التي لا توجب التوريث، كالمؤاخاة ونحوها لا دليل على ثبوتها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ذهب أكثر العلماء إلى أنها منسوخة </w:t>
      </w:r>
      <w:r>
        <w:rPr>
          <w:rStyle w:val="FootnoteAnchor"/>
          <w:rtl w:val="true"/>
        </w:rPr>
        <w:footnoteReference w:id="357"/>
      </w:r>
      <w:r>
        <w:rPr>
          <w:rFonts w:ascii="Amiri" w:hAnsi="Amiri" w:eastAsia="Amiri" w:cs="Amiri"/>
          <w:color w:val="111111"/>
          <w:sz w:val="28"/>
          <w:sz w:val="28"/>
          <w:szCs w:val="28"/>
          <w:rtl w:val="true"/>
          <w:lang w:bidi="ar-SA"/>
        </w:rPr>
        <w:t>ولكن وقع الكلام في ناسخها فعن قتادة ومجاهد أنها منسوخة بتحريم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هذا القول عن الحسن أيضاً </w:t>
      </w:r>
      <w:r>
        <w:rPr>
          <w:rStyle w:val="FootnoteAnchor"/>
          <w:rtl w:val="true"/>
        </w:rPr>
        <w:footnoteReference w:id="358"/>
      </w:r>
      <w:r>
        <w:rPr>
          <w:rFonts w:ascii="Amiri" w:hAnsi="Amiri" w:eastAsia="Amiri" w:cs="Amiri"/>
          <w:color w:val="111111"/>
          <w:sz w:val="28"/>
          <w:sz w:val="28"/>
          <w:szCs w:val="28"/>
          <w:rtl w:val="true"/>
          <w:lang w:bidi="ar-SA"/>
        </w:rPr>
        <w:t xml:space="preserve">، وعن ابن عباس أنها منسوخة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 وَأَيْدِيَكُمْ إِلَى الْمَرَافِقِ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هذين القولين ظاهر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الكريمة لا دلالة فيها على جواز شرب الخمر بوجه وإن فرض أن تحريم الخمر لم يكن في زمان نزول الآية، فالآية لا تعرّض لها لحكم الخمر رخصة أو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مجرد فرض لا وقوع له، ففي رواية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الخمر ثلاث آيات فأول شيء 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وَالْمَيْسِرِ قُلْ فِيهِمَا إِثْمٌ كَبِيرٌ وَمَنَافِعُ لِلنَّاسِ وَإِثْمُهُمَا أَكْبَرُ مِنْ نَّفْعِها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الخمر، فقيل يا رسول اللّه دعنا ننتفع بها كما قال اللّه عز وجل، </w:t>
      </w:r>
    </w:p>
    <w:p>
      <w:pPr>
        <w:pStyle w:val="BookText"/>
        <w:rPr/>
      </w:pPr>
      <w:r>
        <w:rPr>
          <w:rFonts w:ascii="Amiri" w:hAnsi="Amiri" w:eastAsia="Amiri" w:cs="Amiri"/>
          <w:color w:val="111111"/>
          <w:sz w:val="28"/>
          <w:sz w:val="28"/>
          <w:szCs w:val="28"/>
          <w:rtl w:val="true"/>
          <w:lang w:bidi="ar-SA"/>
        </w:rPr>
        <w:t xml:space="preserve">فسكت عنهم، ثم نزلت هذه الآية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 ذلك أبو هريرة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ميسرة، عن عمر بن الخطاب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تحريم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فنزلت هذه الآية التي في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الْخَمْرِ وَالْمَيْسِرِ قُلْ فِيهِمَا إِثْم 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عمر فقرئت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بياناً شافياً، فنزلت الآية التي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تَقْرَبُوا الصَّلاةَ وَأَنْتُمْ سُكَارى﴾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الصلاة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الصلاة سكران، فدعي عمر فقرئت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فنزلت الآية التي في المائدة فدعي عمر فقرئت عليه، فلما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أيضاً هذا الحديث باختلاف يسير في ألفاظه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الوضوء عند القيام إلى الصلاة لا مساس له بمضمون الآية الكريمة ليكون ناسخاً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القائل بالنسخ يتوهم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القرب إلى الصلاة حالة السكر يقتضي أن يراد بالسكر ما لا يبلغ بالشخص إلى حد الغفلة عن التكاليف وامتثالها، وعدم الإلتفات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يصل به السكر إلى هذا الحد يكون تكليفه قبيحاً، وعلى ذلك فإذا فرضنا أن شخصاً شرب الخمر، وحصل له هذا المقدار من السكر فهو مكلف بالصلاة بالإجماع، وذلك يستلزم نسخ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القول توهم فاسد، فإن المراد بالسكر بقرينة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المرتبة التي يفقد السكران معها الشعور، وهذا النهي قد يحمل على الحرمة التكليفية، ولا ينافيها فقد الشعور، لأن إقامة الصلاة في ذلك الحال، وإن كانت غير مقدورة إلا أن فقده لشعوره هذا كان باختياره، والممتنع بالإختيار لا ينافي صحة العقاب عليه عقلاً، فيصح تعلق النهي بها قبل أن يتناول المسكر باختياره، ومثل هذا كثير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فساد الصلاة في هذا الحال كما هو الظاهر من مثل هذا التركيب، والأمر على هذا الإحتمال واضح جداً، وعلى كل فلا سبب يوجب الإلتزام بالنسخ في الآية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يَصِلُونَ إِلَى قَوْمٍ بَيْنَكُمْ وَبَيْنَهُمْ مِّيْثَاق أَوْ جَاؤُكُمْ حَصِرَتْ صُدُورُهُمْ أَنْ يُقَاتِلُوكُمْ أوْ يُقَاتِلُوا قَوْمَهُمْ وَلَوْ شَاء اللّه لَسَلَّطَهُمْ عَلَيْكُمْ فَلَقَاتَلُوكُمْ </w:t>
      </w:r>
    </w:p>
    <w:p>
      <w:pPr>
        <w:pStyle w:val="BookText"/>
        <w:rPr/>
      </w:pPr>
      <w:r>
        <w:rPr>
          <w:rFonts w:ascii="Amiri" w:hAnsi="Amiri" w:eastAsia="Amiri" w:cs="Amiri"/>
          <w:color w:val="111111"/>
          <w:sz w:val="28"/>
          <w:sz w:val="28"/>
          <w:szCs w:val="28"/>
          <w:rtl w:val="true"/>
          <w:lang w:bidi="ar-SA"/>
        </w:rPr>
        <w:t>فَإِن أَعْتَزَلُوكُمْ فَلَمْ يُقَاتِلُوكُمْ وَأَلْقَوْا إِلَيْكُمُ السَّلَمَ فَمَا جَعَلَ اللّه لَكُمْ عَلَيْهِمْ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أن الآية منسوخة بالأمر بنبذ ميثاق المشركين، وبالأمر بقتالهم سواء أكانوا اعتزلوا المسلمين أم لم يعتزلوهم، فيكون في الآية موردان للنسخ</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الآية الكريمة نزلت في شأن المنافقين الذين تولوا وكفروا بعد إسلامهم في الظاهر، والدليل على ذلك سياق الآية الكريمة، فقد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فالحكم في الآية وارد في المرتدين الذين كانوا كفاراً ثم أسلموا ثم كفروا بعد إسلامهم، والحكم فيهم بمقتضى الآية هو القتل إلا في موردين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وصولهم إلى قوم بينهم وبين المسلمين معاهدة واستجارتهم بهم فيجري عليهم حكم القوم الذين استجاروا بهم بمقتضى المعاهدة، ولكن هذا الحكم مشروط ببقاء المعاهدة، فإذا أُلغيت بينهم وبين المسلمين لم يبق للحكم موضوع وقد أوضحنا في أول هذا البحث أن ارتفاع الحكم بسبب ارتفاع موضوعه ليس من النسخ في شيء، وقد ألغيت المعاهدة بين المسلمين والمشركين في سورة التوبة وأمهلوا أربعة </w:t>
      </w:r>
    </w:p>
    <w:p>
      <w:pPr>
        <w:pStyle w:val="BookText"/>
        <w:rPr/>
      </w:pPr>
      <w:r>
        <w:rPr>
          <w:rFonts w:ascii="Amiri" w:hAnsi="Amiri" w:eastAsia="Amiri" w:cs="Amiri"/>
          <w:color w:val="111111"/>
          <w:sz w:val="28"/>
          <w:sz w:val="28"/>
          <w:szCs w:val="28"/>
          <w:rtl w:val="true"/>
          <w:lang w:bidi="ar-SA"/>
        </w:rPr>
        <w:t>أشهر ليتخيروا إما الاسلام، وإما الخروج عن بلاد المسلمين، وعلى ذلك فلم يبق موضوع للإستجارة التي ذكرتها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مجيئهم إلى المسلمين، وقد حضرت صدورهم عن القتال مع اعتزالهم والقائهم السلم إلى المسلمين بعد الردّة، والمراد بإلقاء السلم إلقاء السلم إظهار الإسلام، والإقرار بالشهادتين، ويشهد لهذا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دالة على قبول المرتد الملي إذا أظهر التوبة والإسلام، وانه لا يقتل بعد التوبة، وقد استقر على هذا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في القرآن آية تدل على وجوب قتل المرتد على الإطلاق، لتكون ناسخة لذلك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أراد القائل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في نسخ الآية بما دل على قتال المشرك والكافر، فمن الواضح أن ذلك مشروط ببقاء موضوعه، على ما هي القاعدة المتبعة في كل قضية حقيقية في الأحكام الشرعية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الأمر بقتل المرتدّ على الإطلاق في بعض روايات أهل السنة، فقد روى البخاري، وأحمد، والترمذي، والنسائي، وأبو داود السجستاني وابن ماجة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خلاف بين المسلمين في أن هذا الحكم مقيد بعدم التوبة، وإن وقع الخلاف بينهم في المدة التي يستتاب فيها، وفي </w:t>
      </w:r>
    </w:p>
    <w:p>
      <w:pPr>
        <w:pStyle w:val="BookText"/>
        <w:rPr/>
      </w:pPr>
      <w:r>
        <w:rPr>
          <w:rFonts w:ascii="Amiri" w:hAnsi="Amiri" w:eastAsia="Amiri" w:cs="Amiri"/>
          <w:color w:val="111111"/>
          <w:sz w:val="28"/>
          <w:sz w:val="28"/>
          <w:szCs w:val="28"/>
          <w:rtl w:val="true"/>
          <w:lang w:bidi="ar-SA"/>
        </w:rPr>
        <w:t>وجوب الاستتابة واستحبابها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الإمامية أنه واجب، وأنه لا يحدُّ بمدة مخصوصة، بل يستتاب مدة يمكن منه الرجوع فيها إلى الإسلام، وقيل يستتاب ثلاثة أيام، ونسب ذلك إلى بعض الإمامية، واختاره كثير من علماء أهل السنة، وذهب أبو حنيفة، وأبو يوسف إلى استحاب الإمهال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علي بن أبي بكر المرغيناني إلى وجوب القتل من غير إمهال، ونسب ابن الهمام إلى الشافعي، وابن المنذر أنهما قالا في المرتد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 في الحال والاقتل</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فلا إشكال في سقوط حكم القتل بالتوبة، كما صرح به في الروايات المأثورة عن الطريقين، وبعد ذلك فلا تكون الآية منسوخة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فَإِنْ جَاءُوكَ فَأَحْكُمْ بَيْنَهُمْ أَوْ أَعْرِضْ عَنْهُمْ وَإِنْ تُعْرِضْ عَنْهُمْ فَلَنْ يَضُرُّوك شَيْئاً وَإِنْ حَكَمْتَ فَأَحْكُمْ بَيْنَهُمْ بِالْقِسْطِ إِنَّ اللّه يُحِبُّ المَقْسِطِينَ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اختلفت الأقوال في هذه الآية الكريمة،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محكمة لم تنسخ وقد أجمعت الشيعة الاثني عشرية على ذلك، فالحاكم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يتحاكم اليه الكتابيون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يحكم بينهم بمقتضى شريعة الإسلام، وبين أن يعرض عنهم ويتركهم وما التزموا به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الشيخ الطوسي بسند 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الحاكم إذا أتاه أهل التوراة، وأهل الإنجيل يتحاكمون اليه كان ذلك إليه، إن شاء حكم بينهم، وإن شاء ترك</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هذا القول ذهب من علماء أهل السنة الشعبي، وإبراهيم النخعي، وعطاء ومالك </w:t>
      </w:r>
      <w:r>
        <w:rPr>
          <w:rStyle w:val="FootnoteAnchor"/>
          <w:rtl w:val="true"/>
        </w:rPr>
        <w:footnoteReference w:id="366"/>
      </w:r>
      <w:r>
        <w:rPr>
          <w:rFonts w:ascii="Amiri" w:hAnsi="Amiri" w:eastAsia="Amiri" w:cs="Amiri"/>
          <w:color w:val="111111"/>
          <w:sz w:val="28"/>
          <w:sz w:val="28"/>
          <w:szCs w:val="28"/>
          <w:rtl w:val="true"/>
          <w:lang w:bidi="ar-SA"/>
        </w:rPr>
        <w:t xml:space="preserve">وذهب جمع منهم إلى أن الآية المباركة منسوخة بقوله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فَاحْكُمْ بَيْنَهُمْ بِمَا أَنْزَلَ اللّه وَلَا تَتَّبِعْ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مجاهد أنه ذهب إلى أن آية التخيير ناسخة للآية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النسخ في الآية، فإن الأمر بالحكم بين أهل الكتاب بما أنزل اللّه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إذا أراد الحاكم أن يحكم بينهم، والقرينة على التقييد هي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شهادة سياق الآيات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ذيل الآية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وجوب الحكم بينهم بالقسط معلق على إرادة الحكم بينهم، وللحاكم أن يعرض عنهم فينتفي وجوب الحكم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عدم النسخ في الآية المزبورة الروايات التي دلّت على أن سورة المائدة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وهو في أثناء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عيسى بن عبداللّه،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سورة المائدة كانت من آخر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نزلت وهو على بغلته الشهباء، وثقل عليه الوحي حتى وقعت</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أسماء بنت يزيد قالت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لآخذة بزمام العضباء ناقة رسول اللّه إذ أنزلت عليه المائدة كلها، وكادت من ثقلها تدق من عضد الناقة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وروت أيضاً بإسناد آخر،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سورة المائدة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ان كادت لتكسر الناقة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جبير بن نفير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فدخلت على عائشة،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جبير تقرأ المائدة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آخر سورة نزلت فما وجدتم فيها من حلال فاستحلوه، وما وجدتم فيها من حرام فحرّموه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 عن ضمرة بن حبيب، وعطية بن قيس، 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من آخر القرآن تنزيلاً، فأحلوا حلالها، وحرّموا حرامها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الروايات الدالة على أن سورة المائدة نزلت جملة واحدة، وهي آخر ما نزل من القرآن، ومع هذه الروايات المستفيضة كيف يمكن دعوى أن تكون احدى آياتها ناسخة لآية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ذلك إلا من النسخ قبل حضور وقت العمل ؟ ونتيجة ذلك أن يكون التشريع في الآية المنسوخة لغواً لا فائدة فيه، على أن بعض الروايات المتقدمة دلت على أن هذه السورة هى آخر ما نزل من القرآن، وإن </w:t>
      </w:r>
    </w:p>
    <w:p>
      <w:pPr>
        <w:pStyle w:val="BookText"/>
        <w:rPr/>
      </w:pPr>
      <w:r>
        <w:rPr>
          <w:rFonts w:ascii="Amiri" w:hAnsi="Amiri" w:eastAsia="Amiri" w:cs="Amiri"/>
          <w:color w:val="111111"/>
          <w:sz w:val="28"/>
          <w:sz w:val="28"/>
          <w:szCs w:val="28"/>
          <w:rtl w:val="true"/>
          <w:lang w:bidi="ar-SA"/>
        </w:rPr>
        <w:t>بعض الروايات المتقدمة دلت على أن هذه السورة هي آخر ما نزل من القرآن، وإن شيئاً من آياتها لم ينسخ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ذهبت الشيعة الإمامية إلى أن الآية محكمة، فتجوز شهادة أهل الكتاب على المسلمين في السفر إذا كانت الشهادة على الوصية، وإليه ذهب جمع من الصحابة والتابعين،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قيس، وابن عباس، وشريح، وسعيد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وسعيد بن المسيب وسعيد بن جبير، وعبيدة، ومحمد بن سيرين، والشعبي، ويحيى بن يعمر، والسدي وقال به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ومال إليه أبو عبيد لكثرة من قال به، وذهب زيد بن أسلم، ومالك بن أنس، والشافعي،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الآية منسوخة، وأنه لا تجوز شهادة كافر بحال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بطلان القول بالنسخ في الآية المباركة، والدليل على ذلك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المستفيضة من الطريقين الدالة على نفوذ شهادة أهل الكتاب في الوصية، إذا تعذرت شهادة المسلم، فمن هذه الروايات</w:t>
      </w:r>
    </w:p>
    <w:p>
      <w:pPr>
        <w:pStyle w:val="BookText"/>
        <w:rPr/>
      </w:pPr>
      <w:r>
        <w:rPr>
          <w:rFonts w:ascii="Amiri" w:hAnsi="Amiri" w:eastAsia="Amiri" w:cs="Amiri"/>
          <w:color w:val="111111"/>
          <w:sz w:val="28"/>
          <w:sz w:val="28"/>
          <w:szCs w:val="28"/>
          <w:rtl w:val="true"/>
          <w:lang w:bidi="ar-SA"/>
        </w:rPr>
        <w:t xml:space="preserve">ما رواه الكليني،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في أرض غربة، لا يوجد فيها مسلم جازت شهادة من ليس بمسلم على الوصية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الشعبي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المسلمين حضرته الوفاة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ولم يجد أحداً من المسلمين يشهده على وصيته، فأشهد رجلين من أهل الكتاب، فقدما الكوفة فأتيا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فأخبراه، وقدما بتركته ووصيته، فقال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لم يكن بعد الذي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فأحلفهما بعد العصر ما خانا، ولا كذبا، ولا بدلا، ولا كتما، ولا غيّرا، وانها لوصية الرجل وتركته، فأمضى شهادتهما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المتقدمة في أن سورة المائدة نزلت جملة واحدة، وانها كانت آخر ما نزل، وليس فيها 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النسخ لا يتم من غير أن يدل عليه دليل، والوجوه التي تمسك بها القائلون بالنسخ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اعتبر في الشاهد أن يكون عدلاً مرضياً،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لا يكون عدلاً ولا مرضياً، فلا بد وأن يكون الحكم بجواز شهادته منسوخاً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وردت في الشهادة على الدين، والآية الثانية وردت في الشهادة على الطَّلاق، فلا يكون لهما دلالة على اعتبار العدالة في شهود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الآيتين لو سلم أنهما مطلقتان كانت الآية المتقدمة مقيدة لهما، والمطلق لا يكون ناسخاً لدليل المقيد، ولا سيما إذا تأخر المقيد عنه في الزمان،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قد انعقد على عدم قبول شهادة الفاسق، والكافر فاسق فلا تقبل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معنى لدعوى الإجماع هنا بعد ذهاب أكثر العلماء إلى الجواز، وقد عرفت ذلك آنفاً ولا ملازمة عقلاً بين رد شهادة المسلم الفاسق، ورد شهادة الكافر إذا كان عادلاً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الكافر لا تجوز على المسلمين في غير الوصية وقد اختلف في قبولها في الوصية، فيرد ما اختلف فيه إلى ما اجمع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الوجه في منتهى الغرابة بعد أن عرفت قيام الدليل على قبول الشهادة في باب الوصية بلا معارض، وليت هذا المستدل 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الكافر على الوصية كانت مقبولة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وقد اختلف فيه بعد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ما اختلف فيه إلى ما اجمع عليه</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سند لدعوى النسخ في الآية غير تقليد جماعة من الفقهاء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أن ترفع اليد عن حكم ورد في القرآن لفتوى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الناس على خلافه ؟ ومن الغريب قول الحسن 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تعالى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آخران من غير عشيرتكم، فلا دلالة في الآية على قبول شهادة الكفار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الروايات التي وردت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مخالف لظاهر القرآن أيضاً، لأن الخطاب في الآية للمؤمنين، فلا بد وأن يراد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المؤمنين، وهم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الكريمة يدل على قبول شهادة الكافر في الوصية وإن لم يكن الكافر من الكتابيين، سواء أأمكنت إقامة الشهود من المؤمنين أم لم تمكن، ولكن الروايات المستفيضة قيدت ذلك بشهادة الكتابي، وبما إذا لم يمكن تحصيل الشهود من المؤمنين، وهذا من جملة موارد تقييد إطلاق الكتاب والسنة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ذهب أكثر علماء أهل السنة إلى أن الآية منسوخة، ولهم في بيان نسخها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واردة في الزكاة، وأن وجوبها قد نسخ في غير الحنطة، والشعير، والتمر، والزبيت على ما هو الأشهر، بل ولا قائل من الصحابة والتابعين بوجوبها في كل ما أنبتت الأرض، نعم ذهب أبو حنيفة وزفر إلى وجوبها في غير الحطب والحشيش، والقصب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حكم الآية قد نسخ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ونصف العشر، وذهب إلى ذلك السدي، وأنس بن مالك، ونسب ذلك إلى ابن عباس، ومحمد بن الحنفية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مورد الآية غير الزكاة، وقد نسخ وجوب إعطاء شيء من المال بوجوب الزكاة، ذهب إلى ذلك عكرمة، والضحاك، ونسب ذلك إلى سعيد بن جبير أيضاً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القول بالنسخ في مدلول الآية الكريمة، والدليل على ذلك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الدالة عن أن الحق المذكور في الآية هو غير الزكاة، وهو باق ولم ينسخ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بإسناده عن معاوية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في الزرع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تؤخذ به، وحق تعطيه،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أؤخذ به وما الذي أعطيه ؟ قال أما الذي تؤخذ به فالعُشر ونصف العُشر، وأما الذي تعطيه فقول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ابن مردويه باسناده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السنبل</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الأنعام نزلت بمكة جملة واحدة، وقد صرحت بذلك روايات كثيرة،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بإسناده عن الحسن بن علي بن أبي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 سورة الأنعام نزلت جملة، شيعها سبعون ألف ملك حتى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فعظموها وبجلوها، فإن اسم اللّه عز وجل فيها في سبعين موضعاً، ولو يعلم الناس ما في قراءتها ما تركوها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ماروي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الأنعام بمكة ليلاً جملة واحدة، حولها سبعون ألف ملك يجأرون حولها بالتسبيح</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لا ريب فيه أن وجوب الزكاة إنما نزل في المدينة،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المذكورة نزلت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الزجاج أن هذه الآية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بالمدينة </w:t>
      </w:r>
      <w:r>
        <w:rPr>
          <w:rStyle w:val="FootnoteAnchor"/>
          <w:rtl w:val="true"/>
        </w:rPr>
        <w:footnoteReference w:id="383"/>
      </w:r>
      <w:r>
        <w:rPr>
          <w:rFonts w:ascii="Amiri" w:hAnsi="Amiri" w:eastAsia="Amiri" w:cs="Amiri"/>
          <w:color w:val="111111"/>
          <w:sz w:val="28"/>
          <w:sz w:val="28"/>
          <w:szCs w:val="28"/>
          <w:rtl w:val="true"/>
          <w:lang w:bidi="ar-SA"/>
        </w:rPr>
        <w:t>، وهذا القول مخالف للروايات المستفيضة المتقدمة، وهو مع ذلك قول بغير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الإيتاء الذي أمرت به الآية الكريمة قد قيد بیوم الحصاد فلا بد أن يكون هذا الحق غير الزكاة، لأنها تؤدي بعد التنقية والكيل، ومما يشهد على أن هذا الحق غير الزكاة أنه قد ورد في عدة من الروايات المأثورة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ascii="Amiri" w:hAnsi="Amiri" w:eastAsia="Amiri" w:cs="Amiri"/>
          <w:color w:val="111111"/>
          <w:sz w:val="28"/>
          <w:sz w:val="28"/>
          <w:szCs w:val="28"/>
          <w:rtl w:val="true"/>
          <w:lang w:bidi="ar-SA"/>
        </w:rPr>
        <w:t xml:space="preserve"> النهي عن حصاد الليل، معللاً في بعضها أنه يحرم منه القانع والمعتر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جعفر بن محمد بن إبراهيم بإسناده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نهى عن الجداد بالليل، والحصاد بالليل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أجل المساكين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قيل في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الحصاد يمكن أن يكون ظرفاً لتعلق الحق بالمال لا للايتاء فيبطله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خلاف الظاهر الذي يفهمه العرف من الآية، بل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صريحها، فإن الظرف إنما يتعلق بما تدل عليه مادة الفعل، ولا يتعلق بما تدل عليه هيئته، فإذا قيل أكرم زيداً يوم الجمعة كان معناه أن يوم الجمعة ظرف لتحقق الإكرام، لا أنه ظرف لوجوبه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الزكاة لا تجب يوم الحصاد، بل يتعلق الحق بالمال إذا انعقد الحب، وصدق عليه اسم الحنطة والشعير، وعلى ذلك فذكر يوم الحصاد في الآية قرينة قطعية على أن هذا الحق هو غير الزكاة، ومما يؤيد أن هذا الحق هو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نهى في هذه الآية عن الإسراف وذلك لا يناسب الزكاة المقدرة بالعشر ونصف العُشر، وإذا اتضح أن الحق الذي امرت الآية الكريمة بإيتائه هو غير الزكاة الواجبة لم تكن الزكاة ناسخة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النسخ في الآية المباركة تتوقف على إثبات وجوب حق آخر في الزروع حتى ينسخ بوجوب الزكاة، ولا يتسطيع القائل بالنسخ إثبات ذلك، لأن ظهور الأمر في الوجوب، وظهوره في الدوام والاستمرار لا يمكن الاحتفاظ بهما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في الآية، وذلك للعلم بأنه لا يجب حق آخر بعد الزكاة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أحد الظهورين، إما برفع اليد عن الظهور في الوجوب، وإبقائه على الدوام والاستمرار، فيلتزم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حق آخر استحبابي باق إلى الأبد وإما برفع اليد عن الدوام والاستمرار، وإبقائه على الظهور في الوجوب فيلتزم بالنسخ، ولا مرجح للثاني على الأول، بل الترجيح للأول والدليل على ذلك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المستفيضة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ببقاء هذا الحق واستحبابه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 إلى هذه الروايات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الحق لو كان واجبا لشاع بين الصحابة والتابعين، ولم ينحصر القول به بعكرمة، والضحاك، أو بواحد واثنين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 بالقبول هو القول بثبوت حق آخر ندبي في الثمار والزروع، وهذا هو مذهب الشيعة الإمامية، وعليه فلا نسخ لمدلول الآية الكريمة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منسوخة بتحريم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بعد ذلك لبعض الأشياء غير المذكورة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النسخ لأن مفاد الآية هو الإخبار عن عدم وجدان محرم غير ما ذكر فيها، وهو دليل على عدم الوجود حين نزولها وعليه فلا معنى لدعوى النسخ</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فإن النسخ لا يقع في الجملة الخبرية، وإذن فلا بد من الإلتزام بأن الحصر في الآية إضافي، فإن المشركين حرَّموا على أنفسهم أشياء، وهي ليست محرمة في الشريعة الإلهية، وهذا يظهر من سياق الآيات التي قبل هذه الآية، أو الإلتزام بأن الحصر حقيق، وأن المحرمات حين نزول هذه الآية كانت محصورة بما ذكر فيها، فإن هذه الآية مكية وقد حرمت بعد نزولها أشياء أخرى، وكانت الأحكام تنزل على التدريج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الظاهر أن تحريم شيء بعد شيء لا يكون من النسخ في شيء،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الحصر حقيقياً أظهر الإحتمالين وأقربهما إلى الفهم العرفي، ومع ذلك فلا نسخ في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الحصر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ذهب بعضهم إلى أن هذا الحكم منسوخ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أَلْآنَ خَفَّفَ اللّه عَنْكُمْ وَعَلِمَ أَنَّ فِيكُمْ ضَعْفاً فَإِنْ يَكُنْ مِّنْكُمْ مِائَةٌ صَابِرَةٌ يَغْلِبُوا مِائَتَيْنِ وَإِنْ يَكُنْ مِّنْكُمْ أَلْفَ يَغْلِبُوا أَلفَيْنِ بِإِذْنِ اللّه وَاللَّهُ مَعَ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المسلمين إذا قل عددهم عن نصف عدد الكفار جاز لهم ترك القتال، والفرار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رياح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تقييد إطلاق هذه الآية بآية التخفيف المذكورة مؤكد لبقاء حكمها ومعنى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الفرار من الزحف محرم في الشريعة الإسلامية إذا لم يكن عدد المسلمين أقل من نصف عدد الكفار، وأما إذا كان المسلمون أقل عدداً من ذلك فلا يحرم عليهم الفرار، وهذا ليس من النسخ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عمرو بن عمر، وأبي هريرة، وأبي سعيد، وأبي نضرة، ونافع مولى ابن عمر، والحسن البصري، وعكرمة، وقتادة، وزيد بن أبي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مخصوص بأهل بدر، ولا يحرم الفرار من الزحف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القول أيضاً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مورد الآية وإن كان يوم بدر إلا أن ذلك لا يوجب اختصاص الحكم به بعد أن كان اللفظ عاماً، وكان الخطاب شاملاً لجميع المسلمين ولا سيما إذا كان نزول الآية المباركة بعد انقضاء الحرب من يوم بدر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وذهب ابن عباس</w:t>
      </w:r>
      <w:r>
        <w:rPr>
          <w:rStyle w:val="FootnoteAnchor"/>
          <w:rtl w:val="true"/>
        </w:rPr>
        <w:footnoteReference w:id="389"/>
      </w:r>
      <w:r>
        <w:rPr>
          <w:rFonts w:ascii="Amiri" w:hAnsi="Amiri" w:eastAsia="Amiri" w:cs="Amiri"/>
          <w:color w:val="111111"/>
          <w:sz w:val="28"/>
          <w:sz w:val="28"/>
          <w:szCs w:val="28"/>
          <w:rtl w:val="true"/>
          <w:lang w:bidi="ar-SA"/>
        </w:rPr>
        <w:t>وجميع الشيعة الإمامية، وكثير من علماء أهل السنة إلى أن الآية محكمة، وحكمها مستمر إلى يوم القيامة، وهذا هو القول الصحيح وقد عرفت الدليل عليه، والروايات في ذلك متظافرة من الطريقين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بإسناده عن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وقذف المحصنة والفرار من الزحف، والتعرُّب بعد الهجرة، وأكل مال اليتيم ظلماً، وأكل الربا بعد البيئة، وكل ما أوجب اللّه عليه النار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السبع الموبقات،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هن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الشرك باللّه، والسحر، وقتل النفس التي حرم اللّه إلا بالحق، وأكل الربا، وأكل مال اليتيم، والتولي يوم الزحف، وقذف المحصنات المؤمنات الغافلات</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فَأَجْنَحْ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ابن عباس، ومجاهد، وزيد بن أسلم، وعطاء، وعكرمة، والحسن وقتادة إلى أنها منسوخة بآية السيف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محكمة غير منسوخة، والدليل على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السيف خاصة بالمشركين دون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والنصارى نجران في السنة العاشرة من الهجرة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p>
    <w:p>
      <w:pPr>
        <w:pStyle w:val="BookText"/>
        <w:rPr/>
      </w:pPr>
      <w:r>
        <w:rPr>
          <w:rFonts w:ascii="Amiri" w:hAnsi="Amiri" w:eastAsia="Amiri" w:cs="Amiri"/>
          <w:color w:val="111111"/>
          <w:sz w:val="28"/>
          <w:sz w:val="28"/>
          <w:szCs w:val="28"/>
          <w:rtl w:val="true"/>
          <w:lang w:bidi="ar-SA"/>
        </w:rPr>
        <w:t>سورة براءة نزلت في السنة التاسعة، وعليه فتكون آية السيف مخصصة لعموم الحكم في الآية الكريمة، وليست 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قتال المشركين، وعدم مسالمتهم مقيد بما إذا كان للمسلمين قوة واستعداد للمقاتلة وأما إذا لم تكن لهم قوة تمكنهم من الاستظهار على عدوهم فلا مانع من المسالمة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قريش يوم مع قريش يوم الحديبية، وقد دل على التقييد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أَلْآنَ خَفَّفَ اللّه عَنْكُمْ وَعَلِمَ أَنَّ فِيكُمْ ضَعْفاً فَإِنْ يَكُنْ مِّنْكُمْ مِائَةٌ صَابِرَةٌ يَغْلِبُوا مِائَتَيْنِ وَإِنْ يَكُنْ مِّنْكُمْ أَلف يَغْلِبُوا أَلْفَيْنِ بِإِذْنِ اللّه وَاللهُ مَعَ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ذكروا أن حكم الآية الاولى قد نسخ بالآية الثانية، وإن الواجب في أول الأمر على المسلمين أن يقاتلوا الكفار، ولو كانوا عشرة أضعافهم ثم خفف اللّه عن المسلمين فجعل وجوب القتال مشروطاً بأن لا يزيد الكفار على ضعف عدد المسلمين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نسخ في حكم الآية، فإن القول بالنسخ يتوقف على إثبات الفصل بين الآيتين نزولاً، وإثبات أن الآية الثانية نزلت بعد مجيء زمان العمل بالآية الاولى، وذلك لئلا يلزم النسخ قبل حضور وقت الحاجة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التشريع الأول لغواً، ولا يستطيع القائل بالنسخ إثبات ذلك إلا أن يتمسك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أوضحنا أن النسخ لا يثبت به إجماعاً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أضف إلى ذلك أن سياق الآيتين أصدق شاهد على أنهما نزلتا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مقاتلة العشرين للمائتين استحبابي، ومع ذلك كيف يمكن دعوى النسخ، على أن لازم كلام القائل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المجاهدين في بدء أمر الإسلام كانوا أربط جأشاً، وأشد شكيمة من المجاهدين بعد ظهور الإسلام، وقوته وكثرة أنصاره، وكيف يمكن القول بأن الضعف طرأ على المؤمنين بعد قوتهم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مدلول الآيتين هو تحريض المؤمنين على القتال، وان اللّه يعدهم بالنصر على أعدائهم، ولو كانت الأعداء عشرة أضعاف المسلمين، إلا أنه تعالى لعلمه بضعف قلوب غالب المؤمنين، وعدم تحملهم هذه المقاومة الشديدة لم يوجب ذلك عليهم، ورخص لهم بترك المقاومة إذا زاد العدو على ضعفهم، تخفيفاً عنهم، ورأفة بهم بهم، مع وعده تعالى إياهم بالنصر إذا ثبتت أقدامهم في إعلاء كلمة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وجوب المقاومة مشروطاً بأن لا يبلغ العدو أكثر من ضعف عدد المسلمن، فإن الكفار لجهلهم بالدين، وعدم ركونهم إلى اللّه تعالى في قتالهم لا يتحملون الشدائد، وإن عقيدة الايمان في الرجل المؤمن تحدوه إلى الثبات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الأخطار، وتدعوه إلى النهضة لإعزاز الإسلام، لأنه يعتقد بنجاحه على كل حال، وربحه في تجارته على كل تقدير، سواء أكان غالباً أم كان مغلوباً،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فِي ابْتِغَاءِ الْقَوْمِ إِنْ تَكُونُوا تَأْلَمُونَ فَإِنَّهُمْ يَأْلُونَ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والحسن،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منسوخة </w:t>
      </w:r>
      <w:r>
        <w:rPr>
          <w:rStyle w:val="FootnoteAnchor"/>
          <w:rtl w:val="true"/>
        </w:rPr>
        <w:footnoteReference w:id="395"/>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مبني على أن النفر كان واجباً ابتداءً على جميع المسلمين مع أن الآية المباركة ظاهرة في أن الوجوب إنما هو على الذين يستنفرون إلى الجهاد، فقد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أَثاقَلْتُمْ إِلَى الْأَرْضِ أَرَضِيتُم بِالْحَيَوةِ الدُّنْيَا مِنَ الْآخِرَةِ فَما مَتَاعُ الْحَيَوةِ الدُّنْيَا فِي الْآخِرَةِ إِلا قَلِيلٌ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الآية أن من أُمر بالنفير الى الجهاد ولم يخرج استحق العذاب بتركه الواجب، ولا صلة لهذا بوجوب الجهاد على جميع المسلمين </w:t>
      </w:r>
    </w:p>
    <w:p>
      <w:pPr>
        <w:pStyle w:val="BookText"/>
        <w:rPr/>
      </w:pPr>
      <w:r>
        <w:rPr>
          <w:rFonts w:ascii="Amiri" w:hAnsi="Amiri" w:eastAsia="Amiri" w:cs="Amiri"/>
          <w:color w:val="111111"/>
          <w:sz w:val="28"/>
          <w:sz w:val="28"/>
          <w:szCs w:val="28"/>
          <w:rtl w:val="true"/>
          <w:lang w:bidi="ar-SA"/>
        </w:rPr>
        <w:t xml:space="preserve">وبهذا البيان يتضح بطلان دعوى النسخ </w:t>
      </w:r>
      <w:r>
        <w:rPr>
          <w:rStyle w:val="FootnoteAnchor"/>
          <w:rtl w:val="true"/>
        </w:rPr>
        <w:footnoteReference w:id="396"/>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قد أوضحنا للقارىء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العام ببعض أفراده ليس من النسخ، بل إن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دليل على عدم النسخ، فإنه دل على أن النفر لم يكن واجباً على جميعالمسلمين من بداية الأمر، فكيف يكون ناسخاً للآية المذكورة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 ابن عباس، والحسن، وعكرمة،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منسوخة </w:t>
      </w:r>
      <w:r>
        <w:rPr>
          <w:rStyle w:val="FootnoteAnchor"/>
          <w:rtl w:val="true"/>
        </w:rPr>
        <w:footnoteReference w:id="397"/>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اسْتَأْذَنُوكَ لِبَعْضِ شَأْنِهِمْ فَأَذَنْ لِمَنْ شِئْتَ مِنْهُمْ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الثلاث لا نسخ فيها، لأن صريحها ان المنع من الاستيذان وعتاب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اذنه إنما هو في مورد عدم تميز الصادق من الكاذب وقد بين سبحانه وتعالى ان غير المؤمنين كانوا يستأذنون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البقاء فراراً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الجهاد بين يديه، فأمره بأن لا يأذن لأحد إذا لم تبيّن الحال، أما إذا تبين الحال فقد أجاز اللّه المؤمنين أن يستأذنوا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بعض شأنهم، وأجاز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لمن شاء منهم، وإذن فلا منافاة بين الآيتين لتكون إحداهما ناسخة للاخرى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لِأَهْلِ الْمَدِينَةِ وَمَنْ حَوْهُمْ مِّنَ الْأَعْرَابِ أَنْ يَتَخَلَّفُوا عَنْ رَسُولِ اللهِ وَلَا يَرْغَبُوا بِأَنْفُسِهِمْ عَنْ نَّفْسِهِ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منسوخة </w:t>
      </w:r>
      <w:r>
        <w:rPr>
          <w:rStyle w:val="FootnoteAnchor"/>
          <w:rtl w:val="true"/>
        </w:rPr>
        <w:footnoteReference w:id="398"/>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نسخ فيها، فإن الآية الثانية قرينة متصلة بالآية الأولى، وحاصل المراد منهما أن وجوب النفر إنما هو على البعض من المسلمين على نحو الكفاية، فلا تكون ناسخة، نعم قد يجب النفير إلى الجهاد على جميع المسلمين إذا اقتضته ضرورة وقتية، أو طلبه الولي العام الشرعي، أو لما سوى ذلك من الطوارىء، وهذا الوجوب هو غير وجوب الجهاد كفائياً الذي ثبت بأصل الشرع على المسلمين بذاته، وكلا الوجوبين باق، ولم ينسخ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 مَا يُوحَى إِلَيْكَ وَاصْبِرْ حَتَّى يَحْكُمَ اللّه وَهُوَ خَيْرُ الْحَاكِمِينَ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منسوخة بالأمر بالجهاد والغلظة على الكفار </w:t>
      </w:r>
      <w:r>
        <w:rPr>
          <w:rStyle w:val="FootnoteAnchor"/>
          <w:rtl w:val="true"/>
        </w:rPr>
        <w:footnoteReference w:id="399"/>
      </w:r>
      <w:r>
        <w:rPr>
          <w:rFonts w:ascii="Amiri" w:hAnsi="Amiri" w:eastAsia="Amiri" w:cs="Amiri"/>
          <w:color w:val="111111"/>
          <w:sz w:val="28"/>
          <w:sz w:val="28"/>
          <w:szCs w:val="28"/>
          <w:rtl w:val="true"/>
          <w:lang w:bidi="ar-SA"/>
        </w:rPr>
        <w:t>وبطلان هذا القول يظهر مما قدمناه في إبطال دعوى النسخ في الآية الاولى من الآيات التي نبحث عن نسخها، فلا حاجة إلى الاعادة أضف إلى ذلك أنه لا دلالة على أن المراد من الصبر في هذه الآية هو الصبر على الكفار، نعم الصبر عليهم يشمله إطلاق الآية، وعليه فلا وجه لدعوى النسخ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السَّاعَةَ لَآتِيَةٌ فَأَصْفَح الصَّفْحَ الْجَمِيل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وسعيد،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منسوخة بآية السيف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خفي أن الصفح المأمور به في الآية المباركة هو الصفح عن الأذى الذي كان يصل من المشركين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تبليغه شريعة ربه، ولا علاقة له بالقتال ويشهد لهذا قوله تعالى بعيد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يحرض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المصابرة في تبليغ أوامره، ونشر أحكامه، وأن لا يلتفت إلى أذى المشركين واستهزائهم، ولا علاقة لذلك بحكم القتال الذي وجب بعد ما قويت شوكة الإسلام، وظهرت حجته، نعم إن النبي الأكرم لم يؤمر بالجهاد في بادىء الأمر، لأنه لم يكن قادراً على ذلك حسب ما تقتضيه الظروف من غير طريق الإعجاز، وخرق نواميس الطبيعة، ولما أصبح قادراً على ذلك، وكثر المسلمون، وقويت شوكتهم، وتمت عدتهم وعُدتهم </w:t>
      </w:r>
    </w:p>
    <w:p>
      <w:pPr>
        <w:pStyle w:val="BookText"/>
        <w:rPr/>
      </w:pPr>
      <w:r>
        <w:rPr>
          <w:rFonts w:ascii="Amiri" w:hAnsi="Amiri" w:eastAsia="Amiri" w:cs="Amiri"/>
          <w:color w:val="111111"/>
          <w:sz w:val="28"/>
          <w:sz w:val="28"/>
          <w:szCs w:val="28"/>
          <w:rtl w:val="true"/>
          <w:lang w:bidi="ar-SA"/>
        </w:rPr>
        <w:t>بالجهاد، وقد أسلفنا أن تشريع الأحكام الإسلامية كان على التدريج وهذا ليس من نسخ الحكم الثابت بالكتاب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ثَمَرَاتِ النَّخِيلِ وَالْأَعْنَابِ تَتَّخِذُونَ مِنْهُ سَكَراً وَرِزْقاً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قتادة، وسعيد بن جبير، والشعبي، ومجاهد، وإبراهيم، وأبي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منسوخة بتحريم الخمر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محكمة، فإن القول بالنسخ فيها يتوقف على إثبات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والشراب المسكر، والقائل بالنسخ لا يستطيع إثبات ذلك، فإن أحد معانيه في اللغة الخل، وبذلك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علي بن ابراهيم </w:t>
      </w:r>
      <w:r>
        <w:rPr>
          <w:rStyle w:val="FootnoteAnchor"/>
          <w:rtl w:val="true"/>
        </w:rPr>
        <w:footnoteReference w:id="402"/>
      </w:r>
      <w:r>
        <w:rPr>
          <w:rFonts w:ascii="Amiri" w:hAnsi="Amiri" w:eastAsia="Amiri" w:cs="Amiri"/>
          <w:color w:val="111111"/>
          <w:sz w:val="28"/>
          <w:sz w:val="28"/>
          <w:szCs w:val="28"/>
          <w:rtl w:val="true"/>
          <w:lang w:bidi="ar-SA"/>
        </w:rPr>
        <w:t>، وعلى هذا المعنى يكون المراد بالرزق الحسن الطعام اللذيذ من الدبس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تدل الآية على إباحة المسكر، وهذا أيضاً يستطيع القائل بالنسخ إثباته، فإن الآية الكريمة في مقام الاخبار عن أمر خارجي ولا دلالة لها على إمضاء ما كان يفعله الناس، وقد ذكرت الآية في سياق إثبات الصانع الحكيم بآياته الآفاقية، فقال عز من قائل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أَنْزَلَ مِنَ السَّمَاءِ مَاءً فَأَحْيَا بِهِ الْأَرْضَ بَعْدَ مَوْتِهَا إِنَّ فِي ذَلِكَ لَآيَةً لِّقَوْمٍ يَسْمَعُونَ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الْأَنْعَامِ لَعِبْرَةً نُّسْقِيكُمْ مِمَّا فِي بُطُونِهِ مِنْ بَيْنِ فَرْثٍ </w:t>
      </w:r>
    </w:p>
    <w:p>
      <w:pPr>
        <w:pStyle w:val="BookText"/>
        <w:rPr/>
      </w:pPr>
      <w:r>
        <w:rPr>
          <w:rFonts w:ascii="Amiri" w:hAnsi="Amiri" w:eastAsia="Amiri" w:cs="Amiri"/>
          <w:color w:val="111111"/>
          <w:sz w:val="28"/>
          <w:sz w:val="28"/>
          <w:szCs w:val="28"/>
          <w:rtl w:val="true"/>
          <w:lang w:bidi="ar-SA"/>
        </w:rPr>
        <w:t xml:space="preserve">وَدَمٍ لَّبَناً خَالِصاً سَائِغاً لِّلشَّارِبِينَ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إِنَّ فِي ذَلِكَ لَآيَةً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سبحانه وتعالى أن من آياته أن ينزل الماء من السماء، وأنه يحيي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تدبيره في صنع الحيوان، وأنه يخرج اللبن الخالص من بين فرنٍ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أودعه في ثمرات النخيل والأعناب من الاستعداد لاتخاذ السكر منها والرزق الحسن، وقد امتازت هي من بين الثمار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يصنعه النحل من الأعمال التي يحار فيها العقلاء العارفون بمزايا صنع العسل ومبادئه، وأن ذلك بوحي اللّه تعالى وإلهامه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فليس في الآية دلالة على إباحة شرب المسكر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الآية إشعاراً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إراده المسكر من لفظ 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شرب المسكر، فإنها جعلت المسكر مقابلاً للرزق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المسكر ليس من الرزق الحسن، فلا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ما ذكرناه الروايات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دلّت على أن الخمر لم تزل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بإسناده عن محمد بن مسلم، 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نهاني عنه ربي عزوجل عبادة الأوثان وشرب الخمر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الريان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بتحريم الخمر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بحث الإعجاز تحريم الخمر في التوراة </w:t>
      </w:r>
      <w:r>
        <w:rPr>
          <w:rStyle w:val="FootnoteAnchor"/>
          <w:rtl w:val="true"/>
        </w:rPr>
        <w:footnoteReference w:id="405"/>
      </w:r>
      <w:r>
        <w:rPr>
          <w:rFonts w:ascii="IRNazanin" w:hAnsi="IRNazanin" w:eastAsia="IRNazanin"/>
          <w:color w:val="111111"/>
          <w:sz w:val="28"/>
          <w:sz w:val="28"/>
          <w:szCs w:val="28"/>
          <w:rtl w:val="true"/>
          <w:lang w:bidi="fa-IR"/>
        </w:rPr>
        <w:t>، ولكن الشيء الذي لا يشك فيه أن الشريعة الإسلامية لم تجهر بحرمة الخمر برهة من الزمن، ثم جهرت بها بعد ذلك، وهذا هو حال الشريعة المقدسة في جميع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البيّن أنه ليس معنی ذلك أن الخمر كان مباحاً في الشريعة ثم نسخت حرمته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سعيد بن المسيب، وأكثر العلماء أن هذه الآية منسوخة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الزانية في أيامى المسلمين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غير منسوخة، فإن النسخ فيها يتوقف على أن يكون المراد من لفظ النكاح هو التزويج، ولا دليل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يستلزم القول بإباحة نكاح المسلم الزاني المشركة، وبإباحة نكاح المشرك المسلمة الزانية، وهذا منافٍ لظاهر الكتاب العزيز، ولما ثبت من سيرة المسلمين، وإذن فالظاهر أن المراد من النكاح في الآية هو الوطئ، والجملة خبرية قصد بها الاهتمام بأمر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الزاني لا يزني إلا بزانية، أو بمن هي أخس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المشركة، وأن الزانية لا تزني إلا بزان، أو بمن هو أخس منه وهو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المؤمن فهو ممتنع عن ذلك، لأن الزنا محرَّم، وهو لا يرتكب ما حُرَّم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لِلَّذِينَ آمَنُوا يَغْفِرُوا لِلَّذِينَ لا يَرْجُونَ أَيَّامَ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فذهبت جماعة إلى أن هذه الآية الكريمة منسوخة بآية السيف، وقالواإن هذه الآية مكية، وقد نزلت في عمر بن الخطاب حين شتمه رجل من المشركين بمكة قبل الهجرة، فأراد عمر أن يبطش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 ثم نسخت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واستندوا في ذلك الى ما رواه عليل بن أحمد، عن محمد بن هشام، عن عاصم بن سليمان، عن جويبر، عن الضحاك، عن ابن عباس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هذه الرواية ضعيفة جداً، ولا أقل من أن في سندها عاصم بن سليمان وهو كذاب وضاع </w:t>
      </w:r>
      <w:r>
        <w:rPr>
          <w:rStyle w:val="FootnoteAnchor"/>
          <w:rtl w:val="true"/>
        </w:rPr>
        <w:footnoteReference w:id="408"/>
      </w:r>
      <w:r>
        <w:rPr>
          <w:rFonts w:ascii="Amiri" w:hAnsi="Amiri" w:eastAsia="Amiri" w:cs="Amiri"/>
          <w:color w:val="111111"/>
          <w:sz w:val="28"/>
          <w:sz w:val="28"/>
          <w:szCs w:val="28"/>
          <w:rtl w:val="true"/>
          <w:lang w:bidi="ar-SA"/>
        </w:rPr>
        <w:t xml:space="preserve">مع أن الرواية ضعيفة المتن، فإن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ضعفاء ولم يكن عمر مقداماً في الحروب، ولم يعد من الشجعان المرهوبين، فكيف يسعه أن يبطش بالمشرك ؟</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لفظ الغفران المذكور في الآية يدل على التمكن من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المقطوع به أن ذلك لم يكن ميسوراً لعمر قبل الهجرة، فلو أراد البطش بالمشرك لبطش به المشرك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محكمة غير منسوخة، وأن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 المؤمنين بالعفو والاغضاء عما ينالهم من الإيذاء والإهانة في شؤونهم الخاصة ممّن لا يرجون أيام اللّه، ويدل عليه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قَوْماً ما كَانُوا يَكْسِبُونَ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فَعَلَيْهَا ثُمَّ إِلَى رَبِّكُمْ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الظاهر منه أن جزاء المسيء الذي لا يرجو أيام اللّه ولا يخاف المعاد، سواء أكان من المشركين، أم من الكتابيين، أم من المسلمين الذين لا يبالون بدينهم إما هو موكول إلى اللّه الذي لا يقوته ظلم الظالمين وتفريط المفرطين، فلا ينبغي للمسلم المؤمن بالله أن يبادر إلى الانتقام منه، فإن اللّه أعظم منه نقمة وأشد أخذاً، وهذا الحكم تهذيبي أخلاقي، وهو لا ينافي الأمر بالقتال للدعوة إلى الإسلام أو لأمر آخر، سواء أكان نزول هذه الآية قبل نزول آية السيف أم كان بعده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لَقِيتُمُ الَّذِينَ كَفَرُوا فَضَرْبَ الرِّقَابِ حَتَّى إِذَا أَنْخَتْتُمُوهُمْ فَشُدُّوا الْوَثَاقَ فَإِمَّا مَنَّا بَعْدُ وَإِمَّا فِداءً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فذهبت جماعة إلى أن هذه الآية منسوخة بآية السيف، وذهب آخرون الى أنها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ناسخة لها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ناسخة ولا منسوخة، وتحقيق ذلك يحتاج الى مزيد من البسط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الكافر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الشيعة الإمامية أن الكافر المقاتل يجب قتله ما لم يسلم، ولا يسقط قتله بالأسر قبل أن يتخن المسلمون الكافرين، ويعجز الكافرون عن القتال لكثرة القتل فيهم، وإذا أسلم ارتفع موضوع القتل، وهو الكافر، وأما الأسر بعد الانخان فيسقط فيه القتل، فإن الآية قد جعلت الاتخان غاية لوجوب ضرب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يسقط عند حصول غايته، ويتخير ولي الأمر في تلك الحال بين استرقاق الأسير، وبين مفاداته، والمنّ عليه من غير فداء، من غير فرق في ذلك بين المشرك وغيره من فرق الكفار، وقد ادعي الاجماع على ما ذكرناه من الأحكام، والمخالف فيها شاذ لا يعبأ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وسيظهر ذلك فيما بعد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الذي ذكروه يوافق ظاهر الآية الكريمة من جميع الجهات إذا كان شد الوثاق هو الاسترقاق، باعتبار أن معنى شدّ الوثاق هو عزله عن الاستقلال ما لم يمن عليه أو يفاد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شدّ الوثاق بمعنى الاسترقاق، فلا بد من إضافة الاسترقاق الى المفاداة والمنّ للعلم بجوازه من أدلة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فيكون ذلك تقييداًلإطلاق الآية بالدليل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الأحكام المذكورة فيما رواه الكليني، والشيخ الطوسي بإسنادهما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كان أبي يقول ان للحرب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الحرب قائمة لم تضع أوزارها، ولم يثخن أهلها، فكل أسير أخذ في تلك الحال فإن الإمام فيه بالخيار إن شاء ضرب عنقه، وإن شاء قطع يده ورجله من خلاف بغير حسم، وتركه يتشحط في دمه حتى يموت 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يَخَارِبُونَ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ترى أنه التخيير الذي خير اللّه الإمام على شيء واحد وهو الكفر وليس هو على أشياء مختلفة فقلت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ذلك الطلب أن يطلبه الخيل حتى يهرب، فإن أخذته الخيل حكم ببعض الأحكام التي وصفت ذلك، والحكم الآخر إذا وضعت الحرب أوزارها وأثخن أهلها فكل أسير أُخذ على تلك الحال وكان في أيديهم فالإمام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بالخيار إن شاء من عليهم فأرسلهم، وإن شاء فاداهم أنفسهم، وإن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ووافقنا على سقوط القتل عن الأسير بعد الاتخان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وعطاء، وصرح الحسن بذلك وان الامام بالخيار إما أن يمنّ أو يفادي أو يسترق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ما ذكرناه فلا نسخ في الآية الكريمة، غاية الأمر ان القتل يختص بمورد، ويختص عدم القتل بمورد آخر من غير فرق بين أن تكون آية السيف متقدمة في النزول على هذه الآية، وبين أن تكون متأخرة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أصحابنا أنهم رووا تخيير الإمام في الأسير بعد الإثخان بين القتل وبين ما ذكر من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رواه أصحابنا أن الأسير إن أُخذ قبل انقضاء الحرب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الحرب قائمة، والقتال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مخير بين أن يقتلهم، أو يقطع أيديهم وأرجلهم من خلاف ويتركهم حتى ينزفوا، وليس له المنّ ولا الفداء، وإن كان أخذ بعد وضع الحرب أوزارها وانقضاء الحرب والقتال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 المن والمفاداة إما بالمال أو النفس، وبين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الرقاب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وتبعه على ذلك الطبرسي في تفسيره </w:t>
      </w:r>
      <w:r>
        <w:rPr>
          <w:rStyle w:val="FootnoteAnchor"/>
          <w:rtl w:val="true"/>
        </w:rPr>
        <w:footnoteReference w:id="413"/>
      </w:r>
      <w:r>
        <w:rPr>
          <w:rFonts w:ascii="Amiri" w:hAnsi="Amiri" w:eastAsia="Amiri" w:cs="Amiri"/>
          <w:color w:val="111111"/>
          <w:sz w:val="28"/>
          <w:sz w:val="28"/>
          <w:szCs w:val="28"/>
          <w:rtl w:val="true"/>
          <w:lang w:bidi="ar-SA"/>
        </w:rPr>
        <w:t>مع أنه لم ترد في ذلك رواية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نص الشيخ الطوسي بنفسه في كتاب المبسوط </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أسير يؤخذ بعد أن تضع الحرب أوزارها، فإنه يكون الإمام مخيراً فيه بين أن يمن عليه فيطلقه، وبين أن يسترقه وبين أن يفاديه، وليس له قتله على ما رواه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ادعى الاجماع والاخبار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عشرة من كتاب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الفيء، وقسمة الغنائم من كتاب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الذين ادعوا الاجماع على ذلك صريحاً العلّامة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الاسارى من 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من سهو القلم، وقد جرى عليه الطبرسي من غير 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مذهب علماء الشيعة الإمامية، والضحاك، وعطاء،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اخرى حول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بقية علماء أهل السنة فقد ذهبوا إلى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نزلت في المشركين، ثم نسخت بآيات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 ذلك إلى قتادة، والضحاك، والسدي، وابن جريح، وابن عباس، وإلى كثير من الكوفيين،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الأسير المشرك يجب قتله، ولا تجوز مفاداته، ولا المنّ عليه بإطلاقه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ویردّه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للنسخ على هذا القول، فإن نسبة هذه الآية إلى آيات السيف نسبة المقيد إلى المطلق، سواء أكانت متقدمة عليها في النزول أم كانت 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المتأخر لا يكون ناسخاً للخاص المتقدم، فكيف بالمطلق إذا سبقه المقيد </w:t>
      </w:r>
      <w:r>
        <w:rPr>
          <w:rStyle w:val="FootnoteAnchor"/>
          <w:rtl w:val="true"/>
        </w:rPr>
        <w:footnoteReference w:id="4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نزلت في الكفار جميعاً، فنسخت في خصوص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قتادة، ومجاهد، والحكم، وهو المشهور من مذهب أبي حنيفة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القول واضح البطلان كالقول السابق، فإن ذلك موقوف على أن تكون آيات السيف متأخرة في النزول عن هذه الآية، ولا يمكن القائل بالنسخ إثبات ذلك، ولا سندله غير التمسك بخبر الواحد، وقد أوضحنا أن خبر الواحد لا يثبت به النسخ إجماعاً، ولو فرضنا ثبوت ذلك، فلا دليل على كون آيات السيف ناسخة لها، ليصح القول المذكور، بل تكون هذه الآية مقيدة لآيات السيف،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لاجماع الامة على أن هذه الآية قد شملت المشركين أو أنها مختصة بهم، و على ذلك كانت الآية المباركة قرينة على تقييد آيات السيف لما أشرنا اليه انفاً من أن المطلق لا يصلح أن يكون ناسخاً للمقيد، وإذا أغمضنا عن ذلك كانت هذه الآية الكريمة معارضة لآيات السيف بالعموم من وجه، ومورد الاجتماع هو المشرك الأسير بعد الإثخان، ولا مجال للالتزام بالنسخ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ناسخة لآية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ذلك إلى الضحاك وغيره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القول، يتوقف على إثبات تأخر هذه الآية في النزول عن آيات السيف ولا يمكن هذا القائل إثبات ذلك، على أنا 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للالتزام بالنسخ، تأخرت الآية في النزول عن آيات السيف، أم تقدمت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مخير في كل حال بين القتل والاسترقاق والمفاداة والمنّ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أبو طلحة عن ابن عباس، واختاره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والحسن، وعطاء، وهو مذهب مالك، والشافعي، والثوري والأوزاعي وأبي عبيد،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فلا نسخ في الآية </w:t>
      </w:r>
      <w:r>
        <w:rPr>
          <w:rStyle w:val="FootnoteAnchor"/>
          <w:rtl w:val="true"/>
        </w:rPr>
        <w:footnoteReference w:id="419"/>
      </w:r>
      <w:r>
        <w:rPr>
          <w:rFonts w:ascii="Amiri" w:hAnsi="Amiri" w:eastAsia="Amiri" w:cs="Amiri"/>
          <w:color w:val="111111"/>
          <w:sz w:val="28"/>
          <w:sz w:val="28"/>
          <w:szCs w:val="28"/>
          <w:rtl w:val="true"/>
          <w:lang w:bidi="ar-SA"/>
        </w:rPr>
        <w:t xml:space="preserve">قال النحاس بعدما ذكر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على أن الآيتين محكمتان معمول بهما، وهو قول حسن لأن النسخ إنما يكون بشيء، قاطع فأما إذا أمكن العمل بالآيتين، فلا معنى في القول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يروى عن أهل المدينة، والشافعي، وأبي عبيد</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القول وإن لم يستلزم نسخاً في الآية، إلا أنه باطل أيضاً، لأن الآية الكريمة صريحة فى أن المنّ والفداء إنما هما بعد الاتخان فالقول بثبوتهما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بخلاف القرآن، والأمر بالقتل في الآية مغيّاً بالإثخان فالقول بثبوت القتل بعده قول بخلاف القرآن أيضاً، وقد سمعت أن آيات السيف مقيدة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استدل به على هذا القول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قتل بعض الاساری وفادى بعضاً، ومنّ على آخرين، فهذه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على التخيير بين القتل وغيره، لجواز أن يكون قتله للأسير قبل الاثخان وفداؤه ومنه في الاسراء بعده، وأما ما روى من فعل أبي بكر وعمر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حجية فيه، لترفع اليد به عن ظاهر الكتاب العزيز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أَمْوَالِهِمْ حَقٌّ لِلسَّائِلِ وَاتَّخَرُومِ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واتَّخَرُوم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الاختلاف في نسخ الآيتين وإحكامها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الاختلاف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المعلوم الذي أمرت الآيتان به قد يكون هو الزكاة المفروضة، وقد يكون فرضاً مالياً آخر غيرها، وقد يكون حقاً غير الزكاة ولكنه مندوب وليس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الحق واجباً مالياً غير الزكاة فالآيتان الكريمتان منسوختان لا محالة، من حيث إن الزكاة نسخت كل صدقة واجبة في القرآن وقد اختار هذا الوجه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الحق المعلوم هو الزكاة نفسها، أو كان حقاً مستحباً غير مفروض، فالآيتان محکمتان بلا 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اختيار الوجه الأخير، وأن الحق المعلوم شيء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قد ندب اليه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استفاضت النصوص من الطريقين بأن الصدقة الواجبة منحصرة بالزكاة، وقد ورد عن أهل البيت بيان المراد من هذا الحق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باسناده عن أبي بصير 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بعض أصحاب الأموال فذكروا الزكاة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الزكاة ليس يحمد بها صاحبها، وإنما هو شيء ظاهر إنما حقن بها دمه وسمي بها مسلماً، ولو لم يؤدّها لم تقبل صلاته، وإن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وما علينا في أموالنا غير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الحق </w:t>
      </w:r>
    </w:p>
    <w:p>
      <w:pPr>
        <w:pStyle w:val="BookText"/>
        <w:rPr/>
      </w:pPr>
      <w:r>
        <w:rPr>
          <w:rFonts w:ascii="IRNazanin" w:hAnsi="IRNazanin" w:eastAsia="IRNazanin"/>
          <w:color w:val="111111"/>
          <w:sz w:val="28"/>
          <w:sz w:val="28"/>
          <w:szCs w:val="28"/>
          <w:rtl w:val="true"/>
          <w:lang w:bidi="fa-IR"/>
        </w:rPr>
        <w:t xml:space="preserve">المعلوم الذي علينا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الشيء يعلمه الرجل في ماله يعطيه في اليوم، أو في الجمعة، أو الشهر قل أو كثر غير أنه يدوم علیه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بإسناده عن اسماعيل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سوى الزكاة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والألفين، والثلاثة آلاف، والأقل والأكثر فيصل به رحمه، ويحتمل به الكل عن قومه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ذلك من الروايات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البيهقي في شعب الإيمان، بإسناده، عن غزوان بن أبي حاتم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أبوذر عند باب عثمان لم يؤذن له إذ مر به رجل 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ما يجلسك ههنا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هؤلاء أن يأذنوا لي فدخل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أبي ذر على الباب لا يؤذن له ؟ فأمر فاذن له فجاء حتى جلس ناحية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إسحق أرأيت المال إذا أُدّي زكاته هل يخشى على صاحبه فيه تبعة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فقام أبو ذر ومعه عصا فضرب بها بين اذني كعب،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أنت تزعم أنه ليس حق في ماله إذا أدّى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 أَنْفُسِهِمْ</w:t>
      </w:r>
    </w:p>
    <w:p>
      <w:pPr>
        <w:pStyle w:val="BookText"/>
        <w:rPr/>
      </w:pPr>
      <w:r>
        <w:rPr>
          <w:rFonts w:ascii="Amiri" w:hAnsi="Amiri" w:eastAsia="Amiri" w:cs="Amiri"/>
          <w:color w:val="111111"/>
          <w:sz w:val="28"/>
          <w:sz w:val="28"/>
          <w:szCs w:val="28"/>
          <w:rtl w:val="true"/>
          <w:lang w:bidi="ar-SA"/>
        </w:rPr>
        <w:t xml:space="preserve">وَلَوْ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جُبِّهِ مِسْكِيناً وَيَتِيماً وَأَسِيراً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يذكر نحو هذا من القرآن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جرير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المعلوم سوى الصدقة يصل بها رحماً، أو يقري بها ضيفاً أو يحمل بها كلاً، أو يعين بها محروماً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وتبع ابن عباس على ذلك جملة من المفسرين، وعلى هذا فلا نسخ في الآية المباركة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إِذَانَا 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أكثر العلماء إلى نسخها بقوله تعالى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يَدَى نَجْوَاكُمْ صَدَقَاتِ فَإِذْ لَمْ تَفْعَلُوا وَتَابَ اللّه عَلَيْكُمْ فَأَقِيمُوا الصَّلوةَ وَآتُوا الزَّكُوةَ وَأَطِيعُوا اللّه وَرَسُولَهُ وَاللهُ خَبِيرٌ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48" w:name="pg19581_251028"/>
    </w:p>
    <w:p>
      <w:pPr>
        <w:pStyle w:val="BookText"/>
        <w:rPr/>
      </w:pPr>
      <w:bookmarkEnd w:id="348"/>
      <w:r>
        <w:rPr>
          <w:rFonts w:ascii="Amiri" w:hAnsi="Amiri" w:eastAsia="Amiri" w:cs="Amiri"/>
          <w:color w:val="111111"/>
          <w:sz w:val="28"/>
          <w:sz w:val="28"/>
          <w:szCs w:val="28"/>
          <w:rtl w:val="true"/>
          <w:lang w:bidi="ar-SA"/>
        </w:rPr>
        <w:t xml:space="preserve">فقد استفاضت الروايات من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لما نزلت لم يعمل بها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دينار فباعه بعشرة دراهم، فكان كلما ناجي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درهماً حتى ناجاه عشر مرات</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5937_2314609296"/>
      <w:bookmarkStart w:id="350" w:name="_Toc120"/>
      <w:bookmarkEnd w:id="349"/>
      <w:r>
        <w:rPr>
          <w:rtl w:val="true"/>
        </w:rPr>
        <w:t xml:space="preserve">أحاديث العمل بآية النجوى </w:t>
      </w:r>
      <w:r>
        <w:rPr>
          <w:rtl w:val="true"/>
        </w:rPr>
        <w:t>:</w:t>
      </w:r>
      <w:bookmarkEnd w:id="350"/>
    </w:p>
    <w:p>
      <w:pPr>
        <w:pStyle w:val="BookText"/>
        <w:rPr/>
      </w:pPr>
      <w:r>
        <w:rPr>
          <w:rFonts w:ascii="Amiri" w:hAnsi="Amiri" w:eastAsia="Amiri" w:cs="Amiri"/>
          <w:color w:val="111111"/>
          <w:sz w:val="28"/>
          <w:sz w:val="28"/>
          <w:szCs w:val="28"/>
          <w:rtl w:val="true"/>
          <w:lang w:bidi="ar-SA"/>
        </w:rPr>
        <w:t xml:space="preserve">روى ابن بابويه بإسناده عن مكحول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على بن أبي طالب الا لقد علم المستحفظون من أصحاب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فيهم رجل له منقبة إلا قد شركته فيها وفضلته، ولي سبعون منقبة لم يشركني أحد منهم،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فأخبرني بهن،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والعشرين فإن اللّه عز وجل أنزل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ناجيتم فكان لي دينار فبعته بعشرة دراهم، فكنت اذا ناجيت رسول اللّه أتصدق قبل ذلك بدرهم، والله ما فعل هذا أحد غيري من أصحابه قبلي ولا بعدي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جرير بإسناده عن مجاهد قال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رضي اللّه عنه آية من كتاب اللّه لم يعمل بها أحد قبلى ولا يعمل بها أحد بعدي، كان عندي دينار فصرفته بعشرة </w:t>
      </w:r>
    </w:p>
    <w:p>
      <w:pPr>
        <w:pStyle w:val="BookText"/>
        <w:rPr/>
      </w:pPr>
      <w:r>
        <w:rPr>
          <w:rFonts w:ascii="Amiri" w:hAnsi="Amiri" w:eastAsia="Amiri" w:cs="Amiri"/>
          <w:color w:val="111111"/>
          <w:sz w:val="28"/>
          <w:sz w:val="28"/>
          <w:szCs w:val="28"/>
          <w:rtl w:val="true"/>
          <w:lang w:bidi="ar-SA"/>
        </w:rPr>
        <w:t xml:space="preserve">دراهم، فكنت إذا 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بدرهم، فنسخت فلم يعمل 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عبدالرزاق، وعبد بن حميد، وابن المنذر، وابن أبي حاتم، وابن مردويه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بها أحد غيرى حتى نسخت، وما كانت إلا ساعة يعني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سعيد بن منصور، وابن راهويه، وابن أبي شيبة، وعبد بن حميد، وابن المنذر، وابن أبي حاتم، والحاكم وصححه، وابن مردويه عنه 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 ولا يعمل بها أحد بعدي آية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فبعته بعشرة دراهم، فكنت كلما ناجیت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 يدي نجواي درهماً، ثم نسخت فلم يعمل بها أحد،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القول في ذلك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الآية المباركة دلّت على أن تقديم الصدقة بين يدي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وتطهير للنفوس، والأمر به أمر بما فيه مصلحة العباد ودلّت على أن هذا الحكم إنما يتوجه على من يجد ما يتصدق به، أما من لا يجد شيئاً فإن اللّه غفور رحيم</w:t>
      </w:r>
      <w:r>
        <w:rPr>
          <w:rFonts w:eastAsia="Amiri" w:cs="Amiri" w:ascii="Amiri" w:hAnsi="Amiri"/>
          <w:color w:val="111111"/>
          <w:sz w:val="28"/>
          <w:szCs w:val="28"/>
          <w:rtl w:val="true"/>
          <w:lang w:bidi="ar-SA"/>
        </w:rPr>
        <w:t xml:space="preserve">. </w:t>
      </w:r>
      <w:bookmarkStart w:id="351" w:name="pg19581_251030"/>
    </w:p>
    <w:p>
      <w:pPr>
        <w:pStyle w:val="BookText"/>
        <w:rPr/>
      </w:pPr>
      <w:bookmarkEnd w:id="351"/>
      <w:r>
        <w:rPr>
          <w:rFonts w:ascii="Amiri" w:hAnsi="Amiri" w:eastAsia="Amiri" w:cs="Amiri"/>
          <w:color w:val="111111"/>
          <w:sz w:val="28"/>
          <w:sz w:val="28"/>
          <w:szCs w:val="28"/>
          <w:rtl w:val="true"/>
          <w:lang w:bidi="ar-SA"/>
        </w:rPr>
        <w:t>ولا ريب في أن ذلك مما يستقل العقل بحسنه ويحكم الوجدان بصحته فإن في الحكم المذكور نفعاً للفقراء، لأنهم المستحقون للصدقات، وفيه تخفيف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يوجب قلة مناجاته من الناس، وأنه لا يقدم على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 حبه لمناجاة الرسول أكثر من حبه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أيضاً في أن حسن ذلك لا يختص بوقت دون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الآية الثانية على أن 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أعرضوا عن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من الصدقة، وحرصاً على المال</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5939_2314609296"/>
      <w:bookmarkStart w:id="353" w:name="_Toc121"/>
      <w:bookmarkEnd w:id="352"/>
      <w:r>
        <w:rPr>
          <w:rtl w:val="true"/>
        </w:rPr>
        <w:t xml:space="preserve">سبب نسخ صدقة النجوى </w:t>
      </w:r>
      <w:r>
        <w:rPr>
          <w:rtl w:val="true"/>
        </w:rPr>
        <w:t>:</w:t>
      </w:r>
      <w:bookmarkEnd w:id="353"/>
    </w:p>
    <w:p>
      <w:pPr>
        <w:pStyle w:val="BookText"/>
        <w:rPr/>
      </w:pPr>
      <w:r>
        <w:rPr>
          <w:rFonts w:ascii="Amiri" w:hAnsi="Amiri" w:eastAsia="Amiri" w:cs="Amiri"/>
          <w:color w:val="111111"/>
          <w:sz w:val="28"/>
          <w:sz w:val="28"/>
          <w:szCs w:val="28"/>
          <w:rtl w:val="true"/>
          <w:lang w:bidi="ar-SA"/>
        </w:rPr>
        <w:t>ولا ريب في أن إعراضهم عن المناجاة يفوّت عليهم كثيراً من المنافع والمصالح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حفظ تلك المنافع رفع اللّه عنهم وجوب الصدقة عنهم وجوب الصدقة بين يدي المناجاة تقديماً للمصلحة العامة على المصلحة الخاصة، وعلى النفع الخاص بالفقراء، وأمرهم بإقامة الصلاة، وإيتاء الزكاة، وإطاعة اللّه ورسوله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مناص من الالتزام بالنسخ، وأن الحكم المجعول بالآية الاولى قد نسخ وارتفع بالآية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من القسم الأول من 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كانت الآية الناسخة ناظرة إلى انتهاء أمد الحكم المذكور في الآية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فنسخ الحكم المذكور في الآية الاولى ليس من جهة اختصاص المصلحة التي اقتضت جعله بزمان دون زمان إذ قد عرفت انها عامة لجميع أزمنة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حرص الامة على المال، و إشفاقها من تقديم الصدقة بين يدي المناجاة كان مانعاً من استمرار الحكم المذكور ودوامه، فنسخ الوج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الحكم بالترخيص</w:t>
      </w:r>
      <w:r>
        <w:rPr>
          <w:rFonts w:eastAsia="Amiri" w:cs="Amiri" w:ascii="Amiri" w:hAnsi="Amiri"/>
          <w:color w:val="111111"/>
          <w:sz w:val="28"/>
          <w:szCs w:val="28"/>
          <w:rtl w:val="true"/>
          <w:lang w:bidi="ar-SA"/>
        </w:rPr>
        <w:t xml:space="preserve">. </w:t>
      </w:r>
      <w:bookmarkStart w:id="354" w:name="pg19581_251031"/>
    </w:p>
    <w:p>
      <w:pPr>
        <w:pStyle w:val="BookText"/>
        <w:rPr/>
      </w:pPr>
      <w:bookmarkEnd w:id="354"/>
      <w:r>
        <w:rPr>
          <w:rFonts w:ascii="Amiri" w:hAnsi="Amiri" w:eastAsia="Amiri" w:cs="Amiri"/>
          <w:color w:val="111111"/>
          <w:sz w:val="28"/>
          <w:sz w:val="28"/>
          <w:szCs w:val="28"/>
          <w:rtl w:val="true"/>
          <w:lang w:bidi="ar-SA"/>
        </w:rPr>
        <w:t xml:space="preserve">وقد يعترض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كيف جعل اللّه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بين يدي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منذ الأزل بوقوع المانع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جعل هذا الحكم ثم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للامة، وإتماماً للحجة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لهم ولغيرهم بذلك أن الصحابة كلهم آثروا المال على مناجاة الرسول الأكرم، ولم يعمل بالحكم غير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المناجاة وإن لم يكن معصية اللّه سبحانه، لأن المناجاة بنفسها لم تكن واجبة، ووجوب الصدقة كان مشروطاً بالنجوى، فإذا لم تحصل النجوى فلا وجوب للصدقة ولا معصية في ترك المناجاة، إلا أنه يدل على أن من ترك المناجاة يهتم بالمال أكثر من اهتمامه بها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5941_2314609296"/>
      <w:bookmarkStart w:id="356" w:name="_Toc122"/>
      <w:bookmarkEnd w:id="355"/>
      <w:r>
        <w:rPr>
          <w:rtl w:val="true"/>
        </w:rPr>
        <w:t xml:space="preserve">حكمة تشريع صدقة النجوي </w:t>
      </w:r>
      <w:r>
        <w:rPr>
          <w:rtl w:val="true"/>
        </w:rPr>
        <w:t>:</w:t>
      </w:r>
      <w:bookmarkEnd w:id="356"/>
    </w:p>
    <w:p>
      <w:pPr>
        <w:pStyle w:val="BookText"/>
        <w:rPr/>
      </w:pPr>
      <w:r>
        <w:rPr>
          <w:rFonts w:ascii="Amiri" w:hAnsi="Amiri" w:eastAsia="Amiri" w:cs="Amiri"/>
          <w:color w:val="111111"/>
          <w:sz w:val="28"/>
          <w:sz w:val="28"/>
          <w:szCs w:val="28"/>
          <w:rtl w:val="true"/>
          <w:lang w:bidi="ar-SA"/>
        </w:rPr>
        <w:t>وفي نسخ هذا الحكم بعد وضعه ظهرت حكمة التشريع، وانكشفت منّة اللّه على</w:t>
      </w:r>
    </w:p>
    <w:p>
      <w:pPr>
        <w:pStyle w:val="BookText"/>
        <w:rPr/>
      </w:pPr>
      <w:r>
        <w:rPr>
          <w:rFonts w:ascii="Amiri" w:hAnsi="Amiri" w:eastAsia="Amiri" w:cs="Amiri"/>
          <w:color w:val="111111"/>
          <w:sz w:val="28"/>
          <w:sz w:val="28"/>
          <w:szCs w:val="28"/>
          <w:rtl w:val="true"/>
          <w:lang w:bidi="ar-SA"/>
        </w:rPr>
        <w:t xml:space="preserve">عباده وبان عدم اهتمام المسلمين بمناجاة النبي الأكرم، وعرف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ذكرناه يقتضيه ظاهر الكتاب، وتدل عليه أكثر الروايات وأما إذا كان الأمر بتقديم الصدقة بين يدي النجوى أمراً صورياً امتحانياً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 إبراهيم بذبح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الثانية لا تكون ناسخة للآية الاولى نسخاً اصطلاحياً، بل يصدق على رفع ذلك الحكم الامتحاني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بالمعنى اللغوي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الرازي عن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جزم بكون الأمر امتحانياً، لتمييز من امن إيماناً </w:t>
      </w:r>
    </w:p>
    <w:p>
      <w:pPr>
        <w:pStyle w:val="BookText"/>
        <w:rPr/>
      </w:pPr>
      <w:r>
        <w:rPr>
          <w:rFonts w:ascii="Amiri" w:hAnsi="Amiri" w:eastAsia="Amiri" w:cs="Amiri"/>
          <w:color w:val="111111"/>
          <w:sz w:val="28"/>
          <w:sz w:val="28"/>
          <w:szCs w:val="28"/>
          <w:rtl w:val="true"/>
          <w:lang w:bidi="ar-SA"/>
        </w:rPr>
        <w:t>حقيقياً عمن بقي على نفاقه فلانسخ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حسن ما به بأس</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العباس ذكر في تفسيره سبعين حديثاً من طريق الخاصة والعامة تتضمن أن المناجي للرسول هو أمير المؤمنين دون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مؤلف شيخنا أبي جعفر الطوسي هذا الحديث ذكره أنه في جامع الترمذي، وتفسير الثعلبي بإسناده عن علقمة الأنماوي يرفعه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خفف اللّه عن هذه الامة لأن اللّه امتحن الصحابة، فتقاعسوا عن مناجاة الرسول، وكان قد احتجب في منزله من مناجاة كل أحد إلا من تصدق بصدقة، وكان معي دينار، فتصدقت به، فكنت أنا سبب التوبة من اللّه على المسلمين حين عملت بالآية، ولو لم يعمل بها أحد لنزل العذاب، لامتناع الكل من العمل بها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وجود لها في النسخة المطبوعة من جامع الترمذي ولم أظفر بشيء من نسخه القديمة المخطوطة، ولم أظفر أيضاً بتفسير الثعلبي الذي نقل عنه في جملة من المؤلفات، ولا أعلم بوجوده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ريب في أن الحكم المذكور لم يبق إلا زمناً يسيراً ثم ارتفع، ولم يعمل به أحد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فضله، سواء أكان الامر حقيقياً أم كان امتحانياً</w:t>
      </w:r>
      <w:r>
        <w:rPr>
          <w:rFonts w:eastAsia="Amiri" w:cs="Amiri" w:ascii="Amiri" w:hAnsi="Amiri"/>
          <w:color w:val="111111"/>
          <w:sz w:val="28"/>
          <w:szCs w:val="28"/>
          <w:rtl w:val="true"/>
          <w:lang w:bidi="ar-SA"/>
        </w:rPr>
        <w:t xml:space="preserve">. </w:t>
      </w:r>
      <w:bookmarkStart w:id="357" w:name="pg19581_251033"/>
    </w:p>
    <w:p>
      <w:pPr>
        <w:pStyle w:val="Heading3"/>
        <w:numPr>
          <w:ilvl w:val="2"/>
          <w:numId w:val="1"/>
        </w:numPr>
        <w:rPr/>
      </w:pPr>
      <w:bookmarkStart w:id="358" w:name="__RefHeading___Toc15943_2314609296"/>
      <w:bookmarkStart w:id="359" w:name="_Toc123"/>
      <w:bookmarkEnd w:id="357"/>
      <w:bookmarkEnd w:id="358"/>
      <w:r>
        <w:rPr>
          <w:rtl w:val="true"/>
        </w:rPr>
        <w:t xml:space="preserve">تعصب مكشوف </w:t>
      </w:r>
      <w:r>
        <w:rPr>
          <w:rtl w:val="true"/>
        </w:rPr>
        <w:t>:</w:t>
      </w:r>
      <w:bookmarkEnd w:id="359"/>
    </w:p>
    <w:p>
      <w:pPr>
        <w:pStyle w:val="BookText"/>
        <w:rPr/>
      </w:pPr>
      <w:r>
        <w:rPr>
          <w:rFonts w:ascii="Amiri" w:hAnsi="Amiri" w:eastAsia="Amiri" w:cs="Amiri"/>
          <w:color w:val="111111"/>
          <w:sz w:val="28"/>
          <w:sz w:val="28"/>
          <w:szCs w:val="28"/>
          <w:rtl w:val="true"/>
          <w:lang w:bidi="ar-SA"/>
        </w:rPr>
        <w:t xml:space="preserve">اعتذر الرازي عن ترك شيوخ الصحابة العمل بالآية المباركة، إذا كانوا قد وجدوا الوقت لذلك ولم يفعلوا، فقال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الاقدام على هذا العمل مما يضيق قلب الفقير، فإنه لا يقدر على مثله فيضيق قلبه، ويوحش قلب الغني، فإنه لما لم يفعل الغني ذلك وفعله غيره صار ذلك الفعل سبباً للطعن في من لم يفعل، فهذا الفعل لما كان سبباً لحزن الفقراء ووحشة الأغنياء لم يكن في تركه كبير مضرة، لأن الذي يكون سبباً للالفة أولى مما يكون سبباً للوحشة، وأيضاً فهذه المناجاة ليست من الواجبات، ولا من الطاعات المندوبة، بل قد بينا أنهم إنما كانوا كلفوا بهذه الصدقة ليتركوا هذه المناجاة، لوما كان الأولى بهذه المناجاة أن تكون متروكة لم يكن تركها سبباً للطعن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5945_2314609296"/>
      <w:bookmarkStart w:id="361" w:name="_Toc124"/>
      <w:bookmarkEnd w:id="360"/>
      <w:r>
        <w:rPr>
          <w:rtl w:val="true"/>
        </w:rPr>
        <w:t xml:space="preserve">تعقيب </w:t>
      </w:r>
      <w:r>
        <w:rPr>
          <w:rtl w:val="true"/>
        </w:rPr>
        <w:t>:</w:t>
      </w:r>
      <w:bookmarkEnd w:id="36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عذره، وأنت تجد أنه تشكيك لا ينبغي صدوره ممّن له أدنى معرفة بمعاني الكلم، هب ان في هذا المقام لم ترد فيه رواية أصلاً، أفلا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عتاب على ترك المناجاة خوفاً من الفقر أو حرصاً على المال ؟ وأن اللّه تعالى قد تاب عليهم عن هذا التقصير، إلا أن التعصب داء عضال، ومن الغريب أنه ذكر هذا، وقد اعترف قبيل ذلك بأن من فوائد هذا التكليف أن يتميز به محب الآخرة من محب الدنيا، فإن المال محك الدواعي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الفعل المذكور يكون سبباً لحزن الفقراء، ووحشة الأغنياء فيكون تركه الموجب للالفة أولى، أما هذا الذي ذكره فلو صح لكان ترك جميع الواجبات المالية </w:t>
      </w:r>
    </w:p>
    <w:p>
      <w:pPr>
        <w:pStyle w:val="BookText"/>
        <w:rPr/>
      </w:pPr>
      <w:r>
        <w:rPr>
          <w:rFonts w:ascii="Amiri" w:hAnsi="Amiri" w:eastAsia="Amiri" w:cs="Amiri"/>
          <w:color w:val="111111"/>
          <w:sz w:val="28"/>
          <w:sz w:val="28"/>
          <w:szCs w:val="28"/>
          <w:rtl w:val="true"/>
          <w:lang w:bidi="ar-SA"/>
        </w:rPr>
        <w:t xml:space="preserve">أولى من فعلها، ولكان أمره تعالى بالفعل أمراً بما يحكم العقل بأولوية تركه، وليس ببعيد أن يلتزم الرازي بهذا، وبما هو أدهى منه لينكر فضيلة من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أنقل كلاماً لنظام الدين النيسابوري،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بين يدي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فضله على أكابر الصحابة، لأن الوقت لعله لم يتسع للعمل بهذا الفرض، وقد قال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الوقت قد وسع إلا أنَّ الإقدام على هذا العمل مما يضيق قلب الفقير الذي لا يجد شيئاً، وينفر الرجل الغني، ولم يكن في تركه مضرة، لأن الذي يكون سبباً للإلفة أولى مما يكون سبباً للوحشة، وأيضاً الصدقة عند المناجاة واجبة، أما المناجاة فليست بواجبة ولا مندوبة، بل الأولى ترك المناجاة، لما بينا من أنها كانت سبباً لسامة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يخلو عن تعصب ما، ومن أين يلزمنا أن نثبت مفضولية علي رضي اللّه عنه في كل خصلة ؟ ولم لا يجوز أن يحصل له فضيلة لم توجد لغيره من أكابر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ابن عمر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لعلي رضي اللّه عنه ثلاث لو كانت لي واحدة منهن كانت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فاطمة رضي اللّه عنها، وإعطاؤه الراية يوم خيبر، وآية النجوى، وهل يقول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نقيصة، على أنه لم يرد في الآية نهي عن المناجاة، وإنما ورد تقديم الصدقة على المناجاة فمن عمل بالآية حصل له الفضيلة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خلة بعض الفقراء، ومن جهة محبة نجوى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القرب </w:t>
      </w:r>
    </w:p>
    <w:p>
      <w:pPr>
        <w:pStyle w:val="BookText"/>
        <w:rPr/>
      </w:pPr>
      <w:r>
        <w:rPr>
          <w:rFonts w:ascii="Amiri" w:hAnsi="Amiri" w:eastAsia="Amiri" w:cs="Amiri"/>
          <w:color w:val="111111"/>
          <w:sz w:val="28"/>
          <w:sz w:val="28"/>
          <w:szCs w:val="28"/>
          <w:rtl w:val="true"/>
          <w:lang w:bidi="ar-SA"/>
        </w:rPr>
        <w:t>منه، وحل المسائل العويصة، وإظهار أن نجواه أحب إلى المناجي من المال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عن قتادة أنها منسوخة،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والغنيمة واحد وكان في بدو الإسلام تقسيم الغنيمة على هذه الأصناف، ولا يكون لمن قاتل عليها شيء إلا أن يكون من هذه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اللّه ذلك في سورة الأنفال فجعل لهؤلاء الخمس، وجعل الأربعة الأخماس لمن حارب قال اللّه تعالى</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المحققون هذا القول،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يغنمه المسلمون في الحرب يغاير موضوعاً ما أفاء اللّه على رسوله بغير قتال، فلا تنافي بين الآيتين لتنسخ إحداهما الأخرى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المحققون بين لا ينبغي الجدال فيه، ويؤكده أنه لم ينقل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بالغنائم نفسه وقرابته دون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يبطل النسخ ما قيل من أن سورة الأنفال نزلت قبل نزول سورة الحشر </w:t>
      </w:r>
      <w:r>
        <w:rPr>
          <w:rStyle w:val="FootnoteAnchor"/>
          <w:rtl w:val="true"/>
        </w:rPr>
        <w:footnoteReference w:id="434"/>
      </w:r>
      <w:r>
        <w:rPr>
          <w:rFonts w:ascii="Amiri" w:hAnsi="Amiri" w:eastAsia="Amiri" w:cs="Amiri"/>
          <w:color w:val="111111"/>
          <w:sz w:val="28"/>
          <w:sz w:val="28"/>
          <w:szCs w:val="28"/>
          <w:rtl w:val="true"/>
          <w:lang w:bidi="ar-SA"/>
        </w:rPr>
        <w:t>ولا أدنى من الشك في ذلك، ومما لا ريب فيه أن الناسخ لا بد من تأخره عن المنسوخ</w:t>
      </w:r>
      <w:r>
        <w:rPr>
          <w:rFonts w:eastAsia="Amiri" w:cs="Amiri" w:ascii="Amiri" w:hAnsi="Amiri"/>
          <w:color w:val="111111"/>
          <w:sz w:val="28"/>
          <w:szCs w:val="28"/>
          <w:rtl w:val="true"/>
          <w:lang w:bidi="ar-SA"/>
        </w:rPr>
        <w:t xml:space="preserve">. </w:t>
      </w:r>
      <w:bookmarkStart w:id="362" w:name="pg19581_251036"/>
    </w:p>
    <w:p>
      <w:pPr>
        <w:pStyle w:val="Heading2"/>
        <w:numPr>
          <w:ilvl w:val="1"/>
          <w:numId w:val="1"/>
        </w:numPr>
        <w:rPr/>
      </w:pPr>
      <w:bookmarkStart w:id="363" w:name="__RefHeading___Toc15947_2314609296"/>
      <w:bookmarkStart w:id="364" w:name="_Toc125"/>
      <w:bookmarkEnd w:id="362"/>
      <w:bookmarkEnd w:id="363"/>
      <w:r>
        <w:rPr>
          <w:rtl w:val="true"/>
        </w:rPr>
        <w:t>البداء في التكوين</w:t>
      </w:r>
      <w:bookmarkEnd w:id="36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15949_2314609296"/>
      <w:bookmarkStart w:id="366" w:name="_Toc126"/>
      <w:bookmarkEnd w:id="365"/>
      <w:r>
        <w:rPr>
          <w:rtl w:val="true"/>
        </w:rPr>
        <w:t>إشارة</w:t>
      </w:r>
      <w:r>
        <w:rPr>
          <w:rtl w:val="true"/>
        </w:rPr>
        <w:t>:</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الإلهي الأزلي لا ينافي 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اليهود من قدرة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البداء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القضاء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الاعتقاد بالبداء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البداء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أهل السنة الدالة على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إنباء المعصومين بالحوادث المستقبلة</w:t>
      </w:r>
      <w:r>
        <w:rPr>
          <w:rFonts w:eastAsia="Amiri" w:cs="Amiri" w:ascii="Amiri" w:hAnsi="Amiri"/>
          <w:color w:val="111111"/>
          <w:sz w:val="28"/>
          <w:szCs w:val="28"/>
          <w:rtl w:val="true"/>
          <w:lang w:bidi="ar-SA"/>
        </w:rPr>
        <w:t xml:space="preserve">. </w:t>
      </w:r>
      <w:bookmarkStart w:id="367" w:name="pg19581_251038"/>
    </w:p>
    <w:p>
      <w:pPr>
        <w:pStyle w:val="BookText"/>
        <w:rPr/>
      </w:pPr>
      <w:bookmarkEnd w:id="367"/>
      <w:r>
        <w:rPr>
          <w:rFonts w:ascii="Amiri" w:hAnsi="Amiri" w:eastAsia="Amiri" w:cs="Amiri"/>
          <w:color w:val="111111"/>
          <w:sz w:val="28"/>
          <w:sz w:val="28"/>
          <w:szCs w:val="28"/>
          <w:rtl w:val="true"/>
          <w:lang w:bidi="ar-SA"/>
        </w:rPr>
        <w:t xml:space="preserve">بمناسبة الحديث عن النسخ في الأحكام وهو في أفق التشريع، وبمناسبة أن النسخ كالبداء وهو في أفق التكوين، وبمناسبة خفاء معنى البداء على كثير من علماء المسلمين، وأنهم نسبوا إلى الشيعة ما هم برآء منه، وأنهم لم يحسنوا في الفهم ولم يحسنوا في النقد، وليتهم إذ لم يعرفوا تثبتوا أو تَوَقَّفُوا </w:t>
      </w:r>
      <w:r>
        <w:rPr>
          <w:rStyle w:val="FootnoteAnchor"/>
          <w:rtl w:val="true"/>
        </w:rPr>
        <w:footnoteReference w:id="435"/>
      </w:r>
      <w:r>
        <w:rPr>
          <w:rFonts w:ascii="Amiri" w:hAnsi="Amiri" w:eastAsia="Amiri" w:cs="Amiri"/>
          <w:color w:val="111111"/>
          <w:sz w:val="28"/>
          <w:sz w:val="28"/>
          <w:szCs w:val="28"/>
          <w:rtl w:val="true"/>
          <w:lang w:bidi="ar-SA"/>
        </w:rPr>
        <w:t xml:space="preserve">كما تفرضه الأمانة في النقل، وكما تقتضيه الحيطة في الحكم، والورع في الدين، بمناسبة كل ذلك وجب أن نذكر شيئاً في توضيح معنى البداء وإن لم تكن له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بمدخل التفسير</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5951_2314609296"/>
      <w:bookmarkStart w:id="369" w:name="_Toc127"/>
      <w:bookmarkEnd w:id="368"/>
      <w:r>
        <w:rPr>
          <w:rtl w:val="true"/>
        </w:rPr>
        <w:t>تمهید</w:t>
      </w:r>
      <w:r>
        <w:rPr>
          <w:rtl w:val="true"/>
        </w:rPr>
        <w:t>:</w:t>
      </w:r>
      <w:bookmarkEnd w:id="369"/>
    </w:p>
    <w:p>
      <w:pPr>
        <w:pStyle w:val="BookText"/>
        <w:rPr/>
      </w:pPr>
      <w:r>
        <w:rPr>
          <w:rFonts w:ascii="Amiri" w:hAnsi="Amiri" w:eastAsia="Amiri" w:cs="Amiri"/>
          <w:color w:val="111111"/>
          <w:sz w:val="28"/>
          <w:sz w:val="28"/>
          <w:szCs w:val="28"/>
          <w:rtl w:val="true"/>
          <w:lang w:bidi="ar-SA"/>
        </w:rPr>
        <w:t>لا ريب في أن العالم بأجمعه تحت سلطان اللّه وقدرته، وأن وجود أي شيء من الممكنات منوط بمشيئة اللّه تعالى، فإن شاء أوجده، وإن لم يشأ لم يوجده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أيضاً في أن علم اللّه سبحانه قد تعلق بالأشياء كلها منذ الأزل، وأن الأشياء بأجمعها كان لها تعيّن علمي في علم اللّه الأزلي و هذا التعين يعبر عنه ب</w:t>
      </w:r>
      <w:r>
        <w:rPr>
          <w:rFonts w:eastAsia="Amiri" w:cs="Amiri" w:ascii="Amiri" w:hAnsi="Amiri"/>
          <w:color w:val="111111"/>
          <w:sz w:val="28"/>
          <w:szCs w:val="28"/>
          <w:rtl w:val="true"/>
          <w:lang w:bidi="ar-SA"/>
        </w:rPr>
        <w:t xml:space="preserve">- « </w:t>
      </w:r>
      <w:bookmarkStart w:id="370" w:name="pg19581_251039"/>
    </w:p>
    <w:p>
      <w:pPr>
        <w:pStyle w:val="BookText"/>
        <w:rPr/>
      </w:pPr>
      <w:bookmarkEnd w:id="370"/>
      <w:r>
        <w:rPr>
          <w:rFonts w:ascii="Amiri" w:hAnsi="Amiri" w:eastAsia="Amiri" w:cs="Amiri"/>
          <w:color w:val="111111"/>
          <w:sz w:val="28"/>
          <w:sz w:val="28"/>
          <w:szCs w:val="28"/>
          <w:rtl w:val="true"/>
          <w:lang w:bidi="ar-SA"/>
        </w:rPr>
        <w:t>تقدير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ولكن تقدير اللّه وعلمه سبحانه بالأشياء منذ الأزل لا يزاحم ولا ينافي قدرته تعالى عليها حين إيجادها، فإن الممكن لا يزال منوطاً بتعلق مشيئة اللّه بوجوده التي قد يعبر عنها بالإختيار، وقد يعبر عنها بالإرادة، فإن تعلقت المشيئة به وجد وإلا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الإلهي يتعلق بالأشياء على واقعها من الإناطة بالمشيئة الإلهية، لأن انكشاف الشيء لا يزيد على واقع ذلك الشيء، فإذا كان الواقع منوطاً بمشيئة اللّه تعالى كان العلم متعلقاً به على هذه الحالة، وإلا لم يكن العلم علماً به على وجهه، وانكشافاً له على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تقدير اللّه تعالى للأشياء وقضائه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جميعها كانت متعينة في العلم الإلهي منذ الأزل على ما هي عليه من أن وجودها معلق على أن تتعلق المشيئة بها، حسب اقتضاء المصالح والمفاسد التي تختلف باختلاف الظروف والتي يحيط بها العلم الإلهي</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5953_2314609296"/>
      <w:bookmarkStart w:id="372" w:name="_Toc128"/>
      <w:bookmarkEnd w:id="371"/>
      <w:r>
        <w:rPr>
          <w:rtl w:val="true"/>
        </w:rPr>
        <w:t xml:space="preserve">موقف اليهود من قدرة اللّه </w:t>
      </w:r>
      <w:r>
        <w:rPr>
          <w:rtl w:val="true"/>
        </w:rPr>
        <w:t>:</w:t>
      </w:r>
      <w:bookmarkEnd w:id="372"/>
    </w:p>
    <w:p>
      <w:pPr>
        <w:pStyle w:val="BookText"/>
        <w:rPr/>
      </w:pPr>
      <w:r>
        <w:rPr>
          <w:rFonts w:ascii="Amiri" w:hAnsi="Amiri" w:eastAsia="Amiri" w:cs="Amiri"/>
          <w:color w:val="111111"/>
          <w:sz w:val="28"/>
          <w:sz w:val="28"/>
          <w:szCs w:val="28"/>
          <w:rtl w:val="true"/>
          <w:lang w:bidi="ar-SA"/>
        </w:rPr>
        <w:t>وذهبت اليهود إلى أن قلم التقدير والقضاء حينما جرى على الأشياء في الأزل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استحال أن تتعلق المشيئة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قالوا يد اللّه مغلولة عن القبض والبسط والأخذ والإعطاء، فقد جرى فيها قلم التقدير ولا يمكن فيها التغيير </w:t>
      </w:r>
      <w:r>
        <w:rPr>
          <w:rStyle w:val="FootnoteAnchor"/>
          <w:rtl w:val="true"/>
        </w:rPr>
        <w:footnoteReference w:id="436"/>
      </w:r>
      <w:r>
        <w:rPr>
          <w:rFonts w:ascii="Amiri" w:hAnsi="Amiri" w:eastAsia="Amiri" w:cs="Amiri"/>
          <w:color w:val="111111"/>
          <w:sz w:val="28"/>
          <w:sz w:val="28"/>
          <w:szCs w:val="28"/>
          <w:rtl w:val="true"/>
          <w:lang w:bidi="ar-SA"/>
        </w:rPr>
        <w:t xml:space="preserve">ومن الغريب أنهم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إلتزموا بسلب القدرة عن اللّه، ولم يلتزموا بسلب القدرة عن العبد، مع أن الملاك في كليهما واحد، فقد تعلق العلم الأزلي بأفعال اللّه تعالى، وبأفعال العبيد على حد سواء</w:t>
      </w:r>
      <w:r>
        <w:rPr>
          <w:rFonts w:eastAsia="Amiri" w:cs="Amiri" w:ascii="Amiri" w:hAnsi="Amiri"/>
          <w:color w:val="111111"/>
          <w:sz w:val="28"/>
          <w:szCs w:val="28"/>
          <w:rtl w:val="true"/>
          <w:lang w:bidi="ar-SA"/>
        </w:rPr>
        <w:t xml:space="preserve">. </w:t>
      </w:r>
      <w:bookmarkStart w:id="373" w:name="pg19581_251040"/>
    </w:p>
    <w:p>
      <w:pPr>
        <w:pStyle w:val="Heading3"/>
        <w:numPr>
          <w:ilvl w:val="2"/>
          <w:numId w:val="1"/>
        </w:numPr>
        <w:rPr/>
      </w:pPr>
      <w:bookmarkStart w:id="374" w:name="__RefHeading___Toc15955_2314609296"/>
      <w:bookmarkStart w:id="375" w:name="_Toc129"/>
      <w:bookmarkEnd w:id="373"/>
      <w:bookmarkEnd w:id="374"/>
      <w:r>
        <w:rPr>
          <w:rtl w:val="true"/>
        </w:rPr>
        <w:t xml:space="preserve">موقع البداء عند الشيعة </w:t>
      </w:r>
      <w:r>
        <w:rPr>
          <w:rtl w:val="true"/>
        </w:rPr>
        <w:t>:</w:t>
      </w:r>
      <w:bookmarkEnd w:id="375"/>
    </w:p>
    <w:p>
      <w:pPr>
        <w:pStyle w:val="BookText"/>
        <w:rPr/>
      </w:pPr>
      <w:r>
        <w:rPr>
          <w:rFonts w:ascii="Amiri" w:hAnsi="Amiri" w:eastAsia="Amiri" w:cs="Amiri"/>
          <w:color w:val="111111"/>
          <w:sz w:val="28"/>
          <w:sz w:val="28"/>
          <w:szCs w:val="28"/>
          <w:rtl w:val="true"/>
          <w:lang w:bidi="ar-SA"/>
        </w:rPr>
        <w:t xml:space="preserve">ثم إن البداء الذي تقول به الشيعة الإمامية إنما يقع في القضاء غير المحتوم، أما المحتوم منه فلا يتخلف، ولا بد من أن تتعلق المشيئة بما تعلق به القضاء، وتوضيح ذلك أن القضاء على ثلاثة أقسام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5957_2314609296"/>
      <w:bookmarkStart w:id="377" w:name="_Toc130"/>
      <w:bookmarkEnd w:id="376"/>
      <w:r>
        <w:rPr>
          <w:rtl w:val="true"/>
        </w:rPr>
        <w:t xml:space="preserve">أقسام القضاء الالهي </w:t>
      </w:r>
      <w:r>
        <w:rPr>
          <w:rtl w:val="true"/>
        </w:rPr>
        <w:t>:</w:t>
      </w:r>
      <w:bookmarkEnd w:id="37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لم يطلع عليه أحداً من خلقه، والعلم المخزون الذي استأثر به لنفسه، ولا ريب في أن البداء لا يقع في هذا القسم، بل ورد في روايات 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إنما ينشأ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النوفلي أن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السليمان المروزي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عن أبي،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علمين علماً مخزوناً مكنوناً لا يعلمه إلا هو من ذلك يكون البداء، وعلماً علمه ملائكته ورسله، فالعلماء من أهل بيت نبيك يعلمونه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من ذلك </w:t>
      </w:r>
    </w:p>
    <w:p>
      <w:pPr>
        <w:pStyle w:val="BookText"/>
        <w:rPr/>
      </w:pPr>
      <w:r>
        <w:rPr>
          <w:rFonts w:ascii="Amiri" w:hAnsi="Amiri" w:eastAsia="Amiri" w:cs="Amiri"/>
          <w:color w:val="111111"/>
          <w:sz w:val="28"/>
          <w:sz w:val="28"/>
          <w:szCs w:val="28"/>
          <w:rtl w:val="true"/>
          <w:lang w:bidi="ar-SA"/>
        </w:rPr>
        <w:t>يكون البداء وعلم علّمه ملائكته ورسله وأنبياءه، ونحن نعلمه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بأنه سيقع حتماً، ولا ريب في أن هذا القسم أيضاً لا يقع فيه البداء، وإن افترق عن القسم الأول، بأن البداء لا ينشأ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عن الصدوق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علمه اللّه ملائكته ورسله، فما علّمه ملائكته ورسله فإنه يكون، ولا يكذب نفسه ولا ملائكته ولا رسله وعلم عنده مخزون لم يطلع عليه أحداً من خلقه يقدم منه ما يشاء، ويؤخر ما يشاء، ويمحو ما يشاء ويثبت ما يشاء</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الامور أُمور محتومة جائية لا محالة، ومن الامور أُمور موقوفة عند اللّه يقدم منها ما يشاء، ويمحو ما يشاء ويثبت ما يشاء، لم يطلع على 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جاءت به الرسل فهى كائنة لا يكذب نفسه، ولا نبيه، ولا ملائكته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الذي أخبر نبيه وملائكته بوقوعه في الخارج إلا أنه موقوف على أن لا تتعلق مشئية اللّه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الذي يقع فيه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ذلك روايات كثيرة منها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 نزلت الملائكة والروح والكتبة إلى سماء الدنيا، فيكتبون ما يكون من قضاء اللّه تعالى في تلك السنة، فإذا أراد اللّه أن يقدم شيئاً أو يؤخره، أو ينقص شيئاً أمر الملك أن يمحو ما يشاء، ثم أثبت الذي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هو عند اللّه مثبت في 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يحدث اللّه أيضاً ما يشاء تبارك وتعالى</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تفسيره أيضاً، عن عبد اللّه بن مسكان، عن أبي جعفر وأبي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يقدر اللّه كل أمر من الحق ومن الباطل، وما يكون في تلك السنة، وله فيه البداء والمشيئة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ما يشاء ويؤخر ما يشاء من </w:t>
      </w:r>
    </w:p>
    <w:p>
      <w:pPr>
        <w:pStyle w:val="BookText"/>
        <w:rPr/>
      </w:pPr>
      <w:r>
        <w:rPr>
          <w:rFonts w:ascii="Amiri" w:hAnsi="Amiri" w:eastAsia="Amiri" w:cs="Amiri"/>
          <w:color w:val="111111"/>
          <w:sz w:val="28"/>
          <w:sz w:val="28"/>
          <w:szCs w:val="28"/>
          <w:rtl w:val="true"/>
          <w:lang w:bidi="ar-SA"/>
        </w:rPr>
        <w:t>الآجال والأرزاق والبلايا والأعراض والأمراض، ويزيد فيها ما يشاء وينقص ما يشاء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آية في كتاب اللّه، لأخبرتكم بما كان وبما يكون وبما هو كائن إلى يوم القيامة، وهي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الأمالي والتوحيد بإسناده 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لحدثتكم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وأبو جعفر، وعلي بن الحسين، والحسين بن علي، والحسن بن علي،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آية في كتاب اللّه لحدثناكم بما يكون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الدالة على وقوع البداء في القضاء الموقوف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الحتمي المعبر عنه باللوح المحفوظ، وبام الكتاب والعلم المخزون عند اللّه يستحيل أن يقع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يتصور فيه البداء ؟ وأن اللّه سبحانه عالم بجميع الأشياء منذ الأزل، لا يعزب عن علمه مثقال ذرة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عزوجل يبدو له في شيء اليوم لم يعلمه أمس فابرؤوا منه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يقدّم ما يشاء، ويؤخر ما يشاء، ويمحو ما يشاء، ويثبت ما يشاء وعنده أم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يريده اللّه فهو في علمه قبل أن يصنعه، وليس شيء يبدو له إلا وقد كان في علمه، إن اللّه لا يبدو له من جهل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الكتاب كتاب يمحو اللّه ما يشاء ويثبت، فمن ذلك الذي يرد الدعاء القضاء، وذلك الدعاء مكتوب عليه الذي يرد به القضاء، حتى إذا صار إلى أم الكتاب لم يغن الدعاء فيه شيئاً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78" w:name="pg19581_251045"/>
    </w:p>
    <w:p>
      <w:pPr>
        <w:pStyle w:val="BookText"/>
        <w:rPr/>
      </w:pPr>
      <w:bookmarkEnd w:id="378"/>
      <w:r>
        <w:rPr>
          <w:rFonts w:ascii="Amiri" w:hAnsi="Amiri" w:eastAsia="Amiri" w:cs="Amiri"/>
          <w:color w:val="111111"/>
          <w:sz w:val="28"/>
          <w:sz w:val="28"/>
          <w:szCs w:val="28"/>
          <w:rtl w:val="true"/>
          <w:lang w:bidi="ar-SA"/>
        </w:rPr>
        <w:t xml:space="preserve">وروى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بأن اللّه تعالى لا يعلم الشيء إلا بعد كونه فقد كفر وخرج عن التوحيد</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يزل عالماً قبل أن يخلق الخلق </w:t>
      </w:r>
      <w:r>
        <w:rPr>
          <w:rStyle w:val="FootnoteAnchor"/>
          <w:rtl w:val="true"/>
        </w:rPr>
        <w:footnoteReference w:id="450"/>
      </w:r>
      <w:r>
        <w:rPr>
          <w:rFonts w:ascii="Amiri" w:hAnsi="Amiri" w:eastAsia="Amiri" w:cs="Amiri"/>
          <w:color w:val="111111"/>
          <w:sz w:val="28"/>
          <w:sz w:val="28"/>
          <w:szCs w:val="28"/>
          <w:rtl w:val="true"/>
          <w:lang w:bidi="ar-SA"/>
        </w:rPr>
        <w:t>، فهي فوق حد الإحصاء، وقد اتفقت على ذلك كلمة الشيعة الإمامية طبقاً لكتاب اللّه وسنة رسوله، جرياً على ما يقتضيه حكم العقل الفطري الصحيح</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5959_2314609296"/>
      <w:bookmarkStart w:id="380" w:name="_Toc131"/>
      <w:bookmarkEnd w:id="379"/>
      <w:r>
        <w:rPr>
          <w:rtl w:val="true"/>
        </w:rPr>
        <w:t xml:space="preserve">ثمرة الاعتقاد بالبداء </w:t>
      </w:r>
      <w:r>
        <w:rPr>
          <w:rtl w:val="true"/>
        </w:rPr>
        <w:t>:</w:t>
      </w:r>
      <w:bookmarkEnd w:id="380"/>
    </w:p>
    <w:p>
      <w:pPr>
        <w:pStyle w:val="BookText"/>
        <w:rPr/>
      </w:pPr>
      <w:r>
        <w:rPr>
          <w:rFonts w:ascii="Amiri" w:hAnsi="Amiri" w:eastAsia="Amiri" w:cs="Amiri"/>
          <w:color w:val="111111"/>
          <w:sz w:val="28"/>
          <w:sz w:val="28"/>
          <w:szCs w:val="28"/>
          <w:rtl w:val="true"/>
          <w:lang w:bidi="ar-SA"/>
        </w:rPr>
        <w:t xml:space="preserve">والبداء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القضاء الموقوف المعبر عنه بلوح المحو والإثبات، والإلتزام بجواز البداء فيه لا يستلزم نسبة الجهل إلى اللّه سبحانه وليس في هذا الالتزام ما ينا في عظمته وجلاله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الإعتراف الصريح بأن العالم تحت سلطان اللّه وقدرته في حدوثه وبقائه، وإن إرادة اللّه نافذة في الأشياء أزلاً وأبداً، بل وفي القول بالبداء يتضح الفارق بين العلم الإلهي وبين علم المخلوقين، فعلم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أنبياء أو 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يحيط بما أحاط به علمه تعالى، فإن بعضاً منهم إن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w:t>
      </w:r>
    </w:p>
    <w:p>
      <w:pPr>
        <w:pStyle w:val="BookText"/>
        <w:rPr/>
      </w:pPr>
      <w:r>
        <w:rPr>
          <w:rFonts w:ascii="Amiri" w:hAnsi="Amiri" w:eastAsia="Amiri" w:cs="Amiri"/>
          <w:color w:val="111111"/>
          <w:sz w:val="28"/>
          <w:sz w:val="28"/>
          <w:szCs w:val="28"/>
          <w:rtl w:val="true"/>
          <w:lang w:bidi="ar-SA"/>
        </w:rPr>
        <w:t xml:space="preserve">الله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عوالم الممكنات لا يحيط بما أحاط به علم اللّه المخزون الذي استأثر به لنفسه، فإنه لا يعلم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مشيئته إلا حيث يخبره اللّه تعالى به على نحو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انقطاع العبد إلى اللّه وطلبه إجابة دعائه منه وكفاية مهماته، وتوفيقه للطاعة، وإبعاده عن المعصية، فإن إنكار البداء والالتزام بأن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جرى به قلم التقدير كائن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يأس المعتقد بهذه العقيدة عن إجابة دعائه، فإن ما يطلبه العبد من ربه إن كان قد جرى قلم التقدير بإنفاذه فهو كائن لا محالة، ولا حاجة إلى الدعاء والتوسل، وإن كان قد جرى القلم بخلافه لم يقع أبداً، ولم ينفعه الدعاء ولا التضرع، وإذا يئس العبد من إجابة دعائه ترك التضرع لخالقه، حيث لا فائدة في ذلك، وكذلك الحال في سائر العبادات والصدقات التي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تزيد في العمر أو في الرزق أو غير ذلك مما يطلبه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سر ما ورد في روايات 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الاهتمام بشأن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عز وجل بشيء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اللّه عزوجل بمثل البداء</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81" w:name="pg19581_251047"/>
    </w:p>
    <w:p>
      <w:pPr>
        <w:pStyle w:val="BookText"/>
        <w:rPr/>
      </w:pPr>
      <w:bookmarkEnd w:id="381"/>
      <w:r>
        <w:rPr>
          <w:rFonts w:ascii="Amiri" w:hAnsi="Amiri" w:eastAsia="Amiri" w:cs="Amiri"/>
          <w:color w:val="111111"/>
          <w:sz w:val="28"/>
          <w:sz w:val="28"/>
          <w:szCs w:val="28"/>
          <w:rtl w:val="true"/>
          <w:lang w:bidi="ar-SA"/>
        </w:rPr>
        <w:t xml:space="preserve">وروى بإسناده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عزوجل نبياً حتى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بالعبودية وخلع الأنداد، وأن اللّه يقدّم ما يشاء ويؤخر ما يشاء</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هذا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البداء يشترك بالنتيجة مع القول بأن اللّه غير قادر على أن يغير ما جرى عليه قلم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القولين يؤيس العبد من إجابة دعائه، وذلك يوجب عدم توجهه في طلباته إلى ربه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5961_2314609296"/>
      <w:bookmarkStart w:id="383" w:name="_Toc132"/>
      <w:bookmarkEnd w:id="382"/>
      <w:r>
        <w:rPr>
          <w:rtl w:val="true"/>
        </w:rPr>
        <w:t xml:space="preserve">حقيقة البداء عند الشيعة </w:t>
      </w:r>
      <w:r>
        <w:rPr>
          <w:rtl w:val="true"/>
        </w:rPr>
        <w:t>:</w:t>
      </w:r>
      <w:bookmarkEnd w:id="383"/>
    </w:p>
    <w:p>
      <w:pPr>
        <w:pStyle w:val="BookText"/>
        <w:rPr/>
      </w:pPr>
      <w:r>
        <w:rPr>
          <w:rFonts w:ascii="Amiri" w:hAnsi="Amiri" w:eastAsia="Amiri" w:cs="Amiri"/>
          <w:color w:val="111111"/>
          <w:sz w:val="28"/>
          <w:sz w:val="28"/>
          <w:szCs w:val="28"/>
          <w:rtl w:val="true"/>
          <w:lang w:bidi="ar-SA"/>
        </w:rPr>
        <w:t xml:space="preserve">و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البداء بالمعنى الذي تقول به الشيعة الإمامية هو من الإبداء الاظهار حقيقة، وإطلاق لفظ البداء عليه مبني على التنزيل والإطلاق بعلاقة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اطلق بهذا المعنى في بعض الروايات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بإسناده عن أبي عمرة، أن أبا هريرة حدثه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ثلاثة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وأعمى وأقرع، بدا اللّه عز وجل أن يبتليهم فبعث اليهم ملكاً فأتى الأبرص</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وقع نظير ذلك في كثير من الاستعمالات القرآنية،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عَلِمَ اللّه أَنَّ فِيكُمْ ضَعْفاً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أَيُّ الْحِزْبَيْنِ أَحْصَى لِمَا لَبِثُوا أَمَداً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 أَيُّهُمْ 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الروايات من طرق أهل السنة في أن الصدقة والدعاء يغيّران القضاء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وقع في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الإنباء بالحوادث المستقبلة فتحقيق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 متى ما أخبر بوقوع أمر مستقبل على سبيل الحتم والجزم ودون تعليق، فذلك يدلُّ أن ما أخبر به مما جرى به القضاء المحتوم وهذا هو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القضاء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مثله ليس موضعاً للبداء، فإن اللّه لا يكذب نفسه ولا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أخبر المعصوم بشيء معلّقاً على أن لا تتعلق المشيئة الإلهية بخلافه، ونصب قرينة متصلة أو منفصلة على ذلك فهذا الخبر إنما يدلّ على جريان القضاء الموقوف الذي هو موضع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أخبر به المعصوم صادق وإن جرى فيه البداء، وتعلقت المشيئة الإلهية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بأن لا تخالفه المشيئة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العياشي، عن عمرو بن الحمق 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 على قرنه،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إني مفارقكم،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السبعين فيها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فهل بعد السبعين رخاء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إن 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xml:space="preserve">...) </w:t>
      </w:r>
      <w:r>
        <w:rPr>
          <w:rStyle w:val="FootnoteAnchor"/>
          <w:rtl w:val="true"/>
        </w:rPr>
        <w:footnoteReference w:id="456"/>
      </w:r>
      <w:bookmarkStart w:id="384" w:name="pg19581_251050"/>
    </w:p>
    <w:p>
      <w:pPr>
        <w:pStyle w:val="Heading2"/>
        <w:numPr>
          <w:ilvl w:val="1"/>
          <w:numId w:val="1"/>
        </w:numPr>
        <w:rPr/>
      </w:pPr>
      <w:bookmarkStart w:id="385" w:name="__RefHeading___Toc15963_2314609296"/>
      <w:bookmarkStart w:id="386" w:name="_Toc133"/>
      <w:bookmarkEnd w:id="384"/>
      <w:bookmarkEnd w:id="385"/>
      <w:r>
        <w:rPr>
          <w:rtl w:val="true"/>
        </w:rPr>
        <w:t>أصول التفسير</w:t>
      </w:r>
      <w:bookmarkEnd w:id="38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15965_2314609296"/>
      <w:bookmarkStart w:id="388" w:name="_Toc134"/>
      <w:bookmarkEnd w:id="387"/>
      <w:r>
        <w:rPr>
          <w:rtl w:val="true"/>
        </w:rPr>
        <w:t>إشارة</w:t>
      </w:r>
      <w:r>
        <w:rPr>
          <w:rtl w:val="true"/>
        </w:rPr>
        <w:t>:</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الاعتماد على الظن وعلى آراء المفسرين في فهم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القرآن بخبر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شبهات المنكرين له، والأقوال في المسألة</w:t>
      </w:r>
      <w:r>
        <w:rPr>
          <w:rFonts w:eastAsia="Amiri" w:cs="Amiri" w:ascii="Amiri" w:hAnsi="Amiri"/>
          <w:color w:val="111111"/>
          <w:sz w:val="28"/>
          <w:szCs w:val="28"/>
          <w:rtl w:val="true"/>
          <w:lang w:bidi="ar-SA"/>
        </w:rPr>
        <w:t xml:space="preserve">. </w:t>
      </w:r>
      <w:bookmarkStart w:id="389" w:name="pg19581_251052"/>
    </w:p>
    <w:p>
      <w:pPr>
        <w:pStyle w:val="BookText"/>
        <w:rPr/>
      </w:pPr>
      <w:bookmarkEnd w:id="389"/>
      <w:r>
        <w:rPr>
          <w:rFonts w:ascii="Amiri" w:hAnsi="Amiri" w:eastAsia="Amiri" w:cs="Amiri"/>
          <w:color w:val="111111"/>
          <w:sz w:val="28"/>
          <w:sz w:val="28"/>
          <w:szCs w:val="28"/>
          <w:rtl w:val="true"/>
          <w:lang w:bidi="ar-SA"/>
        </w:rPr>
        <w:t>التفسير هو إيضاح مراد اللّه تعالى من كتابه العزيز، فلا يجوز الاعتماد فيه على الظنون والاستحسان، ولا على شيء لم يثبت أنه حجة من طريق العقل،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طريق الشرع للنهي عن اتباع الظن، وحرمة إسناد شيء إلى اللّه بغير إذنه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 اللّه أَذِنَ لَكُمْ أَمْ عَلَى اللّه تَفْتَرُونَ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والروايات الناهية عن العمل بغير العلم، والروايات الناهية عن التفسير بالرأي مستفيضة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أنه لا يتضح يجوز اتباع أحد المفسرين في تفسيره، سواء أكان ممّن حسن مذهبه أم لم يكن، لأنه من إتباع الظن، وهو لا يغني من الحق شيئاً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5967_2314609296"/>
      <w:bookmarkStart w:id="391" w:name="_Toc135"/>
      <w:bookmarkEnd w:id="390"/>
      <w:r>
        <w:rPr>
          <w:rtl w:val="true"/>
        </w:rPr>
        <w:t xml:space="preserve">مدارك التفسير </w:t>
      </w:r>
      <w:r>
        <w:rPr>
          <w:rtl w:val="true"/>
        </w:rPr>
        <w:t>:</w:t>
      </w:r>
      <w:bookmarkEnd w:id="39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للمفسر من أن يتبع الظواهر التي يفهمها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لك </w:t>
      </w:r>
    </w:p>
    <w:p>
      <w:pPr>
        <w:pStyle w:val="BookText"/>
        <w:rPr/>
      </w:pP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يتبع ما حكم به العقل الفطري الصحيح فإنه حجة من الداخل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الخارج، أو يتبع ما ثبت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المراجع في الدين، والذين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التمسك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بعدي أبداً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شبهة في ثبوت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عليه طريق قطعي لا شك فيه كما أنه لا شبهة في عدم ثبوته إذا دل عليه خبر ضعيف غير جامع لشرائط الحجية، وهل يثبت بطريق ظني دل على اعتباره دليل قطعي ؟ فيه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حجية خبر الواحد الثقة إذا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الكتاب ووجه الإشكال في ذلك أن معنى الحجية التي ثبتت لخبر الواحد، أو لغيره من الأدلة الظنية هو وجوب ترتيب الآثار عليه عملاً في حال الجهل بالواقع، كما تترتب على الواقع لو قطع به وهذا المعنى لا يتحقق إلا إذا كان مؤدى الخبر حكماً شرعياً، أو موضوعاً قد رتب الشارع عليه حكماً شرعياً، وهذا الشرط قد لا يوجد في خبر الواحد الذي يروى عن المعصومين في التفسير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التحقيق، فإنا قد أوضحنا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الحجية في الامارة الناظرة إلى الواقع هو جعلها علماً تعبدياً في حكم الشارع، فيكون الطريق المعتبر فرداً من أفراد العلم، ولكنه فرد تعبدي لا وجداني </w:t>
      </w:r>
    </w:p>
    <w:p>
      <w:pPr>
        <w:pStyle w:val="BookText"/>
        <w:rPr/>
      </w:pPr>
      <w:r>
        <w:rPr>
          <w:rFonts w:ascii="Amiri" w:hAnsi="Amiri" w:eastAsia="Amiri" w:cs="Amiri"/>
          <w:color w:val="111111"/>
          <w:sz w:val="28"/>
          <w:sz w:val="28"/>
          <w:szCs w:val="28"/>
          <w:rtl w:val="true"/>
          <w:lang w:bidi="ar-SA"/>
        </w:rPr>
        <w:t>فيترتب عليه كلما يترتب على القطع من الآثار، فيصح الاخبار على طبقة كما يصح أن يخبر على طبق العلم الواجداني، ولا يكون من القول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ذلك سيرة العقلاء، فإنهم يعاملون الطريق المعتبر معاملة العلم الوجداني من غير فرق بين الآثار، فإن اليد مثلاً امارة عند العقلاء على مالكية صاحب اليد لما في يده، فهم يرتبون له آثار المالكية، وهم يخبرون عن كونه مالكاً للشيء بلا نكير، ولم يثبت من الشارع ردع لهذه السيرة العقلائية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الخبر الموثوق به، وفي غيره من الطرق المعتبرة أن يكون جامعاً لشرائط الحجية، ومنها أن لا يكون الخبر مقطوع الكذب، فإن مقطوع الكذب لا يعقل أن يشمله دليل الحجية والتعبد، وعلى ذلك فالاخبار التي تكون مخالفة للاجماع، أو للسنة القطعية، أو الكتاب، أو الحكم العقلي الصحيح لا تكون حجة قطعاً، وإن استجمعت بقية الشرائط المعتبرة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الأخبار المتكفلة لبيان الحكم الشرعي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مهما بلغت به الوثاقة، فإن خبره غير مأمون من مخالفة الواقع، إذ لا أقل من احتمال اشتباه الأمر عليه، وخصوصاً إذا كثرت الوسائط، فلابد من التشبث بدليل الحجية في رفع هذا الاحتمال، وفرضه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بالخلاف، وبعدم مطابقة الخبر للواقع فلا يعقل التعبد بعدمه، لأن كاشفية القطع ذاتية، وحجيته ثابتة بحكم العقل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فلا بد من اختصاص دليل الحجية بغير الخبر الذي يقطع بكذبه وبمخالفته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الشأن في غير الخبر من الطرق المعتبرة الاخرى التي تكشف عن الواقع، وهذا باب تنفتح منه أبواب كثيرة، وبه يُجاب عن كثير من والاعتراضات فلتكن على ذكر منه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الاشكالات </w:t>
      </w:r>
      <w:bookmarkStart w:id="392" w:name="pg19581_251055"/>
    </w:p>
    <w:p>
      <w:pPr>
        <w:pStyle w:val="Heading3"/>
        <w:numPr>
          <w:ilvl w:val="2"/>
          <w:numId w:val="1"/>
        </w:numPr>
        <w:rPr/>
      </w:pPr>
      <w:bookmarkStart w:id="393" w:name="__RefHeading___Toc15969_2314609296"/>
      <w:bookmarkStart w:id="394" w:name="_Toc136"/>
      <w:bookmarkEnd w:id="392"/>
      <w:bookmarkEnd w:id="393"/>
      <w:r>
        <w:rPr>
          <w:rtl w:val="true"/>
        </w:rPr>
        <w:t xml:space="preserve">تخصيص القرآن بخبر الواحد </w:t>
      </w:r>
      <w:r>
        <w:rPr>
          <w:rtl w:val="true"/>
        </w:rPr>
        <w:t>:</w:t>
      </w:r>
      <w:bookmarkEnd w:id="394"/>
    </w:p>
    <w:p>
      <w:pPr>
        <w:pStyle w:val="BookText"/>
        <w:rPr/>
      </w:pPr>
      <w:r>
        <w:rPr>
          <w:rFonts w:ascii="IRNazanin" w:hAnsi="IRNazanin" w:eastAsia="IRNazanin"/>
          <w:color w:val="111111"/>
          <w:sz w:val="28"/>
          <w:sz w:val="28"/>
          <w:szCs w:val="28"/>
          <w:rtl w:val="true"/>
          <w:lang w:bidi="fa-IR"/>
        </w:rPr>
        <w:t>إذا ثبتت حجية الخبر الواحد بدليل قطعي فهل يخصص به عموم ما ورد في الكتاب العزيز ؟ ذهب المشهور إلى جواز ذلك، وخالف فيه فريق من علماء أهل السنة، فمنعه بعضهم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عيسى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العام الكتابي 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مقطوع به جاز تخصیصه بخبر الواحد وإلا 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خص إذا خص العام بدليل منفصل جاز تخصيصه بعد ذلك بخبر الواحد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القاضي أبوبكر إلى الوقف</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الحجية ومقتضى ذلك أنه يجب العمل بموجبه مالم يمنع منه مانع</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5971_2314609296"/>
      <w:bookmarkStart w:id="396" w:name="_Toc137"/>
      <w:bookmarkEnd w:id="395"/>
      <w:r>
        <w:rPr>
          <w:rtl w:val="true"/>
        </w:rPr>
        <w:t xml:space="preserve">شبهات وأقوال </w:t>
      </w:r>
      <w:r>
        <w:rPr>
          <w:rtl w:val="true"/>
        </w:rPr>
        <w:t>:</w:t>
      </w:r>
      <w:bookmarkEnd w:id="396"/>
    </w:p>
    <w:p>
      <w:pPr>
        <w:pStyle w:val="BookText"/>
        <w:rPr/>
      </w:pPr>
      <w:r>
        <w:rPr>
          <w:rFonts w:ascii="Amiri" w:hAnsi="Amiri" w:eastAsia="Amiri" w:cs="Amiri"/>
          <w:color w:val="111111"/>
          <w:sz w:val="28"/>
          <w:sz w:val="28"/>
          <w:szCs w:val="28"/>
          <w:rtl w:val="true"/>
          <w:lang w:bidi="ar-SA"/>
        </w:rPr>
        <w:t xml:space="preserve">وما توهم منعه عن ذلك امور لا تصلح للمنع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العزيز كلام اللّه العظيم المنزل على نبيه الكريم، وذلك قطعي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الواحد فلا يقين بمطابقته للواقع، ولا بصدور مضمونه عن المعصوم إذ لا أقل من احتمال اشتباه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يجوز أن ترفع اليد عن أمر مقطوع به لدليل يحتمل فيه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يقين بأن الحكم الواقعي على </w:t>
      </w:r>
    </w:p>
    <w:p>
      <w:pPr>
        <w:pStyle w:val="BookText"/>
        <w:rPr/>
      </w:pPr>
      <w:r>
        <w:rPr>
          <w:rFonts w:ascii="Amiri" w:hAnsi="Amiri" w:eastAsia="Amiri" w:cs="Amiri"/>
          <w:color w:val="111111"/>
          <w:sz w:val="28"/>
          <w:sz w:val="28"/>
          <w:szCs w:val="28"/>
          <w:rtl w:val="true"/>
          <w:lang w:bidi="ar-SA"/>
        </w:rPr>
        <w:t>طبق عموماته، فإن العمومات إنما وجب العمل على طبقها من أجل أنها ظاهر الكلام، وقد استقرت سيرة العقلاء على حجية الظواهر، ولم يردع الشارع عن اتباع هذه السيرة و من البيّن أن سيرة العقلاء على حجية الظاهر مختصة بما إذا لم تقم قرينة على خلاف الظهور، سواء أكانت القرينة متصلة أم كانت منفصلة، فإذا نهضت القرينة على الخلاف وجب رفع اليد عن الظاهر، والعمل على وفق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مناص من تخصيص عموم الكتاب بخبر الواحد بعد قيام الدليل القطعي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أن مضمون الخبر صادر عن المعصومين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دلالته ظنية، ولا محذور بحكم العقل في أن ترفع اليد عن الدلالة الظنية لدليل ظني آخر ثبتت حجيته بدليل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 المعصومين أن تعرض الروايات على الكتاب وما يكون منها مخالفاً لكتاب اللّه يلزم طرحه، وضربه على الجدار، وهو مما لم يقولوه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الخاص المخالف لعموم الكتاب مما تشمله تلك الأدلة، فيجب طرحه وعدم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القرائن العرفية على بيان المراد من الكتاب لا تعد في نظر العرف من المخالفة له في شيء، والدليل الخاص قرينة لإيضاح المعنى المقصود من الدليل العام، والمخالفة بين الدليلين إنما تتحقق إذا عارض أحدهما صاحبه بحيث يتوقف أهل العرف في المراد منها إذا صدر كلاهما من متكلم واحد، أو ممّن بحكمه فخبر الواحد الخاص ليس مخالفاً للعام الكتابي، بل هو مبين للمراد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أنه قد صدر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الأخبار المخصصة لعمومات الكتاب، والمقيدة لمطلقاته، فلو كان التخصيص أو التقييد من المخالف للكتاب لما صح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خالف قول ربنا لم نقله، أو هو زخرف </w:t>
      </w:r>
      <w:r>
        <w:rPr>
          <w:rStyle w:val="FootnoteAnchor"/>
          <w:rtl w:val="true"/>
        </w:rPr>
        <w:footnoteReference w:id="459"/>
      </w:r>
      <w:r>
        <w:rPr>
          <w:rFonts w:ascii="Amiri" w:hAnsi="Amiri" w:eastAsia="Amiri" w:cs="Amiri"/>
          <w:color w:val="111111"/>
          <w:sz w:val="28"/>
          <w:sz w:val="28"/>
          <w:szCs w:val="28"/>
          <w:rtl w:val="true"/>
          <w:lang w:bidi="ar-SA"/>
        </w:rPr>
        <w:t>،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صدور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التخصيص أو التقييد ليس من المخالفة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جعلوا موافقة أحد الخبرين المتعارضين للكتاب مرجحاً له على الخبر الآخر، ومعنى ذلك أن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يوافق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نفسه لولا المعارضة، ومن الواضح أن ذلك الخبر لو كانت مخالفته للكتاب على نحو لا يمكن الجمع بينهما لم يكن حجة في نفسه ولم يبق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للمعارضة والترجيح، وإذن فلا مناص من أن يكون المراد من عدم موافقته للكتاب أنه يمكن الجمع بينهما عرفاً بالإلتزام بالتخصيص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المخصص للكتاب، أو المقيد له حجة في نفسه، ويلزم العمل به إلا حين يبتلى بالمعارضة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تخصيص الكتاب بخبر الواحد لجاز نسخه به، والنسخ به غير جائز يقيناً فالتخصيص به غير جائز أيضاً، والسند في 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مبحث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الأزمان، والدليل الناسخ كاشف عن أن الحكم الأول كان مختصاً بزمان ينتهي بورود ذلك الدليل الناسخ، فنسخ الحكم ليس رفعا له حقيقة، بل هو رفع له صورة وظاهراً، والتخصيص في الأفراد كالتخصيص في الأزمان، فكلاهما تخصيص، فلو جاز الأول لجاز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الفارق بين النوعين من التخصيص هو الإجماع القطعي على المنع في النسخ ولولا ذلك الإجماع لجاز النسخ بخبر الواحد الحجة، كما جاز التخصيص به، وقد بينا أن الكتاب وإن كان قطعي السند إلا أن دلالته غير قطعية، ولا مانع من رفع اليد عنها بخبر الواحد الذي ثبتت حجيته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المذكور ليس إجماعاً تعبدياً، بل لأن بعض الامور من شأنه أن ينقل بالتواتر لو تحقق في الخارج، فإذا اختص بنقله بعض دون بعض كان ذلك دليلاً على كذب راويه أو خطئه، فلا تشمله أدلة الحجية لخبر الواحد، ومن أجل هذا قلنا إن القرآن لا يثبت بخبر الواحد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ريب فيه أن النسخ لا يختص بقوم من المسلمين دون قوم، والدواعي لنقله متظافرة، فلو ثبت لكانت الأخبار به متواترة، فإذا اختص الواحد بنقله كان ذلك دليلاً على كذبه أو خطئه، وبذلك يظهر الفارق بين التخصيص والنسخ وتبطل الملازمة بين جواز الأول وجواز الثاني</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9581_251060"/>
      <w:bookmarkStart w:id="398" w:name="pg19581_251060"/>
      <w:bookmarkEnd w:id="398"/>
    </w:p>
    <w:p>
      <w:pPr>
        <w:pStyle w:val="Heading2"/>
        <w:numPr>
          <w:ilvl w:val="1"/>
          <w:numId w:val="1"/>
        </w:numPr>
        <w:rPr/>
      </w:pPr>
      <w:bookmarkStart w:id="399" w:name="pg19581_251060"/>
      <w:bookmarkStart w:id="400" w:name="__RefHeading___Toc15973_2314609296"/>
      <w:bookmarkStart w:id="401" w:name="_Toc138"/>
      <w:bookmarkEnd w:id="399"/>
      <w:bookmarkEnd w:id="400"/>
      <w:r>
        <w:rPr>
          <w:rtl w:val="true"/>
        </w:rPr>
        <w:t>حدوث القرآن وقدمه</w:t>
      </w:r>
      <w:bookmarkEnd w:id="4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15975_2314609296"/>
      <w:bookmarkStart w:id="403" w:name="_Toc139"/>
      <w:bookmarkEnd w:id="402"/>
      <w:r>
        <w:rPr>
          <w:rtl w:val="true"/>
        </w:rPr>
        <w:t>إشارة</w:t>
      </w:r>
      <w:r>
        <w:rPr>
          <w:rtl w:val="true"/>
        </w:rPr>
        <w:t>:</w:t>
      </w:r>
      <w:bookmarkEnd w:id="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التكلم من صفات اللّه الثبوتية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حدوث القرآن وقدمه أمر حادث لا صلة له بعقائد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اللّه الذاتية وصفاته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الأشاعرة على الكلام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الكلام قبل وجوده أجنبي عن الكلام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النفسي أمر خيالي بحت</w:t>
      </w:r>
      <w:r>
        <w:rPr>
          <w:rFonts w:eastAsia="Amiri" w:cs="Amiri" w:ascii="Amiri" w:hAnsi="Amiri"/>
          <w:color w:val="111111"/>
          <w:sz w:val="28"/>
          <w:szCs w:val="28"/>
          <w:rtl w:val="true"/>
          <w:lang w:bidi="ar-SA"/>
        </w:rPr>
        <w:t xml:space="preserve">. </w:t>
      </w:r>
      <w:bookmarkStart w:id="404" w:name="pg19581_251062"/>
    </w:p>
    <w:p>
      <w:pPr>
        <w:pStyle w:val="BookText"/>
        <w:rPr/>
      </w:pPr>
      <w:bookmarkEnd w:id="404"/>
      <w:r>
        <w:rPr>
          <w:rFonts w:ascii="Amiri" w:hAnsi="Amiri" w:eastAsia="Amiri" w:cs="Amiri"/>
          <w:color w:val="111111"/>
          <w:sz w:val="28"/>
          <w:sz w:val="28"/>
          <w:szCs w:val="28"/>
          <w:rtl w:val="true"/>
          <w:lang w:bidi="ar-SA"/>
        </w:rPr>
        <w:t>لا يشك أحد من المسلمين أن كلام اللّه الذي أنزله على نبيه الأعظم برهاناً على نبوته ودليلاً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أحد منهم أن التكلم إحدى صفات اللّه الثبوتية المعبر عنها بالصفات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اللّه سبحانه نفسه بهذه الصفة في كتابه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5977_2314609296"/>
      <w:bookmarkStart w:id="406" w:name="_Toc140"/>
      <w:bookmarkEnd w:id="405"/>
      <w:r>
        <w:rPr>
          <w:rtl w:val="true"/>
        </w:rPr>
        <w:t xml:space="preserve">أثر الفلسفة اليونانية في حياة المسلمين </w:t>
      </w:r>
      <w:r>
        <w:rPr>
          <w:rtl w:val="true"/>
        </w:rPr>
        <w:t>:</w:t>
      </w:r>
      <w:bookmarkEnd w:id="406"/>
    </w:p>
    <w:p>
      <w:pPr>
        <w:pStyle w:val="BookText"/>
        <w:rPr/>
      </w:pPr>
      <w:r>
        <w:rPr>
          <w:rFonts w:ascii="Amiri" w:hAnsi="Amiri" w:eastAsia="Amiri" w:cs="Amiri"/>
          <w:color w:val="111111"/>
          <w:sz w:val="28"/>
          <w:sz w:val="28"/>
          <w:szCs w:val="28"/>
          <w:rtl w:val="true"/>
          <w:lang w:bidi="ar-SA"/>
        </w:rPr>
        <w:t>وقد كان المسلمون بأسرهم على ذلك، ولم يكن لهم أي اختلاف فيه، حتى دخلت الفلسفة اليونانية أوساط المسلمين، وحتى شعبتهم بدخولها فرقاً تكفّر كل طائفة اختها، وحتى استحال النزاع والجدال إلى المشاجرة والقتال، فكم هتكت في الإسلام من أعراض محترمة، وكم اختلست من نفوس بريئة،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أن القاتل والمقتول يعترفان بالتوحيد، ويقرّان بالرسالة والمعاد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الغريب أن يتعرض المسلم إلى هتك عرض أخيه المسلم وإلى قتله ؟ وكلاهما يشهد أن لا إله إلا اللّه وحده لا شريك له، وأن محمداً عبده ورسوله، جاء بالحق من عنده،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تكن سيرة نبي الإسلام وسيرة </w:t>
      </w:r>
      <w:bookmarkStart w:id="407" w:name="pg19581_251063"/>
    </w:p>
    <w:p>
      <w:pPr>
        <w:pStyle w:val="BookText"/>
        <w:rPr/>
      </w:pPr>
      <w:bookmarkEnd w:id="407"/>
      <w:r>
        <w:rPr>
          <w:rFonts w:ascii="Amiri" w:hAnsi="Amiri" w:eastAsia="Amiri" w:cs="Amiri"/>
          <w:color w:val="111111"/>
          <w:sz w:val="28"/>
          <w:sz w:val="28"/>
          <w:szCs w:val="28"/>
          <w:rtl w:val="true"/>
          <w:lang w:bidi="ar-SA"/>
        </w:rPr>
        <w:t>مَن وُلّي الأمر من بعده أن يرتبوا اثار الإسلام على من يشهد بذلك ؟ فهل روى أحد أن الرسول أو غيره ممّن قام مقامه سأل أحداً عن حدوث القرآن وقدمه، أو عما سواه من المسائل الخلافية، ولم يحكم بإسلامه إلا بعد أن يقرّ بأحد طرفي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كنت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يعتذر من ألقى الخلاف بين المسلمين وبم يجيب ربه يوم يلاقيه، فيسأله عما ارتكب ؟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حدثت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القرآن وقدمه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انشعاب المسلمين شعبتين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أشعري وغير 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الأشاعرة بقدم القرآن، وبأن الكلام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ونفسي، وأن كلام اللّه النفسي قائم بذاته وقديم بقدمه وهو إحدى صفاته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المعتزلة والعدلية إلى حدوث القرآن، وإلى انحصار الكلام في اللفظي، وإلى أن التكلم من الصفات الفعلية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5979_2314609296"/>
      <w:bookmarkStart w:id="409" w:name="_Toc141"/>
      <w:bookmarkEnd w:id="408"/>
      <w:r>
        <w:rPr>
          <w:rtl w:val="true"/>
        </w:rPr>
        <w:t xml:space="preserve">صفات اللّه الذاتية والفعلية </w:t>
      </w:r>
      <w:r>
        <w:rPr>
          <w:rtl w:val="true"/>
        </w:rPr>
        <w:t>:</w:t>
      </w:r>
      <w:bookmarkEnd w:id="409"/>
    </w:p>
    <w:p>
      <w:pPr>
        <w:pStyle w:val="BookText"/>
        <w:rPr/>
      </w:pPr>
      <w:r>
        <w:rPr>
          <w:rFonts w:ascii="Amiri" w:hAnsi="Amiri" w:eastAsia="Amiri" w:cs="Amiri"/>
          <w:color w:val="111111"/>
          <w:sz w:val="28"/>
          <w:sz w:val="28"/>
          <w:szCs w:val="28"/>
          <w:rtl w:val="true"/>
          <w:lang w:bidi="ar-SA"/>
        </w:rPr>
        <w:t>والفارق بين صفات اللّه الذاتية وصفاته الفعلية أن صفات اللّه الذاتية هي التي يستحيل أن يتصف سبحانه بنقيضها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التي لا يصح سلبها عنه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 فالله تبارك وتقدَّس لم يزل ولا يزال عالماً قادراً حيّاً، ويستحيل أن لا يكون كذلك في حال من الأحوال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صفاته الفعلية هي التي يمكن أن يتصف بها في حال وبنقيضها في حال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والرزق،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كذا ولم يخلق كذا، ورزق فلاناً ولداً ولم يرزقه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جلياً أن التكلم إنما هو من الصفات الفعلية،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اللّه موسى ولم يكم فرعون،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في جبل طور ولم يكلمه في بحر النيل</w:t>
      </w:r>
      <w:r>
        <w:rPr>
          <w:rFonts w:eastAsia="Amiri" w:cs="Amiri" w:ascii="Amiri" w:hAnsi="Amiri"/>
          <w:color w:val="111111"/>
          <w:sz w:val="28"/>
          <w:szCs w:val="28"/>
          <w:rtl w:val="true"/>
          <w:lang w:bidi="ar-SA"/>
        </w:rPr>
        <w:t xml:space="preserve">. </w:t>
      </w:r>
      <w:bookmarkStart w:id="410" w:name="pg19581_251064"/>
    </w:p>
    <w:p>
      <w:pPr>
        <w:pStyle w:val="Heading3"/>
        <w:numPr>
          <w:ilvl w:val="2"/>
          <w:numId w:val="1"/>
        </w:numPr>
        <w:rPr/>
      </w:pPr>
      <w:bookmarkStart w:id="411" w:name="__RefHeading___Toc15981_2314609296"/>
      <w:bookmarkStart w:id="412" w:name="_Toc142"/>
      <w:bookmarkEnd w:id="410"/>
      <w:bookmarkEnd w:id="411"/>
      <w:r>
        <w:rPr>
          <w:rtl w:val="true"/>
        </w:rPr>
        <w:t xml:space="preserve">الكلام النفسي </w:t>
      </w:r>
      <w:r>
        <w:rPr>
          <w:rtl w:val="true"/>
        </w:rPr>
        <w:t>:</w:t>
      </w:r>
      <w:bookmarkEnd w:id="412"/>
    </w:p>
    <w:p>
      <w:pPr>
        <w:pStyle w:val="BookText"/>
        <w:rPr/>
      </w:pPr>
      <w:r>
        <w:rPr>
          <w:rFonts w:ascii="Amiri" w:hAnsi="Amiri" w:eastAsia="Amiri" w:cs="Amiri"/>
          <w:color w:val="111111"/>
          <w:sz w:val="28"/>
          <w:sz w:val="28"/>
          <w:szCs w:val="28"/>
          <w:rtl w:val="true"/>
          <w:lang w:bidi="ar-SA"/>
        </w:rPr>
        <w:t>اتفقت الأشاعرة على وجود نوع آخر من الكلام غير النوع اللفظي المعروف وقد سموه بالكلام النفسي، ثم اختلفوا فذهب فريق منهم إلى أنه مدلول الكلام اللفظي ومعناه، وذهب آخرون إلى أنه مغاير لمدلول اللفظ، وأن دلالة اللفظ عليه دلالة غير وضعية، فهي من قبيل دلالة الأفعال الاختيارية على إرادة الفاعل وعلمه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بينهم اختصاص القدم بالكلام، إلا أن الفاضل القوشجي نسب إلى بعضهم القول بقدم جلد القرآن وغلافه أيضاً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غير الأشاعرة متفقون على حدوث القرآن، وعلى أن كلام اللّه اللفظي ككلماته التكوينية مخلوق له، وآية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يترتب على الكلام في هذه المسألة وتحقيق القول فيها غرض مهم، لأنها خارجة عن أصول الدين وفروعه، وليست لها أية صلة بالمسائل الدينية والمعارف الإلهية، غير أنني أحببت التكلم فيها ليتضح لإخواننا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أكثر المسلمين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ذهبوا إليه واعتقدوا به وحسبوه مما يجب الاعتقاد به أمر خيالي لا أساس له من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خلاف في أن الكلام المؤلف من الحروف الهجائية المندرجة في الوجود أمر حادث يستحيل اتصاف اللّه تعالى به في الأزل وغير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إنما هو في وجود سنخ آخر من الكلام مجتمعة أجزاؤه وجوداً، فأثبتته الأشاعرة وقالت بأنه من صفات اللّه الذاتية كما يتصف غيره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ونفاه غيرهم وحصروا الكلام في </w:t>
      </w:r>
    </w:p>
    <w:p>
      <w:pPr>
        <w:pStyle w:val="BookText"/>
        <w:rPr/>
      </w:pPr>
      <w:r>
        <w:rPr>
          <w:rFonts w:ascii="Amiri" w:hAnsi="Amiri" w:eastAsia="Amiri" w:cs="Amiri"/>
          <w:color w:val="111111"/>
          <w:sz w:val="28"/>
          <w:sz w:val="28"/>
          <w:szCs w:val="28"/>
          <w:rtl w:val="true"/>
          <w:lang w:bidi="ar-SA"/>
        </w:rPr>
        <w:t xml:space="preserve">اللفظي،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قيامه بالمتكلم قيام الفعل بالفاعل والصحيح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خبرية وإما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 الخبرية، فإنا إذا فحصنا مواردها لن نجد فيها إلا تسعة أمور، وهي التي لا بد منها في الإخبار عن ثبوت شيء لشيء أو عدم ثبوته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الجملة بموادها، وهيئاتها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 ومداليلها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التركيبية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عليه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المخبر مادة الجملة، وهيئتها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مدلول الجملة بمادتها، وهيئتها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النسبة لما في الخارج، أو عدم مطابقتها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المخبر بالمطابقة، أو بعدمها، أو شكه فيها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المتكلم لإيجاد الجملة في الخارج مسبوقة بمقدماتها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اعترفت الأشاعرة بأن الكلام النفسي ليس شيئاً من الامور المذكورة وعلى هذا فلا يبقى للكلام النفسي عين ولا أثر، أما مفاد الجملة فلا يمكن أن يكون هو الكلام النفسي، لأن مفاد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شيء لشيء أو سلبه عنه، وعلى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قصد الحكاية عن الثبوت أو السلب، فقد أثبتنا أن الهيئة التركيبية للجملة الخبرية بمقتضى وضعها أمارة على </w:t>
      </w:r>
    </w:p>
    <w:p>
      <w:pPr>
        <w:pStyle w:val="BookText"/>
        <w:rPr/>
      </w:pPr>
      <w:r>
        <w:rPr>
          <w:rFonts w:ascii="Amiri" w:hAnsi="Amiri" w:eastAsia="Amiri" w:cs="Amiri"/>
          <w:color w:val="111111"/>
          <w:sz w:val="28"/>
          <w:sz w:val="28"/>
          <w:szCs w:val="28"/>
          <w:rtl w:val="true"/>
          <w:lang w:bidi="ar-SA"/>
        </w:rPr>
        <w:t>قصد المتكلم للحكاية عن النسبة، وشأنها في ذلك شأن ما سوى الألفاظ من الامارات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حققنا أن الوضع هو التعهد بجعل لفظ خاص أو هيئة خاصة مبرزاً لقصد تفهيم أمر تعلق غرض المتكلم بتفهيمه، وقد أوضحنا ذلك كله في محله </w:t>
      </w:r>
      <w:r>
        <w:rPr>
          <w:rStyle w:val="FootnoteAnchor"/>
          <w:rtl w:val="true"/>
        </w:rPr>
        <w:footnoteReference w:id="461"/>
      </w:r>
      <w:r>
        <w:rPr>
          <w:rFonts w:ascii="Amiri" w:hAnsi="Amiri" w:eastAsia="Amiri" w:cs="Amiri"/>
          <w:color w:val="111111"/>
          <w:sz w:val="28"/>
          <w:sz w:val="28"/>
          <w:szCs w:val="28"/>
          <w:rtl w:val="true"/>
          <w:lang w:bidi="ar-SA"/>
        </w:rPr>
        <w:t xml:space="preserve">هذا هو مفاد الجملة الخبرية، والكلام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نفساني من سنخ الكلام مغاير للنسبة الخارجية ولقصد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 الانشائية فهي كالجمل الخبرية، والفارق بينهما أن الجمل الانشائية ليس في مواردها خارج تطابقه النسبة الكلامية أو لا تطابقه وعليه فالامور التي لا بد منها في الجمل الانشائية سبعة، وهي بذاتها الامور التسعة التي ذكرناها في الجمل الخبرية ما عدا السابع والثامن منها، وقد علمت أن الكلام النفسي عند القائلين به ليس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مفاد هيئة الجملة الإنشائية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العلماء أنها موضوعة لإيجاد معنى من المعاني نحو إيجاد مناسب لعالم الإنشاء، وقد تكرر في كلمات كثير منهم أن الإنشاء إيجاد المعنى باللفظ، وقد ذكرنا في مباحثنا الاصولية أنه لا أصل للوجود الإنشائي، واللفظ والمعنى وإن كانت لهما وحدة عرضية منشأها ما بينهما من الربط الناشئ من الوضع، فوجود اللفظ وجود له بالذات ووجود للمعنى بالعرض والمجاز، ومن أجل ذلك يسري حسن المعنى أو قبحه الى اللفظ، وبهذا المعنى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المعنى باللفظ وجوداً لفظياً، إلا أن هذا لا يختص بالجمل الإنشائية، بل يعم الجمل الخبرية والمفردات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وجود المعنى بغير وجوده اللفظي فينحصر في نحوين، وكلاهما لا مدخل للفظ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الحقيقي الذي يظهر به في نظام الوجود من الجواهر والأعراض، ولا بد في تحقيق هذا الوجود من تحقق أسبابه وعلله، والألفاظ أجنبية عنها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الاعتباري، وهو نحو من الوجود للشيء إلا أنه في عالم الاعتبار لا في الخارج، وتحقق هذا النحو من الوجود إنما هو باعتبار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الاعتبار واعتبار كل معتبر قائم بنفسه، ويصدر منه بالمباشرة، ولا يتوقف على وجود لفظ في الخارج أبداً، أما إمضاء الشارع أو إمضاء العقلاء للعقود أو الايقاعات الصادرة من الناس، فهو وإن توقف على صدور لفظ من المنشئ أو ما بحكم اللفظ، ولا أثر لاعتباره إذا تجرد عن المبرز من قول أو فعل، إلا أن الامضاء المذكور متوقف على صدور لفظ قصد به الانشاء، وموضع البحث هو مفاد ذلك اللفظ الذي جيء به في المرحلة السابقة على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الحقيقي والاعتباري للشيء لا يتوقفان على اللفظ وإما إمضاء الشرع أو العقلاء للوجود الاعتباري فهو وإن توقف على صدور لفظ أو ما بحكمه من المنشىء، إلا أنه يتوقف عليه بما هو لفظ مستعمل في معناه، وأما الوجود اللفظي فهو عام لكل معنى دل عليه باللفظ، فلا أساس للقول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الإنشاء إيجاد المعنى باللفظ</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الهيئات الإنشائية وضعت لإبراز أمر ما من الامور النفسانية وهذا الأمر النفساني قد يكون اعتباراً من الاعتبارات كما في الأمر والنهي والعقود والايقاعات، وقد يكون صفة من الصفات، كما في التمني والترجي، فهيئات الجمل </w:t>
      </w:r>
      <w:bookmarkStart w:id="413" w:name="pg19581_251068"/>
    </w:p>
    <w:p>
      <w:pPr>
        <w:pStyle w:val="BookText"/>
        <w:rPr/>
      </w:pPr>
      <w:bookmarkEnd w:id="413"/>
      <w:r>
        <w:rPr>
          <w:rFonts w:ascii="Amiri" w:hAnsi="Amiri" w:eastAsia="Amiri" w:cs="Amiri"/>
          <w:color w:val="111111"/>
          <w:sz w:val="28"/>
          <w:sz w:val="28"/>
          <w:szCs w:val="28"/>
          <w:rtl w:val="true"/>
          <w:lang w:bidi="ar-SA"/>
        </w:rPr>
        <w:t>أمارات على أمر ما من الامور النفسانية وهو في الجمل الخبرية قصد الحكاية، وفي الجمل الإنشائية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الاتيان بالجملة المبرزة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نفساني قد يكون بداعي إبراز ذلك الأمر، وقد يكون بداع آخر سواه، وفي كون الاستعمال في هذا القسم الأخير مجازاً أو حقيقة كلام ليس هنا محل ذكره، وللاطلاع على تفصيل الكلام في ذلك يراجع تعليقاتنا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موارد استعمال لفظ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موضوع للتصدي لتحصيل شيء ما،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الضالة، ولا طلب الآخرة، إلا عند التصدي لتحصيلها، وفي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محاولة وجدان الشيء وأخذه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الاعتبار يصدق على الأمر أنه طالب، لأنه يحاول وجدان الفعل المأمور به، فإن الآمر هو الذي يدعو المأمور الى الاتيان بمتعلقه، وهو بنفسه مصداق للطلب، لا أن الأمر لفظ والطلب معناه فلا أساس للقول بأن الأمر موضوع للطلب، ولا للقول بأن الطلب كلام نفسي يدل عليه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أصابت الأشاعرة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الطلب غير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أخطؤوا في جعله صفة نفسية، وفي جعله مدلولاً عليه بالكلام اللفظي</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5983_2314609296"/>
      <w:bookmarkStart w:id="415" w:name="_Toc143"/>
      <w:bookmarkEnd w:id="414"/>
      <w:r>
        <w:rPr>
          <w:rtl w:val="true"/>
        </w:rPr>
        <w:t xml:space="preserve">نفي الكلام النفسي </w:t>
      </w:r>
      <w:r>
        <w:rPr>
          <w:rtl w:val="true"/>
        </w:rPr>
        <w:t>:</w:t>
      </w:r>
      <w:bookmarkEnd w:id="41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ذكرناه يستبين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موارد الجمل الخبرية ولا الانشائية ما يكون من سنخ الكلام قائماً بالنفس، ليسمى بالكلام النفسي، نعم لا بد للمتكلم من أن يتصور كلامه قبل إيجاده، والتصور وجود في النفس يسمونه بالوجود الذهني، فإن أراد القائلون بالكلام النفسي هذا النحو من الوجود للكلام </w:t>
      </w:r>
      <w:bookmarkStart w:id="416" w:name="pg19581_251069"/>
    </w:p>
    <w:p>
      <w:pPr>
        <w:pStyle w:val="BookText"/>
        <w:rPr/>
      </w:pPr>
      <w:bookmarkEnd w:id="416"/>
      <w:r>
        <w:rPr>
          <w:rFonts w:ascii="Amiri" w:hAnsi="Amiri" w:eastAsia="Amiri" w:cs="Amiri"/>
          <w:color w:val="111111"/>
          <w:sz w:val="28"/>
          <w:sz w:val="28"/>
          <w:szCs w:val="28"/>
          <w:rtl w:val="true"/>
          <w:lang w:bidi="ar-SA"/>
        </w:rPr>
        <w:t>في النفس فهو صحيح، ولكنك تعلم أنه غير مختص بالكلام، بل يعم كل فعل اختياري، والكلام إنما لزم تصوره لأنه فعل اختياري للمتكلم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5985_2314609296"/>
      <w:bookmarkStart w:id="418" w:name="_Toc144"/>
      <w:bookmarkEnd w:id="417"/>
      <w:r>
        <w:rPr>
          <w:rtl w:val="true"/>
        </w:rPr>
        <w:t>أدلة الأشاعرة على الكلام النفسي</w:t>
      </w:r>
      <w:bookmarkEnd w:id="418"/>
    </w:p>
    <w:p>
      <w:pPr>
        <w:pStyle w:val="BookText"/>
        <w:rPr/>
      </w:pPr>
      <w:r>
        <w:rPr>
          <w:rFonts w:ascii="Amiri" w:hAnsi="Amiri" w:eastAsia="Amiri" w:cs="Amiri"/>
          <w:color w:val="111111"/>
          <w:sz w:val="28"/>
          <w:sz w:val="28"/>
          <w:szCs w:val="28"/>
          <w:rtl w:val="true"/>
          <w:lang w:bidi="ar-SA"/>
        </w:rPr>
        <w:t xml:space="preserve">استدل القائلون بالكلام النفسي على مدعاهم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متكلم يرتب الكلام في نفسه قبل أن يتكلم به، والموجود في الخارج من الكلام يكشف عن وجود مثله في النفس، وهذا وجداني يجده كل متكلم في نفسه، واليه أشار الأخطل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IRNazanin" w:hAnsi="IRNazanin" w:eastAsia="IRNazanin"/>
          <w:color w:val="111111"/>
          <w:sz w:val="28"/>
          <w:sz w:val="28"/>
          <w:szCs w:val="28"/>
          <w:rtl w:val="true"/>
          <w:lang w:bidi="fa-IR"/>
        </w:rPr>
        <w:t xml:space="preserve">وجوابه قد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تركيب الكلام في النفس هو تصوره وإحضاره فيها، وهو الوجود الذهني الذي يعم الأفعال الاختياريه كافة، فالكاتب والنقاش لا بد لهما من أن يتصورا عملهما أولاً قبل أن يوجداه، فلاصلة لهذا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يطلق الكلام على الموجود منه في النفس، وإطلاقه عليه صحيح بلا عناية، فيقول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نفسي كلاماً لا اريد أن أبديه، وقد قال اللّه عزَّ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يظهر مما تقدم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الكلام كلام في وجوده الذهني، كما هو كلام في وجوده الخارجي ولكل شيء نحوان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وذهني والشيء هو ذلك الشيء في كلا وجوديه وإطلاق الاسم عليه بلاعناية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هذا بالكلام، فيقول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 xml:space="preserve">نفسي صورة بناء سأنقشها في خارطة، ويقول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أن أصوم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إطلاق المتكلم على اللّه، وهذه الهيئة اسم الفاعل وضعت لإفادة قيام المبدأ بالذات قياماً وصفياً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يطلق المتحرك والساكن والنائم إلا على من تلبس بالحركة والسكون والنوم، دون من أوجدها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الكلام اللفظي لا يمكن أن يتصف به اللّه تعالى، لاستحالة اتصاف القديم بالصفة الحادثة، فلا مناص من الالتزام بالكلام القديم، ليصح إطلاق المتكلم على اللّه سبحانه باعتبار اتصافه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المبدأ في صيغة المتكلم ليس هو الكلام، فإنه غير قائم بالمتكلم قيام الصفة بموصوفها حتى في غير اللّه، فإن الكلام كيفية عارضة للصوت الحاصل من تموج الهواء،، وهو أمر قائم بالهواء لا بالمتكلم، والمبدأ في الصيغة المذكورة هو التكلم، ولا نعقل له معنى غير إيجاد الكلام، فإطلاقه على اللّه وعلى غيره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المستدل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هيئة اسم الفاعل وضعت لإفادة قيام المبدأ بالذات قيام الوصف بالموصوف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 بيّن، فان الهيئة إنما تفيد قيام المبدأ بالذات نحواً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خصوصيات القيام من كونها إيجادية أو حلولية أو غيرهما فهي غير مأخوذة في مفاد الهيئة وهي تختلف باختلاف الموارد، ولا تدخل تحت ضابط كلي فالعالم والنائم مثلاً لا يطلقان على موجد العلم والنوم، لكن القابض والباسط والنافع والضار تطلق على موجد هذه المبادىء، وعليه فعدم صحة إطلاق المتحرك على موجد الحركة لا يستلزم عدم صحة إطلاق المتكلم على موجد الكلام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تقدم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الكلام النفسي أمر خيالي بحت لا دليل على وجوده من وجدان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المناسب أن نختم الكلام بما ذكره الإمام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فقد روى الشيخ الكليني بإسناده، عن أبي بصير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عزّوجل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أحدث الأشياء وكان المعلوم 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متحركاً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إن الحركة صفة محدثة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متكلماً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ليست بأزلية، كان اللّه عز وجل ولا متكلم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19" w:name="pg19581_251072"/>
    </w:p>
    <w:p>
      <w:pPr>
        <w:pStyle w:val="Heading2"/>
        <w:numPr>
          <w:ilvl w:val="1"/>
          <w:numId w:val="1"/>
        </w:numPr>
        <w:rPr/>
      </w:pPr>
      <w:bookmarkStart w:id="420" w:name="__RefHeading___Toc15987_2314609296"/>
      <w:bookmarkStart w:id="421" w:name="_Toc145"/>
      <w:bookmarkEnd w:id="419"/>
      <w:bookmarkEnd w:id="420"/>
      <w:r>
        <w:rPr>
          <w:rtl w:val="true"/>
        </w:rPr>
        <w:t>تفسير فاتحة الكتاب</w:t>
      </w:r>
      <w:bookmarkEnd w:id="4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5989_2314609296"/>
      <w:bookmarkStart w:id="423" w:name="_Toc146"/>
      <w:bookmarkEnd w:id="422"/>
      <w:r>
        <w:rPr>
          <w:rtl w:val="true"/>
        </w:rPr>
        <w:t>إشارة</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نزولها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آية 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آية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الثالث حول 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ascii="Amiri" w:hAnsi="Amiri" w:eastAsia="Amiri" w:cs="Amiri"/>
          <w:color w:val="111111"/>
          <w:sz w:val="28"/>
          <w:sz w:val="28"/>
          <w:szCs w:val="28"/>
          <w:rtl w:val="true"/>
          <w:lang w:bidi="ar-SA"/>
        </w:rPr>
        <w:t xml:space="preserve">بسم اللّه الرَّحْض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الرَّحْمر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مكية وآياتِها سَبْع </w:t>
      </w:r>
      <w:bookmarkStart w:id="424" w:name="pg19581_251075"/>
    </w:p>
    <w:p>
      <w:pPr>
        <w:pStyle w:val="Heading3"/>
        <w:numPr>
          <w:ilvl w:val="2"/>
          <w:numId w:val="1"/>
        </w:numPr>
        <w:rPr/>
      </w:pPr>
      <w:bookmarkStart w:id="425" w:name="__RefHeading___Toc15991_2314609296"/>
      <w:bookmarkStart w:id="426" w:name="_Toc147"/>
      <w:bookmarkEnd w:id="424"/>
      <w:bookmarkEnd w:id="425"/>
      <w:r>
        <w:rPr>
          <w:rtl w:val="true"/>
        </w:rPr>
        <w:t xml:space="preserve">محل نزولها </w:t>
      </w:r>
      <w:r>
        <w:rPr>
          <w:rtl w:val="true"/>
        </w:rPr>
        <w:t>:</w:t>
      </w:r>
      <w:bookmarkEnd w:id="426"/>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السورة مكية، وعن بعض أنها مدنية، والصحيح هو القول الأول، ويدل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فاتحة الكتاب هي السبع المثاني </w:t>
      </w:r>
      <w:r>
        <w:rPr>
          <w:rStyle w:val="FootnoteAnchor"/>
          <w:rtl w:val="true"/>
        </w:rPr>
        <w:footnoteReference w:id="463"/>
      </w:r>
      <w:r>
        <w:rPr>
          <w:rFonts w:ascii="Amiri" w:hAnsi="Amiri" w:eastAsia="Amiri" w:cs="Amiri"/>
          <w:color w:val="111111"/>
          <w:sz w:val="28"/>
          <w:sz w:val="28"/>
          <w:szCs w:val="28"/>
          <w:rtl w:val="true"/>
          <w:lang w:bidi="ar-SA"/>
        </w:rPr>
        <w:t xml:space="preserve">وقد ذكر في سورة الحجر أن السبع المثاني نزلت قبل ذلك،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الحجر مكية بلا خلاف، فلا بد وأن تكون فاتحة الكتاب مكية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شرعت في مكة، وهذا ضروري لدى جميع المسلمين ولم تعهد في الإسلام صلاة بغير فاتحة الكتاب، وقد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منقول عن طريق الإمامية وغيرهم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427" w:name="pg19581_251076"/>
    </w:p>
    <w:p>
      <w:pPr>
        <w:pStyle w:val="BookText"/>
        <w:rPr/>
      </w:pPr>
      <w:bookmarkEnd w:id="427"/>
      <w:r>
        <w:rPr>
          <w:rFonts w:ascii="Amiri" w:hAnsi="Amiri" w:eastAsia="Amiri" w:cs="Amiri"/>
          <w:color w:val="111111"/>
          <w:sz w:val="28"/>
          <w:sz w:val="28"/>
          <w:szCs w:val="28"/>
          <w:rtl w:val="true"/>
          <w:lang w:bidi="ar-SA"/>
        </w:rPr>
        <w:t xml:space="preserve">وذهب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نزلت مرتين، مرة في مكة، واخرى في المدينة تعظيماً لشأنها، وهذا القول محتمل في نفسه وإن لم يثبت بدليل، ولا يبعد أن يكون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تسميتها بالسبع المثاني، ويحتمل أن يكون الوجه هو وجوب الإتيان بها مرتين في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الركعة الأولى ومرة في الركعة الثانية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5993_2314609296"/>
      <w:bookmarkStart w:id="429" w:name="_Toc148"/>
      <w:bookmarkEnd w:id="428"/>
      <w:r>
        <w:rPr>
          <w:rtl w:val="true"/>
        </w:rPr>
        <w:t xml:space="preserve">فضلها </w:t>
      </w:r>
      <w:r>
        <w:rPr>
          <w:rtl w:val="true"/>
        </w:rPr>
        <w:t>:</w:t>
      </w:r>
      <w:bookmarkEnd w:id="429"/>
    </w:p>
    <w:p>
      <w:pPr>
        <w:pStyle w:val="BookText"/>
        <w:rPr/>
      </w:pPr>
      <w:r>
        <w:rPr>
          <w:rFonts w:ascii="Amiri" w:hAnsi="Amiri" w:eastAsia="Amiri" w:cs="Amiri"/>
          <w:color w:val="111111"/>
          <w:sz w:val="28"/>
          <w:sz w:val="28"/>
          <w:szCs w:val="28"/>
          <w:rtl w:val="true"/>
          <w:lang w:bidi="ar-SA"/>
        </w:rPr>
        <w:t xml:space="preserve">كفى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جعلها عدلاً للقرآن العظيم في آية الحجر المتقدمة، وأنه لا بد من قراءتها في الصلاة بحيث لا تغنى عنها سائر السور، وأن الصلاة هي عماد الدين، وبها يمتاز المسلم عن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عليه هذه السورة من المعارف الإلهية على 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باسناده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آية من فاتحة الكتاب وهي سبع آيات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لي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الامتنان علي بفاتحة الكتاب، وجعلها بإزاء القرآن العظيم وإن فاتحة الكتاب أشرف ما في كنوز العرش</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430" w:name="pg19581_251077"/>
    </w:p>
    <w:p>
      <w:pPr>
        <w:pStyle w:val="BookText"/>
        <w:rPr/>
      </w:pPr>
      <w:bookmarkEnd w:id="430"/>
      <w:r>
        <w:rPr>
          <w:rFonts w:ascii="Amiri" w:hAnsi="Amiri" w:eastAsia="Amiri" w:cs="Amiri"/>
          <w:color w:val="111111"/>
          <w:sz w:val="28"/>
          <w:sz w:val="28"/>
          <w:szCs w:val="28"/>
          <w:rtl w:val="true"/>
          <w:lang w:bidi="ar-SA"/>
        </w:rPr>
        <w:t xml:space="preserve">وروى البخاري عن أبي سعيد بن المعلى،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أصلي فدعاني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 لِلرَّسُولِ إِذَا دَعَاكُمْ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أعظم سورة فى القرآن قبل أن تخرج من المسجد ؟ فأخذ بيدي فلما أردنا أن نخرج،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قلت ألا أعلمك أعظم سورة من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هي السبع المثاني والقرآن العظيم الذي أُوتيته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5995_2314609296"/>
      <w:bookmarkStart w:id="432" w:name="_Toc149"/>
      <w:bookmarkEnd w:id="431"/>
      <w:r>
        <w:rPr>
          <w:rtl w:val="true"/>
        </w:rPr>
        <w:t xml:space="preserve">آیاتها </w:t>
      </w:r>
      <w:r>
        <w:rPr>
          <w:rtl w:val="true"/>
        </w:rPr>
        <w:t>:</w:t>
      </w:r>
      <w:bookmarkEnd w:id="43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آياتها سبع بل لا خلاف في ذلك وروي عن حسين الجعني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 وعن عمرو بن عبيد أنها ثمان، وكلا القولين شاذ مخالف لما اتفقت عليه روايات الطريقين من أنها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أنها المراد من السبع المثاني في الآية المتقدمة، فمن عدَّ البسملة آية ذهب إلى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إلى آخر السورة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يعدها آية ذهب إلى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من السورة المباركة بيان حصر العبادة في اللّه سبحانه، والإيمان بالمعاد 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الغاية القصوى من إرسال الرسول الأكرم وإنزال القرآن، فإن</w:t>
      </w:r>
    </w:p>
    <w:p>
      <w:pPr>
        <w:pStyle w:val="BookText"/>
        <w:rPr/>
      </w:pPr>
      <w:r>
        <w:rPr>
          <w:rFonts w:ascii="Amiri" w:hAnsi="Amiri" w:eastAsia="Amiri" w:cs="Amiri"/>
          <w:color w:val="111111"/>
          <w:sz w:val="28"/>
          <w:sz w:val="28"/>
          <w:szCs w:val="28"/>
          <w:rtl w:val="true"/>
          <w:lang w:bidi="ar-SA"/>
        </w:rPr>
        <w:t xml:space="preserve">دين الإسلام قد دعا جميع البشر إلى الإيمان بالله وإلى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يستحق غيره لأن يُعبّد، فالبشر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موجود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خضوعه وتوجهه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العاقل إنما يخضع لمن سواه ويعبده، ويتوجه اليه بحوائجه، إما لكمال في ذلك المعبود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والناقص مجبول على الخضوع للكامل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لإحسانه وإنعامه عليه وإما لإحتياج الناقص في جلب منفعة أو دفع مضرة، وإما لقهر الكامل وسلطانه فيخضع</w:t>
      </w:r>
    </w:p>
    <w:p>
      <w:pPr>
        <w:pStyle w:val="BookText"/>
        <w:rPr/>
      </w:pPr>
      <w:r>
        <w:rPr>
          <w:rFonts w:ascii="Amiri" w:hAnsi="Amiri" w:eastAsia="Amiri" w:cs="Amiri"/>
          <w:color w:val="111111"/>
          <w:sz w:val="28"/>
          <w:sz w:val="28"/>
          <w:szCs w:val="28"/>
          <w:rtl w:val="true"/>
          <w:lang w:bidi="ar-SA"/>
        </w:rPr>
        <w:t>له خوفاً من مخالفته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الأسباب الموجبة للعبادة والخضوع وأيه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ينظر فيه العاقل يراه منحصراً في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المستحق للحمد، فانه المستجمع لجميع صفات الكمال، بحيث لا يتطرّق إلى ساحة قدسه شائبة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المنعم على جميع العوالم الظاهرية والباطنية المجتمعة والمتدرجة، وهو مربّيها تكويناً وتشريعاً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المتصف بالرحمة الواسعة غير القابلة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المالك المطلق، والسلطان على الخلق بلا شريك ولا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المعبود بالحق لكماله وإنعامه ورحمته وسلطانه، فلا يتوجه الإنسان العاقل إلا إليه، ولا يعبد إلا إياه، ولا يستعين إلا به، ولا يتوكل إلا عليه، لأن ما سوى اللّه ممكن، والممكن محتاج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والاستعانة والعبادة لا تكونان إلا للغني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أثبت تبارك وتعالى أنه هو المستحق للحمد والثناء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 عباده أن يقولوا بألسنتهم </w:t>
      </w:r>
    </w:p>
    <w:p>
      <w:pPr>
        <w:pStyle w:val="BookText"/>
        <w:rPr/>
      </w:pPr>
      <w:r>
        <w:rPr>
          <w:rFonts w:ascii="Amiri" w:hAnsi="Amiri" w:eastAsia="Amiri" w:cs="Amiri"/>
          <w:color w:val="111111"/>
          <w:sz w:val="28"/>
          <w:sz w:val="28"/>
          <w:szCs w:val="28"/>
          <w:rtl w:val="true"/>
          <w:lang w:bidi="ar-SA"/>
        </w:rPr>
        <w:t xml:space="preserve">وقلوبهم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تعالى إلى أحوال البشر بعد إرسال الرسل، وإنزال الكتب، وإتمام الحجة عليهم، وأنهم قد انقسموا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شملته العناية الإلهية والنعم القدسية، فاهتدى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فسلكه إلى مقصده المطلوب وغايته القصوى، ولم ينحرف عنه يميناً ولا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الطريق فانحرف يمنة ويسرة إلا أنه لم يعاند الحق، وإن ضلَّ عنه لتقصيره، وزعم أن ما اتبعه هو الدين، وما سلكه هو الصراط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دعاه حب المال والجاه إلى العناد فعاند الحق ونابذه، سواء أعرف الحق ثم جحده أم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عبد هواه، كما أشار سبحانه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الفريق أشد كفراً من سابقه، فهو يستحق الغضب الإلهي بعناده زائداً على ما يستحقه بضلاله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البشر لا يخلو من حب الجاه والمال، ولا يؤمن عليه من الوقوع في الضلال، وغلبة الهوى ما لم تشمله الهداية الربانية، كما أشير إلى هذا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وَرَحْتُهُ مَا زَكَى مِنْكُمْ مِّنْ أَحَدٍ أَبَداً وَلَكِنَّ اللّه يُزَكِّي مَنْ يَشَاءُ وَاللهُ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لقّن اللّه عبيده أن يطلبوا منه الهداية، وأن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يطلب من ربه الهداية المختصة بالمؤمنين، وقد قال تعالى </w:t>
      </w:r>
      <w:r>
        <w:rPr>
          <w:rFonts w:eastAsia="Amiri" w:cs="Amiri" w:ascii="Amiri" w:hAnsi="Amiri"/>
          <w:color w:val="111111"/>
          <w:sz w:val="28"/>
          <w:szCs w:val="28"/>
          <w:rtl w:val="true"/>
          <w:lang w:bidi="ar-SA"/>
        </w:rPr>
        <w:t xml:space="preserve">: </w:t>
      </w:r>
      <w:bookmarkStart w:id="433" w:name="pg19581_251080"/>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ويسأله أن يدخله في زمرة من أنعم عليهم و في السالكين طريقتهم، كما أُشير اليه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آدَمَ وَمِنْ حَمَلْنَا مَعَ نُوح وَمِنْ ذُرِّيَّةِ إِبْرَاهِيمَ وَإِسْرَائِيلَ وَكَّمِنْ هَدَيْنَا وَأَجْتَبَيْنا إِذَا تُتْلَى عَلَيْهِمْ آيَاتُ الرَّحْمنِ خَرُّوا سُجَّداً وَبُكِيّاً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لا يسلك طريق الطائفتين الزائغتين عن الهدى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 وَلَا الضَّالِّينَ</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5997_2314609296"/>
      <w:bookmarkStart w:id="435" w:name="_Toc150"/>
      <w:bookmarkEnd w:id="434"/>
      <w:r>
        <w:rPr>
          <w:rtl w:val="true"/>
        </w:rPr>
        <w:t xml:space="preserve">خلاصة السورة </w:t>
      </w:r>
      <w:r>
        <w:rPr>
          <w:rtl w:val="true"/>
        </w:rPr>
        <w:t>:</w:t>
      </w:r>
      <w:bookmarkEnd w:id="435"/>
    </w:p>
    <w:p>
      <w:pPr>
        <w:pStyle w:val="BookText"/>
        <w:rPr/>
      </w:pPr>
      <w:r>
        <w:rPr>
          <w:rFonts w:ascii="Amiri" w:hAnsi="Amiri" w:eastAsia="Amiri" w:cs="Amiri"/>
          <w:color w:val="111111"/>
          <w:sz w:val="28"/>
          <w:sz w:val="28"/>
          <w:szCs w:val="28"/>
          <w:rtl w:val="true"/>
          <w:lang w:bidi="ar-SA"/>
        </w:rPr>
        <w:t>إنه تعالى مجد نفسه بما يرجع إلى كمال ذاته، ومجدها بما يرجع إلى أفعاله من تربيته العوالم كلها، ورحمته العامة غير المنفكة عنه، وسلطانه يوم الحشر وهو يوم الجزاء، وهذا هو هدف السورة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حصر به العبادة والإستعانة، فلا يستحق غيره أن يعبد أو يستعان، وهذا هو هدفها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لقن عبيده أن يطلبوا منه الهداية إلى الصراط المستقيم الذي يوصلهم إلى الحياة الدائمة، والنعيم الذي لا زوال له، والنور الذي لا ظلمة بعده، وهذا هو هدفها الثالث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 هذا الصراط خاص بمن أنعم اللّه عليهم برحمته وفضله، وهو يغاير صراط من غضب عليهم وصراط الآخرين الذين ضلوا الهدى، وهذا هو هدفها الرابع</w:t>
      </w:r>
      <w:r>
        <w:rPr>
          <w:rFonts w:eastAsia="Amiri" w:cs="Amiri" w:ascii="Amiri" w:hAnsi="Amiri"/>
          <w:color w:val="111111"/>
          <w:sz w:val="28"/>
          <w:szCs w:val="28"/>
          <w:rtl w:val="true"/>
          <w:lang w:bidi="ar-SA"/>
        </w:rPr>
        <w:t xml:space="preserve">. </w:t>
      </w:r>
      <w:bookmarkStart w:id="436" w:name="pg19581_251081"/>
    </w:p>
    <w:p>
      <w:pPr>
        <w:pStyle w:val="Heading3"/>
        <w:numPr>
          <w:ilvl w:val="2"/>
          <w:numId w:val="1"/>
        </w:numPr>
        <w:rPr/>
      </w:pPr>
      <w:bookmarkStart w:id="437" w:name="__RefHeading___Toc15999_2314609296"/>
      <w:bookmarkStart w:id="438" w:name="_Toc151"/>
      <w:bookmarkEnd w:id="436"/>
      <w:bookmarkEnd w:id="437"/>
      <w:r>
        <w:rPr>
          <w:rtl w:val="true"/>
        </w:rPr>
        <w:t>تحليل آية بِسْمِ اللّه الرَّحْمَنِ الرَّحيم</w:t>
      </w:r>
      <w:bookmarkEnd w:id="438"/>
    </w:p>
    <w:p>
      <w:pPr>
        <w:pStyle w:val="BookText"/>
        <w:rPr/>
      </w:pPr>
      <w:r>
        <w:rPr>
          <w:rFonts w:ascii="Amiri" w:hAnsi="Amiri" w:eastAsia="Amiri" w:cs="Amiri"/>
          <w:color w:val="111111"/>
          <w:sz w:val="28"/>
          <w:sz w:val="28"/>
          <w:szCs w:val="28"/>
          <w:rtl w:val="true"/>
          <w:lang w:bidi="ar-SA"/>
        </w:rPr>
        <w:t>اللغة</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اللغة بمعنى العلامة، وهمزته همزة وصل، وليست من الحروف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لغات كثيرة والمعروف منها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وكلاهما بكسر الاول وضمه، وهو مأخوذ من السمو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المعنى يرتفع به فيخرج من الخفاء الى الظهور، فان المعنى يحضر في ذهن السامع بمجرد سماع اللفظ بعد أن لم يكن فيه، أو باعبتار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يرتفع بالوضع فيخرج من الاهمال الى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باشتقاقه من السمة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لأن جمع اسم أسماء، وتصغيره سمي، وعند النسبة اليه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سموي واسمي وعند التعدية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وأسميت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مأخوذاً من السمة لقيل في جمعه أوسام، وفي تصغيره وسيم، وفي النسبة اليه وسمي، وعند التعدية وسمت وأوسمت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6001_2314609296"/>
      <w:bookmarkStart w:id="440" w:name="_Toc152"/>
      <w:bookmarkEnd w:id="439"/>
      <w:r>
        <w:rPr>
          <w:rtl w:val="true"/>
        </w:rPr>
        <w:t xml:space="preserve">اللّه </w:t>
      </w:r>
      <w:r>
        <w:rPr>
          <w:rtl w:val="true"/>
        </w:rPr>
        <w:t>:</w:t>
      </w:r>
      <w:bookmarkEnd w:id="440"/>
    </w:p>
    <w:p>
      <w:pPr>
        <w:pStyle w:val="BookText"/>
        <w:rPr/>
      </w:pPr>
      <w:r>
        <w:rPr>
          <w:rFonts w:ascii="Amiri" w:hAnsi="Amiri" w:eastAsia="Amiri" w:cs="Amiri"/>
          <w:color w:val="111111"/>
          <w:sz w:val="28"/>
          <w:sz w:val="28"/>
          <w:szCs w:val="28"/>
          <w:rtl w:val="true"/>
          <w:lang w:bidi="ar-SA"/>
        </w:rPr>
        <w:t>علم للذات المقدسة، وقد عرفها العرب به حتى في الجاهلية، قال 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كل شيء ما خلا اللّه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نعيم لا محالة زائل</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توهم أنه اسم جنس فقد أخطأ، ودليلنا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فإن لفظ الجلالة ينصرف بلا قرينة إلى الذات المقدسة، ولا يشك في ذلك أحد، وبأصالة عدم النقل يثبت أنه كذلك في اللغة، وقد حققت حجيتها في علم الاصول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وصفاً،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اللّه الخالق اللّه، على أن يراد بذلك توصيف العالم والخالق بصفة هي كونه اللّه وهذه آية كون لفظ الجلالة جامداً، وإذا كان جامداً كان علماً لا محالة، فإن الذاهب إلى </w:t>
      </w:r>
    </w:p>
    <w:p>
      <w:pPr>
        <w:pStyle w:val="BookText"/>
        <w:rPr/>
      </w:pPr>
      <w:r>
        <w:rPr>
          <w:rFonts w:ascii="Amiri" w:hAnsi="Amiri" w:eastAsia="Amiri" w:cs="Amiri"/>
          <w:color w:val="111111"/>
          <w:sz w:val="28"/>
          <w:sz w:val="28"/>
          <w:szCs w:val="28"/>
          <w:rtl w:val="true"/>
          <w:lang w:bidi="ar-SA"/>
        </w:rPr>
        <w:t>أنه اسم جنس فسره بالمعنى الاشتقاقي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الجلالة لو لم يكن علماً لما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توحيد، فإنها لا تدل على التوحيد بنفسها حينئذ، كما لا يدل عليه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الرازق، أو الخالق، أو غيرهما من الألفاظ التي تطلق على اللّه سبحانه، ولذلك لا يقبل إسلام من قال إحدى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الوضع تقتضي وضع لفظ للذات المقدسة، كما تقتضي الوضع بإزاء سائر المفاهيم، وليس في لغة العرب لفظ موضوع لها غير لفظ الجلالة، فيتعين أن يكون هو اللفظ الموضوع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وضع لفظ لمعنى يتوقف على تصور كل منهما، وذات اللّه سبحانه يستحيل تصورها، لاستحالة إحاطة الممكن بالواجب، فيمتنع وضع لفظ لها، ولو قلنا بأن الواضع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يستحيل عليه أن يضع إسماً لذاته لأنه محيط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لهذا الوضع فائدة لاستحالة أن يستعمله المخلوق في معناه فإن الاستعمال أيضاً يتوقف على تصور المعنى كالوضع، على أن هذا القول باطل في نفسه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اللفظ بإزاء المعنى يتوقف على تصوره في الجملة، ولو بالإشارة اليه، وهذا أمر ممكن في الواجب وغيره، والمستحيل هو تصور الواجب بكنهه وحقيقته، وهذا لا يعتبر في الوضع ولا في الاستعمال، ولو اعتبر ذلك لا متنع الوضع والاستعمال في الموجودات الممكنة التي لا تمكن الاحاطة بكنهها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كالروح والملك والجن، ومما لا يرتاب فيه أحد أنه يصح استعمال اسم الاشارة أو الضمير ويقصد به الذات المقدسة، </w:t>
      </w:r>
    </w:p>
    <w:p>
      <w:pPr>
        <w:pStyle w:val="BookText"/>
        <w:rPr/>
      </w:pPr>
      <w:r>
        <w:rPr>
          <w:rFonts w:ascii="Amiri" w:hAnsi="Amiri" w:eastAsia="Amiri" w:cs="Amiri"/>
          <w:color w:val="111111"/>
          <w:sz w:val="28"/>
          <w:sz w:val="28"/>
          <w:szCs w:val="28"/>
          <w:rtl w:val="true"/>
          <w:lang w:bidi="ar-SA"/>
        </w:rPr>
        <w:t xml:space="preserve">فكذلك يمكن قصدها من اللفظ الموضوع لها، وبما أن الذات المقدسة مستجمعة لجميع صفات الكمال، ولم يلحظ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من كمالاتها دون جهة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موضوع للذات المستجمعة لجميع صفات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علماً شخصياً لم يستقيم معنى 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فِي السَّمَاوَاتِ وَفِي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لأنها لو كانت علماً لكانت الآية قد أثبتت له المكان وهو محال، فلا مناص من أن يكون معناه المعبود،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المعبود في السماوات والأرضين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المراد بالآية المباركة أنه تعالى لا يخلو منه مكان، وأنه محيط بما في السماوات وما في الأرض، ولا تخفى عليه منها خافية، ويشهد لهذا قوله تعالى في آخر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سِرَّكُمْ وَجَهْرَكُمْ وَيَعْلَمُ مَا تَكْسِبُونَ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أبو جعفر وهو محمد بن نعمان في ظن الصدوق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هو في كل مكان،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 فإذا قلت في مكان بذاته لزمك أن تقول في أقدار وغير ذلك</w:t>
      </w:r>
      <w:r>
        <w:rPr>
          <w:rFonts w:eastAsia="Amiri" w:cs="Amiri" w:ascii="Amiri" w:hAnsi="Amiri"/>
          <w:color w:val="111111"/>
          <w:sz w:val="28"/>
          <w:szCs w:val="28"/>
          <w:rtl w:val="true"/>
          <w:lang w:bidi="ar-SA"/>
        </w:rPr>
        <w:t xml:space="preserve">. </w:t>
      </w:r>
      <w:bookmarkStart w:id="441" w:name="pg19581_251084"/>
    </w:p>
    <w:p>
      <w:pPr>
        <w:pStyle w:val="BookText"/>
        <w:rPr/>
      </w:pPr>
      <w:bookmarkEnd w:id="441"/>
      <w:r>
        <w:rPr>
          <w:rFonts w:ascii="Amiri" w:hAnsi="Amiri" w:eastAsia="Amiri" w:cs="Amiri"/>
          <w:color w:val="111111"/>
          <w:sz w:val="28"/>
          <w:sz w:val="28"/>
          <w:szCs w:val="28"/>
          <w:rtl w:val="true"/>
          <w:lang w:bidi="ar-SA"/>
        </w:rPr>
        <w:t xml:space="preserve">ولكن هو بائن من خلقه محيط بما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وقدرة وإحاطة وسلطاناً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الجلالة وإن كانت جزء منها على العلمية، إلا أن الهمزة فيها همزة وصل تسقط في الدرج، إلا إذا وقعت بعد حرف النداء، فتقول يا اللّه بإثبات الهمزة وهذا مما اختص به لفظ الجلالة، ولم يوجد نظيره في كلام العرب قط، ولا مضايقة في كون كلمة الجلالة من المنقول، وعليه فالأظهر أنه 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الإحتجاب والإرتفاع، فهو مصدر مبني للفاعل، لأنه سبحانه هو المرتفع حقيقة الارتفاع التي لا يشوبها انخفاض، وهو في غاية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بآثاره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محتجب عن خلقه بذاته، فلا تدركه الأبصار ولا تصل إلى كنهه الأفكار</w:t>
      </w:r>
    </w:p>
    <w:p>
      <w:pPr>
        <w:pStyle w:val="BookText"/>
        <w:rPr/>
      </w:pPr>
      <w:r>
        <w:rPr>
          <w:rFonts w:ascii="Amiri" w:hAnsi="Amiri" w:eastAsia="Amiri" w:cs="Amiri"/>
          <w:color w:val="111111"/>
          <w:sz w:val="28"/>
          <w:sz w:val="28"/>
          <w:szCs w:val="28"/>
          <w:rtl w:val="true"/>
          <w:lang w:bidi="ar-SA"/>
        </w:rPr>
        <w:t xml:space="preserve">فيك يا أعجوبة الكو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غدا الفكر كليلا</w:t>
      </w:r>
    </w:p>
    <w:p>
      <w:pPr>
        <w:pStyle w:val="BookText"/>
        <w:rPr/>
      </w:pPr>
      <w:r>
        <w:rPr>
          <w:rFonts w:ascii="Amiri" w:hAnsi="Amiri" w:eastAsia="Amiri" w:cs="Amiri"/>
          <w:color w:val="111111"/>
          <w:sz w:val="28"/>
          <w:sz w:val="28"/>
          <w:szCs w:val="28"/>
          <w:rtl w:val="true"/>
          <w:lang w:bidi="ar-SA"/>
        </w:rPr>
        <w:t xml:space="preserve">أنت حيرت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 وبلْبَلْتَ العُقولا</w:t>
      </w:r>
    </w:p>
    <w:p>
      <w:pPr>
        <w:pStyle w:val="BookText"/>
        <w:rPr/>
      </w:pPr>
      <w:r>
        <w:rPr>
          <w:rFonts w:ascii="Amiri" w:hAnsi="Amiri" w:eastAsia="Amiri" w:cs="Amiri"/>
          <w:color w:val="111111"/>
          <w:sz w:val="28"/>
          <w:sz w:val="28"/>
          <w:szCs w:val="28"/>
          <w:rtl w:val="true"/>
          <w:lang w:bidi="ar-SA"/>
        </w:rPr>
        <w:t xml:space="preserve">كلما أقدم 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شبراً فرَّ ميلا</w:t>
      </w:r>
    </w:p>
    <w:p>
      <w:pPr>
        <w:pStyle w:val="BookText"/>
        <w:rPr/>
      </w:pPr>
      <w:r>
        <w:rPr>
          <w:rFonts w:ascii="Amiri" w:hAnsi="Amiri" w:eastAsia="Amiri" w:cs="Amiri"/>
          <w:color w:val="111111"/>
          <w:sz w:val="28"/>
          <w:sz w:val="28"/>
          <w:szCs w:val="28"/>
          <w:rtl w:val="true"/>
          <w:lang w:bidi="ar-SA"/>
        </w:rPr>
        <w:t xml:space="preserve">ناكصاً يخبط في 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السبيلا</w:t>
      </w:r>
    </w:p>
    <w:p>
      <w:pPr>
        <w:pStyle w:val="BookText"/>
        <w:rPr/>
      </w:pPr>
      <w:r>
        <w:rPr>
          <w:rFonts w:ascii="Amiri" w:hAnsi="Amiri" w:eastAsia="Amiri" w:cs="Amiri"/>
          <w:color w:val="111111"/>
          <w:sz w:val="28"/>
          <w:sz w:val="28"/>
          <w:szCs w:val="28"/>
          <w:rtl w:val="true"/>
          <w:lang w:bidi="ar-SA"/>
        </w:rPr>
        <w:t xml:space="preserve">ولا موجب للقول باشتقاقه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عبد،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تحير ليكون الإله مصدراً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التزام بما لا يلزم</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6003_2314609296"/>
      <w:bookmarkStart w:id="443" w:name="_Toc153"/>
      <w:bookmarkEnd w:id="442"/>
      <w:r>
        <w:rPr>
          <w:rtl w:val="true"/>
        </w:rPr>
        <w:t xml:space="preserve">الرحمن </w:t>
      </w:r>
      <w:r>
        <w:rPr>
          <w:rtl w:val="true"/>
        </w:rPr>
        <w:t>:</w:t>
      </w:r>
      <w:bookmarkEnd w:id="443"/>
    </w:p>
    <w:p>
      <w:pPr>
        <w:pStyle w:val="BookText"/>
        <w:rPr/>
      </w:pPr>
      <w:r>
        <w:rPr>
          <w:rFonts w:ascii="Amiri" w:hAnsi="Amiri" w:eastAsia="Amiri" w:cs="Amiri"/>
          <w:color w:val="111111"/>
          <w:sz w:val="28"/>
          <w:sz w:val="28"/>
          <w:szCs w:val="28"/>
          <w:rtl w:val="true"/>
          <w:lang w:bidi="ar-SA"/>
        </w:rPr>
        <w:t>مأخوذ من الرحمة، ومعناها معروف، وهي ضد القسوة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 اللّه شَدِيدُ الْعِقَابِ وَأَنَّ </w:t>
      </w:r>
    </w:p>
    <w:p>
      <w:pPr>
        <w:pStyle w:val="BookText"/>
        <w:rPr/>
      </w:pPr>
      <w:r>
        <w:rPr>
          <w:rFonts w:ascii="Amiri" w:hAnsi="Amiri" w:eastAsia="Amiri" w:cs="Amiri"/>
          <w:color w:val="111111"/>
          <w:sz w:val="28"/>
          <w:sz w:val="28"/>
          <w:szCs w:val="28"/>
          <w:rtl w:val="true"/>
          <w:lang w:bidi="ar-SA"/>
        </w:rPr>
        <w:t xml:space="preserve">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الصفات الفعلية، وليست رقة القلب مأخوذة في مفهومها، بل هي من لوازمها في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تجرُّد عن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الفعلية كالخلق والرزق، يوجدها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أَعْلَمُ بِكُمْ إِنْ يَشَأْ يَرْحَمَكُمْ أَوْ إِنْ يَشَأْ يُعَذِّبْكُمْ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تقتضيه حكمته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الآيات طلب الرحمة من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اغْفِرْ وَارْحَمْ وَأَنْتَ خَيْرُ الرَّاحِمِينَ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واحد من المفسرين وبعض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الرحمن مبالغة في الرحمة، وهو كذلك في خصوص هذه الكلمة، سواء أكانت هيئة فعلان مستعملة في المبالغة أم لم تكن،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موارد استعمالها محذوفة المتعلق فيستفاد منها العموم وأن رحمته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يدلنا على ذلك 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أو بالمؤمنين لرحمن،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بالناس أو بالمؤمنين 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اللقب من اللّه سبحانه، فلا تطلق على غيره تعالى ومن أجل ذلك استعملت في كثير من الآيات الكريمة من دون لحاظ مادتها قال سبحانه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أَنْتُمْ إِلَّا بَشَرٌ مِّثْلُنَا وَمَا أَنْزَلَ الرَّحْمَنُ مِنْ شَيْءٍ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يُرِدْنِ الرَّحْمنُ بِضُرٍّ لا تُغْنِ عَنِّي شَفَاعَتُهُمْ شَيْئاً وَلا يُنقِذُونِ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4" w:name="pg19581_251086"/>
    </w:p>
    <w:p>
      <w:pPr>
        <w:pStyle w:val="BookText"/>
        <w:rPr/>
      </w:pPr>
      <w:bookmarkEnd w:id="444"/>
      <w:r>
        <w:rPr>
          <w:rFonts w:ascii="Amiri" w:hAnsi="Amiri" w:eastAsia="Amiri" w:cs="Amiri"/>
          <w:color w:val="111111"/>
          <w:sz w:val="28"/>
          <w:sz w:val="28"/>
          <w:szCs w:val="28"/>
          <w:rtl w:val="true"/>
          <w:lang w:bidi="ar-SA"/>
        </w:rPr>
        <w:t xml:space="preserve">ومما يقرب اختصاص هذا اللفظ به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بَيْنَهُمَا فَاعْبُدْهُ وَأَصْطَبِرْ لِعِبَادَتِهِ هَلْ تَعْلَمُ لَهُ سَمِيًّا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الملحوظ أن اللّه تعالى قد اعتنى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كررها فيها ست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يقرّب أن المراد بالآية الكريمة أنه ليس اللّه سمى بتلك الكلمة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6005_2314609296"/>
      <w:bookmarkStart w:id="446" w:name="_Toc154"/>
      <w:bookmarkEnd w:id="445"/>
      <w:r>
        <w:rPr>
          <w:rtl w:val="true"/>
        </w:rPr>
        <w:t xml:space="preserve">الرحيم </w:t>
      </w:r>
      <w:r>
        <w:rPr>
          <w:rtl w:val="true"/>
        </w:rPr>
        <w:t>:</w:t>
      </w:r>
      <w:bookmarkEnd w:id="446"/>
    </w:p>
    <w:p>
      <w:pPr>
        <w:pStyle w:val="BookText"/>
        <w:rPr/>
      </w:pPr>
      <w:r>
        <w:rPr>
          <w:rFonts w:ascii="Amiri" w:hAnsi="Amiri" w:eastAsia="Amiri" w:cs="Amiri"/>
          <w:color w:val="111111"/>
          <w:sz w:val="28"/>
          <w:sz w:val="28"/>
          <w:szCs w:val="28"/>
          <w:rtl w:val="true"/>
          <w:lang w:bidi="ar-SA"/>
        </w:rPr>
        <w:t>صفة مشبهة، أو 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 هذه الصيغة أنها تستعمل غالباً في الغرائز واللوازم غير المنفكة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كالعليم والقدير والشريف، والوضيع والسخي والبخيل والعلي والدني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 بين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الرحيم يدل على لزوم الرحمة للذات وعدم انفكاكها عنها، والرحمن يدل على ثبوت الرحمة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الرحمة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وسجية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الكلمة لم ترد في القرآن عند ذكر متعلقها إلا متعدية بالباء، فقد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عند ذكر متعلقها انسلخت عن التعدية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الآلوسي إلى أن الكلمتين ليستا من الصفات المشبهة، بقرينة إضافتها إلى المفعول في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 الدنيا والآخرة ورحيمهما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لابد من أن تؤخذ من اللازم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غريب، لأن الإضافة في الجملة المذكورة ليست من الإضافة </w:t>
      </w:r>
    </w:p>
    <w:p>
      <w:pPr>
        <w:pStyle w:val="BookText"/>
        <w:rPr/>
      </w:pPr>
      <w:r>
        <w:rPr>
          <w:rFonts w:ascii="Amiri" w:hAnsi="Amiri" w:eastAsia="Amiri" w:cs="Amiri"/>
          <w:color w:val="111111"/>
          <w:sz w:val="28"/>
          <w:sz w:val="28"/>
          <w:szCs w:val="28"/>
          <w:rtl w:val="true"/>
          <w:lang w:bidi="ar-SA"/>
        </w:rPr>
        <w:t>إلى المفعول بل هي من الإضافة إلى المكان أو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فيها بين اللازم والمتعدي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خاص ومعناه عام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عام، ومعناه خاص ومختص بالآخرة أو بالمؤمنين</w:t>
      </w:r>
      <w:r>
        <w:rPr>
          <w:rStyle w:val="FootnoteAnchor"/>
          <w:rtl w:val="true"/>
        </w:rPr>
        <w:footnoteReference w:id="469"/>
      </w:r>
      <w:r>
        <w:rPr>
          <w:rFonts w:ascii="Amiri" w:hAnsi="Amiri" w:eastAsia="Amiri" w:cs="Amiri"/>
          <w:color w:val="111111"/>
          <w:sz w:val="28"/>
          <w:sz w:val="28"/>
          <w:szCs w:val="28"/>
          <w:rtl w:val="true"/>
          <w:lang w:bidi="ar-SA"/>
        </w:rPr>
        <w:t xml:space="preserve">إلا أنه لا مناص من تأويل هذه الروايات أو طرحها، لمخالفتها الكتاب العزيز، فانه قد استعمل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اختصاص بالمؤمنين أو بالآخرة ففي الكتاب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تَبِعَنِي فَإِنَّهُ مِنِّي وَمَنْ عَصَانِي فَإِنَّكَ غَفُورٌ رَحِيمٌ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نَبيُّء عِبادِي أَنِّي أَنَا الْغَفُورُ الرَّحِيمُ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إِنْ شَاءَ أَوْ يَتُوبَ عَلَيْهِمْ إِنَّ اللّه كَانَ غَفُوراً رَحِيماً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الآيات الكريمة، وفي بعض الأدعية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الدنيا والآخرة ورحيمها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يوجه هذا الإختصاص بأن الرحمة الإلهية إذا لم تنته إلى الرحمة في الآخرة، فكأنها لم تكن رحمة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دوى رحمة تكون عاقبتها العذاب والخسران ؟ فإن الرحمة الزائلة تندك أمام العذاب الدائم لا محالة، وبلحاظ ذلك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مختصة بالمؤمنين أو بالآخرة</w:t>
      </w:r>
      <w:r>
        <w:rPr>
          <w:rFonts w:eastAsia="Amiri" w:cs="Amiri" w:ascii="Amiri" w:hAnsi="Amiri"/>
          <w:color w:val="111111"/>
          <w:sz w:val="28"/>
          <w:szCs w:val="28"/>
          <w:rtl w:val="true"/>
          <w:lang w:bidi="ar-SA"/>
        </w:rPr>
        <w:t xml:space="preserve">. </w:t>
      </w:r>
      <w:bookmarkStart w:id="447" w:name="pg19581_251088"/>
    </w:p>
    <w:p>
      <w:pPr>
        <w:pStyle w:val="Heading3"/>
        <w:numPr>
          <w:ilvl w:val="2"/>
          <w:numId w:val="1"/>
        </w:numPr>
        <w:rPr/>
      </w:pPr>
      <w:bookmarkStart w:id="448" w:name="__RefHeading___Toc16007_2314609296"/>
      <w:bookmarkStart w:id="449" w:name="_Toc155"/>
      <w:bookmarkEnd w:id="447"/>
      <w:bookmarkEnd w:id="448"/>
      <w:r>
        <w:rPr>
          <w:rtl w:val="true"/>
        </w:rPr>
        <w:t>الإعراب</w:t>
      </w:r>
      <w:bookmarkEnd w:id="449"/>
    </w:p>
    <w:p>
      <w:pPr>
        <w:pStyle w:val="BookText"/>
        <w:rPr/>
      </w:pPr>
      <w:r>
        <w:rPr>
          <w:rFonts w:ascii="Amiri" w:hAnsi="Amiri" w:eastAsia="Amiri" w:cs="Amiri"/>
          <w:color w:val="111111"/>
          <w:sz w:val="28"/>
          <w:sz w:val="28"/>
          <w:szCs w:val="28"/>
          <w:rtl w:val="true"/>
          <w:lang w:bidi="ar-SA"/>
        </w:rPr>
        <w:t xml:space="preserve">ذهب بعضهم إلى أن متعلق الجار والمجرور هو أقرأ، أو إقرأ، أو أقول، أو قل،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أستعين، أو استعن، وذهب آخرون إلى تعلّقه بأبتدىء، والوجهان الأولان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مفعول القراءة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هي الجملة بما لها من المعنى، فلا مناص من تقدير كلمة أخرى، لتكون الجملة بما لها من المتعلق مقولاً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الاستعانة تستحيل أن تكون من اللّه تعالى، لغناه عن الاستعانة حتى بأسمائه الكريمة، والاستعانة من الخلق إنما تكون بالله لا باسمائه وقد نص تعالى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أن يكون متعلق الجار والمجرور هو أبتدىء، وإضافة الاسم إلى اللّه ليست بيانية، ليكون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ألفاظها فإنه بعيد جداً، ويضاف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نفس هذه الألفاظ فإن أريد مجموعها، فهو ليس من الأسماء الإلهية، وإن أريد كل على انفراده، احتيج إلى العاطف، فتكون الجملة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والرَّحمن والرَّحيم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فالإضافة معنوية لا محالة،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معناها</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6009_2314609296"/>
      <w:bookmarkStart w:id="451" w:name="_Toc156"/>
      <w:bookmarkEnd w:id="450"/>
      <w:r>
        <w:rPr>
          <w:rtl w:val="true"/>
        </w:rPr>
        <w:t>التفسير</w:t>
      </w:r>
      <w:bookmarkEnd w:id="45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سور القرآن قد أُنزلت لسوق البشر إلى كماله الممكن، وإخراجه من ظلمات الشرك والجهالة إلى نور المعرفة والتوحيد، ناسب أن يبدأ في كل سورة باسمه الكريم، فإنه الكاشف عن ذاته المقدسة، والقرآن إنما انزل ليعرف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w:t>
      </w:r>
    </w:p>
    <w:p>
      <w:pPr>
        <w:pStyle w:val="BookText"/>
        <w:rPr/>
      </w:pPr>
      <w:r>
        <w:rPr>
          <w:rFonts w:ascii="Amiri" w:hAnsi="Amiri" w:eastAsia="Amiri" w:cs="Amiri"/>
          <w:color w:val="111111"/>
          <w:sz w:val="28"/>
          <w:sz w:val="28"/>
          <w:szCs w:val="28"/>
          <w:rtl w:val="true"/>
          <w:lang w:bidi="ar-SA"/>
        </w:rPr>
        <w:t xml:space="preserve">سبحانه، واستثنيت من ذلك سورة براءة، فإنها بدأت بالبراءة من المشركين ولهذا الغرض انزلت، فلا يناسبها ذكر اسم اللّه ولا سيما مع توصيفه بالرحمن الرحيم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اللّه كتابه التدويني بذكر اسمه، كما ابتدأ في كتابه التكويني باسمه الأتم، فخلق الحقيقة المحمدية ونور النبي الأكرم قبل سائر الخلوقين، وإيضاح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الإسم هو ما دل على الذات، وبهذا الاعتبار تنقسم الأسماء الإلهية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فالأسماء الجعلية هي الألفاظ التي وضعت للدلالة على الذات المقدسة، أو على صفة من صفاتها الجمالية والجلالية، والأسماء التكوينية هي الممكنات الدالة بوجودها على وجود خالقها وعلى توحيده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فِيها آلِهَةٌ إِلَّا اللّه لَفَسَدتا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شيء دلالة على وجود خالقه وتوحيده، وكما تختلف الأسماء الإلهية اللفظية من حيث دلالتها، فيدل بعضها على نفس الذات بما لها من صفات الكمال، ويدل بعضها على جهة خاصة من كمالاتها على اختلاف في العظمة والرفعة فكذلك تختلف الأسماء التكوينية من هذه الجهة، وإن اشترك جميعها في الكشف عن الوجود والتوحيد، وعن العلم والقدرة وعن سائر الصفات الكمالية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إذا كان أتم كانت دلالته أقوى، ومن، ومن هنا صح إطلاق الأسماء الحسنى على الأئمة الهداة، كما في بعض الروايات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جل وعلا قد ابتدأ في أكمل كتاب من كتبه التدوينية بأشرف الألفاظ وأقربها إلى اسمه </w:t>
      </w:r>
    </w:p>
    <w:p>
      <w:pPr>
        <w:pStyle w:val="BookText"/>
        <w:rPr/>
      </w:pPr>
      <w:r>
        <w:rPr>
          <w:rFonts w:ascii="Amiri" w:hAnsi="Amiri" w:eastAsia="Amiri" w:cs="Amiri"/>
          <w:color w:val="111111"/>
          <w:sz w:val="28"/>
          <w:sz w:val="28"/>
          <w:szCs w:val="28"/>
          <w:rtl w:val="true"/>
          <w:lang w:bidi="ar-SA"/>
        </w:rPr>
        <w:t xml:space="preserve">الأعظم من ناظر العين إلى بياضها </w:t>
      </w:r>
      <w:r>
        <w:rPr>
          <w:rStyle w:val="FootnoteAnchor"/>
          <w:rtl w:val="true"/>
        </w:rPr>
        <w:footnoteReference w:id="474"/>
      </w:r>
      <w:r>
        <w:rPr>
          <w:rFonts w:ascii="Amiri" w:hAnsi="Amiri" w:eastAsia="Amiri" w:cs="Amiri"/>
          <w:color w:val="111111"/>
          <w:sz w:val="28"/>
          <w:sz w:val="28"/>
          <w:szCs w:val="28"/>
          <w:rtl w:val="true"/>
          <w:lang w:bidi="ar-SA"/>
        </w:rPr>
        <w:t xml:space="preserve">كما بدأ في كتابه التكويني باسمه الأعظم في عالم الوجود العيني </w:t>
      </w:r>
      <w:r>
        <w:rPr>
          <w:rStyle w:val="FootnoteAnchor"/>
          <w:rtl w:val="true"/>
        </w:rPr>
        <w:footnoteReference w:id="475"/>
      </w:r>
      <w:r>
        <w:rPr>
          <w:rFonts w:ascii="Amiri" w:hAnsi="Amiri" w:eastAsia="Amiri" w:cs="Amiri"/>
          <w:color w:val="111111"/>
          <w:sz w:val="28"/>
          <w:sz w:val="28"/>
          <w:szCs w:val="28"/>
          <w:rtl w:val="true"/>
          <w:lang w:bidi="ar-SA"/>
        </w:rPr>
        <w:t>، وفي ذلك تعليم البشر بأن يبتدؤوا في أقوالهم وأفعالهم باسمه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 أو أمر ذي بال لم يفتح بذكر اللّه عز وجل فهو أبتر، أو قاطع أقطع</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لم يذكر فيه بسم اللّه فهو أبتر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آية البسملة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الرحمة بدء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الرحيم بعد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البسملة من القرآن ؟ </w:t>
      </w:r>
      <w:bookmarkStart w:id="452" w:name="pg19581_251094"/>
    </w:p>
    <w:p>
      <w:pPr>
        <w:pStyle w:val="Heading3"/>
        <w:numPr>
          <w:ilvl w:val="2"/>
          <w:numId w:val="1"/>
        </w:numPr>
        <w:rPr/>
      </w:pPr>
      <w:bookmarkStart w:id="453" w:name="__RefHeading___Toc16011_2314609296"/>
      <w:bookmarkStart w:id="454" w:name="_Toc157"/>
      <w:bookmarkEnd w:id="452"/>
      <w:bookmarkEnd w:id="453"/>
      <w:r>
        <w:rPr>
          <w:rtl w:val="true"/>
        </w:rPr>
        <w:t xml:space="preserve">ذكر الرحمة بدء القرآن </w:t>
      </w:r>
      <w:r>
        <w:rPr>
          <w:rtl w:val="true"/>
        </w:rPr>
        <w:t>:</w:t>
      </w:r>
      <w:bookmarkEnd w:id="454"/>
    </w:p>
    <w:p>
      <w:pPr>
        <w:pStyle w:val="BookText"/>
        <w:rPr/>
      </w:pPr>
      <w:r>
        <w:rPr>
          <w:rFonts w:ascii="Amiri" w:hAnsi="Amiri" w:eastAsia="Amiri" w:cs="Amiri"/>
          <w:color w:val="111111"/>
          <w:sz w:val="28"/>
          <w:sz w:val="28"/>
          <w:szCs w:val="28"/>
          <w:rtl w:val="true"/>
          <w:lang w:bidi="ar-SA"/>
        </w:rPr>
        <w:t>قد وصف اللّه تعالى نفسه بالرحمة في ابتداء كلامه دون سائر صفاته الكمالية، لأن القرآن إنما نزل رحمة من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المناسب أن يبتدأ بهذه الصفة التي اقتضت إرسال الرسول و إنزال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اللّه كتابه ونبيه بالرحمة في آيات عديدة، فقد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بَصَائِرُ مِنْ رَبِّكُمْ وَهُدى وَرَحْمَةٌ لِّقَوْمٍ يُؤْمِنُونَ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وَشِفَاءٌ لما فِي الصُّدُورِ وَهُدى وَرَحْمَةٌ لِّلْمُؤْمِنِينَ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تِبْنَاناً لِّكُلِّ شَيْءٍ وَهُدى وَرَحْمَةٌ وَبُشْرَى لِلْمُسْلِمِينَ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لَهُدى وَرَحْمَةٌ لِّلْمُؤْمِنِينَ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6013_2314609296"/>
      <w:bookmarkStart w:id="456" w:name="_Toc158"/>
      <w:bookmarkEnd w:id="455"/>
      <w:r>
        <w:rPr>
          <w:rtl w:val="true"/>
        </w:rPr>
        <w:t xml:space="preserve">ذكر الرحيم بعد الرحمن </w:t>
      </w:r>
      <w:r>
        <w:rPr>
          <w:rtl w:val="true"/>
        </w:rPr>
        <w:t>:</w:t>
      </w:r>
      <w:bookmarkEnd w:id="45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هيئة فعيل تدلّ على أن المبدأ فيها من الغرائز والسجايا غير </w:t>
      </w:r>
      <w:bookmarkStart w:id="457" w:name="pg19581_251095"/>
    </w:p>
    <w:p>
      <w:pPr>
        <w:pStyle w:val="BookText"/>
        <w:rPr/>
      </w:pPr>
      <w:bookmarkEnd w:id="457"/>
      <w:r>
        <w:rPr>
          <w:rFonts w:ascii="Amiri" w:hAnsi="Amiri" w:eastAsia="Amiri" w:cs="Amiri"/>
          <w:color w:val="111111"/>
          <w:sz w:val="28"/>
          <w:sz w:val="28"/>
          <w:szCs w:val="28"/>
          <w:rtl w:val="true"/>
          <w:lang w:bidi="ar-SA"/>
        </w:rPr>
        <w:t xml:space="preserve">المنفكة عن الذات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تظهر نكتة تأخير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عموم الرحمة وسعتها ولا دلالة لها على أنها لازمة للذات، فأتت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للدلالة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بلاغة القرآن أن تشير إلى كلا الهدفين في هذه الآية المباركة، فالله رحمن قد وسعت رحمته كل شيء وهو رحيم لا تنفك عنه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خفي الأمر على جملة من المفسرين، فتخيلوا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معنى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 زيادة المباني تدل على زيادة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ينبغي أن يعد من المضحكات، فإن دلالة الألفاظ تتبع كيفية وضعها، ولا صلة لها بكثرة الحروف وقلتها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لفظ قليل الحروف كثير المعنى، وبخلافه لفظ آخر، فكلمه حذر تدل على المبالغة دون كلمة حاذر، وإن كثيراً ما يكون الفعل المجرد والمزيد فيه بمعنى واحد، كضر وأضرَّ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فرضنا أن يكون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اشتقاقياً وأما بناءً على كونها من أسماء اللّه تعالى وبمنزلة اللقب له نقلاً عن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تعقيبها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ذكر إشارة إلى سبب النقل، وهو اتصافه تعالى بالرحمة الواسعة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6015_2314609296"/>
      <w:bookmarkStart w:id="459" w:name="_Toc159"/>
      <w:bookmarkEnd w:id="458"/>
      <w:r>
        <w:rPr>
          <w:rtl w:val="true"/>
        </w:rPr>
        <w:t>هل البسملة من القرآن ؟</w:t>
      </w:r>
      <w:bookmarkEnd w:id="45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الشيعة الإمامية على أن البسملة آية من كل سورة بدأت بها، وذهب اليه ابن عباس، وابن المبارك، وأهل مكة كابن كثير، وأهل الكوفة كعاصم، </w:t>
      </w:r>
    </w:p>
    <w:p>
      <w:pPr>
        <w:pStyle w:val="BookText"/>
        <w:rPr/>
      </w:pPr>
      <w:r>
        <w:rPr>
          <w:rFonts w:ascii="Amiri" w:hAnsi="Amiri" w:eastAsia="Amiri" w:cs="Amiri"/>
          <w:color w:val="111111"/>
          <w:sz w:val="28"/>
          <w:sz w:val="28"/>
          <w:szCs w:val="28"/>
          <w:rtl w:val="true"/>
          <w:lang w:bidi="ar-SA"/>
        </w:rPr>
        <w:t xml:space="preserve">والكسائي، وغيرهما ما سوى حمزة وذهب اليه أيضاً غالب أصحاب الشافعى </w:t>
      </w:r>
      <w:r>
        <w:rPr>
          <w:rStyle w:val="FootnoteAnchor"/>
          <w:rtl w:val="true"/>
        </w:rPr>
        <w:footnoteReference w:id="479"/>
      </w:r>
      <w:r>
        <w:rPr>
          <w:rFonts w:ascii="Amiri" w:hAnsi="Amiri" w:eastAsia="Amiri" w:cs="Amiri"/>
          <w:color w:val="111111"/>
          <w:sz w:val="28"/>
          <w:sz w:val="28"/>
          <w:szCs w:val="28"/>
          <w:rtl w:val="true"/>
          <w:lang w:bidi="ar-SA"/>
        </w:rPr>
        <w:t xml:space="preserve">وجزم به قرّاء مكة والكوفة </w:t>
      </w:r>
      <w:r>
        <w:rPr>
          <w:rStyle w:val="FootnoteAnchor"/>
          <w:rtl w:val="true"/>
        </w:rPr>
        <w:footnoteReference w:id="480"/>
      </w:r>
      <w:r>
        <w:rPr>
          <w:rFonts w:ascii="Amiri" w:hAnsi="Amiri" w:eastAsia="Amiri" w:cs="Amiri"/>
          <w:color w:val="111111"/>
          <w:sz w:val="28"/>
          <w:sz w:val="28"/>
          <w:szCs w:val="28"/>
          <w:rtl w:val="true"/>
          <w:lang w:bidi="ar-SA"/>
        </w:rPr>
        <w:t>، وحكي هذا القول عن ابن عمر، وابن الزبير وأبي هريرة، وعطاء، وطاوس، وسعيد بن جبير، ومكحول، والزهري، وأحمد بن حنبل في رواية عنه، واسحاق بن راهويه وأبو عبيد القاسم بن سلام</w:t>
      </w:r>
      <w:r>
        <w:rPr>
          <w:rStyle w:val="FootnoteAnchor"/>
          <w:rtl w:val="true"/>
        </w:rPr>
        <w:footnoteReference w:id="481"/>
      </w:r>
      <w:r>
        <w:rPr>
          <w:rFonts w:ascii="Amiri" w:hAnsi="Amiri" w:eastAsia="Amiri" w:cs="Amiri"/>
          <w:color w:val="111111"/>
          <w:sz w:val="28"/>
          <w:sz w:val="28"/>
          <w:szCs w:val="28"/>
          <w:rtl w:val="true"/>
          <w:lang w:bidi="ar-SA"/>
        </w:rPr>
        <w:t xml:space="preserve">وعن البيهقي نقل هذا القول عن الثوري ومحمد بن كعب </w:t>
      </w:r>
      <w:r>
        <w:rPr>
          <w:rStyle w:val="FootnoteAnchor"/>
          <w:rtl w:val="true"/>
        </w:rPr>
        <w:footnoteReference w:id="482"/>
      </w:r>
      <w:r>
        <w:rPr>
          <w:rFonts w:ascii="Amiri" w:hAnsi="Amiri" w:eastAsia="Amiri" w:cs="Amiri"/>
          <w:color w:val="111111"/>
          <w:sz w:val="28"/>
          <w:sz w:val="28"/>
          <w:szCs w:val="28"/>
          <w:rtl w:val="true"/>
          <w:lang w:bidi="ar-SA"/>
        </w:rPr>
        <w:t xml:space="preserve">، واختاره الرازي في تفسيره ونسبه إلى قراء مكة والكوفة وأكثر فقهاء الحجاز، وإلى ابن المبارك والثوري، واختاره أيضاً جلال الدين السيوطي مدعياً تواتر الروايات الدالة عليه معنى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الشافعية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آية من فاتحة الكتاب خاصة دون غيرها ونسب ذلك إلى أحمد بن حنبل، كما نسب اليه القول الأول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مالك، وأبو عمرو، ويعقوب إلى أنها آية فذة وليست جزء من فاتحة الكتاب ولا من غيرها، وقد انزلت لبيان رؤوس السور تيمناً، وللفصل بين السورتين، وهو مشهور بين الحنفية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أكثر الحنفية ذهبوا إلى وجوب قراءتها في الصلاة قبل الفاتحة وذكر الزاهدي عن المجتبى أن وجوب القراءة في كل ركعة هي الرواية الصحيحة عن أبي حنيفة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60" w:name="pg19581_251097"/>
    </w:p>
    <w:p>
      <w:pPr>
        <w:pStyle w:val="BookText"/>
        <w:rPr/>
      </w:pPr>
      <w:bookmarkEnd w:id="460"/>
      <w:r>
        <w:rPr>
          <w:rFonts w:ascii="Amiri" w:hAnsi="Amiri" w:eastAsia="Amiri" w:cs="Amiri"/>
          <w:color w:val="111111"/>
          <w:sz w:val="28"/>
          <w:sz w:val="28"/>
          <w:szCs w:val="28"/>
          <w:rtl w:val="true"/>
          <w:lang w:bidi="ar-SA"/>
        </w:rPr>
        <w:t xml:space="preserve">وأما مالك فقد ذهب إلى كراهة قراءتها في نفسها، واستحبابها لأجل الخروج من الخلاف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6017_2314609296"/>
      <w:bookmarkStart w:id="462" w:name="_Toc160"/>
      <w:bookmarkEnd w:id="461"/>
      <w:r>
        <w:rPr>
          <w:rtl w:val="true"/>
        </w:rPr>
        <w:t xml:space="preserve">أدلة جزئية البسملة للقرآن </w:t>
      </w:r>
      <w:r>
        <w:rPr>
          <w:rtl w:val="true"/>
        </w:rPr>
        <w:t>:</w:t>
      </w:r>
      <w:bookmarkEnd w:id="462"/>
    </w:p>
    <w:p>
      <w:pPr>
        <w:pStyle w:val="BookText"/>
        <w:rPr/>
      </w:pPr>
      <w:r>
        <w:rPr>
          <w:rFonts w:ascii="Amiri" w:hAnsi="Amiri" w:eastAsia="Amiri" w:cs="Amiri"/>
          <w:color w:val="111111"/>
          <w:sz w:val="28"/>
          <w:sz w:val="28"/>
          <w:szCs w:val="28"/>
          <w:rtl w:val="true"/>
          <w:lang w:bidi="ar-SA"/>
        </w:rPr>
        <w:t xml:space="preserve">وفي هذه المسألة أقوال أخر شاذة لا فائدة في التعرض لها، ولكن المهم بيان الدليل على المذهب الحق ويقع ذلك في عدة أمور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6019_2314609296"/>
      <w:bookmarkStart w:id="464" w:name="_Toc161"/>
      <w:bookmarkEnd w:id="463"/>
      <w:r>
        <w:rPr/>
        <w:t>1</w:t>
      </w:r>
      <w:r>
        <w:rPr>
          <w:rtl w:val="true"/>
        </w:rPr>
        <w:t xml:space="preserve"> - </w:t>
      </w:r>
      <w:r>
        <w:rPr>
          <w:rtl w:val="true"/>
        </w:rPr>
        <w:t xml:space="preserve">أحاديث أهل البيت </w:t>
      </w:r>
      <w:r>
        <w:rPr>
          <w:rtl w:val="true"/>
        </w:rPr>
        <w:t>(</w:t>
      </w:r>
      <w:r>
        <w:rPr>
          <w:rtl w:val="true"/>
        </w:rPr>
        <w:t>عَلَيهِم السَّلَامُ</w:t>
      </w:r>
      <w:r>
        <w:rPr>
          <w:rtl w:val="true"/>
        </w:rPr>
        <w:t>):</w:t>
      </w:r>
      <w:bookmarkEnd w:id="464"/>
    </w:p>
    <w:p>
      <w:pPr>
        <w:pStyle w:val="BookText"/>
        <w:rPr/>
      </w:pPr>
      <w:r>
        <w:rPr>
          <w:rFonts w:ascii="Amiri" w:hAnsi="Amiri" w:eastAsia="Amiri" w:cs="Amiri"/>
          <w:color w:val="111111"/>
          <w:sz w:val="28"/>
          <w:sz w:val="28"/>
          <w:szCs w:val="28"/>
          <w:rtl w:val="true"/>
          <w:lang w:bidi="ar-SA"/>
        </w:rPr>
        <w:t xml:space="preserve">وهي الروايات الصحيحة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في ذلك وبها الكفاية عن تجشم أي دليل آخر بعد أن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للقرآن في وجوب التمسك بهموالرجوع اليهم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بسم اللّه الرحمن الرَّحيم في فاتحة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فاتحة القرآن أقرأ بسم اللّه الرَّحمن الرحيم مع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أبي عمران الهمداني قال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رجل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يبسم اللّه الرحمن الرحيم في صلاته وحده في أُم الكتاب فلما صار إلى غير أمّ الكتاب من السورة تركها ؟ فقال العباسي </w:t>
      </w:r>
    </w:p>
    <w:p>
      <w:pPr>
        <w:pStyle w:val="BookText"/>
        <w:rPr/>
      </w:pPr>
      <w:r>
        <w:rPr>
          <w:rFonts w:ascii="Amiri" w:hAnsi="Amiri" w:eastAsia="Amiri" w:cs="Amiri"/>
          <w:color w:val="111111"/>
          <w:sz w:val="28"/>
          <w:sz w:val="28"/>
          <w:szCs w:val="28"/>
          <w:rtl w:val="true"/>
          <w:lang w:bidi="ar-SA"/>
        </w:rPr>
        <w:t xml:space="preserve">ليس بذلك بأس،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صحيحة ابن أبى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التكبير والإفتتاح أوحى اللّه اليه سمّ باسمي فمن أجل ذلك جعل بسم اللّه الرحمن الرحيم في أول السورة ثم أوحى اللّه اليه أن احمدني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شكراً فأوحى اللّه عزوجل إليه قطعت حمدي فسم باسمي فمن أجل ذلك جعل في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مرتين، فلما بلغ ولا الضالين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شكراً فأوحى اللّه اليه قطعت ذكري فسم باسمي فمن أجل ذلك جعل بسم اللّه الرحمن الرحيم في أول السورة ثم أوحى اللّه عزوجل اليه إقرأ يا محمد نسبة ربك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ذلك أيضاً روايات كثيرة من طرق أهل السنة نذكر جملة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أنس قال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بين أظهرنا إذ أغفى إغفاءة </w:t>
      </w:r>
    </w:p>
    <w:p>
      <w:pPr>
        <w:pStyle w:val="BookText"/>
        <w:rPr/>
      </w:pPr>
      <w:r>
        <w:rPr>
          <w:rFonts w:ascii="Amiri" w:hAnsi="Amiri" w:eastAsia="Amiri" w:cs="Amiri"/>
          <w:color w:val="111111"/>
          <w:sz w:val="28"/>
          <w:sz w:val="28"/>
          <w:szCs w:val="28"/>
          <w:rtl w:val="true"/>
          <w:lang w:bidi="ar-SA"/>
        </w:rPr>
        <w:t xml:space="preserve">ثم رفع رأسه متبسماً،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عليّ آنفاً سورة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أعطيناك الكوثر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الدار قطني بسند صحيح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السبع المثاني،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ست آيات،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الدار قطني أيضاً بسند صحيح عن أبي هريرة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الحمد فاقرؤوا بسم الرحمن الرحيم فانها أُمّ القرآن، وأُم الكتاب،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وبسم اللّه الرحمن الرحيم إحدى آياتها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ابن خزيمة والبيهقي بسند صحيح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المثاني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السابعة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ابن خزيمة والبيهقي في المعرفة بسند صحيح من طريق سعيد بن جبير عن ابن عباس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استرق الشيطان من الناس أعظم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سعيد بن جبير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يعلمون انقضاء السورة حتى تنزل بسم اللّه الرحمن الرحيم، فإذا نزلت بسم اللّه الرحمن الرحيم علموا أن السورة قد انقضت</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سعيد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جاءه جبرئيل فقرأ بسم اللّه الرحمن الرحيم علم أن ذلك سورة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جريح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أبي أن سعيد بن جبير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آتيناك سبعاً من المثاني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 القرآن،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علي سعید بن جبير بسم اللّه الرحمن الرحيم الآية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وقرأها علي ابن عباس كما قرأتها عليك،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الآية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اللّه لكم وما أخرجها لأحد قبلكم</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الاطلاع عليها فليراجع مظانها</w:t>
      </w:r>
      <w:r>
        <w:rPr>
          <w:rFonts w:eastAsia="Amiri" w:cs="Amiri" w:ascii="Amiri" w:hAnsi="Amiri"/>
          <w:color w:val="111111"/>
          <w:sz w:val="28"/>
          <w:szCs w:val="28"/>
          <w:rtl w:val="true"/>
          <w:lang w:bidi="ar-SA"/>
        </w:rPr>
        <w:t xml:space="preserve">. </w:t>
      </w:r>
      <w:bookmarkStart w:id="465" w:name="pg19581_251101"/>
    </w:p>
    <w:p>
      <w:pPr>
        <w:pStyle w:val="Heading3"/>
        <w:numPr>
          <w:ilvl w:val="2"/>
          <w:numId w:val="1"/>
        </w:numPr>
        <w:rPr/>
      </w:pPr>
      <w:bookmarkStart w:id="466" w:name="__RefHeading___Toc16021_2314609296"/>
      <w:bookmarkStart w:id="467" w:name="_Toc162"/>
      <w:bookmarkEnd w:id="465"/>
      <w:bookmarkEnd w:id="466"/>
      <w:r>
        <w:rPr>
          <w:rtl w:val="true"/>
        </w:rPr>
        <w:t xml:space="preserve">الروايات المعارضة </w:t>
      </w:r>
      <w:r>
        <w:rPr>
          <w:rtl w:val="true"/>
        </w:rPr>
        <w:t>:</w:t>
      </w:r>
      <w:bookmarkEnd w:id="467"/>
    </w:p>
    <w:p>
      <w:pPr>
        <w:pStyle w:val="BookText"/>
        <w:rPr/>
      </w:pPr>
      <w:r>
        <w:rPr>
          <w:rFonts w:ascii="Amiri" w:hAnsi="Amiri" w:eastAsia="Amiri" w:cs="Amiri"/>
          <w:color w:val="111111"/>
          <w:sz w:val="28"/>
          <w:sz w:val="28"/>
          <w:szCs w:val="28"/>
          <w:rtl w:val="true"/>
          <w:lang w:bidi="ar-SA"/>
        </w:rPr>
        <w:t>وليس بإزاء هذه الروايات إلا روايتان دلتا على عدم جزئية البسملة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قتادة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وعمر وعثمان فلم أسمع أحداً منهم يقرأ بسم اللّه الرحمن الرحيم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ابن عبداللّه بن مغفل يزيد بن عبداللّه،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سمعني أبي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اليه حدثاً في الإسلام منه، فإني قد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أبي بكر وعمر، ومع عثمان فلم أسمع أحداً منهم يقولها فلا تقلها، إذا أنت قرأت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مخالفتها للروايات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لا يمكن الاعتماد عليها من وجوه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بالروايات المتواترة معنى، المنقولة عن طرق أهل السنة، ولا سيما أن جملة منها صحاح الأسانيد، فكيف يمكن تصديق هذه الرواية ؟ </w:t>
      </w:r>
      <w:bookmarkStart w:id="468" w:name="pg19581_251102"/>
    </w:p>
    <w:p>
      <w:pPr>
        <w:pStyle w:val="BookText"/>
        <w:rPr/>
      </w:pPr>
      <w:bookmarkEnd w:id="468"/>
      <w:r>
        <w:rPr>
          <w:rFonts w:ascii="Amiri" w:hAnsi="Amiri" w:eastAsia="Amiri" w:cs="Amiri"/>
          <w:color w:val="111111"/>
          <w:sz w:val="28"/>
          <w:sz w:val="28"/>
          <w:szCs w:val="28"/>
          <w:rtl w:val="true"/>
          <w:lang w:bidi="ar-SA"/>
        </w:rPr>
        <w:t xml:space="preserve">مع شهادة ابن عباس، وأبي هريرة، وأم سلمة على أن رسول اللّه كان يقرأ البسملة وبعدها آية من الفاتحة، وإن ابن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كتبت إن لم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قراءتها فقد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لما اشتهر بين المسلمين من قراءتها في الصلاة، حتى أن معاوية تركها في صلاته في يوم من أيام خلافته، فقال له المسلمون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أسرقت أم نسیت؟</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كيف يمكن التصديق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لم يقرؤوها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لما استفاض نقله عن أنس نفسه </w:t>
      </w:r>
      <w:r>
        <w:rPr>
          <w:rStyle w:val="FootnoteAnchor"/>
          <w:rtl w:val="true"/>
        </w:rPr>
        <w:footnoteReference w:id="504"/>
      </w:r>
      <w:r>
        <w:rPr>
          <w:rFonts w:ascii="Amiri" w:hAnsi="Amiri" w:eastAsia="Amiri" w:cs="Amiri"/>
          <w:color w:val="111111"/>
          <w:sz w:val="28"/>
          <w:sz w:val="28"/>
          <w:szCs w:val="28"/>
          <w:rtl w:val="true"/>
          <w:lang w:bidi="ar-SA"/>
        </w:rPr>
        <w:t>فالرواية موضوعة ما في ذلك من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الرواية الثانية و هي رواية ابن عبداللّه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في الجواب عن الرواية الاولى، على أنها تضمنت ما يخالف ضرورة الإسلام، فإنه لا يشك أحد من المسلمين في استحباب التسمية قبل الحمد والسورة، ولو بقصد التيمن والتبرك، لا لأن البسملة جزء فكيف ينهى ابن مغفل عنها بدعوى أنها حدث في الإسلام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6023_2314609296"/>
      <w:bookmarkStart w:id="470" w:name="_Toc163"/>
      <w:bookmarkEnd w:id="469"/>
      <w:r>
        <w:rPr/>
        <w:t>3</w:t>
      </w:r>
      <w:r>
        <w:rPr>
          <w:rtl w:val="true"/>
        </w:rPr>
        <w:t xml:space="preserve"> - </w:t>
      </w:r>
      <w:r>
        <w:rPr>
          <w:rtl w:val="true"/>
        </w:rPr>
        <w:t xml:space="preserve">سيرة المسلمين </w:t>
      </w:r>
      <w:r>
        <w:rPr>
          <w:rtl w:val="true"/>
        </w:rPr>
        <w:t>:</w:t>
      </w:r>
      <w:bookmarkEnd w:id="47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استقرت سيرة المسلمين على قراءة البسملة فى أوائل السور غير سورة براءة، وثبت بالتواتر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يقرؤها، ولو لم تكن من القرآن للزم </w:t>
      </w:r>
      <w:bookmarkStart w:id="471" w:name="pg19581_251103"/>
    </w:p>
    <w:p>
      <w:pPr>
        <w:pStyle w:val="BookText"/>
        <w:rPr/>
      </w:pPr>
      <w:bookmarkEnd w:id="471"/>
      <w:r>
        <w:rPr>
          <w:rFonts w:ascii="Amiri" w:hAnsi="Amiri" w:eastAsia="Amiri" w:cs="Amiri"/>
          <w:color w:val="111111"/>
          <w:sz w:val="28"/>
          <w:sz w:val="28"/>
          <w:szCs w:val="28"/>
          <w:rtl w:val="true"/>
          <w:lang w:bidi="ar-SA"/>
        </w:rPr>
        <w:t xml:space="preserve">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بذلك، فإن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جميع ما يقرأ قرآن، ولو لم يكن بعض ما يقرأ قرآناً ثم لم يصرح بذلك لكان ذلك منه إغراء منه بالجهل وهو قبيح، وفي ما يرجع إلى الوحي الإلهي أشد قبحاً، ولو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لنقل الينا بالتواتر مع أنه لم ينقل حتى بالآحاد</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6025_2314609296"/>
      <w:bookmarkStart w:id="473" w:name="_Toc164"/>
      <w:bookmarkEnd w:id="472"/>
      <w:r>
        <w:rPr/>
        <w:t>4</w:t>
      </w:r>
      <w:r>
        <w:rPr>
          <w:rtl w:val="true"/>
        </w:rPr>
        <w:t xml:space="preserve"> - </w:t>
      </w:r>
      <w:r>
        <w:rPr>
          <w:rtl w:val="true"/>
        </w:rPr>
        <w:t xml:space="preserve">مصاحف التابعين والصحابة </w:t>
      </w:r>
      <w:r>
        <w:rPr>
          <w:rtl w:val="true"/>
        </w:rPr>
        <w:t>:</w:t>
      </w:r>
      <w:bookmarkEnd w:id="473"/>
    </w:p>
    <w:p>
      <w:pPr>
        <w:pStyle w:val="BookText"/>
        <w:rPr/>
      </w:pPr>
      <w:r>
        <w:rPr>
          <w:rFonts w:ascii="Amiri" w:hAnsi="Amiri" w:eastAsia="Amiri" w:cs="Amiri"/>
          <w:color w:val="111111"/>
          <w:sz w:val="28"/>
          <w:sz w:val="28"/>
          <w:szCs w:val="28"/>
          <w:rtl w:val="true"/>
          <w:lang w:bidi="ar-SA"/>
        </w:rPr>
        <w:t xml:space="preserve">مما لا ريب فيه أن مصاحف التابعين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جمع عثمان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مشتملة على البسملة، ولو لم تكن من القرآن لما أثبتوها في مصاحفهم، فان الصحابة منعت أن يدرج في المصحف ما ليس من القرآن، حتى أن بعض المتقدمين منعوا عن تنقيط المصحف وتشكيله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البسملة في مصاحفهم شهادة منهم بأنها من القرآن كسائر الآيات المتكررة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يبطل احتمال أن إثباتهم إياها كان للفصل 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هذه الدعوى أيضاً إثبات البسملة في سورة الفاتحة، وعدم إثباتها في أول سورة براءة ولو كانت للفصل بين السور، لأثبتت في الثانية، ولم تثبت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يدلنا قطعاً على أن البسملة آية منزلة في الفاتحة دون سورة براءة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6027_2314609296"/>
      <w:bookmarkStart w:id="475" w:name="_Toc165"/>
      <w:bookmarkEnd w:id="474"/>
      <w:r>
        <w:rPr>
          <w:rtl w:val="true"/>
        </w:rPr>
        <w:t>أدلة نفاة جزئية البسملة</w:t>
      </w:r>
      <w:bookmarkEnd w:id="475"/>
    </w:p>
    <w:p>
      <w:pPr>
        <w:pStyle w:val="BookText"/>
        <w:rPr/>
      </w:pPr>
      <w:r>
        <w:rPr>
          <w:rFonts w:ascii="Amiri" w:hAnsi="Amiri" w:eastAsia="Amiri" w:cs="Amiri"/>
          <w:color w:val="111111"/>
          <w:sz w:val="28"/>
          <w:sz w:val="28"/>
          <w:szCs w:val="28"/>
          <w:rtl w:val="true"/>
          <w:lang w:bidi="ar-SA"/>
        </w:rPr>
        <w:t xml:space="preserve">واستدلَّ القائلون بأن البسملة ليست جزء من السورة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طريق ثبوت القرآن ينحصر بالتواتر، فكل ما وقع النزاع في ثبوته فهو ليس </w:t>
      </w:r>
    </w:p>
    <w:p>
      <w:pPr>
        <w:pStyle w:val="BookText"/>
        <w:rPr/>
      </w:pPr>
      <w:r>
        <w:rPr>
          <w:rFonts w:ascii="Amiri" w:hAnsi="Amiri" w:eastAsia="Amiri" w:cs="Amiri"/>
          <w:color w:val="111111"/>
          <w:sz w:val="28"/>
          <w:sz w:val="28"/>
          <w:szCs w:val="28"/>
          <w:rtl w:val="true"/>
          <w:lang w:bidi="ar-SA"/>
        </w:rPr>
        <w:t>من القرآن، والبسملة مما وقع النزاع فيه</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كون البسملة من القرآن ما تواتر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التواتر بين أن يكون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عن أهل بيته الطاهرين بعد أن ثبت وجوب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شرذمة إلى عدم كون البسملة من القرآن لشبهة لا يضر بالتواتر، مع شهادة جمع كثير من الصحابة بكونها من القرآن، ودلالة الروايات المتواترة عليه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تواتر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البسملة حينما يقرأ سورة من القرآن وهو في مقام البيان، ولم يبين أنها ليست منه وهذا يدل دلالة قطعية على أن البسملة من القرآن نعم لا يثبت بهذا أنها جزء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لإثباته ما تقدم من الروايات، فضلاً عما سواها من الأخبار الكثيرة المروية من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 تثبت بخبر الواحد الصحيح، ولا دليل على لزوم التواتر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من حديث أبي هريرة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بيني وبين عبدي نصفين ولعبدي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مجدني عبدي، وإذا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عبدي، ولعبدي ما سأل،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في هذه الرواية أنها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بعد آية إياك نعبد وإياك نستعين يساوي ما قبلها في العدد، ولو كانت البسملة جزء من الفاتحة لم يستقم معنى الرواية،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آيات، فإن كانت البسملة جزءً كان ما بعد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آيتين، ومعنى ذلك أن ما قبل هذه الآية ضعف ما بعدها، فالفاتحة لا تنقسم إلى نصفين في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الرواية مروية عن العلاء، وقد اختلف فيه بالتوثيق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دلالتها، فهي معارضة بالروايات الصحيحة المتقدمة الدالة على أن الفاتحة سبع آياتمع البسملة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الرواية على أن التقسيم بحسب الألفاظ، بل الظاهر انه بحسب المعنى، فالمراد أن أجزاء الصلاة بين ما يرجع إلى الرب وما يرجع إلى العبد بحسب المدلول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أن التقسيم هو بحسب الألفاظ فأي دليل على انه بحسب الآيات، فلعله باعتبار الكلمات، فان الكلمات المتقدمة على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والمتأخرة عنها، مع احتساب البسملة وحذف المكررات عشر 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هريرة من أن سورة الكوثر ثلاث آيات </w:t>
      </w:r>
      <w:r>
        <w:rPr>
          <w:rStyle w:val="FootnoteAnchor"/>
          <w:rtl w:val="true"/>
        </w:rPr>
        <w:footnoteReference w:id="506"/>
      </w:r>
      <w:r>
        <w:rPr>
          <w:rFonts w:ascii="Amiri" w:hAnsi="Amiri" w:eastAsia="Amiri" w:cs="Amiri"/>
          <w:color w:val="111111"/>
          <w:sz w:val="28"/>
          <w:sz w:val="28"/>
          <w:szCs w:val="28"/>
          <w:rtl w:val="true"/>
          <w:lang w:bidi="ar-SA"/>
        </w:rPr>
        <w:t xml:space="preserve">، وأن سورة الملك ثلاثون آية </w:t>
      </w:r>
      <w:r>
        <w:rPr>
          <w:rStyle w:val="FootnoteAnchor"/>
          <w:rtl w:val="true"/>
        </w:rPr>
        <w:footnoteReference w:id="507"/>
      </w:r>
      <w:r>
        <w:rPr>
          <w:rFonts w:ascii="Amiri" w:hAnsi="Amiri" w:eastAsia="Amiri" w:cs="Amiri"/>
          <w:color w:val="111111"/>
          <w:sz w:val="28"/>
          <w:sz w:val="28"/>
          <w:szCs w:val="28"/>
          <w:rtl w:val="true"/>
          <w:lang w:bidi="ar-SA"/>
        </w:rPr>
        <w:t>فلو كانت البسملة جزءً منها، لزاد عددهما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رواية أبي هريرة في سورة الكوثر على فرض صحة سندها معارضة برواية أنس، وقد تقدمت </w:t>
      </w:r>
      <w:r>
        <w:rPr>
          <w:rStyle w:val="FootnoteAnchor"/>
          <w:rtl w:val="true"/>
        </w:rPr>
        <w:footnoteReference w:id="508"/>
      </w:r>
      <w:r>
        <w:rPr>
          <w:rFonts w:ascii="Amiri" w:hAnsi="Amiri" w:eastAsia="Amiri" w:cs="Amiri"/>
          <w:color w:val="111111"/>
          <w:sz w:val="28"/>
          <w:sz w:val="28"/>
          <w:szCs w:val="28"/>
          <w:rtl w:val="true"/>
          <w:lang w:bidi="ar-SA"/>
        </w:rPr>
        <w:t>وهي رواية مقبولة روتها جميع الصحاح غير موطأ مالك</w:t>
      </w:r>
      <w:r>
        <w:rPr>
          <w:rStyle w:val="FootnoteAnchor"/>
          <w:rtl w:val="true"/>
        </w:rPr>
        <w:footnoteReference w:id="509"/>
      </w:r>
      <w:r>
        <w:rPr>
          <w:rFonts w:ascii="Amiri" w:hAnsi="Amiri" w:eastAsia="Amiri" w:cs="Amiri"/>
          <w:color w:val="111111"/>
          <w:sz w:val="28"/>
          <w:sz w:val="28"/>
          <w:szCs w:val="28"/>
          <w:rtl w:val="true"/>
          <w:lang w:bidi="ar-SA"/>
        </w:rPr>
        <w:t>فرواية أبي هريرة مطروحة أو مؤلة بإرادة الآيات المختصة، فإن البسملة مشتركة بين جميع السور، وهذا هو جواب روايته في سورة الملك</w:t>
      </w:r>
      <w:r>
        <w:rPr>
          <w:rFonts w:eastAsia="Amiri" w:cs="Amiri" w:ascii="Amiri" w:hAnsi="Amiri"/>
          <w:color w:val="111111"/>
          <w:sz w:val="28"/>
          <w:szCs w:val="28"/>
          <w:rtl w:val="true"/>
          <w:lang w:bidi="ar-SA"/>
        </w:rPr>
        <w:t xml:space="preserve">. </w:t>
      </w:r>
      <w:bookmarkStart w:id="476" w:name="pg19581_251107"/>
    </w:p>
    <w:p>
      <w:pPr>
        <w:pStyle w:val="Heading3"/>
        <w:numPr>
          <w:ilvl w:val="2"/>
          <w:numId w:val="1"/>
        </w:numPr>
        <w:rPr/>
      </w:pPr>
      <w:bookmarkStart w:id="477" w:name="__RefHeading___Toc16029_2314609296"/>
      <w:bookmarkStart w:id="478" w:name="_Toc166"/>
      <w:bookmarkEnd w:id="476"/>
      <w:bookmarkEnd w:id="477"/>
      <w:r>
        <w:rPr>
          <w:rtl w:val="true"/>
        </w:rPr>
        <w:t>تحليل آية الحمد للّه</w:t>
      </w:r>
      <w:r>
        <w:rPr>
          <w:rtl w:val="true"/>
        </w:rPr>
        <w:t xml:space="preserve">: </w:t>
      </w:r>
      <w:r>
        <w:rPr>
          <w:rtl w:val="true"/>
        </w:rPr>
        <w:t>القرائة</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ascii="Amiri" w:hAnsi="Amiri" w:eastAsia="Amiri" w:cs="Amiri"/>
          <w:color w:val="111111"/>
          <w:sz w:val="28"/>
          <w:sz w:val="28"/>
          <w:szCs w:val="28"/>
          <w:rtl w:val="true"/>
          <w:lang w:bidi="ar-SA"/>
        </w:rPr>
        <w:t xml:space="preserve">المشهور على ضم الدال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وكسر اللام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بعضهم بكسر الدال إتباعاً له لما بعده، وقرأ بعضهم بضم اللام إتباعاً له لما قبله وكلتا القراءتين شاذة لا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القراءات في كلمة مالك، والمعروف منها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أبو حنيفة بصيغة الماضي، وغير الاوليين من القراءات شاذ لا اعتبار به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6031_2314609296"/>
      <w:bookmarkStart w:id="480" w:name="_Toc167"/>
      <w:bookmarkEnd w:id="479"/>
      <w:r>
        <w:rPr>
          <w:rtl w:val="true"/>
        </w:rPr>
        <w:t xml:space="preserve">وجوه ترجيح القراءتين </w:t>
      </w:r>
      <w:r>
        <w:rPr>
          <w:rtl w:val="true"/>
        </w:rPr>
        <w:t>:</w:t>
      </w:r>
      <w:bookmarkEnd w:id="48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لترجيح كل واحدة من القراءتين الاوليين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فاعِل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الأخرى وجوهاً، منها</w:t>
      </w:r>
      <w:r>
        <w:rPr>
          <w:rFonts w:eastAsia="Amiri" w:cs="Amiri" w:ascii="Amiri" w:hAnsi="Amiri"/>
          <w:color w:val="111111"/>
          <w:sz w:val="28"/>
          <w:szCs w:val="28"/>
          <w:rtl w:val="true"/>
          <w:lang w:bidi="ar-SA"/>
        </w:rPr>
        <w:t xml:space="preserve">: </w:t>
      </w:r>
      <w:bookmarkStart w:id="481" w:name="pg19581_251108"/>
    </w:p>
    <w:p>
      <w:pPr>
        <w:pStyle w:val="BookText"/>
        <w:rPr/>
      </w:pPr>
      <w:bookmarkEnd w:id="4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مفهوم مالك أوسع وأشمل،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القوم استفيد منه كونه ملكاً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القوم لم يستفد منه كونه مالكهم، فقراءة مالك أرجح من قراءة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الزمان لا تضاف اليه كلمة مالك غالباً، وإنما تضاف اليه كلمة ملك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العصر، وملوك الأعصار المتقدمة، فقراءة ملك أرجح من قراءة مالك</w:t>
      </w:r>
    </w:p>
    <w:p>
      <w:pPr>
        <w:pStyle w:val="Heading3"/>
        <w:numPr>
          <w:ilvl w:val="2"/>
          <w:numId w:val="1"/>
        </w:numPr>
        <w:rPr/>
      </w:pPr>
      <w:bookmarkStart w:id="482" w:name="__RefHeading___Toc16033_2314609296"/>
      <w:bookmarkStart w:id="483" w:name="_Toc168"/>
      <w:bookmarkEnd w:id="482"/>
      <w:r>
        <w:rPr>
          <w:rtl w:val="true"/>
        </w:rPr>
        <w:t xml:space="preserve">عدم جدوى الترجيح </w:t>
      </w:r>
      <w:r>
        <w:rPr>
          <w:rtl w:val="true"/>
        </w:rPr>
        <w:t>:</w:t>
      </w:r>
      <w:bookmarkEnd w:id="483"/>
    </w:p>
    <w:p>
      <w:pPr>
        <w:pStyle w:val="BookText"/>
        <w:rPr/>
      </w:pPr>
      <w:r>
        <w:rPr>
          <w:rFonts w:ascii="Amiri" w:hAnsi="Amiri" w:eastAsia="Amiri" w:cs="Amiri"/>
          <w:color w:val="111111"/>
          <w:sz w:val="28"/>
          <w:sz w:val="28"/>
          <w:szCs w:val="28"/>
          <w:rtl w:val="true"/>
          <w:lang w:bidi="ar-SA"/>
        </w:rPr>
        <w:t xml:space="preserve">والصحيح أن الترجيج في القراءات المعروفة لا محصل له، فإن القراءات إن ثبت 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للترجيح ما بينها، وإن لم يثبت كما هو الحق </w:t>
      </w:r>
      <w:r>
        <w:rPr>
          <w:rStyle w:val="FootnoteAnchor"/>
          <w:rtl w:val="true"/>
        </w:rPr>
        <w:footnoteReference w:id="510"/>
      </w:r>
      <w:r>
        <w:rPr>
          <w:rFonts w:ascii="Amiri" w:hAnsi="Amiri" w:eastAsia="Amiri" w:cs="Amiri"/>
          <w:color w:val="111111"/>
          <w:sz w:val="28"/>
          <w:sz w:val="28"/>
          <w:szCs w:val="28"/>
          <w:rtl w:val="true"/>
          <w:lang w:bidi="ar-SA"/>
        </w:rPr>
        <w:t>فإن أوجب الترجيح الجزم ببطلان القراءة المرجوحة فهو، ودون 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الترجيح بعد ان ثبت جواز القراءة بكل واحدة منها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والترجيح في المقام باطل على الخصوص، فإن اختلاف معنى مالك ومعنى ملك إنما يكون إذا كان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اعتبارياً فإنه يختلف حينئذ باختلاف موارده، وهذا الاختلاف يكون في غير اللّه تعالى، وأما ملك اللّه سبحانه فإنه حقيقي ناشئ عن إحاطته القيُّوميّة بجميع الموجودات، فهذه الإحاطة بذاتها منشأ صدق مالك وملك عليه تعالى مالك وملك عليه تعالى، ومن ذلك يتضح أن نسبة مالك إلى الزمان إذا لم تصح في غير اللّه فلا يلزمها عدم صحتها فيه سبحانه فهو مالك للزمان كما هو مالك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مالك إلى يوم الدين إضافة لفظية لا تفيد التعريف فلا يصح أن تقع الجملة وصفاً للمعرفة، فالمتعين قراءة ملك، فإن المراد به السلطان وهو في حكم الجامد، و إضافته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في الكشاف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إضافة اسم الفاعل ونحوه تكون لفظية إذا كان بمعنى الحال والاستقبال، ومعنوية إذا كان بمعنى الماضي أو أُريد به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الأول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الْمَلائِكَةِ رُسُلاً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الْعَلِيم غَافِرِ الذَّنْبِ وَقَابِلِ التَّوْبِ شَدِيدِ الْعِقَابِ ذِي الطَّوْلِ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والمقام من قبيل الثاني، فإن مالكيته تعالى ليوم الدين صفة ثابتة له لا تختص بزمان دون زمان، فیصح كون الجملة صفة للمعرفة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مطلقاً لا تفيد تعريفاً، وإنما تفيد التخصيص والتضييق والتعريف إنما يستفاد من عهد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ذلك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فرق بالضرورة بين قولنا غلام لزيد و قولنا غلام زيد فكما أن القول الأول لا يفيد إلا التخيص كذلك القول الثاني، والتخصيص يتحقق في موارد الإضافة اللفظية كما يتحقق في موارد الإضافة 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في الاولى لم ينشأ من الإضافة، بل هو حاصل بدونها، وأن الاضافة لم تفد إلا التخفيف إلا أن هذا لا يوجب أن لا يقع المضاف فيها صفة للمعرفة، فإن المصحح لذلك إن كان هو التخصيص فهو موجود في مواردها، وإن كان هو التعريف الحاصل من العهد الخارجي فهو مشترك بين الإضافتين معاً، فلا فرق في مقام الثبوت، وبلحاظ ذات المعنى بين موارد الإضافتين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ذكروه لا يرجع إلى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مقام الإثبات، وقد ادعي الاتفاق على أن المضاف بالإضافة اللفظية لا يقع صفة لمعرفة إذا كان المضاف من الصفات المشبهة، وأما غيرها فقد نقل سيبوية، عن يونس والخليل وقوعه صفة للمعرفة في كلام العرب كثيراً </w:t>
      </w:r>
      <w:r>
        <w:rPr>
          <w:rStyle w:val="FootnoteAnchor"/>
          <w:rtl w:val="true"/>
        </w:rPr>
        <w:footnoteReference w:id="512"/>
      </w:r>
      <w:r>
        <w:rPr>
          <w:rFonts w:ascii="Amiri" w:hAnsi="Amiri" w:eastAsia="Amiri" w:cs="Amiri"/>
          <w:color w:val="111111"/>
          <w:sz w:val="28"/>
          <w:sz w:val="28"/>
          <w:szCs w:val="28"/>
          <w:rtl w:val="true"/>
          <w:lang w:bidi="ar-SA"/>
        </w:rPr>
        <w:t>وعليه يحمل ما ورد في القرآن من ذلك،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هنا بمعنى الاستمرار فهو واضح البطلان فإن إحاطة اللّه تعالى بالموجودات، ومالكيته لها وإن كانت استمرارية إلا أن كلمة مالك في الآية المباركة قد أضيفت إلى يوم الدين، وهو متأخر في الوجود، فلا بد من أن يكون اسم الفاعل المضاف اليه بمعنى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التفرقة التي ذكرها بعضهم في اسم الفاعل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بمعنى الماضي فيصح وقوعه صفة للمعرفة، وبين غيره فلا يصح، لأن حدوث الشيء يوجب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بيّنة الفساد، فإن حدوث الشيء لا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 وإذا كانت العبرة بالعلم الشخصي فلا فرق بين تعلقة بالماضي وتعلقة بغيره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 المتبع في الكلام العربي هو القواعد المتخذة من إستعمالات العرب </w:t>
      </w:r>
      <w:bookmarkStart w:id="484" w:name="pg19581_251111"/>
    </w:p>
    <w:p>
      <w:pPr>
        <w:pStyle w:val="BookText"/>
        <w:rPr/>
      </w:pPr>
      <w:bookmarkEnd w:id="484"/>
      <w:r>
        <w:rPr>
          <w:rFonts w:ascii="Amiri" w:hAnsi="Amiri" w:eastAsia="Amiri" w:cs="Amiri"/>
          <w:color w:val="111111"/>
          <w:sz w:val="28"/>
          <w:sz w:val="28"/>
          <w:szCs w:val="28"/>
          <w:rtl w:val="true"/>
          <w:lang w:bidi="ar-SA"/>
        </w:rPr>
        <w:t>الفصحى، ولا اعتماد على الوجوه الاستحسانية الواهية التي يذكرها النحويون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6035_2314609296"/>
      <w:bookmarkStart w:id="486" w:name="_Toc169"/>
      <w:bookmarkEnd w:id="485"/>
      <w:r>
        <w:rPr>
          <w:rtl w:val="true"/>
        </w:rPr>
        <w:t>اللغة</w:t>
      </w:r>
      <w:r>
        <w:rPr>
          <w:rtl w:val="true"/>
        </w:rPr>
        <w:t xml:space="preserve">: </w:t>
      </w:r>
      <w:r>
        <w:rPr>
          <w:rtl w:val="true"/>
        </w:rPr>
        <w:t>الحمد الرب العالم</w:t>
      </w:r>
      <w:bookmarkEnd w:id="486"/>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ضد اللوم، وهو لا يكون إلا على الفعل الاختياري الحسن، سواء أكان إحساناً للحامد أم لم يكن، والشكر مقابل الكفران، وهو لا يكون إلا للانعام والإحسان، والمدح يقابل الذم، ولا يعتبر أن يكون على الفعل الاختياري فضلاً عن كونه إحساناً، والألف واللام في كلمة الحمد للجنس إذ لا عهد، و تقدم معنى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مأخوذ من ربب، وهو المالك المصلح والمربي، ومنه الريبة، وهو لا يطلق على غيره تعالى إلا مضافاً إلى شيء،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السفينة، رب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لا مفرد له كرهط وقوم، وهو قد يطلق على مجموعة من الخلق متماثلة،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الجماد، عالم النبات، عالم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مجموعة يؤلف بين أجزائها اجتماعها في زمان أو مكان،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الصبا، عالم الذر، عالم الدنيا،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 الخلق كله على اختلاف حقائق وحداته، ويجمع بالواو والنون،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عالمون ويجمع على فواعل،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ولم يوجد في لغة العرب ما هو على زنة فاعل، ويجمع بالواو والنون غير هذه الكلمة</w:t>
      </w:r>
      <w:r>
        <w:rPr>
          <w:rFonts w:eastAsia="Amiri" w:cs="Amiri" w:ascii="Amiri" w:hAnsi="Amiri"/>
          <w:color w:val="111111"/>
          <w:sz w:val="28"/>
          <w:szCs w:val="28"/>
          <w:rtl w:val="true"/>
          <w:lang w:bidi="ar-SA"/>
        </w:rPr>
        <w:t xml:space="preserve">. </w:t>
      </w:r>
      <w:bookmarkStart w:id="487" w:name="pg19581_251112"/>
    </w:p>
    <w:p>
      <w:pPr>
        <w:pStyle w:val="Heading3"/>
        <w:numPr>
          <w:ilvl w:val="2"/>
          <w:numId w:val="1"/>
        </w:numPr>
        <w:rPr/>
      </w:pPr>
      <w:bookmarkStart w:id="488" w:name="__RefHeading___Toc16037_2314609296"/>
      <w:bookmarkStart w:id="489" w:name="_Toc170"/>
      <w:bookmarkEnd w:id="487"/>
      <w:bookmarkEnd w:id="488"/>
      <w:r>
        <w:rPr>
          <w:rtl w:val="true"/>
        </w:rPr>
        <w:t>الملك، التفسير</w:t>
      </w:r>
      <w:bookmarkEnd w:id="489"/>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الإحاطة والسلطة، وهذه قد تكون خارجية حقيقية كما في إحاطته تعالى بالموجودات، فإن كل موجود إنما يتقوم في ذاته بخالقه وموجده، وليس له واقع مستقل سوى التدلي والارتباط بعلته الموجدة، والممكن فقير محتاج إلى المؤثر في حدوثه وفي بقائه، فهو لا ينفك عن الحاجة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تكون اعتبارية، كما في ملكية الناس للاشياء، فإن ملكية زيد لما بیده مثلاً ليست إلا اعتبار كونه مالكاً لذلك الشيء، وأن زمام أمره بيده، وذلك عند حدوث سبب يقتضيه من عقد أو إيقاع أو حيازة أو إرث أو غير ذلك، حسب حسب ما توجبه المصلحة في نظر الشارع أو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والملكية عند الفلاسفة هيئة حاصلة من إحاطة شيء بشيء، وهي أحد الأعراض التسعة، ويعبر عنها بمقولة الجدة، كالهيئة الحاصلة من إحاطة العمامة بالرأس أو الخاتم بالاصبع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الجزاء والحساب، وكلاهما مناسب للمقام، فإن الحساب مقدمة للجزاء ويوم الحساب هو يوم الجزاء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بين سبحانه أن طبيعة الحمد وجنسه تختص به تعالى، وذلك 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حسن الفعل وكماله ينشأ من حسن الفاعل وكماله، والله سبحانه هو الكامل </w:t>
      </w:r>
    </w:p>
    <w:p>
      <w:pPr>
        <w:pStyle w:val="BookText"/>
        <w:rPr/>
      </w:pPr>
      <w:r>
        <w:rPr>
          <w:rFonts w:ascii="Amiri" w:hAnsi="Amiri" w:eastAsia="Amiri" w:cs="Amiri"/>
          <w:color w:val="111111"/>
          <w:sz w:val="28"/>
          <w:sz w:val="28"/>
          <w:szCs w:val="28"/>
          <w:rtl w:val="true"/>
          <w:lang w:bidi="ar-SA"/>
        </w:rPr>
        <w:t>المطلق الذي لا نقص فيه من جهة أبداً، ففعله هو الفعل الكامل الذي لا نقص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فلايخلو عن نقيصة ذاتية بل نقائص، فأفعاله لا محالة تكون كذلك والفعل الحسن المحض يختص به سبحانه، ويمتنع صدوره من سواه، فهو المختص بالحمد ويمتنع أن يستحقه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إلى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للذات المقدسة المستجمعة لجميع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لأبي بغلة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 حمدته بمحامد يرضاها فما لبث أن جيء بها بسرجها ولجامها، ولما استوى وضم اليه ثيابه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ولم يزد،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ولا أبقيت شيئاً، جعلت جميع أنواع المحامد للّه عزوجل فما من حمد إلا وهو داخل فيما قلت</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بنعمة صغرت أو كبرت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الكمال الأول لكل ممكن من العقول والنفوس والأرواح والأشباح إنما هو </w:t>
      </w:r>
    </w:p>
    <w:p>
      <w:pPr>
        <w:pStyle w:val="BookText"/>
        <w:rPr/>
      </w:pP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فعل اللّه سبحانه وهو مبدعه وموجده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الكمال الثاني وهي الامور التي توجب الفضل والميز، فما كان منه خارجاً عن اختيار المخلوق فهو أيضاً من أفعال اللّه تعالى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فى نمو النبات وإدارك الحيوان منافعه ومضاره، وقدرة الإنسان على بيان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صادراً عن المخلوقين باختيارهم، فهي وإن كانت اختيارية إلا أنها منتهية إلى اللّه سبحانه، فانه الموفق للصواب، والهادي إلى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أولى بحسنات العبد منه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وقد أشير إلى ذلك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الفعل الحسن الصادر من اللّه تعالى لا يرجع نفعه اليه، لأنه الكامل المطلق الذي يستحيل عليه الاستكمال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إنما هو إحسان محض يرجع نفعه إلى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الفعل الحسن الصادر من غيره فهو وإن كان إحساناً إلى أحد في بعض الأحيان، إلا أنه إحسان إلى نفسه أولاً وبالذات، وبه يدرك 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فالإحسان المحض إنما هو فعل اللّه تعالى لا غير فهو المستحق للحمد دون غيره وإلى ذلك أشير بجملة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الثناء على الفعل الجميل قد يكون ناشئاً عن إدراك الحامد حسن ذات الفاعل وصفاته من دون نظر إلى إنعامه، أو الرغبة فيه، أو الرهبة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ناشئاً عن النظر إلى أحد هذه الامور الثلاثة، فقد أشير إلى المنشأ الأول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فالحامد يحمده تعالى بما أنه مستحق للحمد في ذاته، وبما أنه ذاته، وبما انه مستجمع </w:t>
      </w:r>
    </w:p>
    <w:p>
      <w:pPr>
        <w:pStyle w:val="BookText"/>
        <w:rPr/>
      </w:pPr>
      <w:r>
        <w:rPr>
          <w:rFonts w:ascii="Amiri" w:hAnsi="Amiri" w:eastAsia="Amiri" w:cs="Amiri"/>
          <w:color w:val="111111"/>
          <w:sz w:val="28"/>
          <w:sz w:val="28"/>
          <w:szCs w:val="28"/>
          <w:rtl w:val="true"/>
          <w:lang w:bidi="ar-SA"/>
        </w:rPr>
        <w:t>الجميع صفات الكمال منزه عن جميع جهات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المنشأ الثاني بجملة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المنعم على عباده بالخلق والإيجاد، ثم بالتربية والتكميل وأُشير إلى المنشأ الثالث بجملة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صفة الرحمة تستدعي الرغبة في نعمائه تعالى وطلب الخير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المنشأ الرابع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من تنتهي اليه الامور ويكون اليه المنقلب جدير بأن تُرهَب سطوته، وتُحذر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الوجه هو بيان أن يوم الدين هر يوم ظهور العدل والفضل الإلهيين، وكلاهما جميل لابد من حمده تعالى لأجله، فكما أن أفعاله فى الدنيا من الخلق والتربية والإحسان كلها أفعال جميلة يستحق عليها الحمد فكذلك أفعاله في الآخرة من العفو والغفران وإثابة المطيعين وعقاب العاصين كلها أفعال جميلة يستوجب الحمد بها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بيناه يتضح أن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تكراراً أُتي بها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لبيان منشأ اختصاص الحمد به تعالى فلا تغني عنه ذكرها أولاً في مقام التيمن والتبرُّك، وهو ظاهر</w:t>
      </w:r>
      <w:r>
        <w:rPr>
          <w:rFonts w:eastAsia="Amiri" w:cs="Amiri" w:ascii="Amiri" w:hAnsi="Amiri"/>
          <w:color w:val="111111"/>
          <w:sz w:val="28"/>
          <w:szCs w:val="28"/>
          <w:rtl w:val="true"/>
          <w:lang w:bidi="ar-SA"/>
        </w:rPr>
        <w:t xml:space="preserve">. </w:t>
      </w:r>
      <w:bookmarkStart w:id="490" w:name="pg19581_251116"/>
    </w:p>
    <w:p>
      <w:pPr>
        <w:pStyle w:val="Heading3"/>
        <w:numPr>
          <w:ilvl w:val="2"/>
          <w:numId w:val="1"/>
        </w:numPr>
        <w:rPr/>
      </w:pPr>
      <w:bookmarkStart w:id="491" w:name="__RefHeading___Toc16039_2314609296"/>
      <w:bookmarkStart w:id="492" w:name="_Toc171"/>
      <w:bookmarkEnd w:id="490"/>
      <w:bookmarkEnd w:id="491"/>
      <w:r>
        <w:rPr>
          <w:rtl w:val="true"/>
        </w:rPr>
        <w:t>تحليل آية اياك نعبد و اياك نستعين</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6041_2314609296"/>
      <w:bookmarkStart w:id="494" w:name="_Toc172"/>
      <w:bookmarkEnd w:id="493"/>
      <w:r>
        <w:rPr>
          <w:rtl w:val="true"/>
        </w:rPr>
        <w:t xml:space="preserve">اللغة </w:t>
      </w:r>
      <w:r>
        <w:rPr>
          <w:rtl w:val="true"/>
        </w:rPr>
        <w:t xml:space="preserve">: </w:t>
      </w:r>
      <w:r>
        <w:rPr>
          <w:rtl w:val="true"/>
        </w:rPr>
        <w:t>العبادة</w:t>
      </w:r>
      <w:bookmarkEnd w:id="494"/>
    </w:p>
    <w:p>
      <w:pPr>
        <w:pStyle w:val="BookText"/>
        <w:rPr/>
      </w:pPr>
      <w:r>
        <w:rPr>
          <w:rFonts w:ascii="Amiri" w:hAnsi="Amiri" w:eastAsia="Amiri" w:cs="Amiri"/>
          <w:color w:val="111111"/>
          <w:sz w:val="28"/>
          <w:sz w:val="28"/>
          <w:szCs w:val="28"/>
          <w:rtl w:val="true"/>
          <w:lang w:bidi="ar-SA"/>
        </w:rPr>
        <w:t>في اللغة تأتي لأحد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عبادة الشيطان المنهي عنها في الآية المباركة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والتذلل،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أَنُؤْمِنُ لِبَشَرَيْنِ مِثْلِنَا وَقَوْمُهُمَا لَنَا عَابِدُونَ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خاضعون متذللون، </w:t>
      </w:r>
      <w:bookmarkStart w:id="495" w:name="pg19581_251117"/>
    </w:p>
    <w:p>
      <w:pPr>
        <w:pStyle w:val="BookText"/>
        <w:rPr/>
      </w:pPr>
      <w:bookmarkEnd w:id="495"/>
      <w:r>
        <w:rPr>
          <w:rFonts w:ascii="Amiri" w:hAnsi="Amiri" w:eastAsia="Amiri" w:cs="Amiri"/>
          <w:color w:val="111111"/>
          <w:sz w:val="28"/>
          <w:sz w:val="28"/>
          <w:szCs w:val="28"/>
          <w:rtl w:val="true"/>
          <w:lang w:bidi="ar-SA"/>
        </w:rPr>
        <w:t xml:space="preserve">ومنه أيضاً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الذي يكثر المرور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التآله، ومنه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أُمِرْتُ أَنْ أَعْبُدَ اللّه وَلَا أُشْرِكَ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المعنى الأخير ينصرف هذا اللفظ في العرف العام إذا أطلق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وإن كان حراً، لأنه مربوب لبارئه، خاضع له في وجوده وجميع شؤونه، وإن تمرد عن أوامره ونواهيه</w:t>
      </w:r>
    </w:p>
    <w:p>
      <w:pPr>
        <w:pStyle w:val="BookText"/>
        <w:rPr/>
      </w:pPr>
      <w:r>
        <w:rPr>
          <w:rFonts w:ascii="Amiri" w:hAnsi="Amiri" w:eastAsia="Amiri" w:cs="Amiri"/>
          <w:color w:val="111111"/>
          <w:sz w:val="28"/>
          <w:sz w:val="28"/>
          <w:szCs w:val="28"/>
          <w:rtl w:val="true"/>
          <w:lang w:bidi="ar-SA"/>
        </w:rPr>
        <w:t xml:space="preserve">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الرقيق لأنه مملوك وسلطانه بيد مالكه، وقد يتوسع في لفظ العبد فيطلق على من يكثر اهتمامه بشيء حتى لا ينظر إلا اليه، ومنه قول أبي عبداللّه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درّت معايشهم وإذا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وقد يطلق العبد على المطيع الخاضع،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عَبَّدْتَ بَنِي إِسْرَائِيلَ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جعلتهم خاضعين لا يتجاوزون عن أمرك ونهيك</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6043_2314609296"/>
      <w:bookmarkStart w:id="497" w:name="_Toc173"/>
      <w:bookmarkEnd w:id="496"/>
      <w:r>
        <w:rPr>
          <w:rtl w:val="true"/>
        </w:rPr>
        <w:t xml:space="preserve">الاستعانة </w:t>
      </w:r>
      <w:r>
        <w:rPr>
          <w:rtl w:val="true"/>
        </w:rPr>
        <w:t>:</w:t>
      </w:r>
      <w:bookmarkEnd w:id="49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المعونة، تتعدى بنفسها وبالباء، يقال استعنته واستعنت به أي طلبت منه أن يكون عوناً وظهيراً لي في أمري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الاعراب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كلا الموردين مفعول قدّم على الفعل لافادة الحصر، وفي الآية التفات من الغيبة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سابق هذه الآية الكريمة قد دل على أن اللّه سبحانه هو المالك لجميع الموجودات، والمربي لها والقائم بشؤونها، وهذا يقتضي أن تكون الأشياء كلها حاضرة لديه تعالى، 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ميحطاً بالعباد وبأعمالهم ليجازيهم يوم الدين بالطاعة أو بالمعصية، واقتضى ذلك أن يظهر العبد حضوره بين يدي ربه ويخاطبه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العبادة خضوع العبد لربه بما أنه ربه والقائم بأمره والربوبية تقتضي حضور الرب لتربية مربوبه، وتدبير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الاستعانة فإن حاجة الانسان إلى إعانة ربه وعدم استقلاله عنه في عبادته تقتضى حضور المعبود لتتحقق منه الاعانة، فلهذين الأمرين عدل السياق من الغيبة إلى الخطاب فالعبد حاضر بين يدي ربه غير 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مجَّد اللّه نفسه بالآيات المتقدمة لقّن عباده أن يتلوا هذه الآية الكريمة وأن يعترفوا بمدلولها وبمغزاها، فهم لا يعبدون إلا اللّه، ولا يستعينون إلا به، فإن ما سوى اللّه من الموجودات فقير في ذاته، عاجز في نفسه، بل هو لا شيء بحت، إلا أن تشمله العناية الالهية، ومن هذا شأنه لا يستحق تحق أن أن يعبد أو يستعان، والممكنات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اختلفت مراتبها بالكمال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في صفة العجز اللازمة </w:t>
      </w:r>
    </w:p>
    <w:p>
      <w:pPr>
        <w:pStyle w:val="BookText"/>
        <w:rPr/>
      </w:pPr>
      <w:r>
        <w:rPr>
          <w:rFonts w:ascii="Amiri" w:hAnsi="Amiri" w:eastAsia="Amiri" w:cs="Amiri"/>
          <w:color w:val="111111"/>
          <w:sz w:val="28"/>
          <w:sz w:val="28"/>
          <w:szCs w:val="28"/>
          <w:rtl w:val="true"/>
          <w:lang w:bidi="ar-SA"/>
        </w:rPr>
        <w:t xml:space="preserve">للامكان، وفي ان جميعها تحت حكم اللّه وإرادته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السَّماواتِ وَالْأَرْضِ وَإِلَى اللّه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يعارضه في سلطانه وينازعه في أمره وحكمه ؟ وهو القابض والباسط، يفعل ما يشاء ويحكم ما يريد، فالمؤمن لا يعبد غير اللّه، ولا يستعين إلا به، فان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اللّه في جميع شؤونه وأطواره والمعبود لا بد وأن يكون غنياً، وكيف يعبد الفقير فقيراً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الإيمان بالله يقتضي أن لا يعبد الإنسان أحداً سواه، ولا يسأل حاجته إلا منه، ولا يتكل إلا عليه، ولا يستعين إلا به، وإلا فقد أشرك بالله وحكم في سلطانه غيره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آية الحمد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والتأله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والطاعة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والخضوع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لغير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دواعي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الاستعانة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bookmarkStart w:id="498" w:name="pg19581_251122"/>
    </w:p>
    <w:p>
      <w:pPr>
        <w:pStyle w:val="Heading3"/>
        <w:numPr>
          <w:ilvl w:val="2"/>
          <w:numId w:val="1"/>
        </w:numPr>
        <w:rPr/>
      </w:pPr>
      <w:bookmarkStart w:id="499" w:name="__RefHeading___Toc16045_2314609296"/>
      <w:bookmarkStart w:id="500" w:name="_Toc174"/>
      <w:bookmarkEnd w:id="498"/>
      <w:bookmarkEnd w:id="499"/>
      <w:r>
        <w:rPr>
          <w:rtl w:val="true"/>
        </w:rPr>
        <w:t xml:space="preserve">العبادة والتأله </w:t>
      </w:r>
      <w:r>
        <w:rPr>
          <w:rtl w:val="true"/>
        </w:rPr>
        <w:t>:</w:t>
      </w:r>
      <w:bookmarkEnd w:id="500"/>
    </w:p>
    <w:p>
      <w:pPr>
        <w:pStyle w:val="BookText"/>
        <w:rPr/>
      </w:pPr>
      <w:r>
        <w:rPr>
          <w:rFonts w:ascii="Amiri" w:hAnsi="Amiri" w:eastAsia="Amiri" w:cs="Amiri"/>
          <w:color w:val="111111"/>
          <w:sz w:val="28"/>
          <w:sz w:val="28"/>
          <w:szCs w:val="28"/>
          <w:rtl w:val="true"/>
          <w:lang w:bidi="ar-SA"/>
        </w:rPr>
        <w:t xml:space="preserve">مما لا يرتاب فيه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بمعنى التأله تختص بالله سبحانه وحده،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هو الذي ينصرف اليه لفظ العبادة عند الإطلاق، وهذا هو التوحيد الذي ارسلت به الرسل و انزلت لأجله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فالإيمان بالله تعالى لا يجتمع مع عبادة غيره، سواء أنشأت هذه العبادة عن اعتقاد التعدد في الخالق، وإنكار التوحيد في الذات؟ أم نشأت عن الاعتقاد بان الخلق معزولون عن اللّه فلا يصل اليه دعاؤهم، وهم محتاجون إلى إله أو آلهة اخرى تكون وسائط بينهم وبين اللّه يقربونهم اليه، وشأنه في ذلك شأن الملوك وحفدتهم، فإن الملك لما كان بعيداً عن الرعية احتاجت إلى وسائط يقضون حوائجهم، ويجيبون دعواتهم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أبطل اللّه سبحانه كلا الاعتقادين في كتابه العزيز، فقال تعالى في إبطال الاعتقاد بتعدد الآلهة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آلِهَةٌ إِلَّا اللّه لَفَسَدَ 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مَعَهُ مِنْ إِلَهِ إِذًا لَذَهَبَ كُلُّ إلَهٍ بِمَا خَلَقَ وَلَعَلَا بَعْضُهُمْ عَلَى بَعْضٍ سُبْحَانَ اللّه عَمَّا يَصِفُونَ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الاعتقاد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ينشأ عن مقايسته بالملوك والزعماء من البشر فقد أبطله اللّه بوجوه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يطلب البرهان على هذه الدعوى، وأنها مما لم يدل عليه دليل،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ءآلَهُ مَّعَ اللّه قُلْ هَاتُوا بُرهانَكُمْ إِنْ كُنْتُمْ صَادِقِينَ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لَمَا عَاكِفِينَ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بإرشادهم إلى ما يدركونه بحواسهم من أن ما يعبدونه لا يملك لهم ضراً ولا نفعاً، والذي لا يملك شيئاً من النفع والضر، والقبض والبسط، والإماتة والإحياء، لا يكون إلا مخلوقاً ضعيفاً، ولا ينبغي أن يتخذ إلهاً معبوداً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وَما تَعْبُدُونَ مِنْ دُون اللّه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أَنَّهُ لا يُكَلِّمُهُمْ وَلَا يَهْدِيهِمْ سَبِيلاً أتَّخَذُوهُ وَكَانُوا ظَالِمِينَ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عقلي فطري شاءت الحكمة أن تنبه العباد عليه في هذه الآيات المباركة، و هو سارٍ في كل موجود ممكن محتاج، و إن كان نبياً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اللّه يَا عِيسَى بْنَ مَرْيَمَ وَأَنْتَ قُلْتَ لِلنَّاسِ اتَّخِذُونِي وَ أُمِّيَ إِلَهَيْنِ مِنْ دون اللّه قَالَ سُبْحَانَكَ مَا يَكُونُ لِي أَنْ أَقُولَ مَا لَيْسَ فِي بِحَقِّ إِنْ كُنْتُ قُلْتُهُ فَقَدْ عَلِمْتَهُ تَعْلَمُ مَا فِي نَفْسِي وَلا أَعْلَمُ مَا فِي نَفْسِكَ إِنَّكَ أَنْتَ عَلّامُ الْغُيُوبِ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هذا الاعتقاد مرة ثالثة، بأن اللّه قريب من عباده ثالثة، بأن اللّه قريب من عباده يسمع نجواهم و يجيب دعواهم، و أنه القائم بتدبيرهم و بتربيتهم،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 هُوَ الْحَكِيمُ الْخَبِيرُ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وَاللهُ عَلى كُلِّ شَيْءٍ 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وَإِنْ يُرِدْكَ بِخَيْرٍ فَلا رَادَّ لِفَضْلِهِ </w:t>
      </w:r>
      <w:r>
        <w:rPr>
          <w:rFonts w:eastAsia="Amiri" w:cs="Amiri" w:ascii="Amiri" w:hAnsi="Amiri"/>
          <w:color w:val="111111"/>
          <w:sz w:val="28"/>
          <w:szCs w:val="28"/>
          <w:lang w:bidi="ar-SA"/>
        </w:rPr>
        <w:t>107:10</w:t>
      </w:r>
      <w:r>
        <w:rPr>
          <w:rFonts w:ascii="Amiri" w:hAnsi="Amiri" w:eastAsia="Amiri" w:cs="Amiri"/>
          <w:color w:val="111111"/>
          <w:sz w:val="28"/>
          <w:sz w:val="28"/>
          <w:szCs w:val="28"/>
          <w:rtl w:val="true"/>
          <w:lang w:bidi="ar-SA"/>
        </w:rPr>
        <w:t xml:space="preserve">، وَ إِنْ يَمْسَسْكَ بِخَيْرٍ فَهُوَ عَلَى كُلِّ شَيْءٍ 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وَيَقْدِرُ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وَهُوَ بِكُلِّ شَيْءٍ تُحِيطٌ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غير معزول عن خلقه، و أمورهم كلها بيده، ولا يفتقر العباد الى وسائط تبلغه حوائجهم ليكونوا شركاء له في العبادة، بل الناس كلهم شرع سواء في أن اللّه ربهم و هو القائم بشؤونهم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تَجْوى ثَلَاثَةٍ إِلَّا هُوَ رَابِعُهُمْ وَلَا خَمْسَةٍ إِلَّا هُوَ سَادِسُهُمْ وَلَا أَدْنى </w:t>
      </w:r>
      <w:bookmarkStart w:id="501" w:name="pg19581_251125"/>
    </w:p>
    <w:p>
      <w:pPr>
        <w:pStyle w:val="BookText"/>
        <w:rPr/>
      </w:pPr>
      <w:bookmarkEnd w:id="501"/>
      <w:r>
        <w:rPr>
          <w:rFonts w:ascii="Amiri" w:hAnsi="Amiri" w:eastAsia="Amiri" w:cs="Amiri"/>
          <w:color w:val="111111"/>
          <w:sz w:val="28"/>
          <w:sz w:val="28"/>
          <w:szCs w:val="28"/>
          <w:rtl w:val="true"/>
          <w:lang w:bidi="ar-SA"/>
        </w:rPr>
        <w:t xml:space="preserve">مِنْ ذلِكَ وَلَا أَكْثَرَ إِلَّا هُوَ مَعَهُمْ أَيْنا كَانُوا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يَفْعَلُ مَا يَشَاءُ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يَحْكُمُ مَا يُرِيدُ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لا شك لمسلم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يمتاز به الموحد عن غيره، فمن عبد غيرالله واتخذه رباً كان كافراً مشركاً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6047_2314609296"/>
      <w:bookmarkStart w:id="503" w:name="_Toc175"/>
      <w:bookmarkEnd w:id="502"/>
      <w:r>
        <w:rPr>
          <w:rtl w:val="true"/>
        </w:rPr>
        <w:t xml:space="preserve">العبادة والطاعة </w:t>
      </w:r>
      <w:r>
        <w:rPr>
          <w:rtl w:val="true"/>
        </w:rPr>
        <w:t>:</w:t>
      </w:r>
      <w:bookmarkEnd w:id="503"/>
    </w:p>
    <w:p>
      <w:pPr>
        <w:pStyle w:val="BookText"/>
        <w:rPr/>
      </w:pPr>
      <w:r>
        <w:rPr>
          <w:rFonts w:ascii="Amiri" w:hAnsi="Amiri" w:eastAsia="Amiri" w:cs="Amiri"/>
          <w:color w:val="111111"/>
          <w:sz w:val="28"/>
          <w:sz w:val="28"/>
          <w:szCs w:val="28"/>
          <w:rtl w:val="true"/>
          <w:lang w:bidi="ar-SA"/>
        </w:rPr>
        <w:t>لا شك أيضاً في وجوب طاعة اللّه سبحانه، و في استحقاق العقاب عقلاً على مخالفته، و قد تكرر في القرآن وعد اللّه تعالى لمن أطاعه بالثواب و وعيده لمن عصاه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إطاعة غير اللّه تعالى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إطاعته بأمر من اللّه سبحانه و باذنه كما في إطاعة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إطاعة اللّه سبحانه، فهو واجب أيضاً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قرن اللّه طاعة رسوله بطاعته في كل مورد أمر فيه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وَرَسُولَهُ فَقَدْ فَازَ فَوْزاً عَظِياً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 ُأولِي الْأَمْرِ مِنْكُمْ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إطاعة غير اللّه منهيا عنها كإطاعة الشيطان و إطاعه كل من </w:t>
      </w:r>
      <w:bookmarkStart w:id="504" w:name="pg19581_251126"/>
    </w:p>
    <w:p>
      <w:pPr>
        <w:pStyle w:val="BookText"/>
        <w:rPr/>
      </w:pPr>
      <w:bookmarkEnd w:id="504"/>
      <w:r>
        <w:rPr>
          <w:rFonts w:ascii="Amiri" w:hAnsi="Amiri" w:eastAsia="Amiri" w:cs="Amiri"/>
          <w:color w:val="111111"/>
          <w:sz w:val="28"/>
          <w:sz w:val="28"/>
          <w:szCs w:val="28"/>
          <w:rtl w:val="true"/>
          <w:lang w:bidi="ar-SA"/>
        </w:rPr>
        <w:t xml:space="preserve">يأمر بمعصية اللّه، ولا شك في حرمة هذا القسم شرعا، و قبحه عقلا، بل قد تكون كفرا أو شركا، كما إذا امر بالشرك أو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اتَّقِ اللّه وَلَا تُطِعِ الْكَافِرِينَ وَالْمُنافِقِينَ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إطاعة غير اللّه مجردة لا أمر بها من اللّه ولا نهى و هي حينئذ تكون جائزة لا واجبة ولا محرمة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6049_2314609296"/>
      <w:bookmarkStart w:id="506" w:name="_Toc176"/>
      <w:bookmarkEnd w:id="505"/>
      <w:r>
        <w:rPr>
          <w:rtl w:val="true"/>
        </w:rPr>
        <w:t xml:space="preserve">العبادة والخضوع </w:t>
      </w:r>
      <w:r>
        <w:rPr>
          <w:rtl w:val="true"/>
        </w:rPr>
        <w:t>:</w:t>
      </w:r>
      <w:bookmarkEnd w:id="506"/>
    </w:p>
    <w:p>
      <w:pPr>
        <w:pStyle w:val="BookText"/>
        <w:rPr/>
      </w:pPr>
      <w:r>
        <w:rPr>
          <w:rFonts w:ascii="Amiri" w:hAnsi="Amiri" w:eastAsia="Amiri" w:cs="Amiri"/>
          <w:color w:val="111111"/>
          <w:sz w:val="28"/>
          <w:sz w:val="28"/>
          <w:szCs w:val="28"/>
          <w:rtl w:val="true"/>
          <w:lang w:bidi="ar-SA"/>
        </w:rPr>
        <w:t>لا ينبغي الريب في أنه لا بد للمخلوق من أن يخضع و يتذلل لخالقه، فإن ذلك مما حكم به العقل و ندب اليه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الخضوع والتذلل للمخلوق فهو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لمخلوق من دون إضافة ذلك المخلوق إلى اللّه بإضافة خاصة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كخضوع الولد لوالده والخادم لسيده والمتعلم لمعلمه، و غير ذلك من الخضوع المتداول بين الناس ولا ينبغي الشك في جواز هذا القسم ما لم يرد فيه نهي كالسجود لغير اللّه، بل جواز هذا القسم مقتضى الضرورة، و ليس فيه أدنى شائبة للشرك، وقد قال عز من قائل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أفترى أنه سبحانه أمر بعبادة الوالدين، حيث أمر بالتذلل لهما؟ مع أنه قد نهى عن عبادة من سواه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أَنْ لَا تَعْبُدُوا إِلَّا إِيَّاهُ وَبِالْوَالِدَيْنِ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ترى أن خفض الجناح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تفعله صغار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الإحسان الذي أمرت به الآية الكريمة، وجعلته مقابلا للعبادة، و إذاً فلا يكون كل خضوع و تذلل لغير اللّه شركاً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للمخلوق باعتقاد أن له أضافة خاصة الى اللّه يستحق من أجلها أن يخضع له، مع أن العقيدة باطلة و أن هذا الخضوع بغير اذن من اللّه كما في خضوع أهل الأديان والمذاهب الفاسدة لرؤسائهم ولا ريب في أنه إدخال في الدين لما لم يكن منه، فهو تشريع محرّم بالأدلة الأربعة، وافتراء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الخضوع للمخلوق والتذلل له بأمر من اللّه و إرشاده، كما في الخضوع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ولأوصيائه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الخضوع لكل مؤمن، أو كل ما له إضافة إلى اللّه توجب له المنزلة والحرمة كالمسجد والقرآن والحجر الأسود و ما سواها من الشعائر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الخضوع محبوب للّه 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لدى الحقيقة خضوع للّه و إظهار للعبودية له فمن اعتقد بالوحدانية الخالصة للّه واعتقد أن الإحياء والإماتة والخلق والرزق والقبض والبسط والمغفرة والعقوبه كلها بيده، ثم اعتقد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أوصياءه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توسل بهم إلى اللّه، و جعلهم شفعاء اليه بإذنه تجليلاً لشأنهم وتعظيماً لمقامهم لم يخرج بذلك عن حد الإيمان، ولم يعبد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كل 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الحجر الأسود، و يستلمه بيده إجلالا لشأنه وتعظيما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قبور المؤمنين والشهداء والصالحين، ويسلم عليهم و يدعو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جرت الصحابة والتابعون خلفاً عن سلف، فكانوا يزورون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يتبركون به و يقبلونه، و يستشفعون برسول اللّه، كما كانوا يستشفعون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كانوا يفعلون مع قبور ائمة الدين و أولياء اللّه الصالحين، ولم ينكر ذلك أحد من الصحابة، ولا أحد من التابعين أو الأعلام، إلى أن ظهر أحمد بن عبد الحليم بن عبد السلام بن عبداللّه بن تيمية الحرّاني فحرّم شد الرحال إلى زيارة القبور، و تقبيلها و متها، والاستشفاع بمن دفن فيها، حتى أنه شدد النكير على زار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تبرك به بتقبيل أو لمس و جعل ذلك من الشرك الأصغر تارة و من الشرك الأكبر أخرى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علماء عصره عامة أنه قد خالف فى رأيه هذا ما ثبت من الدين و ضرورة المسلمين، لأنهم قد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وحثه على زيارة المؤمنين عامه و على زيارته خاصة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وما يؤدي هذا المعنى بألفاظ أخر </w:t>
      </w:r>
      <w:r>
        <w:rPr>
          <w:rStyle w:val="FootnoteAnchor"/>
          <w:rtl w:val="true"/>
        </w:rPr>
        <w:footnoteReference w:id="518"/>
      </w:r>
      <w:r>
        <w:rPr>
          <w:rFonts w:ascii="Amiri" w:hAnsi="Amiri" w:eastAsia="Amiri" w:cs="Amiri"/>
          <w:color w:val="111111"/>
          <w:sz w:val="28"/>
          <w:sz w:val="28"/>
          <w:szCs w:val="28"/>
          <w:rtl w:val="true"/>
          <w:lang w:bidi="ar-SA"/>
        </w:rPr>
        <w:t xml:space="preserve">تبرؤوا منه، و حكموا بضلاله، و </w:t>
      </w:r>
    </w:p>
    <w:p>
      <w:pPr>
        <w:pStyle w:val="BookText"/>
        <w:rPr/>
      </w:pPr>
      <w:r>
        <w:rPr>
          <w:rFonts w:ascii="Amiri" w:hAnsi="Amiri" w:eastAsia="Amiri" w:cs="Amiri"/>
          <w:color w:val="111111"/>
          <w:sz w:val="28"/>
          <w:sz w:val="28"/>
          <w:szCs w:val="28"/>
          <w:rtl w:val="true"/>
          <w:lang w:bidi="ar-SA"/>
        </w:rPr>
        <w:t>أوجبوا عليه التوبة، فأمروا بحبسه إما مطلقاً أو على تقدير أن لا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أوقع ابن تيمية في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عامداً لتفريق كلمة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تخيّله أن الأمور المذكورة شرك بالله و عبادة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 أن هؤلاء الذين يأتون بهذه الأعمال يعتقدون توحيد اللّه و أنه لا خالق ولا رازق سواه، و أن له الخلق والأمر، و إنما يقصدون بأفعالهم هذه تعظيم شعائر اللّه، و قد علمت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راجعة إلى تعظيم اللّه والخضوع له والتقرب اليه سبحانه، والخلوص لوجهه الكريم، و أنه ليس في ذلك أدنى شائبة للشرك، لأن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الإنسان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والعباده إنما تتحقق بالخضوع لشيء على أنه رب يعبد، و أين هذا من تعظيم النبي الأكرم و أوصيائه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نبي و هم أوصياء، و بما أنهم عباد مكرمون ولا ريب في أن المسلم لا يعبد النبي أو الوصي فضلاً عن أن يعبد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التقبيل والزيارة و ما يضاهيهما من وجوه التعظيم لا تكون شركا بأي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الوجوه، و بأي داع من الدواعي، ولو كان كذلك لكان تعظيم الحي من الشرك أيضا، إذ لا فرق بينه و بين الميت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 ابن تيمية و أتباعه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للزم نسبة الشرك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حاشاه فقد كان يزور القبور، و يسلم على أهلها و يقبل الحجر الأسود كما سبق و على هذا فيدور الأمر بين الحكم بأن بعض الشرك جائز لا محذور فيه، و بين أن يكون التقبيل والتعظيم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الشرك و حدوده، و حيث أنه لا مجال للأول لظهور بطلانه فلابد و أن يكون الحق هو الثاني، فإذا تكون الأمور المذكورة داخلة فى عبادة اللّه و تعظيمه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507" w:name="pg19581_251130"/>
    </w:p>
    <w:p>
      <w:pPr>
        <w:pStyle w:val="BookText"/>
        <w:rPr/>
      </w:pPr>
      <w:bookmarkEnd w:id="507"/>
      <w:r>
        <w:rPr>
          <w:rFonts w:ascii="Amiri" w:hAnsi="Amiri" w:eastAsia="Amiri" w:cs="Amiri"/>
          <w:color w:val="111111"/>
          <w:sz w:val="28"/>
          <w:sz w:val="28"/>
          <w:szCs w:val="28"/>
          <w:rtl w:val="true"/>
          <w:lang w:bidi="ar-SA"/>
        </w:rPr>
        <w:t>و قد مرت الروايات الدالة على استحباب زيارة قبر النبي و أولياء اللّه الصالحين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6051_2314609296"/>
      <w:bookmarkStart w:id="509" w:name="_Toc177"/>
      <w:bookmarkEnd w:id="508"/>
      <w:r>
        <w:rPr>
          <w:rtl w:val="true"/>
        </w:rPr>
        <w:t xml:space="preserve">السجود لغير اللّه </w:t>
      </w:r>
      <w:r>
        <w:rPr>
          <w:rtl w:val="true"/>
        </w:rPr>
        <w:t>:</w:t>
      </w:r>
      <w:bookmarkEnd w:id="509"/>
    </w:p>
    <w:p>
      <w:pPr>
        <w:pStyle w:val="BookText"/>
        <w:rPr/>
      </w:pPr>
      <w:r>
        <w:rPr>
          <w:rFonts w:ascii="Amiri" w:hAnsi="Amiri" w:eastAsia="Amiri" w:cs="Amiri"/>
          <w:color w:val="111111"/>
          <w:sz w:val="28"/>
          <w:sz w:val="28"/>
          <w:szCs w:val="28"/>
          <w:rtl w:val="true"/>
          <w:lang w:bidi="ar-SA"/>
        </w:rPr>
        <w:t>لقد اتضح مما قدمنا أن الخضوع لأى مخلوق إذا نهي عنه في الشريعة لم يجز فعله، و إن لم يكن على نحو التأله و من هذا القبيل السجود لغير اللّه، فقد أجمع المسلمون على حرمة السجود لغير اللّه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وَلَا لِلْقَمَرِ وَاسْجُدُوا للّه الَّذِي خَلْقَهُنَّ إِنْ كُنْتُمْ إِيَّاهُ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المستفاد منه أن السجود مما يختص بالخالق، ولا يجوز للمخلوق و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هذه الآية الكريمة على المقصود مبنية على أن المراد بالمساجد المساجد السبعة و هي الأعضاء التي يضعها الإنسان على الأرض في سجوده و هذا هو الظاهر، و يدل عليه المأثور </w:t>
      </w:r>
      <w:r>
        <w:rPr>
          <w:rStyle w:val="FootnoteAnchor"/>
          <w:rtl w:val="true"/>
        </w:rPr>
        <w:footnoteReference w:id="519"/>
      </w:r>
      <w:r>
        <w:rPr>
          <w:rFonts w:ascii="Amiri" w:hAnsi="Amiri" w:eastAsia="Amiri" w:cs="Amiri"/>
          <w:color w:val="111111"/>
          <w:sz w:val="28"/>
          <w:sz w:val="28"/>
          <w:szCs w:val="28"/>
          <w:rtl w:val="true"/>
          <w:lang w:bidi="ar-SA"/>
        </w:rPr>
        <w:t>و كيف كان فلا ريب في هذا الحكم و هذا الحكم و أنه لا يجوز السجود لنبي أو وصي فضلاً عن غيرهما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ينسب إلى الشيعة الإمامية من أنهم يسجدون لقبور أئمتهم، فهو بهتان محض، ولسوف يجمع اللّه بينهم و بين من افترى عليهم و هو أحكم الحاكمين و لقد أفرط بعضهم في الفرية، فنسب إليهم ما هو أدهى و أمض، وادّعى أنهم يأخذون </w:t>
      </w:r>
    </w:p>
    <w:p>
      <w:pPr>
        <w:pStyle w:val="BookText"/>
        <w:rPr/>
      </w:pPr>
      <w:r>
        <w:rPr>
          <w:rFonts w:ascii="Amiri" w:hAnsi="Amiri" w:eastAsia="Amiri" w:cs="Amiri"/>
          <w:color w:val="111111"/>
          <w:sz w:val="28"/>
          <w:sz w:val="28"/>
          <w:szCs w:val="28"/>
          <w:rtl w:val="true"/>
          <w:lang w:bidi="ar-SA"/>
        </w:rPr>
        <w:t xml:space="preserve">التراب من قبور أئمتهم، فيسجدون له سبحانك اللهم هذا بهتان عظيم </w:t>
      </w:r>
      <w:r>
        <w:rPr>
          <w:rStyle w:val="FootnoteAnchor"/>
          <w:rtl w:val="true"/>
        </w:rPr>
        <w:footnoteReference w:id="520"/>
      </w:r>
      <w:r>
        <w:rPr>
          <w:rFonts w:ascii="Amiri" w:hAnsi="Amiri" w:eastAsia="Amiri" w:cs="Amiri"/>
          <w:color w:val="111111"/>
          <w:sz w:val="28"/>
          <w:sz w:val="28"/>
          <w:szCs w:val="28"/>
          <w:rtl w:val="true"/>
          <w:lang w:bidi="ar-SA"/>
        </w:rPr>
        <w:t>و هذه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قديمها وحديثها مطبوعها و مخطوطها، و هي منتشرة في أرجاء العالم متفقة على تحريم السجود لغير اللّه، فمن نسب إليهم جواز السجود للتربة فهو إما مفتر يتعمد البهت عليهم و إما غافل لا يفرق بين السجود لشيء والسجود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والشيعه يعتبرون في سجود الصلاة أن يكون على أجزاء الأرض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أو مدر أو رمل أو تراب أو على نبات الأرض غير المأكول والملبوس و يرون أن السجود على التراب أفضل من السجود على غيره، كما أن السجود على التربة الحسينية أفضل من السجود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ذلك اتبعوا أئمة مذهبهم الأوصياء المعصومين </w:t>
      </w:r>
      <w:r>
        <w:rPr>
          <w:rStyle w:val="FootnoteAnchor"/>
          <w:rtl w:val="true"/>
        </w:rPr>
        <w:footnoteReference w:id="521"/>
      </w:r>
      <w:r>
        <w:rPr>
          <w:rFonts w:ascii="Amiri" w:hAnsi="Amiri" w:eastAsia="Amiri" w:cs="Amiri"/>
          <w:color w:val="111111"/>
          <w:sz w:val="28"/>
          <w:sz w:val="28"/>
          <w:szCs w:val="28"/>
          <w:rtl w:val="true"/>
          <w:lang w:bidi="ar-SA"/>
        </w:rPr>
        <w:t>و مع ذلك كيف تصح نسبة الشرك اليهم و أنهم يسجدون لغير اللّه</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والتربة الحسينيه ليست إلا جزء من أرض اللّه الواسعة التي جعلها لنبيه مسجداً و طهوراً </w:t>
      </w:r>
      <w:r>
        <w:rPr>
          <w:rStyle w:val="FootnoteAnchor"/>
          <w:rtl w:val="true"/>
        </w:rPr>
        <w:footnoteReference w:id="523"/>
      </w:r>
      <w:r>
        <w:rPr>
          <w:rFonts w:ascii="IRNazanin" w:hAnsi="IRNazanin" w:eastAsia="IRNazanin"/>
          <w:color w:val="111111"/>
          <w:sz w:val="28"/>
          <w:sz w:val="28"/>
          <w:szCs w:val="28"/>
          <w:rtl w:val="true"/>
          <w:lang w:bidi="fa-IR"/>
        </w:rPr>
        <w:t xml:space="preserve">و لكنها تربة ما أشرفها و أعظمها قدراً، حيث تضمنت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شباب أهل الجنة من فدى بنفسه و نفیسه و نفوس عشيرته و أصحابه في سبيل الدين و إحياء كلمة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من الطريقين في فضل هذه التربة عدة روايات عن رسول اللّه </w:t>
      </w:r>
      <w:r>
        <w:rPr>
          <w:rStyle w:val="FootnoteAnchor"/>
          <w:rtl w:val="true"/>
        </w:rPr>
        <w:footnoteReference w:id="524"/>
      </w:r>
      <w:r>
        <w:rPr>
          <w:rFonts w:ascii="Amiri" w:hAnsi="Amiri" w:eastAsia="Amiri" w:cs="Amiri"/>
          <w:color w:val="111111"/>
          <w:sz w:val="28"/>
          <w:sz w:val="28"/>
          <w:szCs w:val="28"/>
          <w:rtl w:val="true"/>
          <w:lang w:bidi="ar-SA"/>
        </w:rPr>
        <w:t xml:space="preserve">وهب أنه لم يرد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أوصيائه ما يدل على فضل هذه التربة، أفليس من الحق أن يلازم المسلم هذه التربة و يسجد عليها في مواقع السجود؟ فإن في السجود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bookmarkStart w:id="510" w:name="pg19581_251132"/>
    </w:p>
    <w:p>
      <w:pPr>
        <w:pStyle w:val="BookText"/>
        <w:rPr/>
      </w:pPr>
      <w:bookmarkEnd w:id="510"/>
      <w:r>
        <w:rPr>
          <w:rFonts w:ascii="Amiri" w:hAnsi="Amiri" w:eastAsia="Amiri" w:cs="Amiri"/>
          <w:color w:val="111111"/>
          <w:sz w:val="28"/>
          <w:sz w:val="28"/>
          <w:szCs w:val="28"/>
          <w:rtl w:val="true"/>
          <w:lang w:bidi="ar-SA"/>
        </w:rPr>
        <w:t xml:space="preserve">كونها مما يصح السجود عليه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و إشارة إلى أن ملازمها على منهاج صاحبها الذي قتل في سبيل الدين و إصلاح المسلمين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6053_2314609296"/>
      <w:bookmarkStart w:id="512" w:name="_Toc178"/>
      <w:bookmarkEnd w:id="511"/>
      <w:r>
        <w:rPr>
          <w:rtl w:val="true"/>
        </w:rPr>
        <w:t>آراء حول السجود لآدم</w:t>
      </w:r>
      <w:r>
        <w:rPr>
          <w:rtl w:val="true"/>
        </w:rPr>
        <w:t>:</w:t>
      </w:r>
      <w:bookmarkEnd w:id="512"/>
    </w:p>
    <w:p>
      <w:pPr>
        <w:pStyle w:val="BookText"/>
        <w:rPr/>
      </w:pPr>
      <w:r>
        <w:rPr>
          <w:rFonts w:ascii="Amiri" w:hAnsi="Amiri" w:eastAsia="Amiri" w:cs="Amiri"/>
          <w:color w:val="111111"/>
          <w:sz w:val="28"/>
          <w:sz w:val="28"/>
          <w:szCs w:val="28"/>
          <w:rtl w:val="true"/>
          <w:lang w:bidi="ar-SA"/>
        </w:rPr>
        <w:t xml:space="preserve">بقي الكلام في سجود الملائكة لآدم، وكيف جاز ذلك؟ مع أن السجود لا يجوز لغير اللّه، و قد أجاب العلماء عن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سجود الملائكة هنا بمعنى الخضوع و ليس بمعنى السجود المعهود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یرده ان ذلك خلاف الظاهر من اللفظ، فلا يصار اليه من غير قرينة، و ان الروايات قد دلت على أن ابن آدم إذا سجد لربه ضجر إبليس و بكى، و هي دالة على أن سجود الملائكه الذي أمرهم اللّه به، واستكبر عنه إبليس كان بهذا المعنى المعهود و لذلك يضجر إبليس و يبكي من إطاعة ابن آدم للأمر و عصيانه هو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سجود الملائكة كان للّه و إنما كان آدم قبلة لهم،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للقبلة أي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هم اللّه بالتوجه إلى آدم في سجودهم تكريماً له وتعظيماً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تأويل ينافيه ظاهر الآيات والروايات، بل ينافيه صريح الآية المباركة فإن إبليس إنما أبى عن السجود بادعاء أنه أشرف من آدم، فلو كان السجود لله، وكان آدم قبلة له لما كان لقوله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ءأَسْجُدُ لِمَنْ خَلَقْتَ طِينا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الجواز أن يكون الساجد أشرف مما يستقبله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السجود لآدم حيث كان بأمر من اللّه تعالى فهو في الحقيقة خضوع للّه و 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هو الغاية القصوى للتذلل والخضوع، و لذلك قد خصه اللّه بنفسه، ولم يرخص عباده أن يسجدوا لغيره، و إن لم يكن السجود بعنوان العبودية من الساجد والربوبية للمسجود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السجود لغير اللّه إذا كان بأمر من اللّه كان في الحقيقة عبادة له و تقرباً اليه، لأنه امتثال لأمره، و انقياد لحكمه، و إن كان في الصورة تذللاً للمخلوق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ذلك يصح عقاب المتمرد عن هذا الأمر، ولا يسمع اعتذاره بأنه لا يتذلل للمخلوق، ولا يخضع لغير الآمر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يجب أن لا يرى لنفسه استقلالاً في اموره، بل يطيع مولاه من حيث يهوى و يشتهي فإذا أمره بالخضوع لأحد وجب عليه أن يمتثله، وكان خضوعه حينئذ خضوعاً لمولاه الذي أمره به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نتيجة ما قدمناه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لابد في كل عمل يتقرب به العبد إلى ربه من أن يكون مأموراً به من قبله بدليل خاص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 في أن ذلك العمل مأمور به كان التقرب به تشريعاً محرماً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زياره القبور و تقبيلها و تعظيمها مما ثبت بالعمومات و بالروايات الخاصة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قرناء للكتاب </w:t>
      </w:r>
      <w:bookmarkStart w:id="513" w:name="pg19581_251134"/>
    </w:p>
    <w:p>
      <w:pPr>
        <w:pStyle w:val="BookText"/>
        <w:rPr/>
      </w:pPr>
      <w:bookmarkEnd w:id="513"/>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 تؤكد جوازها أيضاً سيرة المسلمين و جريهم عليها من السلف والخلف، و ما قدمناه من الروايات عن طرق أهل السنة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6055_2314609296"/>
      <w:bookmarkStart w:id="515" w:name="_Toc179"/>
      <w:bookmarkEnd w:id="514"/>
      <w:r>
        <w:rPr>
          <w:rtl w:val="true"/>
        </w:rPr>
        <w:t>كيف يتحقق الشرك باللّه ؟</w:t>
      </w:r>
      <w:bookmarkEnd w:id="515"/>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نهي عن خضوع خاص لغير اللّه كالسجود، أو عن عبادة خاصة كصوم العيدين، وصلاة الحائض والحج في غير الأشهر الحرم كان الآتي به مرتكباً للحرام و مستحقاً للعقاب، إلا أنه لا يكون بذلك الفعل مشركاً ولا كافراً، فليس كل فعل محرم يقتضي شرك مرتكبه أو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الشرك إنما هو الخضوع لغير اللّه بما أن الخاضع عبد والمخضوع له رب، فمن تعمّد السجود لغير اللّه بغير قصد العبودية لم يخرج بعمله هذا المحرم عن زمرة المسلمين فإن الإسلام يدور مدار الإقرار بالشهادتين، و بذلك يحرم ماله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الدالة على هذا متواترة من الطريقين </w:t>
      </w:r>
      <w:r>
        <w:rPr>
          <w:rStyle w:val="FootnoteAnchor"/>
          <w:rtl w:val="true"/>
        </w:rPr>
        <w:footnoteReference w:id="528"/>
      </w:r>
      <w:r>
        <w:rPr>
          <w:rFonts w:ascii="Amiri" w:hAnsi="Amiri" w:eastAsia="Amiri" w:cs="Amiri"/>
          <w:color w:val="111111"/>
          <w:sz w:val="28"/>
          <w:sz w:val="28"/>
          <w:szCs w:val="28"/>
          <w:rtl w:val="true"/>
          <w:lang w:bidi="ar-SA"/>
        </w:rPr>
        <w:t>، و مع ذلك كيف يجوز الحكم بشرك من زار قبر النبي و أوصيائه المتقرباً إلى اللّه و هو يشهد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يحكم اللّه بين عباده بالحق و هو أحكم الحاكمين</w:t>
      </w:r>
      <w:r>
        <w:rPr>
          <w:rFonts w:eastAsia="Amiri" w:cs="Amiri" w:ascii="Amiri" w:hAnsi="Amiri"/>
          <w:color w:val="111111"/>
          <w:sz w:val="28"/>
          <w:szCs w:val="28"/>
          <w:rtl w:val="true"/>
          <w:lang w:bidi="ar-SA"/>
        </w:rPr>
        <w:t xml:space="preserve">. </w:t>
      </w:r>
      <w:bookmarkStart w:id="516" w:name="pg19581_251135"/>
    </w:p>
    <w:p>
      <w:pPr>
        <w:pStyle w:val="Heading3"/>
        <w:numPr>
          <w:ilvl w:val="2"/>
          <w:numId w:val="1"/>
        </w:numPr>
        <w:rPr/>
      </w:pPr>
      <w:bookmarkStart w:id="517" w:name="__RefHeading___Toc16057_2314609296"/>
      <w:bookmarkStart w:id="518" w:name="_Toc180"/>
      <w:bookmarkEnd w:id="516"/>
      <w:bookmarkEnd w:id="517"/>
      <w:r>
        <w:rPr>
          <w:rtl w:val="true"/>
        </w:rPr>
        <w:t>دواعي العبادة</w:t>
      </w:r>
      <w:r>
        <w:rPr>
          <w:rtl w:val="true"/>
        </w:rPr>
        <w:t>:</w:t>
      </w:r>
      <w:bookmarkEnd w:id="518"/>
    </w:p>
    <w:p>
      <w:pPr>
        <w:pStyle w:val="BookText"/>
        <w:rPr/>
      </w:pPr>
      <w:r>
        <w:rPr>
          <w:rFonts w:ascii="Amiri" w:hAnsi="Amiri" w:eastAsia="Amiri" w:cs="Amiri"/>
          <w:color w:val="111111"/>
          <w:sz w:val="28"/>
          <w:sz w:val="28"/>
          <w:szCs w:val="28"/>
          <w:rtl w:val="true"/>
          <w:lang w:bidi="ar-SA"/>
        </w:rPr>
        <w:t>العبادة فعل اختياري، فلابد لها من باعث نفساني يبعث نحوها، و هو أحد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لعبادة اللّه هو طمع الإنسان في إنعامه، و بما يجزيه عليها من الأجر والثواب، حسبما وعده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وَرَسُولَهُ يُدْخِلْهُ جَنَّاتٍ تَجْرِي مِنْ تَحْتِهَا الأَنْهَارُ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لَهُم مَّغْفِرَةٌ وَأَجْرٌ 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للعبادة هو الخوف من العقاب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إِنْ عَصَيْتُ رَبِّي عَذَابَ يَوْمٍ عَظِيمٍ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كلا الأمرين في عدة من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وَادْعُوهُ خَوْفاً وَ طَمَعاً إِنَّ رَحْمَةَ اللّه قَرِيبٌ مِّنَ الْمحسِنِينَ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إِلَى رَبِّهِمُ الْوَسِيلَةَ أَيُّهُمْ أَقْرَبُ وَ يَرْجُونَ رَحْمَتَهُ وَ يَخَافُونَ عَذَابَهُ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بما أنه أهل لأن يعبد، فإنه الكامل بالذات والجامع الصفات الجمال والجلال و هذا القسم من العبادة لا يتحقق إلا ممّن اندكت نفسيته فلم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لذاته إنية إزاء خالقه، ليقصد بها خيراً، أو يحذر لها من عقوبة، و إنما ينظر إلى صانعه و موجده ولا يتوجه إلا اليه و هذه مرتبة لا يسعنا التصديق ببلوغها لغير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أخلصوا للّه أنفسهم فهم المخلصون الذين لا يستطيع </w:t>
      </w:r>
    </w:p>
    <w:p>
      <w:pPr>
        <w:pStyle w:val="BookText"/>
        <w:rPr/>
      </w:pPr>
      <w:r>
        <w:rPr>
          <w:rFonts w:ascii="Amiri" w:hAnsi="Amiri" w:eastAsia="Amiri" w:cs="Amiri"/>
          <w:color w:val="111111"/>
          <w:sz w:val="28"/>
          <w:sz w:val="28"/>
          <w:szCs w:val="28"/>
          <w:rtl w:val="true"/>
          <w:lang w:bidi="ar-SA"/>
        </w:rPr>
        <w:t>الشيطان أن يقترب من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و سيد الموحدين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العباد فتنحصر عبادتهم في أحد القسمين الأولين، ولا يسعهم تحصيل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بطلان قول من أبطل العبادة إذا كانت ناشئة عن الطمع أو الخوف، واعتبر في صحة العبادة أن تكون للّه بما هو أهل للعبادة و وجه بطلان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عامة البشر غير المعصومين لا يتمكنون من ذلك فكيف يمكن تكليفهم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إلا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الآيتين الكريمتين المتقدمتين قد دلّنا على صحة العبادة إذا صدرت عن خوف أو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 اللّه سبحانه من يدعوه خوفاً أو طمعاً وذلك يقتضي محبوبية هذا العمل و أنه مما أمر به اللّه تعالى و أنه يكفي في مقام الامتثال و قد ورد عن المعصومين ما يدل على صحة العبادة إذا كانت ناشئة من خوف أو طمع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السابقة من هذه السورة قد حصرت الحمد في اللّه تعالى من جهة كماله الذاتي و من جهة ربوبيته و رحمته، و من جهة سلطانه و قدرته، فتكون فيها أشارة إلى مناشئ العبادة ودواعيها أيضاً، فالعبادة إما ناشئة من إدراك العابد كمال المعبود و استحقاقه العبادة بذاته و هي عبادة الأحرار، و إما من </w:t>
      </w:r>
      <w:bookmarkStart w:id="519" w:name="pg19581_251137"/>
    </w:p>
    <w:p>
      <w:pPr>
        <w:pStyle w:val="BookText"/>
        <w:rPr/>
      </w:pPr>
      <w:bookmarkEnd w:id="519"/>
      <w:r>
        <w:rPr>
          <w:rFonts w:ascii="Amiri" w:hAnsi="Amiri" w:eastAsia="Amiri" w:cs="Amiri"/>
          <w:color w:val="111111"/>
          <w:sz w:val="28"/>
          <w:sz w:val="28"/>
          <w:szCs w:val="28"/>
          <w:rtl w:val="true"/>
          <w:lang w:bidi="ar-SA"/>
        </w:rPr>
        <w:t>إدراكه إنعام المعبود و إحسانه و طمعه في ذلك و هي عبادة الاجراء، و إما من إدراكه سطوته و قهره و عقابه و هي عبادة العبيد</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6059_2314609296"/>
      <w:bookmarkStart w:id="521" w:name="_Toc181"/>
      <w:bookmarkEnd w:id="520"/>
      <w:r>
        <w:rPr>
          <w:rtl w:val="true"/>
        </w:rPr>
        <w:t>حصر الاستعانة بالله</w:t>
      </w:r>
      <w:r>
        <w:rPr>
          <w:rtl w:val="true"/>
        </w:rPr>
        <w:t>:</w:t>
      </w:r>
      <w:bookmarkEnd w:id="521"/>
    </w:p>
    <w:p>
      <w:pPr>
        <w:pStyle w:val="BookText"/>
        <w:rPr/>
      </w:pPr>
      <w:r>
        <w:rPr>
          <w:rFonts w:ascii="Amiri" w:hAnsi="Amiri" w:eastAsia="Amiri" w:cs="Amiri"/>
          <w:color w:val="111111"/>
          <w:sz w:val="28"/>
          <w:sz w:val="28"/>
          <w:szCs w:val="28"/>
          <w:rtl w:val="true"/>
          <w:lang w:bidi="ar-SA"/>
        </w:rPr>
        <w:t xml:space="preserve">لا مانع من استعانة الإنسان في مقاصده بغير اللّه من المخلوقات أو الأفعال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مَكَنِّى فِيهِ رَبِّيٌّ خَيْرٌ فَأَعْيِنُونِي بِقُوَّةِ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فليست الاستعانة بمطلقها تنحصر بالله سبحانه بل المراد منها استمداد القدرة على العبادة منه تعالى، والاستزادة من توفيقه لها حتى تتم و تخلص والغرض من ذلك اثبات أن العبد فى أفعاله الاختيارية وسط بين الجبر والتفويض فان الفعل يصدر عن العبد باختياره، و لذلك أسند الفعل اليه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إلا أن هذا الفعل الاختياري من العبد إنما يكون بعون اللّه له و بإمداده إياه بالقدرة آناً فآناً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انقطع المدد عنه في آن لم يستطع إتمام الفعل ولم تصدر منه عبادة ولا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الذي يقتضيه محض الإيمان فان الجبر يلزمه أن يكون العقاب على المعاصي عقاباً للعبد من غير استحقاق، و هذا ظلم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التفويض يلزمه القول بخالق غير اللّه فان معناه أن العبد مستقل في أفعاله، أنه خالق لها و مرجع هذا إلى تعدد الخالق و هو شرك بالله العظيم والإيمان الحق </w:t>
      </w:r>
      <w:bookmarkStart w:id="522" w:name="pg19581_251138"/>
    </w:p>
    <w:p>
      <w:pPr>
        <w:pStyle w:val="BookText"/>
        <w:rPr/>
      </w:pPr>
      <w:bookmarkEnd w:id="522"/>
      <w:r>
        <w:rPr>
          <w:rFonts w:ascii="Amiri" w:hAnsi="Amiri" w:eastAsia="Amiri" w:cs="Amiri"/>
          <w:color w:val="111111"/>
          <w:sz w:val="28"/>
          <w:sz w:val="28"/>
          <w:szCs w:val="28"/>
          <w:rtl w:val="true"/>
          <w:lang w:bidi="ar-SA"/>
        </w:rPr>
        <w:t xml:space="preserve">بالله هو الحد الوسط بين الإفراط والتفريط، فالفعل فعل العبد و هو فاعله باختياره، و لذلك استحق عليه الثواب أو العقاب والله سبحانه هو الذي يفيض على العبد الحياة والقدرة و غيرهما من مبادىء الفعل إفاضة مستمرة غير منقطعة، فلا استقلال للعبد، ولا تصرف له في سلطان المولى، وقد أوضحنا هذا في بحثنا عن إعجاز القرآن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الاستعانة المنحصرة بالله تعالى، فلولا الإفاضة الإلهية لما وجد فعل من الأفعال ولو تظاهرت الجن والإنس على إيجاده، فإن الممكن غير مستقل في وجوده، فيستحيل أن يكون مستقلاً في إيجاده و بما ذكرناه يظهر الوجه في تأخير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حصر العبادة بذاته أولاً، فالمؤمنون لا يعبدون إلا اللّه ثم أبان لهم أن عباداتهم إنما تصدر عنهم بعون اللّه و إقداره، فالعبد رهين إفاضة اللّه ومشيئته، والله أولى بحسنات العبد من نفسه، كما أنالعبد أولى بسيئاته من اللّه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6061_2314609296"/>
      <w:bookmarkStart w:id="524" w:name="_Toc182"/>
      <w:bookmarkEnd w:id="523"/>
      <w:r>
        <w:rPr>
          <w:rtl w:val="true"/>
        </w:rPr>
        <w:t>الشفاعة</w:t>
      </w:r>
      <w:r>
        <w:rPr>
          <w:rtl w:val="true"/>
        </w:rPr>
        <w:t>:</w:t>
      </w:r>
      <w:bookmarkEnd w:id="524"/>
    </w:p>
    <w:p>
      <w:pPr>
        <w:pStyle w:val="BookText"/>
        <w:rPr/>
      </w:pPr>
      <w:r>
        <w:rPr>
          <w:rFonts w:ascii="Amiri" w:hAnsi="Amiri" w:eastAsia="Amiri" w:cs="Amiri"/>
          <w:color w:val="111111"/>
          <w:sz w:val="28"/>
          <w:sz w:val="28"/>
          <w:szCs w:val="28"/>
          <w:rtl w:val="true"/>
          <w:lang w:bidi="ar-SA"/>
        </w:rPr>
        <w:t>تدل الآيات المباركة على أن اللّه سبحانه هو الكافل بامور عبيده، و أنه الذي بيده الأمر يدبر شؤون عبده و يوجهه إلى كماله برحمته، و هو قريب منه، يسمع نداءه و يجيب دعاءه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525" w:name="pg19581_251139"/>
    </w:p>
    <w:p>
      <w:pPr>
        <w:pStyle w:val="BookText"/>
        <w:rPr/>
      </w:pPr>
      <w:bookmarkEnd w:id="525"/>
      <w:r>
        <w:rPr>
          <w:rFonts w:ascii="Amiri" w:hAnsi="Amiri" w:eastAsia="Amiri" w:cs="Amiri"/>
          <w:color w:val="111111"/>
          <w:sz w:val="28"/>
          <w:sz w:val="28"/>
          <w:szCs w:val="28"/>
          <w:rtl w:val="true"/>
          <w:lang w:bidi="ar-SA"/>
        </w:rPr>
        <w:t>و على هذا فليس لمخلوق أن يستشفع بمخلوق مثله، و يجعله واسطة بينه و بين ربه، ففي ذلك تبعيد للمسافة بل وفيه إظهار للحاجة إلى غير اللّه ماذا يصنع محتاج بمحتاج مثله ؟ و ماذا ينتفع العاصي بشفاعة من لا ولاية له ولا سلطان؟ 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وَالْأَرْضِ </w:t>
      </w:r>
      <w:r>
        <w:rPr>
          <w:rFonts w:eastAsia="Amiri" w:cs="Amiri" w:ascii="Amiri" w:hAnsi="Amiri"/>
          <w:color w:val="111111"/>
          <w:sz w:val="28"/>
          <w:szCs w:val="28"/>
          <w:lang w:bidi="ar-SA"/>
        </w:rPr>
        <w:t>44:39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تكن الشفاعة بإذن من اللّه سبحانه، و أما إذا أذن اللّه بالشفاعة لأحد فإن الاستشفاع به يكون نحواً من الخضوع للّه والتعبد له، و يستفاد من القرآن الكريم أن اللّه تعالى قد أذن لبعض عباده بالشفاعة، إلا أنه لم ينوّه بذكرهم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يَمْلِكُونَ الشَّفَاعَةَ إِلَّا مَنِ اتَّخَذَ عِنْدَ الرَّحْمَنِ عَهْداً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الواردة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أوصيائه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متواترة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6063_2314609296"/>
      <w:bookmarkStart w:id="527" w:name="_Toc183"/>
      <w:bookmarkEnd w:id="526"/>
      <w:r>
        <w:rPr>
          <w:rtl w:val="true"/>
        </w:rPr>
        <w:t>أحاديث الشفاعة عند الامامية</w:t>
      </w:r>
      <w:r>
        <w:rPr>
          <w:rtl w:val="true"/>
        </w:rPr>
        <w:t>:</w:t>
      </w:r>
      <w:bookmarkEnd w:id="52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من طريق الشيعة الامامية فهي أكثر من أن تحصى، وأمر الشفاعة عندهم أوضح من أن يخفى، ونكتفي بذكر رواية واحدة منها</w:t>
      </w:r>
      <w:r>
        <w:rPr>
          <w:rFonts w:eastAsia="Amiri" w:cs="Amiri" w:ascii="Amiri" w:hAnsi="Amiri"/>
          <w:color w:val="111111"/>
          <w:sz w:val="28"/>
          <w:szCs w:val="28"/>
          <w:rtl w:val="true"/>
          <w:lang w:bidi="ar-SA"/>
        </w:rPr>
        <w:t xml:space="preserve">: </w:t>
      </w:r>
      <w:bookmarkStart w:id="528" w:name="pg19581_251140"/>
    </w:p>
    <w:p>
      <w:pPr>
        <w:pStyle w:val="BookText"/>
        <w:rPr/>
      </w:pPr>
      <w:bookmarkEnd w:id="528"/>
      <w:r>
        <w:rPr>
          <w:rFonts w:ascii="Amiri" w:hAnsi="Amiri" w:eastAsia="Amiri" w:cs="Amiri"/>
          <w:color w:val="111111"/>
          <w:sz w:val="28"/>
          <w:sz w:val="28"/>
          <w:szCs w:val="28"/>
          <w:rtl w:val="true"/>
          <w:lang w:bidi="ar-SA"/>
        </w:rPr>
        <w:t xml:space="preserve">روى البرقي في المحاسن بإسناده عن معاوية بن وهب،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وَقَالَ صَوَاباً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المأذون لهم في ذلك، والقائلون صواباً،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تقولون إذا تكلمتم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ربنا ونصلي على نبينا، ونشفع لشيعتنا فلا يردنا ربنا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وروى محمد بن يعقوب في الكافي بإسناده عن محمد بن الفضيل،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6065_2314609296"/>
      <w:bookmarkStart w:id="530" w:name="_Toc184"/>
      <w:bookmarkEnd w:id="529"/>
      <w:r>
        <w:rPr>
          <w:rtl w:val="true"/>
        </w:rPr>
        <w:t xml:space="preserve">أحاديث الشفاعة عند العامة </w:t>
      </w:r>
      <w:r>
        <w:rPr>
          <w:rtl w:val="true"/>
        </w:rPr>
        <w:t>:</w:t>
      </w:r>
      <w:bookmarkEnd w:id="530"/>
    </w:p>
    <w:p>
      <w:pPr>
        <w:pStyle w:val="BookText"/>
        <w:rPr/>
      </w:pPr>
      <w:r>
        <w:rPr>
          <w:rFonts w:ascii="Amiri" w:hAnsi="Amiri" w:eastAsia="Amiri" w:cs="Amiri"/>
          <w:color w:val="111111"/>
          <w:sz w:val="28"/>
          <w:sz w:val="28"/>
          <w:szCs w:val="28"/>
          <w:rtl w:val="true"/>
          <w:lang w:bidi="ar-SA"/>
        </w:rPr>
        <w:t xml:space="preserve">وأما الروايات من طرق أهل السنة فهي أيضاً كثيرة متواترة </w:t>
      </w:r>
      <w:r>
        <w:rPr>
          <w:rStyle w:val="FootnoteAnchor"/>
          <w:rtl w:val="true"/>
        </w:rPr>
        <w:footnoteReference w:id="535"/>
      </w:r>
      <w:r>
        <w:rPr>
          <w:rFonts w:ascii="Amiri" w:hAnsi="Amiri" w:eastAsia="Amiri" w:cs="Amiri"/>
          <w:color w:val="111111"/>
          <w:sz w:val="28"/>
          <w:sz w:val="28"/>
          <w:szCs w:val="28"/>
          <w:rtl w:val="true"/>
          <w:lang w:bidi="ar-SA"/>
        </w:rPr>
        <w:t xml:space="preserve">تتعرض لذكر بعضها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يزيد الفقير،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قبلي، نُصرت بالرعب مسيرة شهر، وجعلت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لي الغنائم ولم تحل لأحد قبلي، وأُعطيت الشفاعة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شفيع في الجنة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دعوة وأردت إن شاء الله أن أختبئ دعوتي شفاعة لامتي يوم القيامة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وأول من ينشق عنه القبر، وأول شافع، وأول مشفع</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والرحم، والأمانة، ونبيكم، وأهل بيته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أبي الجدعاء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بشفاعة رجل من أمتي أكثر من بني تميم ورواه الترمذي والحاكم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الروايات يستكشف أن الاستشفاع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ندب اليه الشرع، فكيف يعدُّ ذلك من الشرك ؟ عصمنا اللّه من متابعة الهوى وزلل الأقدام والأقلام</w:t>
      </w:r>
      <w:r>
        <w:rPr>
          <w:rFonts w:eastAsia="Amiri" w:cs="Amiri" w:ascii="Amiri" w:hAnsi="Amiri"/>
          <w:color w:val="111111"/>
          <w:sz w:val="28"/>
          <w:szCs w:val="28"/>
          <w:rtl w:val="true"/>
          <w:lang w:bidi="ar-SA"/>
        </w:rPr>
        <w:t xml:space="preserve">. </w:t>
      </w:r>
      <w:bookmarkStart w:id="531" w:name="pg19581_251142"/>
    </w:p>
    <w:p>
      <w:pPr>
        <w:pStyle w:val="Heading3"/>
        <w:numPr>
          <w:ilvl w:val="2"/>
          <w:numId w:val="1"/>
        </w:numPr>
        <w:rPr/>
      </w:pPr>
      <w:bookmarkStart w:id="532" w:name="__RefHeading___Toc16067_2314609296"/>
      <w:bookmarkStart w:id="533" w:name="_Toc185"/>
      <w:bookmarkEnd w:id="531"/>
      <w:bookmarkEnd w:id="532"/>
      <w:r>
        <w:rPr>
          <w:rtl w:val="true"/>
        </w:rPr>
        <w:t>تحليل آية اهدنا الصراط المستقيم</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6069_2314609296"/>
      <w:bookmarkStart w:id="535" w:name="_Toc186"/>
      <w:bookmarkEnd w:id="534"/>
      <w:r>
        <w:rPr>
          <w:rtl w:val="true"/>
        </w:rPr>
        <w:t>القراءة</w:t>
      </w:r>
      <w:bookmarkEnd w:id="535"/>
    </w:p>
    <w:p>
      <w:pPr>
        <w:pStyle w:val="BookText"/>
        <w:rPr/>
      </w:pPr>
      <w:r>
        <w:rPr>
          <w:rFonts w:ascii="Amiri" w:hAnsi="Amiri" w:eastAsia="Amiri" w:cs="Amiri"/>
          <w:color w:val="111111"/>
          <w:sz w:val="28"/>
          <w:sz w:val="28"/>
          <w:szCs w:val="28"/>
          <w:rtl w:val="true"/>
          <w:lang w:bidi="ar-SA"/>
        </w:rPr>
        <w:t xml:space="preserve">المعروف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ونقل الزمخشري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قرءا بالنصب، والصحيح هو الأول، فإن قراءة النصب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وكذلك لم تثبت عن عمر، على أنها لو ثبتت عنه فهي ليست بحجة، فقد أوضحنا أن قراءة غير المعصوم إنما يعبأ بها إذا كانت من القراءات المشهورة، وإلا فهي شاذة لا تجزي للامتثال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أيضاً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عمر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أنعمت عليهم 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قراءة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فلم تثبت بل الثابت عدمها، فلو كانت قراءته هي ذلك، لشاع خبرها بين شيعته، ولأقرّها الأئمة من بعده، مع أنها لم تنقل حتى بخبر رجل </w:t>
      </w:r>
      <w:bookmarkStart w:id="536" w:name="pg19581_251143"/>
    </w:p>
    <w:p>
      <w:pPr>
        <w:pStyle w:val="BookText"/>
        <w:rPr/>
      </w:pPr>
      <w:bookmarkEnd w:id="536"/>
      <w:r>
        <w:rPr>
          <w:rFonts w:ascii="Amiri" w:hAnsi="Amiri" w:eastAsia="Amiri" w:cs="Amiri"/>
          <w:color w:val="111111"/>
          <w:sz w:val="28"/>
          <w:sz w:val="28"/>
          <w:szCs w:val="28"/>
          <w:rtl w:val="true"/>
          <w:lang w:bidi="ar-SA"/>
        </w:rPr>
        <w:t xml:space="preserve">واحد يعتمد عليه، ومثل هذا يقال في نسبة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قراءة عمر فقد عرفت الحال فيها</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6071_2314609296"/>
      <w:bookmarkStart w:id="538" w:name="_Toc187"/>
      <w:bookmarkEnd w:id="537"/>
      <w:r>
        <w:rPr>
          <w:rtl w:val="true"/>
        </w:rPr>
        <w:t>اللغة الهداية الصراط الاستقامة</w:t>
      </w:r>
      <w:bookmarkEnd w:id="538"/>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 والدلالة، والهدى ضد الضلال، وستقف على بيان هداية اللّه للناس وإرشادهم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w:t>
      </w:r>
    </w:p>
    <w:p>
      <w:pPr>
        <w:pStyle w:val="BookText"/>
        <w:rPr/>
      </w:pPr>
      <w:r>
        <w:rPr>
          <w:rFonts w:ascii="Amiri" w:hAnsi="Amiri" w:eastAsia="Amiri" w:cs="Amiri"/>
          <w:color w:val="111111"/>
          <w:sz w:val="28"/>
          <w:sz w:val="28"/>
          <w:szCs w:val="28"/>
          <w:rtl w:val="true"/>
          <w:lang w:bidi="ar-SA"/>
        </w:rPr>
        <w:t xml:space="preserve">الطريق وهو ما يتوصل بالسير فيه إلى المقصود، وقد يكون غير حسّي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طريق النجاة، وإطاعة اللّه طريق الجنة، وإطلاقه على الطريق غير الحسي إما لعموم المعنى اللغوي وإما من باب التشبيه والاستعارة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الاعتدال، وهو ضد الانحراف إلى اليمين أو الشمال،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الصراط الذي يصل بسالكه إلى النعيم الأبدي، وإلى رضوان اللّه، وهو أن يطيع المخلوق خالقه، ولا يعصيه في شيء من أوامره ونواهيه، وأن لا يعبد غيره، وهو الصراط الذي لا عوج فيه، قال اللّه تعالى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رَبِّي وَرَبُّكُمْ فَاعْبُدُوهُ هَذَا صِرَاطٌ 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وَبِعَهْدِ اللّه أَوْفُوا ذَلِكُمْ وَصَّاكُمْ بِهِ لَعَلَّكُمْ تَذَكَّرُونَ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عبادة اللّه لا تنحصر في نوع معين، بل تعم أفعال الجانحة وأفعال الجارحة على كثرتها فقد يلاحظ المعنى العام الشامل لهذه الأفعال كلها، فيعبر عنه باللفظ المفرد كالصراط المستقيم، والصراط السوي، وقد تلاحظ الأنواع على كثرتها من الإيمان بالله وبرسوله وبالمعاد، ومن الصلاة والصيام والحج وما سوى ذلك، فيعبر عنها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أَنْ لا نَتَوَكَّلَ عَلَى اللّه وَقَدْ هَدَانَا سُبُلَنا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الافضال بالنعمة وزيادتها، ومن أنعم اللّه عليهم هم الذين سلكوا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بهم الهوى إلى طاعة الشيطان، ولذلك قد فازوا بالحياة الدائمة والسعادة الأبدية، وفوق ذلك كله فازوا برضوان من اللّه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539" w:name="pg19581_251145"/>
    </w:p>
    <w:p>
      <w:pPr>
        <w:pStyle w:val="Heading3"/>
        <w:numPr>
          <w:ilvl w:val="2"/>
          <w:numId w:val="1"/>
        </w:numPr>
        <w:rPr/>
      </w:pPr>
      <w:bookmarkStart w:id="540" w:name="__RefHeading___Toc16073_2314609296"/>
      <w:bookmarkStart w:id="541" w:name="_Toc188"/>
      <w:bookmarkEnd w:id="539"/>
      <w:bookmarkEnd w:id="540"/>
      <w:r>
        <w:rPr>
          <w:rtl w:val="true"/>
        </w:rPr>
        <w:t>الغضب الضلال الاعراب</w:t>
      </w:r>
      <w:bookmarkEnd w:id="541"/>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السخط، وتقابله الرحمة، والمغضوب عليهم هم الذين توغلوا في الكفر وعندوا عن الحق، ونبذوا آيات اللّه، وراء ظهورهم، ولا يراد به مطلق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شَرَحَ بِالْكُفْرِ صَدْراً فَعَلَيْهِمْ غَضَبٌ مِّنَ اللّه وَهُمْ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التيه ويقابله الهدى والضالون هم الذين سلكوا غير طريق الهدى فأفضى بهم إلى الهلاك الأبدي والعذاب الدائم، ولكنهم دون المغضوب عليهم في شدة الكفر لأنهم وإن ضلوا الطريق المستقيم عن تقصير في البحث والفحص، إلا أنهم لم يعاندوا الحق بعد وضوحه، وقد ورد في المأثور أن المغضوب عليه هم اليهود، والضالين هم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542"/>
      </w:r>
      <w:r>
        <w:rPr>
          <w:rFonts w:ascii="Amiri" w:hAnsi="Amiri" w:eastAsia="Amiri" w:cs="Amiri"/>
          <w:color w:val="111111"/>
          <w:sz w:val="28"/>
          <w:sz w:val="28"/>
          <w:szCs w:val="28"/>
          <w:rtl w:val="true"/>
          <w:lang w:bidi="ar-SA"/>
        </w:rPr>
        <w:t>أن الآيات القرآنية لا تختص بمورد، وأن كل ما يذكر لها من المعاني فهو من باب تطبيق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للذين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نعمة اللّه كرحمته قد وسعت جميع البشر، فمنهم من شكر، ومنهم من كفر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542" w:name="pg19581_251146"/>
    </w:p>
    <w:p>
      <w:pPr>
        <w:pStyle w:val="BookText"/>
        <w:rPr/>
      </w:pPr>
      <w:bookmarkEnd w:id="542"/>
      <w:r>
        <w:rPr>
          <w:rFonts w:ascii="IRNazanin" w:hAnsi="IRNazanin" w:eastAsia="IRNazanin"/>
          <w:color w:val="111111"/>
          <w:sz w:val="28"/>
          <w:sz w:val="28"/>
          <w:szCs w:val="28"/>
          <w:rtl w:val="true"/>
          <w:lang w:bidi="fa-IR"/>
        </w:rPr>
        <w:t xml:space="preserve">وإذاً ففي توصيف من أنعم اللّه عليهم بأنهم غير المغضوب عليهم ولا الضالين تقييد لإطلاقه، وتضييق لسعته، فلا يشمل هؤلاء الذين لم يؤدوا شكر النعمة، ويكون مدلول الآية أن العبد يطلب من اللّه الهداية إلى طريق سلكه فريق خاص من الذين أنعم اللّه عليهم وهم الذين لم يبدلوا نعمة اللّه كفراً، فحازوا بإطاعتهم واستقامتهم نعمة الآخرة كما كانوا حائزين نعمة الدنيا، فاتصلت لهم السعادة في الدنيا والعقبى، ونظير الآية المباركة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اقتناء کل کتاب غیر کتب الضلال، وعلى ذلك فلا موقع لقول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كلمة غير متوغلة في الابهام ولا تعرف بما تضاف اليه فلا يصح جعلها صفة للمعرفة ولا لما ذكروه جواباً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المذكور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كانت أو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عاماً لجميع الأفراد، فإنه يصح تخصيصه متى أُريد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غير، كما يصح تخصيصه بغيرها،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جميع أهل البلد، أو أكرم جميعهم غير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للنفي لئلايتوهم السامع أن المنفي هو المجموع،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النفي التزاماً فاجري عليها حكم غيرها من دوال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رجلاً غير فاسق ولا سيء الخلق، أعبد اللّه بغير كسل ولا ملل، وتوهم بعض مقاربي عصرنا عدم جواز ذلك فأتعب نفسه في توجيه الآية المباركة ولم يأت بشيء، واعترف بعجزه عن الجواب</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6075_2314609296"/>
      <w:bookmarkStart w:id="544" w:name="_Toc189"/>
      <w:bookmarkEnd w:id="543"/>
      <w:r>
        <w:rPr>
          <w:rtl w:val="true"/>
        </w:rPr>
        <w:t>التفسير</w:t>
      </w:r>
      <w:bookmarkEnd w:id="54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لقن اللّه عبيده أن يعترفوا بين يديه بالتوحيد في العبادة والاستعانة لقنهم أن يطلبوا منه الهداية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اشتملت هذه السورة الكريمة في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بداءتها على تمجيد اللّه سبحانه، والثناء عليه بما هو أهله واشتملت في نهايتها على سؤال الهداية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تلك البداءة وهذه الخاتمة أنزل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فهو نتيجة للتمجيد السابق وتوطئة للسؤال اللاحق، فإن في التمجيد السابق ملاك حصر العبادة والاستعانة به تعالى فالمستحق للعبادة إنما هو اللّه بذاته برحمته وسلطانه، وغيره لا يستحق أن يُعبَد أو يُستعان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العبادة والاستعانة منحصرتين بالله سبحانه فلا مناص للعبد من أن يدعو ربه الذي حصر عبادته واستعانته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ورد عن الطريقين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قد جعل هذه السورة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له ونصف لعبده، فإذا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مجدني عبدي،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إهدنا الصراط المستقيم،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إنك عرفت أن الطريق التي يسلكها البشر في أعمالهم وإيمانهم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مهده اللّه لعباده، يسلكه من هداه اللّه إليه بفضله وإحسانه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يسلكه 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يسلكه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سبحانه مغايرة الطريق المستقيم للطريقين الآخرين ببيان أن سالكي هذا الطريق غير سالكي دينك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بيّن أن من اجتنب الطريق المستقيم فلا مناص له من الخذلان، إما بضلاله فحسب وإما بضلاله مع استحقاقه الغضب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الخذلانوهدانا إلى صراطه المستقيم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آية أفدنا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بمعنى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بمعنى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بمعنى الاستزادة منها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يطلب الهداية من اللّه لابد وأن يكون فاقداً لها، فكيف يطلبها المسلم الموحد في صلاته، وأجابوا عنه 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عليها، فبعد ما من اللّه تعالى على المصلي بهدايته إلى الإيمان يطلب منه الاستمرار والثبات على هذه النعمة لئلا نزل له قدم بعد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فمعناه إهدنا طريق الجنة ثواباً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زيادتها فإن الهداية قابلة للزيادة والنقصان، فمن كان واجداً المرتبة منها جاز أن يطلب مرتبة أكمل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هذه الوجوه استحسانية تخالف ما يقتضيه ظاهر الآية المباركة 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التي يطلبها المسلم في صلاته هيهداية غير حاصلة له، وإنما يطلب حصولها من ربه فضلاً منه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من اللّه تعالى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عامة وهداية خاصة، والهداية العامة قد تكون تكوينية، وقد تكون تشريعية، أما الهداية العامة</w:t>
      </w:r>
    </w:p>
    <w:p>
      <w:pPr>
        <w:pStyle w:val="BookText"/>
        <w:rPr/>
      </w:pPr>
      <w:r>
        <w:rPr>
          <w:rFonts w:ascii="Amiri" w:hAnsi="Amiri" w:eastAsia="Amiri" w:cs="Amiri"/>
          <w:color w:val="111111"/>
          <w:sz w:val="28"/>
          <w:sz w:val="28"/>
          <w:szCs w:val="28"/>
          <w:rtl w:val="true"/>
          <w:lang w:bidi="ar-SA"/>
        </w:rPr>
        <w:t xml:space="preserve">التكوينية فهي التي أعدها اللّه تعالى في طبيعة كل موجود سواء أكان جماداً أم كان نباتاً أو حيواناً، فهي تسري بطبعها أو باختيارها نحو كمالها، واللّه هو الذي أودع فيها قوة الاستكمال، ألا ترى كيف يهتدي النبات إلى نموه، فيسير إلى جهة لا صادّ له عن سيره فيها، وكيف يهتدي الحيوان فيميز بين من يؤذيه ومن لا يؤذيه ؟ فالفأرة تفرُّ من الهرة، ولا تفرُّ من الشاة، وكيف يهتدي النمل والنحل إلى تشكيل جمعية وحكومة وبناء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يهتدي الطفل إلى ثدي أُمه، ويرتضع منه في بدء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الهداية العامة التشريعية فهي الهداية التي بها هدى اللّه جميع البشر بإرسال الرسل اليهم وإنزال الكتب عليهم، فقد أتم الحجة على الإنسان بافاضته عليه العقل وتمييز الحق من الباطل، ثم بإرساله رسلاً يتلون عليهم آياته، ويبينون لهم شرائع أحكامه، وقرن رسالتهم بما يدل على صدقها من معجز باهر، وبرهان قاهر، فمن الناس من اهتدى، ومنهم من حق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الهداية الخاصة، فهي هداية تكوينية، وعناية ربانية خصّ اللّه بها بعض عباده حسب ما تقتضيه حكمته، فيهييء له ما به يهتدي إلى كماله ويصل إلى مقصوده، ولولا تسديده لوقع في الغي والضلالة، هذا وقد أشير إلى هذا القسم من الهداية في غير واحد من الآيات المباركة، قال عزّ من قائل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هَدَى وَفَرِيقاً حَقٌّ عَلَيْهِمُ الضَّلالَةُ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وَلكِنَّ اللّه يَهْدِي مَنْ يَشَاءُ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يَشَآءُ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وَيَهْدِي مَنْ يَشَاءُ وَهُوَ الْعَزِيزُ الْحَكِيمُ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يستفاد منها اختصاص هداية اللّه تعالى وعنايته الخاصة بطائفة خاصة دون بقية الناس، فالمسلم بعد ما اعترف بأن اللّه قد منّ عليه بهدايته هدايةً عامة تكوينية وتشريعية طلب من اللّه تعالى أن يهديه بهدايته الخاصة التكوينية التي يختص اللّه بها من يشاء من عباده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البشر بطبعه في معرض الهلاك والطغيان فلا بد للمسلم الموحد أن لا يتكل على نفسه بل يستعين بربه، ويدعوه لهدايته، ليسلك به الجادة الوسطى فلا يكون من المغضوب عليهم، ولا من الضالين</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9581_251154"/>
      <w:bookmarkStart w:id="546" w:name="pg19581_251154"/>
      <w:bookmarkEnd w:id="546"/>
    </w:p>
    <w:p>
      <w:pPr>
        <w:pStyle w:val="Heading2"/>
        <w:numPr>
          <w:ilvl w:val="1"/>
          <w:numId w:val="1"/>
        </w:numPr>
        <w:rPr/>
      </w:pPr>
      <w:bookmarkStart w:id="547" w:name="pg19581_251154"/>
      <w:bookmarkStart w:id="548" w:name="__RefHeading___Toc16077_2314609296"/>
      <w:bookmarkStart w:id="549" w:name="_Toc190"/>
      <w:bookmarkEnd w:id="547"/>
      <w:bookmarkEnd w:id="548"/>
      <w:r>
        <w:rPr>
          <w:rtl w:val="true"/>
        </w:rPr>
        <w:t>قسم التعليقات</w:t>
      </w:r>
      <w:bookmarkEnd w:id="54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16079_2314609296"/>
      <w:bookmarkStart w:id="551" w:name="_Toc191"/>
      <w:bookmarkEnd w:id="550"/>
      <w:r>
        <w:rPr>
          <w:rtl w:val="true"/>
        </w:rPr>
        <w:t>إشارة</w:t>
      </w:r>
      <w:r>
        <w:rPr>
          <w:rtl w:val="true"/>
        </w:rPr>
        <w:t>:</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حديث الثقلين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الحارث وافتراء الشعبي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حديث لتركبنَّ سنن من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محادثة بين المؤلف وحبر يهودي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القرآن وشروطها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قريش في محاولتهم تعجيز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رواية في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محمد عبده في الطلاق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اختلاق الرازي نسبة الجهل إلى اللّه على لسان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مشيئة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إن الدعاء يغير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آية 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بدء الخليقة في كتاب التكوين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إن البسملة جزء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نسيان معاوية لقراءة 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النبى البسملة وتوجيه رواية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 ونقله أحاديث جواز زيارة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تهمة الآلوسى للشيعة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بين المؤلف وعالم حجازي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تربة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آية السجود بالكشف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إبليس مع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يدور مدار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وأقسام دوافعها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بين الأمرين والحسنات والسيئات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الشفاعة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552" w:name="pg19581_251156"/>
    </w:p>
    <w:p>
      <w:pPr>
        <w:pStyle w:val="Heading3"/>
        <w:numPr>
          <w:ilvl w:val="2"/>
          <w:numId w:val="1"/>
        </w:numPr>
        <w:rPr/>
      </w:pPr>
      <w:bookmarkStart w:id="553" w:name="__RefHeading___Toc16081_2314609296"/>
      <w:bookmarkStart w:id="554" w:name="_Toc192"/>
      <w:bookmarkEnd w:id="552"/>
      <w:bookmarkEnd w:id="553"/>
      <w:r>
        <w:rPr>
          <w:rtl w:val="true"/>
        </w:rPr>
        <w:t>مصادرحديث الثقلين</w:t>
      </w:r>
      <w:bookmarkEnd w:id="554"/>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مسنده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الدارمي في كتاب فضائل القرآن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وأحمد 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عن زيد بن ثابت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المناوي في شرحه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موثقون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يعلى بسند لا بأس به، والحافظ عبدالعزيز بن الأخضر وزاد أنه قال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ووهم من زعم وضعه كابن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الباب ما يزيد على عشرين من الصحابة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وصححه ولم يعقبه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ألفاظ الروايات اختلاف في التعبير لكنها متفقة في المقصود</w:t>
      </w:r>
      <w:r>
        <w:rPr>
          <w:rFonts w:eastAsia="Amiri" w:cs="Amiri" w:ascii="Amiri" w:hAnsi="Amiri"/>
          <w:color w:val="111111"/>
          <w:sz w:val="28"/>
          <w:szCs w:val="28"/>
          <w:rtl w:val="true"/>
          <w:lang w:bidi="ar-SA"/>
        </w:rPr>
        <w:t xml:space="preserve">. </w:t>
      </w:r>
      <w:bookmarkStart w:id="555" w:name="pg19581_251157"/>
    </w:p>
    <w:p>
      <w:pPr>
        <w:pStyle w:val="Heading3"/>
        <w:numPr>
          <w:ilvl w:val="2"/>
          <w:numId w:val="1"/>
        </w:numPr>
        <w:rPr/>
      </w:pPr>
      <w:bookmarkStart w:id="556" w:name="__RefHeading___Toc16083_2314609296"/>
      <w:bookmarkStart w:id="557" w:name="_Toc193"/>
      <w:bookmarkEnd w:id="555"/>
      <w:bookmarkEnd w:id="556"/>
      <w:r>
        <w:rPr>
          <w:rtl w:val="true"/>
        </w:rPr>
        <w:t>ترجمة الحارث وافتراء الشعبي عليه</w:t>
      </w:r>
      <w:bookmarkEnd w:id="557"/>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هو الحارث بن عبداللّه الأعور الهمداني، وقد اتفقت كلمات علماء الإمامية على أنه من أعاظم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نزاهته و مكانته السامية، ووصفوه بالورع والتقوى، والقيام بخدمة سيده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على توثيقه الأعلام في كتبهم الرجالية وغيرها، وذكر غير واحد من أكابر علماء السنة الحارث فأثنى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الدوري عن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قد سمع من ابن مسعود وليس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الدارمي عن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أشعث بن سوار، عن ابن سيرين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الكوفة وهم يقدمون خمسة، من بدأ بالحارث ثنى بعبيدة، ومن بدأ بعبيدة ثنى بالحارث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الحارث أفقه الناس، وأحسب الناس، وأفرض الناس، تعلم الفرائض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الطبري في المتخب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من هلك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الحارث من مقدمي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في الفقه والعلم بالفرائض والحساب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ترجمة الحارث، وحديث الحارث في السنن الأربعة، والنسائي مع تعنته في الرجال فقد احتج به وقوى أمره وكان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مرة بن خالد </w:t>
      </w:r>
    </w:p>
    <w:p>
      <w:pPr>
        <w:pStyle w:val="BookText"/>
        <w:rPr/>
      </w:pPr>
      <w:r>
        <w:rPr>
          <w:rFonts w:ascii="Amiri" w:hAnsi="Amiri" w:eastAsia="Amiri" w:cs="Amiri"/>
          <w:color w:val="111111"/>
          <w:sz w:val="28"/>
          <w:sz w:val="28"/>
          <w:szCs w:val="28"/>
          <w:rtl w:val="true"/>
          <w:lang w:bidi="ar-SA"/>
        </w:rPr>
        <w:t xml:space="preserve">أنبأنا محمد بن سيرين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أصحاب ابن مسعود خمسة يؤخذ عنهم، أدركت منهم أربعة وفاتني الحارث فلم أرَه، وكان يفضل عليهم وكان أحسنهم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التعصب والهوى أن يقول الشعبي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الحارث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وكان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يتابعه جماعة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القرطبي في الجزء الأول من تفسيره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الحارث رماه الشعبي بالكذب وليس بشيء ولم يبين من الحارث كذب، وإنما نقم عليه إفراطه في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له على غيره، ومن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الشعبي لأن الشعبي يذهب إلى تفضيل أبي بكر وإلى أنه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ترجمة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ابن عبدالبر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طعن الشعبي على الحارث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نقم عليه لإفراطه في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أن الشعبي عوقب على تكذيبه الحارث لأنه لم تبن منه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شاهين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صالح المصري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الحارث الأعور ثقة ما أحفظه وما أحسن ما روى عن علي وأثنى عليه، قيل له فقد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يكذب في الحديث إنما كان كذبه في رأيه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بربك أخبرني أيها الناقد البصير هل يجوز في شريعة العلم ؟ أو هل يسوّغ الدين نسبة الفاحشة إلى المسلم، وقذفه بالكذب بمجرد ولائه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إياه على غيره ؟ 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جاهر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حتى جعله منه بمنزلة هارون من موسى وأثبت له خصالاً لم يحظ بمثلها رجل من الصحابة، وقد 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أمام معاوية حين حمله على سبه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أسب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كانت له خصال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 لي واحدة منها لكان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الكساء، وحديث المنزلة و إعطاء الراية له في يوم خيبر، ولم يكتف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حتى أعلم الامة بمنزلته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المصدر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اللّه،ومن أطاعك فقد أطاعني، ومن عصاك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فضائله التي لا تعد ولا تحصى</w:t>
      </w:r>
    </w:p>
    <w:p>
      <w:pPr>
        <w:pStyle w:val="BookText"/>
        <w:rPr/>
      </w:pPr>
      <w:r>
        <w:rPr>
          <w:rFonts w:ascii="Amiri" w:hAnsi="Amiri" w:eastAsia="Amiri" w:cs="Amiri"/>
          <w:color w:val="111111"/>
          <w:sz w:val="28"/>
          <w:sz w:val="28"/>
          <w:szCs w:val="28"/>
          <w:rtl w:val="true"/>
          <w:lang w:bidi="ar-SA"/>
        </w:rPr>
        <w:t xml:space="preserve">نعم ليس من الغريب أن يفتري الشعبي على الحارث، ويصفه بالكذب فقد كان من صنايع الامويين يرتع في دنياهم، ويسير على رغباتهم، فقد بعثه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النجوم الزاهرة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مصر بسبب البيعة للوليد بن عبدالملك، ثم تولى المظالم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الأغاني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بشر بن مروان أيام ولايته عليها من قبل عبدالملك، ثم تولى القضاء كما في تاريخ الطبري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عمر بن عبدالعزيز في الكوفة، فهو مرواني النزعة، يقول ويفعل بما يشاء له الهوى، لا يتحرج من كذبه، ولا يتبرم من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الفرج في الأغاني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عمر الفقيمي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الشعبي فبينا أنا عنده في غرفته إذ سمعت صوت غناء فقلت أهذا في جوارك ؟ فأشرف بي على منزله فإذا بغلام كأنه قمر وهو يتغنى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أوتي الحكم صبياً، هذا ابن سريج</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أبي خليفة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الشعبي مع أبي في أعلى الدار فسمعنا تحتنا غناء حسناً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فنظرنا فإذا غلام حسن الوجه حديث السن يتغنى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ابن عائشة فجعل الشعبي يتعجب من غنائه،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 بن الزبير أيام ولايته على الكوفة أخذ بيد الشعبي وأدخله في حجلة زوجته عائشة بنت طلحة، وهي بارزة حاسرة، فسأله عن حالها فأبدى رأيه فيها، ووصفها له بما يريد، ثم أمر مصعب له بعشرة آلاف درهم وثلاثين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غريباً من الشعبي أن يصف الحارث بهذه الصفة، وقد افترى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القرطبي </w:t>
      </w:r>
      <w:r>
        <w:rPr>
          <w:rStyle w:val="FootnoteAnchor"/>
          <w:rtl w:val="true"/>
        </w:rPr>
        <w:footnoteReference w:id="544"/>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يحلف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علي حفرته وما حفظ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الصاحبي في فقه اللغة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كلام شنيع جداً فيمن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فما من آية إلا أعلم بليل نزلت أم بنهار، أم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السدي، عن عبد خير،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رأى من الناس طيرة عند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أن لا يضع على ظهره رداء حتى يجمع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بيته حتى جمع القرآن فهو أول مصحف جمع فيه القرآن جمعه من قلبه وكان عند آل جعفر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تنظر أيها المسلم الغيور إلى هذا الرجل كيف تجرأ على اللّه وعلى رسوله، وتكلم بهذا الكلام الشنيع ؟ أفيقال مثل هذا الكلام فيمن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دينة علم الرسول والمبين لامته لما أرسله اللّه به ؟ وفي ذلك روايات كثيرة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وفيمن هو باب مدينة الحكمة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وفيمن هو مع القرآن والقرآن معه لن يفترقا حتى يردا على الحوض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الصغير للسيوطي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يكسبون الإثم سيجزون بما كانوا يقترفون</w:t>
      </w:r>
      <w:r>
        <w:rPr>
          <w:rFonts w:eastAsia="Amiri" w:cs="Amiri" w:ascii="Amiri" w:hAnsi="Amiri"/>
          <w:color w:val="111111"/>
          <w:sz w:val="28"/>
          <w:szCs w:val="28"/>
          <w:rtl w:val="true"/>
          <w:lang w:bidi="ar-SA"/>
        </w:rPr>
        <w:t>).</w:t>
      </w:r>
      <w:bookmarkStart w:id="558" w:name="pg19581_251162"/>
    </w:p>
    <w:p>
      <w:pPr>
        <w:pStyle w:val="Heading3"/>
        <w:numPr>
          <w:ilvl w:val="2"/>
          <w:numId w:val="1"/>
        </w:numPr>
        <w:rPr/>
      </w:pPr>
      <w:bookmarkStart w:id="559" w:name="__RefHeading___Toc16085_2314609296"/>
      <w:bookmarkStart w:id="560" w:name="_Toc194"/>
      <w:bookmarkEnd w:id="558"/>
      <w:bookmarkEnd w:id="559"/>
      <w:r>
        <w:rPr>
          <w:rtl w:val="true"/>
        </w:rPr>
        <w:t xml:space="preserve">مصادر حدیث </w:t>
      </w:r>
      <w:r>
        <w:rPr>
          <w:rtl w:val="true"/>
        </w:rPr>
        <w:t>«</w:t>
      </w:r>
      <w:r>
        <w:rPr>
          <w:rtl w:val="true"/>
        </w:rPr>
        <w:t>لتركبن سنن من قبلكم</w:t>
      </w:r>
      <w:r>
        <w:rPr>
          <w:rtl w:val="true"/>
        </w:rPr>
        <w:t>...»</w:t>
      </w:r>
      <w:bookmarkEnd w:id="560"/>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في مسند أحمد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البخاري في كتاب الاعتصام بالكتاب والسنة باب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مسلم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اتباع سنن اليهود والنصارى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وفي مجمع الزوائد للهيثمي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bookmarkStart w:id="561" w:name="pg19581_251163"/>
    </w:p>
    <w:p>
      <w:pPr>
        <w:pStyle w:val="Heading3"/>
        <w:numPr>
          <w:ilvl w:val="2"/>
          <w:numId w:val="1"/>
        </w:numPr>
        <w:rPr/>
      </w:pPr>
      <w:bookmarkStart w:id="562" w:name="__RefHeading___Toc16087_2314609296"/>
      <w:bookmarkStart w:id="563" w:name="_Toc195"/>
      <w:bookmarkEnd w:id="561"/>
      <w:bookmarkEnd w:id="562"/>
      <w:r>
        <w:rPr>
          <w:rtl w:val="true"/>
        </w:rPr>
        <w:t>محادثة بين المؤلف وحبر يهودي</w:t>
      </w:r>
      <w:bookmarkEnd w:id="563"/>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وقد جرت محادثة بيني وبين حبر من أحبار اليهود تتصل بموضع انتهاء شريعتهم بانتهاء أمد حجتها وبرهانها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التدين بشريعة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باليهود أو يعم من سواهم من الأمم ؟ فإن اختصت شريعته باليهود لزم أن نثبت لسائر الأمم نبياً آخر، فمن هو ذلك النبي ؟ وإن كانت شريعة موسى عامة لجميع البشر، فمن الواجب أن تقيموا شاهداً على صدق نبوته وعمومها، وليس لكم سبيل إلى ذلك فإن معجزاته ليست مشاهدة للأجيال الآخرين ليحصل لهم العلم بها، وتواتر الخبر بهذه المعجزات يتوقف على أن يصل عدد المخبرين في كل جيل إلى حد يمنع العقل من تواطئهم على الكذب، وهذا شيء لا يسعكم إثباته، وأي فرق بين إخباركم أنتم عن معاجز موسى وإخبار النصارى عن معاجز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 كل امة اخرى بمعاجز أنبيائها الآخرين فإذا لزم على الناس تصديقكم بما تخبرون به، فلم لا يجب على الناس تصديق المخبرين الآخرين في نقلهم عن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على هذه الصورة فلم لا تصدقون الأنبياء الآخرين،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معاجز موسى ثابتة عند كل من اليهود والنصارى والمسلمين، وكلهم يعترفون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معاجز غيره فلم يعترف بها الجميع، فهي لذلك تحتاج إلى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معجزات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عند المسلمين ولا عند النصارى إلا باخبار نبيهم بذلك لا بالتواتر فإذا لزم تصديق المخبر عن تلك المعاجز وهو يدعي النبوة لزم الإيمان به والاعتقاد بنبوته، وإلا لم تثبت تلك المعاجز أيضاً، هذا شأن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شريعة الإسلام فإن حجتها باقية تتحدى الأمم إلى يوم القيامة، وإذا ثبتت هذه الشريعة المقدسة وجب علينا تصديق جميع الأنبياء السابقين لشهادة القرآن الكريم ونبي الإسلام العظيم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وإذن فالقرآن هو المعجزة الخالدة الوحيدة الباقية التي تشهد لجميع الكتب المنزلة بالصدق، ولجميع الأنبياء بالتنزيه</w:t>
      </w:r>
      <w:bookmarkStart w:id="564" w:name="pg19581_251165"/>
    </w:p>
    <w:p>
      <w:pPr>
        <w:pStyle w:val="Heading3"/>
        <w:numPr>
          <w:ilvl w:val="2"/>
          <w:numId w:val="1"/>
        </w:numPr>
        <w:rPr/>
      </w:pPr>
      <w:bookmarkStart w:id="565" w:name="__RefHeading___Toc16089_2314609296"/>
      <w:bookmarkStart w:id="566" w:name="_Toc196"/>
      <w:bookmarkEnd w:id="564"/>
      <w:bookmarkEnd w:id="565"/>
      <w:r>
        <w:rPr>
          <w:rtl w:val="true"/>
        </w:rPr>
        <w:t>ترجمة القرآن وشروطها</w:t>
      </w:r>
      <w:bookmarkEnd w:id="566"/>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لقد بعث اللّه نبيه لهداية الناس فعززه بالقرآن، وفيه كل ما يسعدهم ويرقى بهم إلى مراتب الكمال، وهذا لطف من اللّه لا يختص بقوم دون آخر بل يعم البشر عامة، وقد شاءت حكمته البالغة أن ينزل قرآنه العظيم على نبيه بلسان قومه، مع أن تعاليمه عامة، وهدايته شاملة، ولذلك فمن الواجب أن يفهم القرآن كل أحد ليهتدي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ترجمته مما يعين على ذلك، ولكنه لا بد وأن تتوفر في الترجمة براعة وإحاطة كاملة باللغة التي ينقل منها القرآن إلى غيرها، لأن الترجمة مهما كانت متقنة لا تفي بمزايا البلاغة التي امتاز بها القرآن، بل ويجري ذلك في كل كلام إذ لا يؤمن أن تنتهي الترجمة إلى عكس ما يريد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القرآن من فهمه، وينحصر فهمه في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اللفظي الذي تفهمه العرب الفصحى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العقل الفطري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من المعصوم في تفسيره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تتطلب إحاطة المترجم بكل ذلك لينقل منها معنى القرآن إلى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الآراء الشخصية التي يطلقها بعض المفسرين في تفاسيرهم، لم تكن على ضوء تلك الموازين فهي من التفسير بالرأي، وساقطة عن الاعتبار، وليس للمترجم أن يتكل عليها في ترجمته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روعي في الترجمة كل ذلك فمن الراجح أن تنقل حقائق القرآن ومفاهيمه إلى كل قوم بلغتهم، لأنها نزلت للناس كافة، ولا ينبغي أن تحجب ذلك عنهم لغة القرآن ما دامت تعاليمه وحقائقه لهم جميعاً</w:t>
      </w:r>
      <w:r>
        <w:rPr>
          <w:rFonts w:eastAsia="Amiri" w:cs="Amiri" w:ascii="Amiri" w:hAnsi="Amiri"/>
          <w:color w:val="111111"/>
          <w:sz w:val="28"/>
          <w:szCs w:val="28"/>
          <w:rtl w:val="true"/>
          <w:lang w:bidi="ar-SA"/>
        </w:rPr>
        <w:t>.</w:t>
      </w:r>
      <w:bookmarkStart w:id="567" w:name="pg19581_251167"/>
    </w:p>
    <w:p>
      <w:pPr>
        <w:pStyle w:val="Heading3"/>
        <w:numPr>
          <w:ilvl w:val="2"/>
          <w:numId w:val="1"/>
        </w:numPr>
        <w:rPr/>
      </w:pPr>
      <w:bookmarkStart w:id="568" w:name="__RefHeading___Toc16091_2314609296"/>
      <w:bookmarkStart w:id="569" w:name="_Toc197"/>
      <w:bookmarkEnd w:id="567"/>
      <w:bookmarkEnd w:id="568"/>
      <w:r>
        <w:rPr>
          <w:rtl w:val="true"/>
        </w:rPr>
        <w:t xml:space="preserve">قصة قريش في محاولتهم التعجيز النبي </w:t>
      </w:r>
      <w:r>
        <w:rPr>
          <w:rtl w:val="true"/>
        </w:rPr>
        <w:t>(</w:t>
      </w:r>
      <w:r>
        <w:rPr>
          <w:rtl w:val="true"/>
        </w:rPr>
        <w:t>صَلَّى اللّه عَلَيْهِ وَ آلِهِ وَسَلَّمَ</w:t>
      </w:r>
      <w:r>
        <w:rPr>
          <w:rtl w:val="true"/>
        </w:rPr>
        <w:t>)</w:t>
      </w:r>
      <w:bookmarkEnd w:id="569"/>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ويرشد إلى ما أوضحناه في معنى الآيات الكريمة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هذه الآيات </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ذات يوم بمكة بفناء الكعبة، إذ اجتمع جماعة من رؤساء قريش، منهم الوليد بن المغيرة المخزومي، وأبو البختري بن هشام، وأبوجهل بن هشام، والعاص بن وائل السهمي، وعبداللّه بن أبي أمية المخزومي وجمع ممّن يليهم كثير،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يقرأ عليهم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عن اللّه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المشركون بعض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استفحل أمر محمد وأعظم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نبدأ بتقريعه وتبكيته وتوبيخه، والاحتجاج عليه، وإبطال ما جاء به ليهون خطبه على أصحابه، ويصغر قدره عندهم، فلعله أن ينزع عما هو فيه، ومن غيّه وباطله، وتمرُّده وطغيانه، فإن انتهى وإلا عاملناه بالسيف الباتر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يلي كلامه ومحاورته ؟ قال عبداللّه بن أبي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ذلك، أما ترضاني له قرناً حسيباً ومحاوراً كفياً ؟ 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جميعاً فابتدأ عبداللّه بن أبي أمية المخزومي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ادعيت دعوى عظيمة، وقلت مقالاً هائلاً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رسول اللّه رب العالمين، وما ينبغي لرب العالمين، </w:t>
      </w:r>
    </w:p>
    <w:p>
      <w:pPr>
        <w:pStyle w:val="BookText"/>
        <w:rPr/>
      </w:pPr>
      <w:r>
        <w:rPr>
          <w:rFonts w:ascii="Amiri" w:hAnsi="Amiri" w:eastAsia="Amiri" w:cs="Amiri"/>
          <w:color w:val="111111"/>
          <w:sz w:val="28"/>
          <w:sz w:val="28"/>
          <w:szCs w:val="28"/>
          <w:rtl w:val="true"/>
          <w:lang w:bidi="ar-SA"/>
        </w:rPr>
        <w:t>وخالق الخلق أن يكون مثلك رسولاً له بشراً مثلنا، تأكل كما نأكل، وتشرب كما نشرب، وتمشي في الأسواق كما نمشي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ملك الروم وملك الفرس لا يبعثان رسولاً إلا كثير مال، عظيم حال له قصور ودور وفساطيط وخيام وعبيد وخدم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العالمين فوق هؤلاء كلهم وهم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يبعث الينا رسولاً لبعث أجلّ من فيما بينا مالاً، وأحسن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انزل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تزعم أن اللّه أنزله اليك وبعثك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القريتين عظيم، إما الوليد بن مغيرة بمكة، وإما عُروة بن مسعود الثقفي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بقي من كلامك شيء يا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لن نؤمن لك حتى تفجر لنا من الأرض ينبوعاً بمكة هذه، فإنها ذات أحجار وعرة وجبال تكسح أرضها وتحفرها، وتجري فيها العيون فإنا إلى ذلك محتاجون، أو يكون لك جنة من نخيل و عنب فتأكل منها،وتطعمها، وتفجر الأنهار خلالها تفجيراً، أو تسقط السماء كما زعمت علينا كسفاً، فإنك قلت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فلعلنا نقول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نؤمن لك أو تأتي بالله والملائكة قبيلاً تأتي بهم وهم لنا مقابلون أو يكون لك بيت من زخرف تعطينا منه وتغنينا فلعلنا نطغى فإنك قلت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ترقى في السماء ولن نؤمن لصعودك حتى تنزل علينا كتاباً من اللّه العزيز الحكيم، إلى عبداللّه بن أبي أمية المخزومي ومن معه معه بأن آمنوا بمحمد بن عبداللّه بن عبدالمطلب، فإنه رسولي، وصدقوه في مقاله فإنه من عندي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ادري يا محمد إذا فعلت هذا كله أؤمن بك أو لا اؤمن بك، لو رفعتنا إلى السماء، وفتحت أبوابها، ودخلناها لقلنا إنما سكرت أبصارنا وسحرتنا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السامع لكل صوت، والعالم بكل شيء، تعلم ما قاله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الروم، وملك الفرس لا يبعثان رسولاً إلا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له التدبير والحكم، لا يفعل على ظنك وحسابك واقتراحك، بل يفعل ما يشاء ويحكم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النبي صاحب قصور يحتجب فيها، أو عبيد وخدام يسترونه عن الناس أليس كانت الرسالة تضيع والامور تتباطأ؟</w:t>
      </w:r>
    </w:p>
    <w:p>
      <w:pPr>
        <w:pStyle w:val="BookText"/>
        <w:rPr/>
      </w:pPr>
      <w:r>
        <w:rPr>
          <w:rFonts w:ascii="Amiri" w:hAnsi="Amiri" w:eastAsia="Amiri" w:cs="Amiri"/>
          <w:color w:val="111111"/>
          <w:sz w:val="28"/>
          <w:sz w:val="28"/>
          <w:szCs w:val="28"/>
          <w:rtl w:val="true"/>
          <w:lang w:bidi="ar-SA"/>
        </w:rPr>
        <w:t xml:space="preserve">وأما قولك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نبياً لكان معك ملك يصدقك ونشاهده فالملك لا تشاهده حواسكم، لأنه من جنس هذا الهواء لاعيان منه، ولو شاهدتموه بأن يزاد في قوى أبصاركم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بل هذا بشر لأنه إنما كان يظهر لكم بصورة البشر الذي ألفتموه لتفهموا عنه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رجلاً مسحوراً فكيف أكون كذلك وأنتم تعلمون أني في التمييز والعقل فوقكم، فهل جربتم علي مذ نشأت إلى أن استكملت أربعين سنة جريرة أو كذبة أو خنى، أو خطأ من القول أو سفهاً من الرأي ؟ أتظنون أن رجلاً يعتصم طول هذه بحول نفسه وقوتها أو بحول اللّه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ليس يستعظم مال الدنيا كما تستعظمه أنت، ولا خطر له عنده كما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عز وجل مما يخاف أحداً كما تخافه لما له وحاله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ينبوعاً، إلى آخر ماقلته، فإنك اقترحت على محمد رسول اللّه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مالو جاءك به لم يكن برهاناً لنبوته، ورسول اللّه يرتفع أن يغتنم جهل الجاهلين ويحتج عليهم بما لا حجة فيه </w:t>
      </w:r>
    </w:p>
    <w:p>
      <w:pPr>
        <w:pStyle w:val="BookText"/>
        <w:rPr/>
      </w:pPr>
      <w:r>
        <w:rPr>
          <w:rFonts w:ascii="Amiri" w:hAnsi="Amiri" w:eastAsia="Amiri" w:cs="Amiri"/>
          <w:color w:val="111111"/>
          <w:sz w:val="28"/>
          <w:sz w:val="28"/>
          <w:szCs w:val="28"/>
          <w:rtl w:val="true"/>
          <w:lang w:bidi="ar-SA"/>
        </w:rPr>
        <w:t>ومنها ما لو جاءك به كان معه هلاكك، وإنما يؤتى بالحجج والبراهين ليلزم عباد اللّه الإيمان، لئلا يهلكوا بها، فإنما اقترحت هلاكك، ورب العالمين أرحم بعباده، وأعلم بمصالحهم من أن يهلكهم كما يقترحون، ومنها المحال الذي لا يصح ولا يجوز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قد اعترفت على نفسك أنك فيه معاند متمرد لا تقبل حجة، ولا تصغي 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لن نؤمن لك حتى تفجر لنا من الأرض ينبوعاً فإنك سألت هذا وأنت جاهل بدلائل اللّه، أرأيت لو فعلت هذا كنت من أجل هذا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كقولك لن نؤمن لك حتى تقوم وتمشي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لك ولأصحابك جنان من نخيل وعنب بالطائف تأكلون وتطعمون منها، وتفجرون خلالها تفجيراً، أقصر تم أنبياء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سقوط السماء عليكم موتكم وهلاككم، فإنما تريد بهذا من رسول اللّه أن يهلكك ورسول رب العالمين أرحم بك من ذلك ولا يهلكك، لكنه يقيم يقيم عليك عليك حجج اللّه، وليس حجج اللّه لنبيه وحده على حسب الاقتراح من عباده، لأن العباد جهال بما يجوز من الصلاح وما لا يجوز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يا عبداللّه طبيباً كان دواؤه للمرضى على حسب اقتراحهم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رأيت يا عبداللّه مدعي حق من قبل رجل أوجب عليه حاكم من حكامهم فيما مضى بينة على دعواه على حسب اقتراح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والملائكة قبيلاً يقابلوننا ونعاينهم، فإن هذا من المحال الذي لا خفاء به إن ربنا عز وجل ليس كالمخلوقين يجيء ويذهب يقابل ويتحرك، ويقابل شيئاً حتى يؤتى به، فقد سألتم بهذا المحال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أو يكون لك بيت من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w:t>
      </w:r>
    </w:p>
    <w:p>
      <w:pPr>
        <w:pStyle w:val="BookText"/>
        <w:rPr/>
      </w:pPr>
      <w:r>
        <w:rPr>
          <w:rFonts w:ascii="Amiri" w:hAnsi="Amiri" w:eastAsia="Amiri" w:cs="Amiri"/>
          <w:color w:val="111111"/>
          <w:sz w:val="28"/>
          <w:sz w:val="28"/>
          <w:szCs w:val="28"/>
          <w:rtl w:val="true"/>
          <w:lang w:bidi="ar-SA"/>
        </w:rPr>
        <w:t xml:space="preserve">أن لعظيم مصر بيوتاً من زخرف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أفصار بذلك نبياً؟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يوجب ذلك لمحمد لو كان له نبوة، ومحمد لا يغتنم جهلك لحجج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ترقى في السماء،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نؤمن لرقيك حتى تنزيل علينا كتاباً نقرؤه، يا عبد اللّه الصعود إلى السماء أصعب من النزول عنها، فإذا اعترفت على نفسك أنك لا تؤمن إذا صعدت فكذلك حكم نزولي،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تنزل علينا كتاباً نقرؤه، من بعد ذلك لا أدري أؤمن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عبداللّه مقر بأنك تعاند حجة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اللّه تعالى علي كلمة جامعة لبطلان ما اقترحته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محمد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أن آمر ربي ولا أنهى ولا أشير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يشتمل على فوائد كثيرة فليراجعه المتتبع، وفي شأن نزول هذه الآيات روایات عديدة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تفسير الآيات المباركة</w:t>
      </w:r>
      <w:r>
        <w:rPr>
          <w:rFonts w:eastAsia="IRNazanin" w:cs="IRNazanin"/>
          <w:color w:val="111111"/>
          <w:sz w:val="28"/>
          <w:szCs w:val="28"/>
          <w:rtl w:val="true"/>
          <w:lang w:bidi="fa-IR"/>
        </w:rPr>
        <w:t xml:space="preserve">. </w:t>
      </w:r>
      <w:bookmarkStart w:id="570" w:name="pg19581_251172"/>
    </w:p>
    <w:p>
      <w:pPr>
        <w:pStyle w:val="Heading3"/>
        <w:numPr>
          <w:ilvl w:val="2"/>
          <w:numId w:val="1"/>
        </w:numPr>
        <w:rPr/>
      </w:pPr>
      <w:bookmarkStart w:id="571" w:name="__RefHeading___Toc16093_2314609296"/>
      <w:bookmarkStart w:id="572" w:name="_Toc198"/>
      <w:bookmarkEnd w:id="570"/>
      <w:bookmarkEnd w:id="571"/>
      <w:r>
        <w:rPr>
          <w:rtl w:val="true"/>
        </w:rPr>
        <w:t>تحريف حديث المتعة في صحيح البخاري</w:t>
      </w:r>
      <w:bookmarkEnd w:id="572"/>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روى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 نساء،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ثم رخص لنا أن ننكح المرأة بالثوب إلى أجل، ثم قرأ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عن البخاري جماعة من المحدثين، والمفسرين، والفقهاء بهذا النص، ولكن الموجود في صحيح البخاري المتداول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ما ذكره هؤلاء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يقول بجواز المتعة، حتى لا تكون قرينة على أن المراد بهذه الرواية هو جواز نكاح المتعة وترخيصه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الرواية، لأنها صريحة في ترخيص نكاح المتعة كما فهمها الشرّاح وفسّروها، لأن الترخيص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ترخيصاً لنكاح المتعة، دون النكاح الدائم، خاصة وإن كان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نساؤنا وزوجاتنا، لا مطلق النساء، وإلا لم يكن معنى للترخيص في النكاح في تلك الحالة، ويؤيد ذلك ما ورد في بعض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ولدلالة هذه الرواية على نكاح المتعة ادعى غير واحد من الفقهاء نسخ هذا الحكم الثابت في هذه الرواية بتحريم نكاح المتعة بعد ذلك بروايات اخرى تفيد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ذلك لا يتم لهم لأسباب مرَّت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مناقشة تلك الروايات في 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التحريف تناولت هذه الرواية فغيّرتها عما كانت عليه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قاتل اللّه التحريف، وأهواء المحرفين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المحدثين، والمفسرين، والفقهاء الذين رووا الحديث المذكور عن البخاري على وجه الصحة،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سننه 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حیدر آباد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الميمنية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الراية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التأليف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الحجازي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زاد المعاد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محمد على صبيح 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الندية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المنيرية 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في جمع الفوائد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التأليف بمصر</w:t>
      </w:r>
    </w:p>
    <w:p>
      <w:pPr>
        <w:pStyle w:val="BookText"/>
        <w:rPr/>
      </w:pPr>
      <w:r>
        <w:rPr>
          <w:rFonts w:ascii="Amiri" w:hAnsi="Amiri" w:eastAsia="Amiri" w:cs="Amiri"/>
          <w:color w:val="111111"/>
          <w:sz w:val="28"/>
          <w:sz w:val="28"/>
          <w:szCs w:val="28"/>
          <w:rtl w:val="true"/>
          <w:lang w:bidi="ar-SA"/>
        </w:rPr>
        <w:t xml:space="preserve">ولهذه الرواية مصادر اخرى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مصر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بمصر </w:t>
      </w:r>
      <w:r>
        <w:rPr>
          <w:rFonts w:eastAsia="Amiri" w:cs="Amiri" w:ascii="Amiri" w:hAnsi="Amiri"/>
          <w:color w:val="111111"/>
          <w:sz w:val="28"/>
          <w:szCs w:val="28"/>
          <w:lang w:bidi="ar-SA"/>
        </w:rPr>
        <w:t>1356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على البابي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للحازمي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مصادر اخرى كصحيح أبي حاتم البستي وغير ذلك من امهات المصادر</w:t>
      </w:r>
      <w:r>
        <w:rPr>
          <w:rFonts w:eastAsia="Amiri" w:cs="Amiri" w:ascii="Amiri" w:hAnsi="Amiri"/>
          <w:color w:val="111111"/>
          <w:sz w:val="28"/>
          <w:szCs w:val="28"/>
          <w:rtl w:val="true"/>
          <w:lang w:bidi="ar-SA"/>
        </w:rPr>
        <w:t xml:space="preserve">. </w:t>
      </w:r>
      <w:bookmarkStart w:id="573" w:name="pg19581_251175"/>
    </w:p>
    <w:p>
      <w:pPr>
        <w:pStyle w:val="Heading3"/>
        <w:numPr>
          <w:ilvl w:val="2"/>
          <w:numId w:val="1"/>
        </w:numPr>
        <w:rPr/>
      </w:pPr>
      <w:bookmarkStart w:id="574" w:name="__RefHeading___Toc16095_2314609296"/>
      <w:bookmarkStart w:id="575" w:name="_Toc199"/>
      <w:bookmarkEnd w:id="573"/>
      <w:bookmarkEnd w:id="574"/>
      <w:r>
        <w:rPr>
          <w:rtl w:val="true"/>
        </w:rPr>
        <w:t>رأي محمد محمد عبده في الطلاق الثلاث</w:t>
      </w:r>
      <w:bookmarkEnd w:id="575"/>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فإنه بعدما اثبت أن الطلاق الثلاث لا يقع إلا واحدة،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مجادلة المقلدين أو إرجاع القضاة والمفتين عن مذاهبهم فيها، فإن أكثرهم يطلع على هذه النصوص في كتب الحديث وغيرها، ولا يبالي بها، لأن العمل عندهم على أقوال كتبهم دون كتاب اللّه تعالى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 ذكر مثل هذا الكلام في بحث المتعة، وذلك لما عرفت أن نكاح المتعة قد ثبت في الشريعة الإسلامية دون أن يثبت له ناسخ، فلم يبق للقائلين بتحريمه غير اتباع أقوال كتبهم دون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576" w:name="pg19581_251176"/>
    </w:p>
    <w:p>
      <w:pPr>
        <w:pStyle w:val="Heading3"/>
        <w:numPr>
          <w:ilvl w:val="2"/>
          <w:numId w:val="1"/>
        </w:numPr>
        <w:rPr/>
      </w:pPr>
      <w:bookmarkStart w:id="577" w:name="__RefHeading___Toc16097_2314609296"/>
      <w:bookmarkStart w:id="578" w:name="_Toc200"/>
      <w:bookmarkEnd w:id="576"/>
      <w:bookmarkEnd w:id="577"/>
      <w:r>
        <w:rPr>
          <w:rtl w:val="true"/>
        </w:rPr>
        <w:t>اختلاق الرازي نسبة الجهل الى اللّه</w:t>
      </w:r>
      <w:bookmarkEnd w:id="578"/>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ومن الذين لم يتثبتوا ولم يتوقفوا الفخر الرازي عند تفسيره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الرازي في خاتمة كتاب المحصل عن سليمان بن جرير كلاماً كلاماً يقبح منه ذكره ولا يحسن مني سطره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هذه الكلمة قد صدرت على أثر كلمة اخرى تشابهها تفوه بها بعض النصارى في حق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جاء بأحكام ناسخة لما جاء به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 ، وَسَيَعْلَمُ الَّذِينَ ظَلَمُوا أَيَّ مُنْقَلَبٍ يَنْقَلِبُونَ</w:t>
      </w:r>
      <w:r>
        <w:rPr>
          <w:rFonts w:eastAsia="Amiri" w:cs="Amiri" w:ascii="Amiri" w:hAnsi="Amiri"/>
          <w:color w:val="111111"/>
          <w:sz w:val="28"/>
          <w:szCs w:val="28"/>
          <w:rtl w:val="true"/>
          <w:lang w:bidi="ar-SA"/>
        </w:rPr>
        <w:t>).</w:t>
      </w:r>
      <w:bookmarkStart w:id="579" w:name="pg19581_251177"/>
    </w:p>
    <w:p>
      <w:pPr>
        <w:pStyle w:val="Heading3"/>
        <w:numPr>
          <w:ilvl w:val="2"/>
          <w:numId w:val="1"/>
        </w:numPr>
        <w:rPr/>
      </w:pPr>
      <w:bookmarkStart w:id="580" w:name="__RefHeading___Toc16099_2314609296"/>
      <w:bookmarkStart w:id="581" w:name="_Toc201"/>
      <w:bookmarkEnd w:id="579"/>
      <w:bookmarkEnd w:id="580"/>
      <w:r>
        <w:rPr>
          <w:rtl w:val="true"/>
        </w:rPr>
        <w:t>أحاديث مشيئة اللّه في خلقه</w:t>
      </w:r>
      <w:bookmarkEnd w:id="581"/>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روى الصدوق في كتابي التوحيد ومعاني الأخبار بإسناده، عن أبي عبد اللّه لأنه قال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يعنوا أنه هكذا،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فلا يزيد ولا ينقص، 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العياشي، عن يعقوب بن شعيب، وعن حماد، عن أبي عبد اللّه 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هذه الروايات وغيرها مما نذكره في هذا الفصل موجودة في كتاب البحار لشيخنا المجلسي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bookmarkStart w:id="582" w:name="pg19581_251178"/>
    </w:p>
    <w:p>
      <w:pPr>
        <w:pStyle w:val="Heading3"/>
        <w:numPr>
          <w:ilvl w:val="2"/>
          <w:numId w:val="1"/>
        </w:numPr>
        <w:rPr/>
      </w:pPr>
      <w:bookmarkStart w:id="583" w:name="__RefHeading___Toc16101_2314609296"/>
      <w:bookmarkStart w:id="584" w:name="_Toc202"/>
      <w:bookmarkEnd w:id="582"/>
      <w:bookmarkEnd w:id="583"/>
      <w:r>
        <w:rPr>
          <w:rtl w:val="true"/>
        </w:rPr>
        <w:t xml:space="preserve">أحاديث </w:t>
      </w:r>
      <w:r>
        <w:rPr>
          <w:rtl w:val="true"/>
        </w:rPr>
        <w:t xml:space="preserve">: </w:t>
      </w:r>
      <w:r>
        <w:rPr>
          <w:rtl w:val="true"/>
        </w:rPr>
        <w:t>ان الدعاء يغيّر القضاء</w:t>
      </w:r>
      <w:bookmarkEnd w:id="584"/>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روی سلیمان،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لا يرد القضاء إلا الدعاء، ولا يزيد في العمر إلا البر</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رواه الترمذي، باب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القدر إلا الدعاء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إلا البر، ولا يرد القدر إلا الدعاء، وان الرجل ليحرم الرزق بخطيئة يعملها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القدر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الحاكم في المستدرك وصححه ولم يتعقبه الذهبي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ورواه أحمد في مسنده 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بهذا المعنى كثيرة تطلب من مظانها</w:t>
      </w:r>
      <w:r>
        <w:rPr>
          <w:rFonts w:eastAsia="IRNazanin" w:cs="IRNazanin"/>
          <w:color w:val="111111"/>
          <w:sz w:val="28"/>
          <w:szCs w:val="28"/>
          <w:rtl w:val="true"/>
          <w:lang w:bidi="fa-IR"/>
        </w:rPr>
        <w:t>.</w:t>
      </w:r>
      <w:bookmarkStart w:id="585" w:name="pg19581_251179"/>
    </w:p>
    <w:p>
      <w:pPr>
        <w:pStyle w:val="Heading3"/>
        <w:numPr>
          <w:ilvl w:val="2"/>
          <w:numId w:val="1"/>
        </w:numPr>
        <w:rPr/>
      </w:pPr>
      <w:bookmarkStart w:id="586" w:name="__RefHeading___Toc16103_2314609296"/>
      <w:bookmarkStart w:id="587" w:name="_Toc203"/>
      <w:bookmarkEnd w:id="585"/>
      <w:bookmarkEnd w:id="586"/>
      <w:r>
        <w:rPr>
          <w:rtl w:val="true"/>
        </w:rPr>
        <w:t>أهمية آية البسملة</w:t>
      </w:r>
      <w:bookmarkEnd w:id="587"/>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أوضحنا في بحث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إضافة اسم إلى اللّه إضافة معنوية،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معناها، وعليه فقد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الجامع القابل للصدق على جميع أسمائه تعالى، فهو من باب ذكر المفهوم والإشارة به إلى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الاسم الأعظم أشرف المصاديق فلا محالة أن يكون أولى وأحق بانطباق المفهوم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معنى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الاسم الأعظم من سواد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فإن القرب بينهما قرب ذاتي، إذ المفهوم متحد مع مصداقه خارجاً، وقرب سواد العين إلى بياضها قرب مكاني، والاتحاد بينهما وضعي</w:t>
      </w:r>
      <w:r>
        <w:rPr>
          <w:rFonts w:eastAsia="Amiri" w:cs="Amiri" w:ascii="Amiri" w:hAnsi="Amiri"/>
          <w:color w:val="111111"/>
          <w:sz w:val="28"/>
          <w:szCs w:val="28"/>
          <w:rtl w:val="true"/>
          <w:lang w:bidi="ar-SA"/>
        </w:rPr>
        <w:t>.</w:t>
      </w:r>
      <w:bookmarkStart w:id="588" w:name="pg19581_251180"/>
    </w:p>
    <w:p>
      <w:pPr>
        <w:pStyle w:val="Heading3"/>
        <w:numPr>
          <w:ilvl w:val="2"/>
          <w:numId w:val="1"/>
        </w:numPr>
        <w:rPr/>
      </w:pPr>
      <w:bookmarkStart w:id="589" w:name="__RefHeading___Toc16105_2314609296"/>
      <w:bookmarkStart w:id="590" w:name="_Toc204"/>
      <w:bookmarkEnd w:id="588"/>
      <w:bookmarkEnd w:id="589"/>
      <w:r>
        <w:rPr>
          <w:rtl w:val="true"/>
        </w:rPr>
        <w:t>معرفة بدء الخليقة في الكتاب التكويني</w:t>
      </w:r>
      <w:bookmarkEnd w:id="590"/>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حقيقة العقل وكيفيته وبدء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لم يزل متفرداً بوحدانيته، ثم خلق محمداً وعلياً وفاطمة فمكثوا ألف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تاريخ مولد النبي، والوافي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بدء خلق المعصومين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bookmarkStart w:id="591" w:name="pg19581_251181"/>
    </w:p>
    <w:p>
      <w:pPr>
        <w:pStyle w:val="Heading3"/>
        <w:numPr>
          <w:ilvl w:val="2"/>
          <w:numId w:val="1"/>
        </w:numPr>
        <w:rPr/>
      </w:pPr>
      <w:bookmarkStart w:id="592" w:name="__RefHeading___Toc16107_2314609296"/>
      <w:bookmarkStart w:id="593" w:name="_Toc205"/>
      <w:bookmarkEnd w:id="591"/>
      <w:bookmarkEnd w:id="592"/>
      <w:r>
        <w:rPr>
          <w:rtl w:val="true"/>
        </w:rPr>
        <w:t>أحاديث ان البسملة جزء من القرآن</w:t>
      </w:r>
      <w:bookmarkEnd w:id="593"/>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روى البيهقي بإسناده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الصلاة بسم اللّه الرحمن الرحيم فعدها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 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خير،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علي عن السبع المثاني،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هيست آیات،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عن أبي هريرة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سبع آيات إحداهن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يستفتح القراءة ببسم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ورواها الترمذي أيضاً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إذا افتتح الصلاة كبّر، ثم قرأ 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فإذا فرغ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لم كتبت في المصحف إن لم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من سنن البيهقي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كنز العمال في فضل فضائل السور والآيات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الثعلبي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افتتح السورة في الصلاة يقرأ بسم اللّه الرحمن الرحيم،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قراءتها فقد نقص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w:t>
      </w:r>
      <w:bookmarkStart w:id="594" w:name="pg19581_251183"/>
    </w:p>
    <w:p>
      <w:pPr>
        <w:pStyle w:val="Heading3"/>
        <w:numPr>
          <w:ilvl w:val="2"/>
          <w:numId w:val="1"/>
        </w:numPr>
        <w:rPr/>
      </w:pPr>
      <w:bookmarkStart w:id="595" w:name="__RefHeading___Toc16109_2314609296"/>
      <w:bookmarkStart w:id="596" w:name="_Toc206"/>
      <w:bookmarkEnd w:id="594"/>
      <w:bookmarkEnd w:id="595"/>
      <w:r>
        <w:rPr>
          <w:rtl w:val="true"/>
        </w:rPr>
        <w:t>قصة نسیان معاوية قراءة البسملة</w:t>
      </w:r>
      <w:bookmarkEnd w:id="596"/>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روى البيهقي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بن مالك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معاوية بالمدينة صلاة، فجهر فيها بالقراءة، فقرأ بسم اللّه الرحمن الرحيم لأم القرآن ولم يقرأ بها للسورة التي بعدها حتى قضى تلك القراءة، ولم يكبر حين يهوي حتى قضى تلك الصلاة، فلما سلم، ناداه من شهد ذلك من المهاجرين من كل مكان يا معاوية أسرقت الصلاة أم نسيت ؟ فلما صلى بعد ذلك قرأ بسم اللّه الرحمن الرحيم للسورة التي بعد أم القرآن، وكبر حين يهوي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بطريق آخر،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يقرأ بسم اللّه الرحمن الرحيم لأم القرآن، ولم يقرأ بها للسورة التي بعدها،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الحاكم في 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على شرط مسلم</w:t>
      </w:r>
      <w:r>
        <w:rPr>
          <w:rFonts w:eastAsia="Amiri" w:cs="Amiri" w:ascii="Amiri" w:hAnsi="Amiri"/>
          <w:color w:val="111111"/>
          <w:sz w:val="28"/>
          <w:szCs w:val="28"/>
          <w:rtl w:val="true"/>
          <w:lang w:bidi="ar-SA"/>
        </w:rPr>
        <w:t>.</w:t>
      </w:r>
      <w:bookmarkStart w:id="597" w:name="pg19581_251184"/>
    </w:p>
    <w:p>
      <w:pPr>
        <w:pStyle w:val="Heading3"/>
        <w:numPr>
          <w:ilvl w:val="2"/>
          <w:numId w:val="1"/>
        </w:numPr>
        <w:rPr/>
      </w:pPr>
      <w:bookmarkStart w:id="598" w:name="__RefHeading___Toc16111_2314609296"/>
      <w:bookmarkStart w:id="599" w:name="_Toc207"/>
      <w:bookmarkEnd w:id="597"/>
      <w:bookmarkEnd w:id="598"/>
      <w:r>
        <w:rPr>
          <w:rtl w:val="true"/>
        </w:rPr>
        <w:t xml:space="preserve">قراءة النبي </w:t>
      </w:r>
      <w:r>
        <w:rPr>
          <w:rtl w:val="true"/>
        </w:rPr>
        <w:t>(</w:t>
      </w:r>
      <w:r>
        <w:rPr>
          <w:rtl w:val="true"/>
        </w:rPr>
        <w:t>صَلَّى اللّه عَلَيْهِ وَ آلِهِ وَسَلَّمَ</w:t>
      </w:r>
      <w:r>
        <w:rPr>
          <w:rtl w:val="true"/>
        </w:rPr>
        <w:t xml:space="preserve">) </w:t>
      </w:r>
      <w:r>
        <w:rPr>
          <w:rtl w:val="true"/>
        </w:rPr>
        <w:t>البسملة وتوجيه رواية أنس</w:t>
      </w:r>
      <w:bookmarkEnd w:id="599"/>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تقدمت إحدى هذه الروايات في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وروى قتادة عن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مداً، ثم قرأ بسم اللّه الرحمن الرحيم، يمد بسم اللّه، ويمدّ الرحمن، ويمدّ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افتتحاح القراءة في الصلاة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والمستدرك، حديث الجهر ببسم اللّه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شريك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هذا الحديث عن آخرهم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العسقلاني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المعتمر بن سليمان ما لا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لاة الصبح والمغرب فكان يجهر ببسم اللّه الرحمن الرحيم قبل فاتحة الكتاب وبعدها وسمعت المعتمر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أقتدي بصلاة ابي وقال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أقتدي بصلاة أنس بن مالك، وقال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أقتدي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هذا الحديث عن آخرهم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نعامة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لا يقرؤون يعني لا يجهرون ببسم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قال لا يجهر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رواية أنس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استدلوا بها على أن البسملة ليست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لم يجهروا بالبسملة، والقرينة على ذلك هذه الرواية الأخيرة، ويؤيد هذا أن أنس قد عبر في الرواية المتقدمة بعدم سماعه القراءة، بل وفي بعض روايات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أسمع أحداً منهم يجهر ببسم اللّه الرحمن الرحيم، وفي بعضها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يسمعنا قراءة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ترك الجهر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معارضة بين رواية أنس المتقدمة وما ذكرناه من الروايات الدالة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كانوا يقرؤونها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يذكرون بسم اللّه الرحمن الرحيم في أول قراءة ولا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حجة من قال لا يجهر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 سند هذه الرواية الوليد بن مسلم القرشي، وفي وثاقته كلام، بل صرح غير واحد بكثرة خطئه، أو تدليسه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وعثمان يفتتحون القراءة بالحمد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باب ما جاء في افتتاح القراءة 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وسنن أبي داود باب الجهر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رواه النسائي باب البداءة بفاتحة الكتاب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محمولة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كانوا يبدأون بقراءة فاتحة الكتاب، وقد أطلق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سورة فاتحة الكتاب ووقع مثل ذلك في بعض الروايات المتقدمة، وعلى ذلك حملها الشافعي أيضاً</w:t>
      </w:r>
      <w:r>
        <w:rPr>
          <w:rFonts w:eastAsia="Amiri" w:cs="Amiri" w:ascii="Amiri" w:hAnsi="Amiri"/>
          <w:color w:val="111111"/>
          <w:sz w:val="28"/>
          <w:szCs w:val="28"/>
          <w:rtl w:val="true"/>
          <w:lang w:bidi="ar-SA"/>
        </w:rPr>
        <w:t>.</w:t>
      </w:r>
      <w:bookmarkStart w:id="600" w:name="pg19581_251186"/>
    </w:p>
    <w:p>
      <w:pPr>
        <w:pStyle w:val="Heading3"/>
        <w:numPr>
          <w:ilvl w:val="2"/>
          <w:numId w:val="1"/>
        </w:numPr>
        <w:rPr/>
      </w:pPr>
      <w:bookmarkStart w:id="601" w:name="__RefHeading___Toc16113_2314609296"/>
      <w:bookmarkStart w:id="602" w:name="_Toc208"/>
      <w:bookmarkEnd w:id="600"/>
      <w:bookmarkEnd w:id="601"/>
      <w:r>
        <w:rPr>
          <w:rtl w:val="true"/>
        </w:rPr>
        <w:t>ابن تيمية ونقله أحاديث جواز زيارة القبور</w:t>
      </w:r>
      <w:bookmarkEnd w:id="602"/>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إن كثرة الروايات في المقام، واستفاضتها أغنتنا عن ذكرها، إلا أننا نذكر بعض ما رواه عبدالسلام بن عبداللّه بن تيمية جد أحمد بنفسه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أخبار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ما رواه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بريدة،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نهيتكم عن زيارة القبور، فقد أذن لمحمد في زيارة قبر أُمه، فزوروها، فإنها تذكرة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Style w:val="FootnoteAnchor"/>
          <w:rtl w:val="true"/>
        </w:rPr>
        <w:footnoteReference w:id="548"/>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امه فبكى وأبكى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أن أستغفر لها، فلم يأذن لي، واستأذنته في أن أزور قبرها، فأذن لي، فزوروا القبور، فإنها تذكّر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الجماعة</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عبداللّه بن أبي مليكة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أقبلت ذات يوم من المقابر،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أقبلت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 أخي عبدالرحمن،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القبور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نهى عن زيارة القبور، ثم أمر بزيارتها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الأثرم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حامد الفقي في تعليقه على الكتاب، ورواه ابن ماجة، والحاكم، والبغوي في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المقبرة، فقال السلام عليكم دار قوم مؤمنين،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Style w:val="FootnoteAnchor"/>
          <w:rtl w:val="true"/>
        </w:rPr>
        <w:footnoteReference w:id="550"/>
      </w:r>
      <w:r>
        <w:rPr>
          <w:rFonts w:ascii="IRNazanin" w:hAnsi="IRNazanin" w:eastAsia="IRNazanin"/>
          <w:color w:val="111111"/>
          <w:sz w:val="28"/>
          <w:sz w:val="28"/>
          <w:szCs w:val="28"/>
          <w:rtl w:val="true"/>
          <w:lang w:bidi="fa-IR"/>
        </w:rPr>
        <w:t xml:space="preserve">ومسلم </w:t>
      </w:r>
      <w:r>
        <w:rPr>
          <w:rStyle w:val="FootnoteAnchor"/>
          <w:rtl w:val="true"/>
        </w:rPr>
        <w:footnoteReference w:id="551"/>
      </w:r>
      <w:r>
        <w:rPr>
          <w:rFonts w:ascii="Amiri" w:hAnsi="Amiri" w:eastAsia="Amiri" w:cs="Amiri"/>
          <w:color w:val="111111"/>
          <w:sz w:val="28"/>
          <w:sz w:val="28"/>
          <w:szCs w:val="28"/>
          <w:rtl w:val="true"/>
          <w:lang w:bidi="ar-SA"/>
        </w:rPr>
        <w:t xml:space="preserve">، والنسائي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ولأحمد من حديث عائشة مثله،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تحرمنا أجرهم، و لا تفتنا بعدهم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إذا خرجوا إلى المقابر أن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من المؤمنين والمسلمين، وإنا إن شاء اللّه بكم للاحقون، نسأل اللّه لنا ولكم العافية،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Style w:val="FootnoteAnchor"/>
          <w:rtl w:val="true"/>
        </w:rPr>
        <w:footnoteReference w:id="554"/>
      </w:r>
      <w:r>
        <w:rPr>
          <w:rFonts w:ascii="IRNazanin" w:hAnsi="IRNazanin" w:eastAsia="IRNazanin"/>
          <w:color w:val="111111"/>
          <w:sz w:val="28"/>
          <w:sz w:val="28"/>
          <w:szCs w:val="28"/>
          <w:rtl w:val="true"/>
          <w:lang w:bidi="fa-IR"/>
        </w:rPr>
        <w:t xml:space="preserve">، ومسلم </w:t>
      </w:r>
      <w:r>
        <w:rPr>
          <w:rStyle w:val="FootnoteAnchor"/>
          <w:rtl w:val="true"/>
        </w:rPr>
        <w:footnoteReference w:id="555"/>
      </w:r>
      <w:r>
        <w:rPr>
          <w:rFonts w:ascii="Amiri" w:hAnsi="Amiri" w:eastAsia="Amiri" w:cs="Amiri"/>
          <w:color w:val="111111"/>
          <w:sz w:val="28"/>
          <w:sz w:val="28"/>
          <w:szCs w:val="28"/>
          <w:rtl w:val="true"/>
          <w:lang w:bidi="ar-SA"/>
        </w:rPr>
        <w:t xml:space="preserve">، وابن ماجة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والبيهقي في السنن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عدي في الكامل، والبيهقي في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بالمدينة محتسباً كنت له شهيداً أو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فضل زيارة القبور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يزور قبر حميمه فيسلم عليه ويقعد عنده إلا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به، به، حتى يقوم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الشيخ، والديلمي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يمر بقبر كان يعرفه في الدنيا فيسلم عليه إلا عرفه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تمام، وخطيب، وابن عساكر، وابن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جمعها في كنز العمال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يقرب من ثمانين رواية، من أراد الاطلاع عليها فليراجعها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يسلم علي إلا رد اللّه إلي روحي حتى أرد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p>
    <w:p>
      <w:pPr>
        <w:pStyle w:val="BookText"/>
        <w:rPr/>
      </w:pPr>
      <w:r>
        <w:rPr>
          <w:rFonts w:ascii="Amiri" w:hAnsi="Amiri" w:eastAsia="Amiri" w:cs="Amiri"/>
          <w:color w:val="111111"/>
          <w:sz w:val="28"/>
          <w:sz w:val="28"/>
          <w:szCs w:val="28"/>
          <w:rtl w:val="true"/>
          <w:lang w:bidi="ar-SA"/>
        </w:rPr>
        <w:t xml:space="preserve">البيهقي 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عمر في استلام الحجر،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يستلمه ويقبله،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زحمت ؟ أرأيت إن غلبت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أرأيت باليمن،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ويقبله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مسدد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عباس،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بن الخطاب قبله وسجد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رواه الطيالسي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جعفر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قبل الركن، ثم سجد عليه، ثم قبله، ثم سجد عليه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عكرمة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البيقهي باب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داود بن أبي صالح، قال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مروان يوماً فوجد رجلاً واضعاً وجهه على القبر، فأخذ برقبته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فإذا هو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وصححه ولم يعقبه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تيمية روایات تقبيل الحجر واستلامه، ووضع الخد عليه في المنتقى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الحافظ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جاءت، فوقفت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قبضة من تراب القبر، فوضعت على عينيها وبكت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جاء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وحثا من ترابه على رأسه، وخاطبه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انزل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ظلمت وجئتك تستغفر لي، 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بمحضر من 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بلالاً 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عنده ويمرغ وجهه عليه، فأقبل الحسن والحسين فجعل يضمهما ويقبلهما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bookmarkStart w:id="603" w:name="pg19581_251191"/>
    </w:p>
    <w:p>
      <w:pPr>
        <w:pStyle w:val="Heading3"/>
        <w:numPr>
          <w:ilvl w:val="2"/>
          <w:numId w:val="1"/>
        </w:numPr>
        <w:rPr/>
      </w:pPr>
      <w:bookmarkStart w:id="604" w:name="__RefHeading___Toc16115_2314609296"/>
      <w:bookmarkStart w:id="605" w:name="_Toc209"/>
      <w:bookmarkEnd w:id="603"/>
      <w:bookmarkEnd w:id="604"/>
      <w:r>
        <w:rPr>
          <w:rtl w:val="true"/>
        </w:rPr>
        <w:t>تهمة الآلوسي للشيعة</w:t>
      </w:r>
      <w:bookmarkEnd w:id="605"/>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ونظير الاتهام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الآلوسي 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الشيعة يجوزون الأكل والشرب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إلى أي سند استند في هذه النسبة سند استند في هذه النسبة، وهو في بغداد عاصمة العراق، والعراق مقر الشيعة قديماً وحديثاً، ولا سيما أن المشاهد المشرفة قريبة من بغداد وقل من يوجد من غير الشيعة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الآلوسي لم يكن بعيداً من كتب الشيعة ومؤلفاتها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النسبة وأمثالها هي التي فرقت بين المسلمين، وحكمت عليهم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دسائس أجنبية</w:t>
      </w:r>
      <w:r>
        <w:rPr>
          <w:rFonts w:eastAsia="Amiri" w:cs="Amiri" w:ascii="Amiri" w:hAnsi="Amiri"/>
          <w:color w:val="111111"/>
          <w:sz w:val="28"/>
          <w:szCs w:val="28"/>
          <w:rtl w:val="true"/>
          <w:lang w:bidi="ar-SA"/>
        </w:rPr>
        <w:t>.</w:t>
      </w:r>
      <w:bookmarkStart w:id="606" w:name="pg19581_251192"/>
    </w:p>
    <w:p>
      <w:pPr>
        <w:pStyle w:val="Heading3"/>
        <w:numPr>
          <w:ilvl w:val="2"/>
          <w:numId w:val="1"/>
        </w:numPr>
        <w:rPr/>
      </w:pPr>
      <w:bookmarkStart w:id="607" w:name="__RefHeading___Toc16117_2314609296"/>
      <w:bookmarkStart w:id="608" w:name="_Toc210"/>
      <w:bookmarkEnd w:id="606"/>
      <w:bookmarkEnd w:id="607"/>
      <w:r>
        <w:rPr>
          <w:rtl w:val="true"/>
        </w:rPr>
        <w:t>حوار بين المؤلف وعالم حجازي</w:t>
      </w:r>
      <w:bookmarkEnd w:id="608"/>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شيخاً فاضلاً يدعى بالشيخ زين العابدين في المسجد النبوي الشريف سنة تشر في بحج بيت اللّه الحرام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يترصد لمن يسجد على التربة فيأخذها منه فقلت له يا شيخ أما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المسلم بغير إذنه ورضاه؟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تسلب هؤلاء المسلمين أموالهم، وهم يشهدون أن لا إله إلا اللّه وأن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مشركون اتخذوا التربة صنماً يسجدون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أتسمح لي بالمذاكرة حول هذا الموضوع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فشرعنا في المذاكرة والمناظرة حتى انتهى الأمر إلى أن اعتذر عما ارتكبه، واستغفر اللّه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رجلاً التبس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التمسني المذاكرة معه في مواضيع شتى فكان ينعقد مجلس المحاضرتي في المسجد النبوي كل ليلة، وبقينا زهاء عشر ليال نجتمع فيه ونحن جماعة مختلطة من مختلف المذاهب، وتجري المناظرة بيني وبين الشيخ حول تلك المواضيع، وكانت عاقبة الأمر أن تبرأ الشيخ مما كان يعتقد في حق الشيعة، ووعدني أن ينشر محاضراتي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الأمر لغير المعاندين للحق، ممّن التبس عليهم الأمر، وأن يبعث إلى نسخة من تلك الجريدة، إلا أنه لم يف بوعده ولعل الظروف لم تساعده، وحالت الأوضاع بينه وبين ما يريد</w:t>
      </w:r>
      <w:r>
        <w:rPr>
          <w:rFonts w:eastAsia="Amiri" w:cs="Amiri" w:ascii="Amiri" w:hAnsi="Amiri"/>
          <w:color w:val="111111"/>
          <w:sz w:val="28"/>
          <w:szCs w:val="28"/>
          <w:rtl w:val="true"/>
          <w:lang w:bidi="ar-SA"/>
        </w:rPr>
        <w:t>.</w:t>
      </w:r>
      <w:bookmarkStart w:id="609" w:name="pg19581_251193"/>
    </w:p>
    <w:p>
      <w:pPr>
        <w:pStyle w:val="Heading3"/>
        <w:numPr>
          <w:ilvl w:val="2"/>
          <w:numId w:val="1"/>
        </w:numPr>
        <w:rPr/>
      </w:pPr>
      <w:bookmarkStart w:id="610" w:name="__RefHeading___Toc16119_2314609296"/>
      <w:bookmarkStart w:id="611" w:name="_Toc211"/>
      <w:bookmarkEnd w:id="609"/>
      <w:bookmarkEnd w:id="610"/>
      <w:r>
        <w:rPr>
          <w:rtl w:val="true"/>
        </w:rPr>
        <w:t xml:space="preserve">فضيلة تربة الحسين </w:t>
      </w:r>
      <w:r>
        <w:rPr>
          <w:rtl w:val="true"/>
        </w:rPr>
        <w:t>(</w:t>
      </w:r>
      <w:r>
        <w:rPr>
          <w:rtl w:val="true"/>
        </w:rPr>
        <w:t>عَلَيهِ السَّلَامُ</w:t>
      </w:r>
      <w:r>
        <w:rPr>
          <w:rtl w:val="true"/>
        </w:rPr>
        <w:t>)</w:t>
      </w:r>
      <w:bookmarkEnd w:id="611"/>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روى أبو يعلى في مسنده، وابن أبي شيبة وسعيد عن منصور في سننه عن مسند علي،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وعيناه تفيضان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قام من عندي جبرئيل قبل فحدثني أن الحسين يقتل بشط الفرات،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من تربته من تربته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فاستيقظ وهو خائر النفس، وفي يده تربة حمراء يقلبها،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التربة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هذا يقتل بأرض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فهذه تربتها، ورواها ابن أبي شيبة عن ام سلمة مع اختلاف في ألفاظها اختلاف في ألفاظها، وروى ابن ماجة والطيالسي وأبو نعيم ما يقرب منها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نعيم عن أنس ما يقرب من مضمونها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559"/>
      </w:r>
      <w:bookmarkStart w:id="612" w:name="pg19581_251194"/>
    </w:p>
    <w:p>
      <w:pPr>
        <w:pStyle w:val="Heading3"/>
        <w:numPr>
          <w:ilvl w:val="2"/>
          <w:numId w:val="1"/>
        </w:numPr>
        <w:rPr/>
      </w:pPr>
      <w:bookmarkStart w:id="613" w:name="__RefHeading___Toc16121_2314609296"/>
      <w:bookmarkStart w:id="614" w:name="_Toc212"/>
      <w:bookmarkEnd w:id="612"/>
      <w:bookmarkEnd w:id="613"/>
      <w:r>
        <w:rPr>
          <w:rtl w:val="true"/>
        </w:rPr>
        <w:t>تأويل آية السجود بالكشف</w:t>
      </w:r>
      <w:bookmarkEnd w:id="614"/>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قال الحسن بن منصور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قيل لإبليس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لآدم، خاطب 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شرف السجود عن سري إلا لك في السجود حتى أسجد له، إن كنت أمرتني فقد نهيتني،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اعذبك عذاب الأبد،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تراني في عذابك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فرؤيتك لي تحملني على رؤية العذاب افعل بي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روزبهان الصفحة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الهند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فلتقرعيون أصحاب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روزبهان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المكاشفة ونظائرها المخالفة لحكم العقل، وصريح القرآن، وضرورة الدين</w:t>
      </w:r>
      <w:r>
        <w:rPr>
          <w:rFonts w:eastAsia="Amiri" w:cs="Amiri" w:ascii="Amiri" w:hAnsi="Amiri"/>
          <w:color w:val="111111"/>
          <w:sz w:val="28"/>
          <w:szCs w:val="28"/>
          <w:rtl w:val="true"/>
          <w:lang w:bidi="ar-SA"/>
        </w:rPr>
        <w:t>.</w:t>
      </w:r>
      <w:bookmarkStart w:id="615" w:name="pg19581_251195"/>
    </w:p>
    <w:p>
      <w:pPr>
        <w:pStyle w:val="Heading3"/>
        <w:numPr>
          <w:ilvl w:val="2"/>
          <w:numId w:val="1"/>
        </w:numPr>
        <w:rPr/>
      </w:pPr>
      <w:bookmarkStart w:id="616" w:name="__RefHeading___Toc16123_2314609296"/>
      <w:bookmarkStart w:id="617" w:name="_Toc213"/>
      <w:bookmarkEnd w:id="615"/>
      <w:bookmarkEnd w:id="616"/>
      <w:r>
        <w:rPr>
          <w:rtl w:val="true"/>
        </w:rPr>
        <w:t>حدیث ابليس مع اللّه</w:t>
      </w:r>
      <w:bookmarkEnd w:id="617"/>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اعفني من السجود لآدم، وأنا أعبدك عبادة لا يعبدكها ملك مقرب، ولا نبي مرسل،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عبادتك، إنما عبادتي من حيث اريد، لا من حيث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الزنديق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أمر اللّه الملائكة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سجد بأمر اللّه فقد سجد لله، فكان سجوده للّه إذا كان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سجود الملائكة ومعناه، 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18" w:name="pg19581_251196"/>
    </w:p>
    <w:p>
      <w:pPr>
        <w:pStyle w:val="Heading3"/>
        <w:numPr>
          <w:ilvl w:val="2"/>
          <w:numId w:val="1"/>
        </w:numPr>
        <w:rPr/>
      </w:pPr>
      <w:bookmarkStart w:id="619" w:name="__RefHeading___Toc16125_2314609296"/>
      <w:bookmarkStart w:id="620" w:name="_Toc214"/>
      <w:bookmarkEnd w:id="618"/>
      <w:bookmarkEnd w:id="619"/>
      <w:r>
        <w:rPr>
          <w:rtl w:val="true"/>
        </w:rPr>
        <w:t>الاسلام يدور مدار الشهادتين</w:t>
      </w:r>
      <w:bookmarkEnd w:id="620"/>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روى سماعة عن الصادق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 والتصديق برسول اللّه، به حقنت الدماء وعليه جرت المناكح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باب ان الإيمان أخص من الإسلام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اقاتل حتى يشهدوا أن لا إله إلا اللّه و يؤمنوا بي وبما جئت به، فإذا فعلوا ذلك عصموا مني دماءهم وأموالهم إلا بحقها وحسابهم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جابر وعبداللّه بن عمر 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باب الأمر بقتال الناس حتى يقولوا لا إله إلا اللّه محمد رسول اللّه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الإيمان رقم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الشيخان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رواها الترمذي عن أبي هريرة، باب ما جاء أمرت أن اقاتل الناس حتى يقولوا لا إله إلا اللّه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ورواها النسائي عن أنس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على ما يقاتل الناس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أحمد في مسنده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يؤدي معناها عن عبيدالله بن عدي،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عبيد اللّه أخرجه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اقاتل الناس حتى يقولوا لا إله إلا اللّه، فمن قال لا إله الا اللّه عصم منيماله ونفسه إلا بحقه، وحسابه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باب قتل من أبى قبول الفرائض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مسلم و أبو داود</w:t>
      </w:r>
      <w:r>
        <w:rPr>
          <w:rStyle w:val="FootnoteAnchor"/>
          <w:rtl w:val="true"/>
        </w:rPr>
        <w:footnoteReference w:id="560"/>
      </w:r>
      <w:r>
        <w:rPr>
          <w:rFonts w:ascii="Amiri" w:hAnsi="Amiri" w:eastAsia="Amiri" w:cs="Amiri"/>
          <w:color w:val="111111"/>
          <w:sz w:val="28"/>
          <w:sz w:val="28"/>
          <w:szCs w:val="28"/>
          <w:rtl w:val="true"/>
          <w:lang w:bidi="ar-SA"/>
        </w:rPr>
        <w:t>وابن ماجة</w:t>
      </w:r>
      <w:r>
        <w:rPr>
          <w:rStyle w:val="FootnoteAnchor"/>
          <w:rtl w:val="true"/>
        </w:rPr>
        <w:footnoteReference w:id="561"/>
      </w:r>
      <w:r>
        <w:rPr>
          <w:rFonts w:ascii="Amiri" w:hAnsi="Amiri" w:eastAsia="Amiri" w:cs="Amiri"/>
          <w:color w:val="111111"/>
          <w:sz w:val="28"/>
          <w:sz w:val="28"/>
          <w:szCs w:val="28"/>
          <w:rtl w:val="true"/>
          <w:lang w:bidi="ar-SA"/>
        </w:rPr>
        <w:t xml:space="preserve">والترمذي </w:t>
      </w:r>
      <w:r>
        <w:rPr>
          <w:rStyle w:val="FootnoteAnchor"/>
          <w:rtl w:val="true"/>
        </w:rPr>
        <w:footnoteReference w:id="562"/>
      </w:r>
      <w:r>
        <w:rPr>
          <w:rFonts w:ascii="Amiri" w:hAnsi="Amiri" w:eastAsia="Amiri" w:cs="Amiri"/>
          <w:color w:val="111111"/>
          <w:sz w:val="28"/>
          <w:sz w:val="28"/>
          <w:szCs w:val="28"/>
          <w:rtl w:val="true"/>
          <w:lang w:bidi="ar-SA"/>
        </w:rPr>
        <w:t xml:space="preserve">والنسائي </w:t>
      </w:r>
      <w:r>
        <w:rPr>
          <w:rStyle w:val="FootnoteAnchor"/>
          <w:rtl w:val="true"/>
        </w:rPr>
        <w:footnoteReference w:id="563"/>
      </w:r>
      <w:r>
        <w:rPr>
          <w:rFonts w:ascii="IRNazanin" w:hAnsi="IRNazanin" w:eastAsia="IRNazanin"/>
          <w:color w:val="111111"/>
          <w:sz w:val="28"/>
          <w:sz w:val="28"/>
          <w:szCs w:val="28"/>
          <w:rtl w:val="true"/>
          <w:lang w:bidi="fa-IR"/>
        </w:rPr>
        <w:t xml:space="preserve">وأحمد </w:t>
      </w:r>
      <w:r>
        <w:rPr>
          <w:rStyle w:val="FootnoteAnchor"/>
          <w:rtl w:val="true"/>
        </w:rPr>
        <w:footnoteReference w:id="564"/>
      </w:r>
      <w:r>
        <w:rPr>
          <w:rFonts w:ascii="Amiri" w:hAnsi="Amiri" w:eastAsia="Amiri" w:cs="Amiri"/>
          <w:color w:val="111111"/>
          <w:sz w:val="28"/>
          <w:sz w:val="28"/>
          <w:szCs w:val="28"/>
          <w:rtl w:val="true"/>
          <w:lang w:bidi="ar-SA"/>
        </w:rPr>
        <w:t>والطيالسي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أوس بن أوس الثقفي،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قبة في مسجد المدينة، فأتاه رجل فساره بشيء لا ندري ما يقول،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قل لهم يقتلوه،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يشهد أن لا إله إلا اللّه وأني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لهم يرسلوه، أُمرت أن أقاتل الناس حتى يشهدوا أن لا إله إلا اللّه وأني رسول اللّه فإذا قالوها حرمت علي دماؤهم وأموالهم إلا بحقها، وكان حسابهم على اللّه</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أبو داود الطيالسي وأحمد </w:t>
      </w:r>
      <w:r>
        <w:rPr>
          <w:rStyle w:val="FootnoteAnchor"/>
          <w:rtl w:val="true"/>
        </w:rPr>
        <w:footnoteReference w:id="566"/>
      </w:r>
      <w:r>
        <w:rPr>
          <w:rFonts w:ascii="Amiri" w:hAnsi="Amiri" w:eastAsia="Amiri" w:cs="Amiri"/>
          <w:color w:val="111111"/>
          <w:sz w:val="28"/>
          <w:sz w:val="28"/>
          <w:szCs w:val="28"/>
          <w:rtl w:val="true"/>
          <w:lang w:bidi="ar-SA"/>
        </w:rPr>
        <w:t xml:space="preserve">والدارمي </w:t>
      </w:r>
      <w:r>
        <w:rPr>
          <w:rStyle w:val="FootnoteAnchor"/>
          <w:rtl w:val="true"/>
        </w:rPr>
        <w:footnoteReference w:id="567"/>
      </w:r>
      <w:r>
        <w:rPr>
          <w:rFonts w:ascii="Amiri" w:hAnsi="Amiri" w:eastAsia="Amiri" w:cs="Amiri"/>
          <w:color w:val="111111"/>
          <w:sz w:val="28"/>
          <w:sz w:val="28"/>
          <w:szCs w:val="28"/>
          <w:rtl w:val="true"/>
          <w:lang w:bidi="ar-SA"/>
        </w:rPr>
        <w:t xml:space="preserve">والطحاوي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حكم الإسلام طبعة دائرة المعارف العثمانية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621" w:name="pg19581_251198"/>
    </w:p>
    <w:p>
      <w:pPr>
        <w:pStyle w:val="Heading3"/>
        <w:numPr>
          <w:ilvl w:val="2"/>
          <w:numId w:val="1"/>
        </w:numPr>
        <w:rPr/>
      </w:pPr>
      <w:bookmarkStart w:id="622" w:name="__RefHeading___Toc16127_2314609296"/>
      <w:bookmarkStart w:id="623" w:name="_Toc215"/>
      <w:bookmarkEnd w:id="621"/>
      <w:bookmarkEnd w:id="622"/>
      <w:r>
        <w:rPr>
          <w:rtl w:val="true"/>
        </w:rPr>
        <w:t>العبادة وأقسام دوافعها</w:t>
      </w:r>
      <w:bookmarkEnd w:id="623"/>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روى محمد بن يعقوب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وقوم عبدوا الله تبارك وتعالى طلباً للثواب، فتلك عبادة الأجراء، وقوم عبدوا اللّه عزوجل حباً له، فتلك عبادة الأحرار، وهي أفضل العبادة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بإسناده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مقدمة العبادات، باب ما يجوز قصده من غايات النية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624" w:name="pg19581_251199"/>
    </w:p>
    <w:p>
      <w:pPr>
        <w:pStyle w:val="Heading3"/>
        <w:numPr>
          <w:ilvl w:val="2"/>
          <w:numId w:val="1"/>
        </w:numPr>
        <w:rPr/>
      </w:pPr>
      <w:bookmarkStart w:id="625" w:name="__RefHeading___Toc16129_2314609296"/>
      <w:bookmarkStart w:id="626" w:name="_Toc216"/>
      <w:bookmarkEnd w:id="624"/>
      <w:bookmarkEnd w:id="625"/>
      <w:r>
        <w:rPr>
          <w:rtl w:val="true"/>
        </w:rPr>
        <w:t>الأمر بين الأمرين وحسنات الناس وسيئاتهم</w:t>
      </w:r>
      <w:bookmarkEnd w:id="626"/>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روى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يا ابن آدم أنا أولى بحسناتك منك، وأنت أولى بسيئاتك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المعاصي بقوتي التي جعلتها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باب الخير والقدر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627" w:name="pg19581_251200"/>
    </w:p>
    <w:p>
      <w:pPr>
        <w:pStyle w:val="Heading3"/>
        <w:numPr>
          <w:ilvl w:val="2"/>
          <w:numId w:val="1"/>
        </w:numPr>
        <w:rPr/>
      </w:pPr>
      <w:bookmarkStart w:id="628" w:name="__RefHeading___Toc16131_2314609296"/>
      <w:bookmarkStart w:id="629" w:name="_Toc217"/>
      <w:bookmarkEnd w:id="627"/>
      <w:bookmarkEnd w:id="628"/>
      <w:r>
        <w:rPr>
          <w:rtl w:val="true"/>
        </w:rPr>
        <w:t>مصادر رواية الشفاعة</w:t>
      </w:r>
      <w:bookmarkEnd w:id="629"/>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وأردت إن شاء اللّه أن أختبئ دعوتي شفاعة لأمتي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صحيح البخاري، كتاب الدعوات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باب اختباء النبي دعوة الشفاعة لأمته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عن أنس وعن جابر أيضاً وأخرجها مالك في الموطأ عن أبي هريرة باب ما جاء في الدعاء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مصطفى محمد المشروحة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ابن ماجة في سننه باب ذكر الشفاعة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المطبعة العلمية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أحمد في مسنده عن أبي هريرة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وعن أبي سعيد الخدري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وعن أنس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وعن جابر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علينا بنشر هذا القسم من الكتاب، راجين منه سبحانه أن ينفع به المسلمين وغيرهم، ويجعله وسيلة إلى معرفة القرآن، وفهم أسراره ومغازيه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التوفيق لإكمال هذا التفسير، فإنه غاية السؤل و منتهى المأمول والله ولي التوفيق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9581_251202"/>
      <w:bookmarkStart w:id="631" w:name="pg19581_251202"/>
      <w:bookmarkEnd w:id="631"/>
    </w:p>
    <w:p>
      <w:pPr>
        <w:pStyle w:val="Heading2"/>
        <w:numPr>
          <w:ilvl w:val="1"/>
          <w:numId w:val="1"/>
        </w:numPr>
        <w:rPr/>
      </w:pPr>
      <w:bookmarkStart w:id="632" w:name="pg19581_251202"/>
      <w:bookmarkStart w:id="633" w:name="__RefHeading___Toc16133_2314609296"/>
      <w:bookmarkStart w:id="634" w:name="_Toc218"/>
      <w:bookmarkEnd w:id="632"/>
      <w:bookmarkEnd w:id="633"/>
      <w:r>
        <w:rPr>
          <w:rtl w:val="true"/>
        </w:rPr>
        <w:t>الفهارس</w:t>
      </w:r>
      <w:bookmarkEnd w:id="634"/>
    </w:p>
    <w:p>
      <w:pPr>
        <w:pStyle w:val="Heading3"/>
        <w:numPr>
          <w:ilvl w:val="2"/>
          <w:numId w:val="1"/>
        </w:numPr>
        <w:rPr/>
      </w:pPr>
      <w:bookmarkStart w:id="635" w:name="__RefHeading___Toc16135_2314609296"/>
      <w:bookmarkStart w:id="636" w:name="_Toc219"/>
      <w:bookmarkEnd w:id="635"/>
      <w:r>
        <w:rPr>
          <w:rtl w:val="true"/>
        </w:rPr>
        <w:t>إشارة</w:t>
      </w:r>
      <w:r>
        <w:rPr>
          <w:rtl w:val="true"/>
        </w:rPr>
        <w:t>:</w:t>
      </w:r>
      <w:bookmarkEnd w:id="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الامكنة والبقاع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الشعر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الاعلام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البحث</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19581_251204"/>
      <w:bookmarkStart w:id="638" w:name="pg19581_251204"/>
      <w:bookmarkEnd w:id="638"/>
    </w:p>
    <w:p>
      <w:pPr>
        <w:pStyle w:val="Heading3"/>
        <w:numPr>
          <w:ilvl w:val="2"/>
          <w:numId w:val="1"/>
        </w:numPr>
        <w:rPr/>
      </w:pPr>
      <w:bookmarkStart w:id="639" w:name="pg19581_251204"/>
      <w:bookmarkStart w:id="640" w:name="__RefHeading___Toc16137_2314609296"/>
      <w:bookmarkStart w:id="641" w:name="_Toc220"/>
      <w:bookmarkEnd w:id="639"/>
      <w:bookmarkEnd w:id="640"/>
      <w:r>
        <w:rPr/>
        <w:t>1</w:t>
      </w:r>
      <w:r>
        <w:rPr>
          <w:rtl w:val="true"/>
        </w:rPr>
        <w:t xml:space="preserve">- </w:t>
      </w:r>
      <w:r>
        <w:rPr>
          <w:rtl w:val="true"/>
        </w:rPr>
        <w:t>فهرس الآيات</w:t>
      </w:r>
      <w:bookmarkEnd w:id="641"/>
    </w:p>
    <w:p>
      <w:pPr>
        <w:pStyle w:val="BookText"/>
        <w:rPr/>
      </w:pPr>
      <w:r>
        <w:rPr>
          <w:rFonts w:ascii="Amiri" w:hAnsi="Amiri" w:eastAsia="Amiri" w:cs="Amiri"/>
          <w:color w:val="111111"/>
          <w:sz w:val="28"/>
          <w:sz w:val="28"/>
          <w:szCs w:val="28"/>
          <w:rtl w:val="true"/>
          <w:lang w:bidi="ar-SA"/>
        </w:rPr>
        <w:t xml:space="preserve">اسجد لمن خلقت طينا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ءاله مع اللّه قل هاتوا برهانكم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اشفقتم ان تقدموا بين يدي نجواكم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احل لكم ليلة الصيام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اذا قمتم الى الصلاة فاغسلوا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اذا السماء انشقت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اذا السماء انفطرت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استجيبوا للّه وللرسول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اشداء على الكفار رحماء بينهم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اعملوا ان اللّه شديد العقاب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اعدلوا هو اقرب للتقوى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اف لكم و لما تعبدون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افرأيت من اتخذ الهه هواه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افلا يتدبرون القرآن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الا الذين يصلون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الا الذين يصلون الى قوم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الا الذي فطرني فانه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الا انه بكل شيء محيط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الا تنفروا يعذبكم عذابا اليما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الا على أزواجهم أو ما ملكت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الان خفف اللّه عنكم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الان علم اللّه ان فيكم ضعفا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الا له الخلق والامر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الا عبادك منهم المخلصين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الذي جعل لكم الارض مهدا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الذين يتبعون الرسول النبي الامي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الذين يجعلون مع اللّه إلهاً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الله يبسط الرزق لمن يشاء ويقدر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الله الذي رفع السماوات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الله لا اله الا هو الحي القيوم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 تروا ان اللّه سخر لكم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الم اعهد اليكم يا بني آدم ان لا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الم يروا انه لا يكلمهم ولا يهديهم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اليس اللّه بكاف عبده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ام خلقوا من غير شيء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ام يقولون شاعر نتربص به ريب المنون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 يقولون نحن جميع منتصر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إنا اعطيناك الكوثر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انا نخاف من ربنا يوما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انا هديناه السبيل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ان الذي فرض عليك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 أكرمكم عند اللّه اتقاكم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ان ترك خيرا الوصية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ان احسنتم احسنتم لانفسكم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ان جاءكم فاسق بنبأ فتبينوا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ان رحمة اللّه قريب من المحسنين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ان السمع والبصر والفؤاد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ان شجرة الزقوم طعام الاثيم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 شانئك هو الابتر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ان عبدت بني اسرائيل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انفروا خفافا وثقالا و جاهدوا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انك لا تهدي من احببت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ان اللّه اصطفی آدم و نوحا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ان اللّه بالناس لرؤوف رحيم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ربي وربكم فاعبدوه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على كل شيء قدير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ان اللّه لا يخفى عليه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ان اللّه لا يهدي القوم الظالمين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ان اللّه هو الرزاق ذو القوة المتين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ان اللّه يحكم ما يريد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ان اللّه يأمر بالعدل والاحسان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 اللّه يأمركم أن تؤدوا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 المبذرين كانوا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انما يعلمه بشر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انما يوفى الصابرون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انما يستأذنك الذين لا يؤمنون بالله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انما جزاء الذين يحاربون اللّه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ان نشأ نخسف بهم الارض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ان هذا القرآن يهدي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انه لقرآن كريم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اني اخاف ان عصيت ربي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ان يردن الرحمن بضر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او آخر ان من غيركم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او ترقى في السماء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او تسقط السماء كما زعمت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او تكون لك جنة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اولئك الذين انعم اللّه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او يكون لك بيت من زخرف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او يلقى اليه كنز او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او ينفعونكم أو يضرون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اياك نعبد و اياك نستعين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بديع السماوات والارض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Pr>
        <w:footnoteReference w:id="571"/>
      </w: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تتجافى جنوبهم عن المضاجع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تمتعوا في داركم ثلاثة ايام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تنزيل الكتاب من اللّه العزيز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ثم اورثنا الكتاب الذين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ثم كلي من كل الثمرات فاسلكي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حتى تعلموا ما تقولون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الحمد للّه الذي انزل على عبده 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سورة الحمد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الحمد للّه فاطر السماوات والارض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حملته امه کرها و وضعته کرها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خاشعة ابصارهم ترهقهم ذلة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ذلك تأويل مالم تسطع عليه صبرا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ذلكم اللّه ربكم لا اله الا هو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رب السماوات والارض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رب العالمين الرحمن الرحيم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ربكم أعلم بكم ان يشأ يرحمكم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ربكم الذي يزجي لكم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رسولا يتلو عليكم آيات اللّه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الزاني لا ينكح إلا زانية او مشركة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سبع ليال و ثمانية ايام حسوما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سبحان الذي خلق الازواج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سبحانه و تعالى عما يقولون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سخرها عليهم سبع ليال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سيصلي ناراً ذات لهب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صراط الذين أنعمت عليهم غير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اللّه الذي له ما في السماوات و ما في الارض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مكرمون لا يسبقونه بالقول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عفا اللّه عنك لم اذنت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غلت ايديهم و لعنوا بما قالوا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فاحكم بينهم بما انزل اللّه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فاذا استأذنوك لبعض شأنهم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فاذا انسلخ الاشهر الحرم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فاذا لقيتم الذين كفروا فضرب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فاصبر لحكم ربك ولا تطع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فاصدع بما تؤمر واعرض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فان تولوا فقل حسبي اللّه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فإن جاؤك فاحكم بينهم أو أعرض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فإن طلقها فلا جناح عليهما ان يتراجعا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فانما يسرناه بلسانك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فريقا هدى و فريقا حق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فسوف يأتي اللّه بقوم يحبهم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فقالوا انؤمن لبشرين مثلنا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فقال ان هذا الا سحر يؤثر</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فلا اقسم برب المشارق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فلا تهنوا وتدعوا الى السلم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فلما جائهم الحق من عندنا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فليأتنا بآية كما ارسل الاولون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فما استمعتم به منهن فاتوهن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فما لكم في المنافقين فئتين والله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فمن اظلم ممّن افترى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فمن اعتدى عليكم فاعتدوا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فمن عفي له من اخيه شيء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فهل انتم منتهون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في ادنى الارض و هم من بعد غلبهم سيغلبون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فيضل اللّه من يشاء و يهدي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فيها يفرق كل امر حكيم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قال آيتك الا تكلم الناس ثلاث ليال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قال آيتك الا تكلم الناس ثلاثة ايام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قال ربنا الذي اعطى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قال ما مكنني فيه ربي خير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قال هل يسمعونكم اذ تدعون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قاتلوا المشركين كافة كما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قال افتعبدون من دون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قالوا بل وجدنا آباءنا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قالوا ما انتم الا بشر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قالوا نعبد اصناما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قد انزل اللّه اليكم ذكرا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قد جاءكم من اللّه نور و کتاب مبین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قد مكر الذين من قبلهم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قل اللّه اذن لكم ام على اللّه تفترون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قل اتعبدون من دون اللّه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قل ارأيتم ان اتاكم عذابه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قل ان تخفوا ما في صدوركم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قل انما امرت ان اعبد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قل اللّه يبدو الخلق ثم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قل فلله الحجة البالغة فلو شاء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قل لا اجد فيما اوحي الي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لئن اجتمعت الانس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للذين آمنوا يغفروا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قل هل يستوي الذين يعلمون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قل ما يكون لي ان ابدله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قل يا اهل الكتاب تعالوا الى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كبرت كلمة تخرج من افواههم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کتاب احكمت آياته ثم فصلت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كتاب انزلناه اليك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كتب عليكم اذا حضر أحدكم الموت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كذب الذين من قبلهم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كذلك زين للمسرفين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كذلك اللّه يفعل ما يشاء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كلوا واشربوا حتى يتبين لكم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لا اكراه في الدين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لا تدركه الابصار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لا تسجدوا للشمس ولا للقمر واسجدوا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لا تقربوا الصلاة و انتم سكارى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لا ياتيه الباطل من بين يديه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يتكلمون الا من اذن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لا يستأذنك الذين يؤمنون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يملكون الشفاعة الا من اتخذ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لقد جاءكم رسول من انفسكم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لله الامر من قبل و من بعد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لنبلوهم ايهم احسن عملا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لتعلم أي الحزبين أحصى كما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لو كان فيهما آلهة الا اللّه</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لولا انزل عليه آية من ربه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لو ما تأتينا بالملائكة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ليجزي قوما بما كانوا يكسبون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ليس عليك هداهم ولكن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ما أفاء اللّه على رسوله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ماقلت لهم الا ما أمرتني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ما كان حديثا يفترى ولكن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كان لاهل المدينة و من حولهم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ما يكون من نجوى ثلاثة الا هو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ممن ترضون من الشهداء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من الذين هادوا يحرفون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من عمل صالحا فلنفسه و من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من المؤمنين رجال صدقوا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من يطع الرسول فقد اطاع اللّه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منه آيات محكمات هن 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النبي الأمي الذي يجدونه مكتوبا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نبئ عبادي اني انا الغفور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نبئنا بتأويله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وابتغ فيما آتاك 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واتبع ما يوحى اليك واصبر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واحسن كما احسن اليك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واحسنوا ان اللّه يحب المحسنين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واحل اللّه البيع وحرم الربا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واحل لكم ما وراء ذلكم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وادعوه خوفا وطمعا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و اذا جاءتهم آية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 اذا سألك عبادي عني فأني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و اذا قلتم فاعدلوا و اذا جاءتهم آية قالوا </w:t>
      </w:r>
      <w:r>
        <w:rPr>
          <w:rFonts w:eastAsia="Amiri" w:cs="Amiri" w:ascii="Amiri" w:hAnsi="Amiri"/>
          <w:color w:val="111111"/>
          <w:sz w:val="28"/>
          <w:szCs w:val="28"/>
          <w:lang w:bidi="ar-SA"/>
        </w:rPr>
        <w:t>111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 قال ابراهيم لابيه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واذ قال اللّه یا عیسی بن مریم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واذ قال عيسى بن مريم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واذ قالوا اللهم ان كان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واذ يعدكم اللّه احدى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واذكر اسماعيل واليسع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واذ واعدنا موسى اربعين ليلة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وارسلنا الرياح لواقح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واسروا قولكم او اجهروا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 اسماعيل واليسع و يونس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واشهدواذوي عدل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واطيعوا اللّه وأطيعوا الرسول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واعبدوا اللّه ولا تشركوا به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واعلموا انما غنمتم من شيء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واللذان يأتيانها منكم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والذين جاهدوا فينا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والذين عقدت ايمانكم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والذين في اموالهم حق معلوم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والذين يصلون ما أمر اللّه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والله انزل من السماء ماء فاحيا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والله الغني و انتم الفقراء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والله يهدي من يشاء الى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والهكم إله واحد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 ان اعبدوني هذا صراط مستقيم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 انبتنا فيها من كل شيء موزون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ان جاهداك على أن تشرك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و ان جنحوا للسلم فاجنح لها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وان الساعة الآتية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وانكحوا الايامى منكم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وان كنتم في ريب مما نزلنا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وانك لتهدي الى صراط مستقيم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و انك لعلى خلق عظيم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ان لك لاجراً غير ممنون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وان لكم في الانعام لعبرة نسقيكم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وان من قرية الا نحن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وان المساجد للّه فلا تدعوا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وان هذا صراطي مستقيما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وانه لتنزيل رب العالمين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وانه لذكر لك ولقومك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وانه لكتاب عزيز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وانه لهدى ورحمة للمؤمنين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وان يروا آية يعرضوا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وان يمسسك اللّه بخير فهو على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وان يمسسك اللّه بضر فلا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وأوحى ربك الى النحل ان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واورثنا القوم الذين كانوا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واولوا الارحام بعضهم أولى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و بعهد اللّه اوفوا ذلكم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وحيث ما كنتم فولوا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ودوا لو تكفرون كما كفروا فتكونون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و زكريا و يحيى و عیسی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وشفاء لما في الصدور وهدى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وعاشروهن بالمعروف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وعد اللّه الذين آمنوا و عملوا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وعد اللّه المؤمنين والمؤمنات جنات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وعسى أن تكرهوا شيئا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والفتنة اشد من القتل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 في اموالهم حق للسائل والمحروم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وقاتلوا في سبيل اللّه الذين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وقال الذين اشركوا لوشاء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وقالوا اتخذ اللّه ولدا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وقالوا لن نؤمن لك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وقالوا لولا نزل عليه آية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وقالوا لولا انزل عليه ملك </w:t>
      </w:r>
      <w:r>
        <w:rPr>
          <w:rFonts w:eastAsia="Amiri" w:cs="Amiri" w:ascii="Amiri" w:hAnsi="Amiri"/>
          <w:color w:val="111111"/>
          <w:sz w:val="28"/>
          <w:szCs w:val="28"/>
          <w:lang w:bidi="ar-SA"/>
        </w:rPr>
        <w:t>116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لولا نزل هذا القرآن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وقالوا ما لهذا الرسول ياكل الطعام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قالوا يا ايها الذي نزل عليه الذكر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وقضى ربك الا تعبدوا الا اياه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وقل رب اغفر وارحم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وكان بالمؤمنين رحيما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وكتبنا عليهم فيها ان النفس بالنفس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وكذلك نري ابراهيم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وكلوا واشربوا حتى يتبين لكم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ولئن أخرنا عنهم العذاب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ولئن سألتهم من خلق السماوات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ولا تجعل يدك مغلولة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ولا يملكون الشفاعة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ولا يحسبن الذين يبخلون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ولا تسرفوا انه لا يحب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ولا تقاتلوهم عند المسجد الحرام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ولا تقولوا لمن القى اليكم السلام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ولا تنفع الشفاعة عنده الا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ولا تهنوا في ابتغاء القوم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ولا غوينهم اجمعين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ولقد آتينا داود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ولقد ضربنا للناس في هذا القرآن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ولقد يسرنا القرآن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ولكل جعلنا موالي مما ترك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ولكم نصف ما ترك ازواجكم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ولكن من شرح بالكفر صدرا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ولله المشرق والمغرب فاينما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ولله ملك السماوات والارض والى اللّه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ولو انهم ان ظلموا انفسهم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واو تقول علينا بعض الاقاويل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ولو شاء اللّه لجعلكم امة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ولولا فضل اللّه عليكم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ولهن مثل الذي عليهن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وما ارسلناك الا رحمة للعالمين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وما ارسلنا من رسول الا ليطاع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و ما تشاؤن الا ان يشاء اللّه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 ما جعلنا القبلة التي كنت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وما كان اللّه ليعذبهم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وما كان لرسول أن يأتي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 xml:space="preserve">و ما كان معه من اله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وما كان لمؤمن ولا مؤمنة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وما كان المؤمنون لينفروا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وما لنا ان لا نتوكل على اللّه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وما نرسل بالآيات إلا تخويفاً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وما نرسل بالآيات الا تخويفا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والمحصنات من الذين أوتوا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 من آبائهم وذرياتهم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من ثمرات النخيل والاعناب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و من قتل مظلوما فقد جعلنا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و من كل الثمرات جعل فيها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من يطع اللّه و رسوله فقد فاز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و من يطع اللّه و رسوله يدخله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من يعظم شعائر اللّه فإنها من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و من يعمل مثقال ذرة شرا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من يولهم يومئذ دبره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 نحن اقرب اليه من حبل الوريد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 نزلنا عليك الكتاب تبيانا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و ننزل من القرآن ما هو شفاء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و وهبنا له اسحق ويعقوب </w:t>
      </w:r>
      <w:r>
        <w:rPr>
          <w:rFonts w:eastAsia="Amiri" w:cs="Amiri" w:ascii="Amiri" w:hAnsi="Amiri"/>
          <w:color w:val="111111"/>
          <w:sz w:val="28"/>
          <w:szCs w:val="28"/>
          <w:lang w:bidi="ar-SA"/>
        </w:rPr>
        <w:t>50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صراط ربك مستقيما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الذي انشأ جنات معروشات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 هو اللّه في السماوات وفي الارض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و هو اللّه لا اله الا هو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و يستعجلونك بالعذاب ولولا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ان شاء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 يعلمك من تأويل الاحاديث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 يقول الذين كفروا لولا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يؤثرون على انفسهم ولو كان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هذا بصائر من ربكم و هدى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هذا بيان للناس و هدى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هذا تأويل رؤياي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هذا ما وعد الرحمن و صدق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هو الذي ارسل رسوله بالهدى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هو الذي بعث في الاميين رسولا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هو الذي يصوركم في الارحام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هو اللّه الذي لا اله الا هو عالم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هو اللّه الذي لا اله الا هو الملك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هو اللّه الخالق البارئ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يا ايها الذين آمنوا اذا لقيتم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يا ايها الذين آمنوا اذا ناجيتم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يا ايها الذين آمنوا أطيعوا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یا ايها الذين آمنوا اوفوا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يا ايها الذين آمنوا شهادة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يا ايها الذين آمنوا كتب عليكم الصيام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يا ايها الذين آمنوا كتب عليكم القصاص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يا ايها الذين آمنوا لا تحرموا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يا ايها الذين آمنوا لا تقربوا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یا ايها الذين آمنوا ما لكم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يا ايها الناس انتم الفقراء الى اللّه</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يا ايها النبي اتق اللّه ولا تطع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يا أيها النبي اذا طلقتم النساء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یا ايها النبي جاهد الكفار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يا ايها النبي حرض المؤمنين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يبتغون الى ربهم الوسيلة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يسألونك عن الخمر والميسر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يسألونك عن الشهر الحرام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يعذب من يشاء و يرحم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يعلم سركم وجهركم ويعلم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يا ليت بيني و بينك بعد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يومئذ لا تنفع الشفاعة الا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يوم يخرجون من الأجداث سراعا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يوم لا ينفع الظالمين معذرتهم </w:t>
      </w:r>
      <w:r>
        <w:rPr>
          <w:rFonts w:eastAsia="Amiri" w:cs="Amiri" w:ascii="Amiri" w:hAnsi="Amiri"/>
          <w:color w:val="111111"/>
          <w:sz w:val="28"/>
          <w:szCs w:val="28"/>
          <w:lang w:bidi="ar-SA"/>
        </w:rPr>
        <w:t>10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به اللّه من اتبع رضوانه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bookmarkStart w:id="642" w:name="pg19581_251211"/>
    </w:p>
    <w:p>
      <w:pPr>
        <w:pStyle w:val="Heading3"/>
        <w:numPr>
          <w:ilvl w:val="2"/>
          <w:numId w:val="1"/>
        </w:numPr>
        <w:rPr/>
      </w:pPr>
      <w:bookmarkStart w:id="643" w:name="__RefHeading___Toc16139_2314609296"/>
      <w:bookmarkStart w:id="644" w:name="_Toc221"/>
      <w:bookmarkEnd w:id="642"/>
      <w:bookmarkEnd w:id="643"/>
      <w:r>
        <w:rPr/>
        <w:t>2</w:t>
      </w:r>
      <w:r>
        <w:rPr>
          <w:rtl w:val="true"/>
        </w:rPr>
        <w:t xml:space="preserve"> - </w:t>
      </w:r>
      <w:r>
        <w:rPr>
          <w:rtl w:val="true"/>
        </w:rPr>
        <w:t>فهرس الاحاديث الشريفة</w:t>
      </w:r>
      <w:bookmarkEnd w:id="644"/>
    </w:p>
    <w:p>
      <w:pPr>
        <w:pStyle w:val="BookText"/>
        <w:rPr/>
      </w:pPr>
      <w:r>
        <w:rPr>
          <w:rFonts w:ascii="IRNazanin" w:hAnsi="IRNazanin" w:eastAsia="IRNazanin"/>
          <w:i/>
          <w:i/>
          <w:iCs/>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 xml:space="preserve">اسأل اللّه معافاته ومغفرته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استأذنت ربي ان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اقاتل حتى يشهدوا ان لا اله الا اللّه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اقرأ القرآن على حرف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اقرأني جبرئيل على حرف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امرت ان اقاتل الناس حتى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ان اللّه عزوجل اعز بالاسلام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ان البيت الذي يقرأ فيه القرآن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انزل القرآن على سبعة احرف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ان هذا القرآن انزل على سبعة احرف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اني تارك فيكم الثقلين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ترد امتي علي يوم القيامة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بحث باحث عن مخرجه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قد كنت نهيتكم عن زيارة القبور </w:t>
      </w:r>
      <w:r>
        <w:rPr>
          <w:rFonts w:eastAsia="Amiri" w:cs="Amiri" w:ascii="Amiri" w:hAnsi="Amiri"/>
          <w:color w:val="111111"/>
          <w:sz w:val="28"/>
          <w:szCs w:val="28"/>
          <w:lang w:bidi="ar-SA"/>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الكتاب الاول نزل من باب واحد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 ما كان في الامم السالفة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احد يسلم علي الا رد اللّه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ما من رجل يزور قبر حميمه فيسلم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ما من رجل يمر بقبر كان يعرفه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من حج فزار قبري بعد وفاتي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من زارني بالمدينة محتسبا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من قرأ حرفا من كتاب اللّه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اجتنبوا السبع الموبقات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أبي اني قرأت </w:t>
      </w:r>
      <w:r>
        <w:rPr>
          <w:rFonts w:eastAsia="Amiri" w:cs="Amiri" w:ascii="Amiri" w:hAnsi="Amiri"/>
          <w:color w:val="111111"/>
          <w:sz w:val="28"/>
          <w:szCs w:val="28"/>
          <w:lang w:bidi="ar-SA"/>
        </w:rPr>
        <w:t>176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يجيء يوم القيامة ثلاثة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645" w:name="pg19581_251212"/>
    </w:p>
    <w:p>
      <w:pPr>
        <w:pStyle w:val="Heading3"/>
        <w:numPr>
          <w:ilvl w:val="2"/>
          <w:numId w:val="1"/>
        </w:numPr>
        <w:rPr/>
      </w:pPr>
      <w:bookmarkStart w:id="646" w:name="__RefHeading___Toc16141_2314609296"/>
      <w:bookmarkStart w:id="647" w:name="_Toc222"/>
      <w:bookmarkEnd w:id="645"/>
      <w:bookmarkEnd w:id="646"/>
      <w:r>
        <w:rPr/>
        <w:t>3</w:t>
      </w:r>
      <w:r>
        <w:rPr>
          <w:rtl w:val="true"/>
        </w:rPr>
        <w:t xml:space="preserve"> - </w:t>
      </w:r>
      <w:r>
        <w:rPr>
          <w:rtl w:val="true"/>
        </w:rPr>
        <w:t>فهرس الأُسر</w:t>
      </w:r>
      <w:bookmarkEnd w:id="647"/>
    </w:p>
    <w:p>
      <w:pPr>
        <w:pStyle w:val="BookText"/>
        <w:rPr/>
      </w:pP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آل جعفر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اشعر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بنو غفار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بنو قهات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بنو لاوي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648" w:name="pg19581_251213"/>
    </w:p>
    <w:p>
      <w:pPr>
        <w:pStyle w:val="Heading3"/>
        <w:numPr>
          <w:ilvl w:val="2"/>
          <w:numId w:val="1"/>
        </w:numPr>
        <w:rPr/>
      </w:pPr>
      <w:bookmarkStart w:id="649" w:name="__RefHeading___Toc16143_2314609296"/>
      <w:bookmarkStart w:id="650" w:name="_Toc223"/>
      <w:bookmarkEnd w:id="648"/>
      <w:bookmarkEnd w:id="649"/>
      <w:r>
        <w:rPr/>
        <w:t>4</w:t>
      </w:r>
      <w:r>
        <w:rPr>
          <w:rtl w:val="true"/>
        </w:rPr>
        <w:t xml:space="preserve"> - </w:t>
      </w:r>
      <w:r>
        <w:rPr>
          <w:rtl w:val="true"/>
        </w:rPr>
        <w:t>فهرس الامكنة والبقاع</w:t>
      </w:r>
      <w:bookmarkEnd w:id="650"/>
    </w:p>
    <w:p>
      <w:pPr>
        <w:pStyle w:val="BookText"/>
        <w:rPr/>
      </w:pPr>
      <w:r>
        <w:rPr>
          <w:rFonts w:ascii="IRNazanin" w:hAnsi="IRNazanin" w:eastAsia="IRNazanin"/>
          <w:color w:val="111111"/>
          <w:sz w:val="28"/>
          <w:sz w:val="28"/>
          <w:szCs w:val="28"/>
          <w:rtl w:val="true"/>
          <w:lang w:bidi="fa-IR"/>
        </w:rPr>
        <w:t xml:space="preserve">احجار المراء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ارمينية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اوربة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بئر معونة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برك الغماد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الجامع الاموي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دقوقا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سوق عكاظ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الكوفه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نهر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اسبانيا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نهر الجانج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الهند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521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51" w:name="pg19581_251214"/>
    </w:p>
    <w:p>
      <w:pPr>
        <w:pStyle w:val="Heading3"/>
        <w:numPr>
          <w:ilvl w:val="2"/>
          <w:numId w:val="1"/>
        </w:numPr>
        <w:rPr/>
      </w:pPr>
      <w:bookmarkStart w:id="652" w:name="__RefHeading___Toc16145_2314609296"/>
      <w:bookmarkStart w:id="653" w:name="_Toc224"/>
      <w:bookmarkEnd w:id="651"/>
      <w:bookmarkEnd w:id="652"/>
      <w:r>
        <w:rPr/>
        <w:t>5</w:t>
      </w:r>
      <w:r>
        <w:rPr>
          <w:rtl w:val="true"/>
        </w:rPr>
        <w:t xml:space="preserve">- </w:t>
      </w:r>
      <w:r>
        <w:rPr>
          <w:rtl w:val="true"/>
        </w:rPr>
        <w:t>فهرس الشعر</w:t>
      </w:r>
      <w:bookmarkEnd w:id="653"/>
    </w:p>
    <w:p>
      <w:pPr>
        <w:pStyle w:val="BookText"/>
        <w:rPr/>
      </w:pPr>
      <w:r>
        <w:rPr>
          <w:rFonts w:ascii="IRNazanin" w:hAnsi="IRNazanin" w:eastAsia="IRNazanin"/>
          <w:color w:val="111111"/>
          <w:sz w:val="28"/>
          <w:sz w:val="28"/>
          <w:szCs w:val="28"/>
          <w:rtl w:val="true"/>
          <w:lang w:bidi="fa-IR"/>
        </w:rPr>
        <w:t>حرف أ</w:t>
      </w:r>
    </w:p>
    <w:p>
      <w:pPr>
        <w:pStyle w:val="BookText"/>
        <w:rPr/>
      </w:pPr>
      <w:r>
        <w:rPr>
          <w:rFonts w:ascii="Amiri" w:hAnsi="Amiri" w:eastAsia="Amiri" w:cs="Amiri"/>
          <w:color w:val="111111"/>
          <w:sz w:val="28"/>
          <w:sz w:val="28"/>
          <w:szCs w:val="28"/>
          <w:rtl w:val="true"/>
          <w:lang w:bidi="ar-SA"/>
        </w:rPr>
        <w:t xml:space="preserve">إن الكلام لفي الفؤاد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اللسان على الفؤاد دليلا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انت حيّرت ذوي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وبلبلت العقولا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فيك يا اعجوبة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الفكر كليلا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كلما اقدم فكري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شبراً فرء ميلا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ناكصاً يخبط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عشواء لا يهدي السبيلا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bookmarkStart w:id="654" w:name="pg19581_251215"/>
    </w:p>
    <w:p>
      <w:pPr>
        <w:pStyle w:val="Heading3"/>
        <w:numPr>
          <w:ilvl w:val="2"/>
          <w:numId w:val="1"/>
        </w:numPr>
        <w:rPr/>
      </w:pPr>
      <w:bookmarkStart w:id="655" w:name="__RefHeading___Toc16147_2314609296"/>
      <w:bookmarkStart w:id="656" w:name="_Toc225"/>
      <w:bookmarkEnd w:id="654"/>
      <w:bookmarkEnd w:id="655"/>
      <w:r>
        <w:rPr/>
        <w:t>6</w:t>
      </w:r>
      <w:r>
        <w:rPr>
          <w:rtl w:val="true"/>
        </w:rPr>
        <w:t xml:space="preserve"> - </w:t>
      </w:r>
      <w:r>
        <w:rPr>
          <w:rtl w:val="true"/>
        </w:rPr>
        <w:t>فهرس الاعلام</w:t>
      </w:r>
      <w:bookmarkEnd w:id="656"/>
    </w:p>
    <w:p>
      <w:pPr>
        <w:pStyle w:val="BookText"/>
        <w:rPr/>
      </w:pPr>
      <w:r>
        <w:rPr>
          <w:rFonts w:ascii="IRNazanin" w:hAnsi="IRNazanin" w:eastAsia="IRNazanin"/>
          <w:color w:val="111111"/>
          <w:sz w:val="28"/>
          <w:sz w:val="28"/>
          <w:szCs w:val="28"/>
          <w:rtl w:val="true"/>
          <w:lang w:bidi="fa-IR"/>
        </w:rPr>
        <w:t xml:space="preserve">الأجرى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آل البيت المعصومون، آل محمد العترة الائمة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لآمدي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ابراهيم بن شريك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ابراهيم النخعي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ابن أبي اذينة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سفرة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ابن ابي شيبة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ابن ابی لیلی،</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ابی هاشم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ابن اشتة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ابن الانباري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ابن حیان ابن خراش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ابن رشيق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ابن روزبهان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ابن سنان ابن سيرين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ابن شهراشوب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عبداللّه بن 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ابن كثير المكي،</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ابن المنذر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النحاس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ابن وارة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ابن همام الحنفي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ابوالاحوص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ابو الاخريط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ابو الازهر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ابو الاسود الدئلي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ابو اسحق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ابو اسحق الشاطبي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ابو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 ايوب الانصاري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ابو البختري بن هشام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ابو بكر الخليفة،</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ابو بكر القاضي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ابو بكر بن ابي داود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 بكر الجصاص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ابو بكر بن محمد بن عمرو بن حزم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ابو جعفر الثاني محمد الجواد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محمد بن سعدان النحوي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ابو جعفر محمد بن نعمان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ابو جهل بن هشام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ابو حرب بن ابي الاسود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القواس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ابو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ابو الحسين البصري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ابو حمزة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ابو خزيمة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ابو خزيمة الانصاري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ابو خيثمة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ابو داود السجستاني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ابو داود الطيالسي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رزین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ابو سعید فرج بن لب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ابو سعيد بن المعلى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ابو سفيان الكلاعي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ابو شامة عبد الرحمن بن اسماعيل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ابو الشيخ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ابو صالح كاتب الليث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ابو طلحة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ابو العالية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ابو العباس المهدوي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ابو عبدالرحمن السلمي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ابو عبداللّه الزبير بن احمد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ابو عبيد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ابو عبيد القاسم بن سلام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ابو عصمة فرج بي ابي مريم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 العلاء الهمداني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ابو عمر و بن عبدالبر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ابو عمرو الحافظ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ابو عمرو الداني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ابو عمرو الشيباني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ابو عمرو عثمان بن الصلاح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ابو عمرة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ابو الفرج الأصبهاني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ابو الفضل الرازي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ابو قلابة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 قلامة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 كريب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ابو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ابو معاوية الازهري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ابو المليح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ابو ميسرة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ابو نظرة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ابو نعامة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ابو واقد الليثي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ابو يعلى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ابو يوسف القاضي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الابهري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الاثرم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احمد بن جبر بن محمد الكوفي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احمد بن سنان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احمد بن صاع المصري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احمد بن عبداللّه الجويباري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احمد بن عبداللّه بن يونس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ابو عمرو البصري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احمد بن محمد البزي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احمد بن محمد السياري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احمد بن محمد الطوسي</w:t>
      </w:r>
    </w:p>
    <w:p>
      <w:pPr>
        <w:pStyle w:val="BookText"/>
        <w:rPr/>
      </w:pPr>
      <w:r>
        <w:rPr>
          <w:rFonts w:ascii="IRNazanin" w:hAnsi="IRNazanin" w:eastAsia="IRNazanin"/>
          <w:color w:val="111111"/>
          <w:sz w:val="28"/>
          <w:sz w:val="28"/>
          <w:szCs w:val="28"/>
          <w:rtl w:val="true"/>
          <w:lang w:bidi="fa-IR"/>
        </w:rPr>
        <w:t xml:space="preserve">احمد بن محمد بن عون النبال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احمد بن منصور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احمد بن موسى بن العباس بن مجاهد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ادريس بن عبدالكريم الحداد البغدادي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الازدي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اسحق بن ابراهيم الدوري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اسحق بن راهويه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اسحق بن عمار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اسلم المنقري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اسماء بنت يزيد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اسماعيل بن ابراهيم بن محمد القراب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اسماعيل بن اسحق المالكي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اسماعيل بن جابر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اشعث بن سوار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الامام الغائب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ام عبداللّه ابنة أبي خيثمة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الامين ابن الرشيد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ام ورقة بنت عبداللّه بن الحارث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اوريا المجاهد المؤمن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الاوزاعي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اوس بن اوس الثقفي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أيوب بن تميم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بلال بن أبي الدرداء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بشر بن مروان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البصري حسن،</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البصري النحوي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بن عمى اب بني عمون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بولس الرسول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ثامار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عير بن يهودا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جبير بن نفير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جعفر بن محمد بن ابراهيم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جومر بنت دبلايم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هو 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الحارث المحاسبي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الاعور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الحجلل </w:t>
      </w:r>
      <w:r>
        <w:rPr>
          <w:rFonts w:eastAsia="IRNazanin" w:cs="IRNazanin"/>
          <w:color w:val="111111"/>
          <w:sz w:val="28"/>
          <w:szCs w:val="28"/>
          <w:lang w:bidi="fa-IR"/>
        </w:rPr>
        <w:t>228</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الحسن بن الحسن السامري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الحسن بن على الوشاء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الحسن بن عمر الفقيمي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الحسن بن منصور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الحسين الجعفي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حفص بن سليمان الاسدي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حفص بن عمر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حمزة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عمارة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حميدة بنت أبي يونس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الحية التي أغرت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خارجة بن زيد بن ثابت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خلاد بن خالد الشيباني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خلف بن هشام البزار الاسدي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خوله بنت حكيم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الداني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داود بن ابي صالح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الداوودي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درباس مولی عبداللّه بن عباس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احدوزراء فرنسا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الدوري حفص بن عمرو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الربيع بن سبرة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ربيعة بن امية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رحمة بن خليل الرحمن الهندي </w:t>
      </w:r>
      <w:r>
        <w:rPr>
          <w:rFonts w:eastAsia="Amiri" w:cs="Amiri" w:ascii="Amiri" w:hAnsi="Amiri"/>
          <w:color w:val="111111"/>
          <w:sz w:val="28"/>
          <w:szCs w:val="28"/>
          <w:lang w:bidi="ar-SA"/>
        </w:rPr>
        <w:t>284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الاعظم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الرشيد هارون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الرقاشي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روح ابو الحسن بن عبد المؤمن الهذلي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المتوكل ابو عبداللّه اللؤلؤي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زارح بن يهودا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الزاهدي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الزرقاني الزركشي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زيد بن أبي حبيب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زید بن الشمام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السائب بن ابي السائب المخزومي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سالم سالم بن عبداللّه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سبرة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سعد بن ابي وقاص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سعد بن عبداللّه القمي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سعد بن عبيد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سعد الخير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سلمة بن امية بن خلف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سلمة بن شبيب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سليمان بن ارقم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سليمان الاعمش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سليمان بن جرير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سليمان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سليمان المروزي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lang w:bidi="ar-SA"/>
        </w:rPr>
        <w:t>294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السمهوري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السوس ابو شعيب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الشرف المرسي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شعبة بن عياش الاسدي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شعیب بن انس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شهاب بن شرنقة المجاشعي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الشهشهانی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شبية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الشيخ شرف الدین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الشيخان أبو بكر وعمر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الصاحبي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الصادق جعفر بن محمد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الصادقان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الصدوق ابن بابويه القمي،</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ووالده علي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صموئيل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الصيدونيون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ضمرة بن حبيب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الضياء المقدسي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طاهر بن صالح الجزائري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الطبري ابن جرير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الطوسي شيخ الطائفة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3367</w:t>
      </w:r>
    </w:p>
    <w:p>
      <w:pPr>
        <w:pStyle w:val="BookText"/>
        <w:rPr/>
      </w:pPr>
      <w:r>
        <w:rPr>
          <w:rFonts w:ascii="Amiri" w:hAnsi="Amiri" w:eastAsia="Amiri" w:cs="Amiri"/>
          <w:color w:val="111111"/>
          <w:sz w:val="28"/>
          <w:sz w:val="28"/>
          <w:szCs w:val="28"/>
          <w:rtl w:val="true"/>
          <w:lang w:bidi="ar-SA"/>
        </w:rPr>
        <w:t xml:space="preserve">الطيالسي ابو داود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عائشة بنت طلحة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عاصم بن بهدلة الكوفي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سليمان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عبد الاعلى بن عبداللّه بن عبداللّه بن عامر القرشي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عبدالباقي المالكي الرزقاني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عبدالجبار القاضي </w:t>
      </w:r>
      <w:r>
        <w:rPr>
          <w:rFonts w:eastAsia="Amiri" w:cs="Amiri" w:ascii="Amiri" w:hAnsi="Amiri"/>
          <w:color w:val="111111"/>
          <w:sz w:val="28"/>
          <w:szCs w:val="28"/>
          <w:lang w:bidi="ar-SA"/>
        </w:rPr>
        <w:t>330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خير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عبدالرحمن بن ابي بكر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الرحمن بن ابى بكرة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عبدالرحمن بن الحارث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عبدالرحمن بن مهدي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عبد العزيز بن الاخضر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عبد اللّه بن ابي اميه المخزومي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عبداللّه بن أبي الجدعاء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عبداللّه بن أبي داود السجستاني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عبداللّه بن ابي طلحة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عبداللّه بن أبي مليكة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عبداللّه بن احمد بن بشير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عبداللّه بن زياد بن عبداللّه بن يسار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المكي عبداللّه بن السائب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عبداللّه بن عامر الدمشقي ابو عمران اليحصبي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عبداللّه بن علي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عبداللّه بن عياش بن أبي ربيعة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عبداللّه بن فضالة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عبداللّه بن قيس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عبداللّه بن مسكان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عبداللّه بن مغفل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عبداللّه بن موسى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عبيد بن اسباط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عبيد بن عمير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عثمان الخليفة،</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عثمان الدارمي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عروه بن الزبير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عروة بن مسعود الثقفى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العزرمي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عشتورت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عطاء بن ابي رياح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عطيه بن قيس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العقيلی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علقمة الانماوي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بن ابي بكر المرغيناني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علي بن احمد الكوفي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علي بن حمزة الكوفي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علي بن سويد علي بن المديني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عليل بن احمد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عمر بن أبي خليفة</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502</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عمرو بن عثمان العثماني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عمرو بن عمر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عياض القاضي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عير بن يهوذا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عيسى اليسوع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عیسی بن ابان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عيسى بن عبداللّه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عيسى بن عمرو الاعمشق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عيسو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عيسى بن وردان الحذاء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غاليلة الفكي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غزوان بن ابي حاتم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غياث بن ابراهيم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فارص بن يهذوا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فرات بن ابراهيم الكوفي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الفضل بن روزبهان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الفلاس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القاسم بن ابي بكر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القاسم بن فيرة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قالون عيسى بن ميناء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قطبة بن ميمون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القنوجي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القوشجي</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كاشف الغطاء الشيخ جعفر الكرخي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الكركي المحقق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الكلباسي المحقق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الكسائي الكوفي،</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کموش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اللالكائي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لبيد الشاعر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ليث بن ابي سليم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الحارث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مالك بن انس جد مالك</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المأمون بن الرشيد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المجتبى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القاساني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البغدادي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احمد بن عمر الداجوني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محمد بن اسحق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محمد البابرتي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محمد بن بشار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محمد بن حاتم الكندي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محمد حامد الفقى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محمد سعيد العريان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بن عبد الاعلى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محمد بن عبدالرحمن بن أبي ليلى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عمرو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عكاشة الكرماني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فريد وجدي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محمد بن كعب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محمد بن المثنى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 بن هارون التمار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جواد البلاغي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المرتضى السيد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المرزباني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مرة بن خالد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المرغيناني شيخ الاسلام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اسحق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مسدل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مسلم بن قاسم الاندلسی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مسلمة بن محارب المحاربي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مسلمة بن مخلد الانصاري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مصعب بن سعد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المظفر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معبد بن اميه بن خلف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معاوية بن الحجاج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معاوية بن عماد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المغيرة بن ابي شهاب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المغيرة بن مقسم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مكي بن ابي طالب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ملكوم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منصور بن أبي سليم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موآب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الموآبين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نافع بن عبدالرحمن بن ابي نعيم المدني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نافع مولى ابن عمر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النحاس ابوبكر،</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النحاس أبو جعفر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نظام الدين النيسابوري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نورالله القاضي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اخو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هشام بن حكيم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الهيثم بن عمران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ورش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الوليد بن مسلم القرشي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الوليد بن المغيرة المخزومي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الوليد بن عبداللّه بن جميع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الوليد بن عبدالملك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يحيى بن أبي عمران الهمداني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يحيى بن جعدة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يحيى بن عبدالرحمن بن حاطب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يحيي بن المبارك اليزيدي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يزيد بن منصور الحميري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يزيد بن القعقاع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يزيد الفقير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يعقوب بن اسحق الحضرمي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يعقوب بن شيبة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يو آب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يوحنا المعمدان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يوشيا الملك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يونس بن عبدالاعلى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يهوذا بن يعقوب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657" w:name="pg19581_251226"/>
    </w:p>
    <w:p>
      <w:pPr>
        <w:pStyle w:val="Heading3"/>
        <w:numPr>
          <w:ilvl w:val="2"/>
          <w:numId w:val="1"/>
        </w:numPr>
        <w:rPr/>
      </w:pPr>
      <w:bookmarkStart w:id="658" w:name="__RefHeading___Toc16149_2314609296"/>
      <w:bookmarkStart w:id="659" w:name="_Toc226"/>
      <w:bookmarkEnd w:id="657"/>
      <w:bookmarkEnd w:id="658"/>
      <w:r>
        <w:rPr/>
        <w:t>7</w:t>
      </w:r>
      <w:r>
        <w:rPr>
          <w:rtl w:val="true"/>
        </w:rPr>
        <w:t xml:space="preserve">- </w:t>
      </w:r>
      <w:r>
        <w:rPr>
          <w:rtl w:val="true"/>
        </w:rPr>
        <w:t>فهرس مصادر البحث</w:t>
      </w:r>
      <w:bookmarkEnd w:id="659"/>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اجود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احكام القرآن للجصاص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 بكر ابن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للرافعى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الاتقان في احكام القرآن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الاحكام في أصول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امتاع الاسماع للمقريزي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انجيل مرقس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انجيل يوحنا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اظهار الحق للدهلوي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بلوغ الارب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تفسير ابي حيان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تفسير علي ابن ابراهيم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تفسير الفرات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للجزائري،</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تفسير التبيان للطوسي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تفسير روح المعاني للالوسي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تهذيب الاثار لابن جرير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التهذيب للطوسي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حسن الايجاز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الخصال للصدوق</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الدلائل لابي نعيم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الرحلة المدرسية للبلاغى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سنن ابي داود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شرح التجريد في مبحث الامامة </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شعراء النصرانية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صفوه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الصحيفة السجادية للامام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الصلاة لمحمد بن نصر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طبقات القرآن من 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طبقات لابن سعد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العروة الوثقى للشهشهاني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العمده لابن رشيق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الغيبه للطوس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الفقه على المذاهب الاربعة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كامل الزيارات لابن قولويه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كشف الغطاء للشيخ جعفر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كنزل العمال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الكاشف للزمخشري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مجمع البيان للطبرسي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مختصر ابي الضياء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مرآة الانوار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المبسوط للطوسي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المنتقى للفقي الموافقات للشاطبي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المستدرك للحاكم ث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نفحات الاعجاز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الناسخ والمنسوخ للنحاس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هامش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الهدايه في شرح البداية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الهدى الى دين المصطفى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وسائل الشيعة للحر العاملي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للكاشاني،</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660" w:name="pg19581_251228"/>
    </w:p>
    <w:p>
      <w:pPr>
        <w:pStyle w:val="Heading3"/>
        <w:numPr>
          <w:ilvl w:val="2"/>
          <w:numId w:val="1"/>
        </w:numPr>
        <w:rPr/>
      </w:pPr>
      <w:bookmarkStart w:id="661" w:name="__RefHeading___Toc16151_2314609296"/>
      <w:bookmarkStart w:id="662" w:name="_Toc227"/>
      <w:bookmarkEnd w:id="660"/>
      <w:bookmarkEnd w:id="661"/>
      <w:r>
        <w:rPr/>
        <w:t>8</w:t>
      </w:r>
      <w:r>
        <w:rPr>
          <w:rtl w:val="true"/>
        </w:rPr>
        <w:t xml:space="preserve"> - </w:t>
      </w:r>
      <w:r>
        <w:rPr>
          <w:rtl w:val="true"/>
        </w:rPr>
        <w:t>فهرس الموضوعات</w:t>
      </w:r>
      <w:bookmarkEnd w:id="662"/>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لماذا وضعت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مدخل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فضل القرآن</w:t>
      </w:r>
    </w:p>
    <w:p>
      <w:pPr>
        <w:pStyle w:val="BookText"/>
        <w:rPr/>
      </w:pPr>
      <w:r>
        <w:rPr>
          <w:rFonts w:ascii="IRNazanin" w:hAnsi="IRNazanin" w:eastAsia="IRNazanin"/>
          <w:color w:val="111111"/>
          <w:sz w:val="28"/>
          <w:sz w:val="28"/>
          <w:szCs w:val="28"/>
          <w:rtl w:val="true"/>
          <w:lang w:bidi="fa-IR"/>
        </w:rPr>
        <w:t xml:space="preserve">عجز الانسان عن وصف القرآن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 هم اعرف الناس بمنزلته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حديث الرسول في فضل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فضل قرائة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التدبر في القرآن و معرفة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اعجاز القرآن</w:t>
      </w:r>
    </w:p>
    <w:p>
      <w:pPr>
        <w:pStyle w:val="BookText"/>
        <w:rPr/>
      </w:pPr>
      <w:r>
        <w:rPr>
          <w:rFonts w:ascii="IRNazanin" w:hAnsi="IRNazanin" w:eastAsia="IRNazanin"/>
          <w:color w:val="111111"/>
          <w:sz w:val="28"/>
          <w:sz w:val="28"/>
          <w:szCs w:val="28"/>
          <w:rtl w:val="true"/>
          <w:lang w:bidi="fa-IR"/>
        </w:rPr>
        <w:t xml:space="preserve">معنى الاعجاز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للنبي من اقامة المعجز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خير المعجزات ما شابه ارقى فنون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القرآن معجزة الهية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القرآن معجزة 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القرآن والمعارف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القرآن والاستقامة في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القرآن في نظامه و تشریعه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القرآن والاتقان في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القرآن والاخبار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القرآن و اسرار الخليقة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اوهام حول اعجاز القرآن</w:t>
      </w:r>
    </w:p>
    <w:p>
      <w:pPr>
        <w:pStyle w:val="BookText"/>
        <w:rPr/>
      </w:pPr>
      <w:r>
        <w:rPr>
          <w:rFonts w:ascii="Amiri" w:hAnsi="Amiri" w:eastAsia="Amiri" w:cs="Amiri"/>
          <w:color w:val="111111"/>
          <w:sz w:val="28"/>
          <w:sz w:val="28"/>
          <w:szCs w:val="28"/>
          <w:rtl w:val="true"/>
          <w:lang w:bidi="ar-SA"/>
        </w:rPr>
        <w:t xml:space="preserve">القرآن والقواعد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كيف يثبت الاعجاز لجميع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مخالفة قصص القرآن للعهدين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وجود التناقض في 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ابطال 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اثبات الامر بين الأمرين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القرآن كان مجموعاً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اسلوب القرآن في جمعه بين المواضيع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سخافات و خرافات في معارضة سورتين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حول سائر المعجزات</w:t>
      </w:r>
    </w:p>
    <w:p>
      <w:pPr>
        <w:pStyle w:val="BookText"/>
        <w:rPr/>
      </w:pPr>
      <w:r>
        <w:rPr>
          <w:rFonts w:ascii="Amiri" w:hAnsi="Amiri" w:eastAsia="Amiri" w:cs="Amiri"/>
          <w:color w:val="111111"/>
          <w:sz w:val="28"/>
          <w:sz w:val="28"/>
          <w:szCs w:val="28"/>
          <w:rtl w:val="true"/>
          <w:lang w:bidi="ar-SA"/>
        </w:rPr>
        <w:t xml:space="preserve">اثبات المعجزات بالبراهين المنطقية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بشارة التوراة والانجيل بنبوة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اضواء على القراء</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عبداللّه بن عامر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ابن كثير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عاصم بن بهدلة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ابو عمرو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حمزة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نافع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الكسائي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خلف بن هشام البزار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يعقوب بن اسحق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يزيد بن القعقاع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نظرة في القراءات</w:t>
      </w:r>
    </w:p>
    <w:p>
      <w:pPr>
        <w:pStyle w:val="BookText"/>
        <w:rPr/>
      </w:pPr>
      <w:r>
        <w:rPr>
          <w:rFonts w:ascii="Amiri" w:hAnsi="Amiri" w:eastAsia="Amiri" w:cs="Amiri"/>
          <w:color w:val="111111"/>
          <w:sz w:val="28"/>
          <w:sz w:val="28"/>
          <w:szCs w:val="28"/>
          <w:rtl w:val="true"/>
          <w:lang w:bidi="ar-SA"/>
        </w:rPr>
        <w:t>تواتر القرآن من الضروريات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تصريحات نفاة تواتر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ادلة تواتر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القراءات والاحرف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حجية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جواز القراءة بها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هل نزل القرآن على سبعة احرف</w:t>
      </w:r>
    </w:p>
    <w:p>
      <w:pPr>
        <w:pStyle w:val="BookText"/>
        <w:rPr/>
      </w:pPr>
      <w:r>
        <w:rPr>
          <w:rFonts w:ascii="Amiri" w:hAnsi="Amiri" w:eastAsia="Amiri" w:cs="Amiri"/>
          <w:color w:val="111111"/>
          <w:sz w:val="28"/>
          <w:sz w:val="28"/>
          <w:szCs w:val="28"/>
          <w:rtl w:val="true"/>
          <w:lang w:bidi="ar-SA"/>
        </w:rPr>
        <w:t>عرض الروايات حول نزول القرآن على سبعة احرف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تهافت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وجوه الاحرف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المعاني المتقاربة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الابواب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الابواب السبعة بمعنى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اللغات الفصيحة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لغات مضر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الاختلاف في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اختلاف القراءات بمعنى آخر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الكثرة في الاحاد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سبع 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اللهجات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صيانة القرآن من التحريف</w:t>
      </w:r>
    </w:p>
    <w:p>
      <w:pPr>
        <w:pStyle w:val="BookText"/>
        <w:rPr/>
      </w:pPr>
      <w:r>
        <w:rPr>
          <w:rFonts w:ascii="Amiri" w:hAnsi="Amiri" w:eastAsia="Amiri" w:cs="Amiri"/>
          <w:color w:val="111111"/>
          <w:sz w:val="28"/>
          <w:sz w:val="28"/>
          <w:szCs w:val="28"/>
          <w:rtl w:val="true"/>
          <w:lang w:bidi="ar-SA"/>
        </w:rPr>
        <w:t xml:space="preserve">معنى 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رأي المسلمين في 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التحريف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التحريف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ترخيص قراءة السور في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دعوى وقوع التحريف من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شبهات القائلين بالتحريف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عرض روايات 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المفهوم الحقيقي للروايات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فكرة عن جمع القرآن</w:t>
      </w:r>
    </w:p>
    <w:p>
      <w:pPr>
        <w:pStyle w:val="BookText"/>
        <w:rPr/>
      </w:pPr>
      <w:r>
        <w:rPr>
          <w:rFonts w:ascii="Amiri" w:hAnsi="Amiri" w:eastAsia="Amiri" w:cs="Amiri"/>
          <w:color w:val="111111"/>
          <w:sz w:val="28"/>
          <w:sz w:val="28"/>
          <w:szCs w:val="28"/>
          <w:rtl w:val="true"/>
          <w:lang w:bidi="ar-SA"/>
        </w:rPr>
        <w:t>احاديث جمع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تناقض احاديث جمع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تعارض احاديث الجمع مع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مخالفة احاديث الجمع مع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مخالفة احاديث الجمع للاجماع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احاديث الجمع والتحريف بالزيادة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حجية ظواهر القرآن</w:t>
      </w:r>
    </w:p>
    <w:p>
      <w:pPr>
        <w:pStyle w:val="BookText"/>
        <w:rPr/>
      </w:pPr>
      <w:r>
        <w:rPr>
          <w:rFonts w:ascii="Amiri" w:hAnsi="Amiri" w:eastAsia="Amiri" w:cs="Amiri"/>
          <w:color w:val="111111"/>
          <w:sz w:val="28"/>
          <w:sz w:val="28"/>
          <w:szCs w:val="28"/>
          <w:rtl w:val="true"/>
          <w:lang w:bidi="ar-SA"/>
        </w:rPr>
        <w:t xml:space="preserve">اثبات حجية ظواهر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ادله اسقاط حجية ظواهر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اختصاص فهم القرآن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النهي عن التفسير بالرأي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غموض معاني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العلم بارادة خلاف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المنع عن اتباع 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وقوع التحريف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النسخ في القرآن</w:t>
      </w:r>
    </w:p>
    <w:p>
      <w:pPr>
        <w:pStyle w:val="BookText"/>
        <w:rPr/>
      </w:pPr>
      <w:r>
        <w:rPr>
          <w:rFonts w:ascii="Amiri" w:hAnsi="Amiri" w:eastAsia="Amiri" w:cs="Amiri"/>
          <w:color w:val="111111"/>
          <w:sz w:val="28"/>
          <w:sz w:val="28"/>
          <w:szCs w:val="28"/>
          <w:rtl w:val="true"/>
          <w:lang w:bidi="ar-SA"/>
        </w:rPr>
        <w:t xml:space="preserve">النسخ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النسخ في الاصطلاح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امكان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النسخ في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النسخ في الشريعة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نسخ التلاوة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نسخ الحكم دون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مناقشات الآيات المدعى نسخها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الرجم على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مزاعم حول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احكام الكافر المقاتل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اراء اخرى حول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احاديث العمل باية النجوى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نسخ صدقة النجوى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حكمة تشريع صدقة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تعصب مكشوف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البداء في التكوين</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موقف اليهود من قدرة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موقع البداء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اقسام القضاء الالهي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ثمرة الاعتقاد بالبداء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حقيقة البداء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اصول التفسير</w:t>
      </w:r>
    </w:p>
    <w:p>
      <w:pPr>
        <w:pStyle w:val="BookText"/>
        <w:rPr/>
      </w:pPr>
      <w:r>
        <w:rPr>
          <w:rFonts w:ascii="Amiri" w:hAnsi="Amiri" w:eastAsia="Amiri" w:cs="Amiri"/>
          <w:color w:val="111111"/>
          <w:sz w:val="28"/>
          <w:sz w:val="28"/>
          <w:szCs w:val="28"/>
          <w:rtl w:val="true"/>
          <w:lang w:bidi="ar-SA"/>
        </w:rPr>
        <w:t xml:space="preserve">مدارك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تخصيص القرآن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شبهات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حدوث القرآن و قدمه</w:t>
      </w:r>
    </w:p>
    <w:p>
      <w:pPr>
        <w:pStyle w:val="BookText"/>
        <w:rPr/>
      </w:pPr>
      <w:r>
        <w:rPr>
          <w:rFonts w:ascii="Amiri" w:hAnsi="Amiri" w:eastAsia="Amiri" w:cs="Amiri"/>
          <w:color w:val="111111"/>
          <w:sz w:val="28"/>
          <w:sz w:val="28"/>
          <w:szCs w:val="28"/>
          <w:rtl w:val="true"/>
          <w:lang w:bidi="ar-SA"/>
        </w:rPr>
        <w:t>اثر الفلسفة اليونانية في حياة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صفات اللّه الذاتية والفعلية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الكلام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نفي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ادلة الاشاعرة على الكلام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تفسير فاتحة الكتاب</w:t>
      </w:r>
    </w:p>
    <w:p>
      <w:pPr>
        <w:pStyle w:val="BookText"/>
        <w:rPr/>
      </w:pPr>
      <w:r>
        <w:rPr>
          <w:rFonts w:ascii="IRNazanin" w:hAnsi="IRNazanin" w:eastAsia="IRNazanin"/>
          <w:color w:val="111111"/>
          <w:sz w:val="28"/>
          <w:sz w:val="28"/>
          <w:szCs w:val="28"/>
          <w:rtl w:val="true"/>
          <w:lang w:bidi="fa-IR"/>
        </w:rPr>
        <w:t>محل نزولها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آياتها، غاياتها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خلاصة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تحليل آية 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ذكر الرحمة بدء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ذكر الرحيم بعد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هل البسملة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ادلة جزئية البسملة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احاديث اهل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الروايات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سيرة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مصاحف التابعين والصحابة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ادلة نفاة جزئية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تحليل آية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وجوه ترجيح القرائتين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عدم جدوى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الرب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الملك،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تحليل آية اياك نعبد و اياك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الاستعانة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العبادة والتأله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العبادة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العبادة والخضوع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السجود لغير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آراء حول السجود لآدم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كيف يتحقق الشرك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دواعي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حصر الاستعانة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احاديث الشفاعة عند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احاديث الشفاعة عند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تحليل آية اهدنا الصراط المستقيم</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اللغة الهداية الصراط 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الغضب الضلال الاعراب </w:t>
      </w:r>
      <w:r>
        <w:rPr>
          <w:rFonts w:eastAsia="IRNazanin" w:cs="IRNazanin"/>
          <w:color w:val="111111"/>
          <w:sz w:val="28"/>
          <w:szCs w:val="28"/>
          <w:rtl w:val="true"/>
          <w:lang w:bidi="fa-IR"/>
        </w:rPr>
        <w:t>...</w:t>
      </w:r>
      <w:r>
        <w:rPr>
          <w:rFonts w:eastAsia="IRNazanin" w:cs="IRNazanin"/>
          <w:color w:val="111111"/>
          <w:sz w:val="28"/>
          <w:szCs w:val="28"/>
          <w:lang w:bidi="fa-IR"/>
        </w:rPr>
        <w:t>490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مصادر 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ترجمة الحارث و افتراء الشعبي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مصادر حديث لتركبن سنن من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محادثة بين المؤلف وحبر 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ترجمة القرآن و 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قصة قريش في محاولتهم لتعجيز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تحريف حديث المتعة 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رأي محمد محمد عبده في الطلاق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اختلاف الرازي نسبة الجهل الى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احادیث مشيئة اللّه في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احاديث ان الدعاء يغير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اهمية آية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معرفة بدء الخليقة في الكتاب التكويني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احاديث ان البسملة جزء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نسیان معاوية قراءة 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قراءة النبي البسملة و توجيه رواية 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ابن تيمية و نقله احادیث جواز زيارة القبور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تهمة الالوسي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حوار بين المؤلف و عالم 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فضيلة تربة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تأويل آية السجود بالكشف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حديث ابليس مع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الاسلام يدور مدار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العبادة و اقسام دوافعها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الأمر بين الأمرين و حسنات الناس و سيئاتهم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رواية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bookmarkStart w:id="663" w:name="pg19581_251232"/>
    </w:p>
    <w:p>
      <w:pPr>
        <w:pStyle w:val="Heading2"/>
        <w:numPr>
          <w:ilvl w:val="1"/>
          <w:numId w:val="1"/>
        </w:numPr>
        <w:rPr/>
      </w:pPr>
      <w:bookmarkStart w:id="664" w:name="__RefHeading___Toc16153_2314609296"/>
      <w:bookmarkStart w:id="665" w:name="_Toc228"/>
      <w:bookmarkEnd w:id="663"/>
      <w:bookmarkEnd w:id="664"/>
      <w:r>
        <w:rPr>
          <w:rtl w:val="true"/>
        </w:rPr>
        <w:t xml:space="preserve">جدول الخطأ والصواب، ج </w:t>
      </w:r>
      <w:r>
        <w:rPr/>
        <w:t>50</w:t>
      </w:r>
      <w:bookmarkEnd w:id="665"/>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أهله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يُحذف</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نبوات</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كبير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كبير أثره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الأخيار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و شرب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جاء</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ولملكوم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الاصحاح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الاصحاح</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اللاويين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و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القواعد العربية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ولتواتربين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ولتواتر نقله بين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العهدين</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المعارضة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أيسر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أجرموا</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المقترحة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نجتبي منهم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عدم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تواتر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المكي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المكي، و على أبي القاسم عكرمة بن سليمان بن كثير بن عامر المكي، و على</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عاصم</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السبعة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أما تواترها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فان </w:t>
      </w:r>
    </w:p>
    <w:p>
      <w:pPr>
        <w:pStyle w:val="BookText"/>
        <w:rPr/>
      </w:pPr>
      <w:r>
        <w:rPr>
          <w:rFonts w:ascii="Amiri" w:hAnsi="Amiri" w:eastAsia="Amiri" w:cs="Amiri"/>
          <w:color w:val="111111"/>
          <w:sz w:val="28"/>
          <w:sz w:val="28"/>
          <w:szCs w:val="28"/>
          <w:rtl w:val="true"/>
          <w:lang w:bidi="ar-SA"/>
        </w:rPr>
        <w:t>أسناد الأئمة السبعة بهذه</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حافلا</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ننشزها و ننشرها بالزاي و الراء ومنها ما تتغير صورته و يبقى معناه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كالاختلاف في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خلاف</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 القرآن</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أيدينا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عزل</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تلك الأخبار المتواترة أن القرآن أحد المرجعين للأمة و أولى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يقع</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العربية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انقلب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الخمر خلاً</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صباحاً 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صباحاً تعمله</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محاسهمه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 سهمه</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الحسن</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يبينه</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عمر أن</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باحدى</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ثبوتها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إلقاء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يحذف</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يُحذف</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الزبيت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الزبيب</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 يُحذف</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والعشرون</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يثبت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منها ما</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لولا</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يسرة</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إضافتهما</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المخلوقين</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يعدها</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معنوية</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وخاضع</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محضة</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بذاته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و برحمته</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 يحذف </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يُحذف</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الحديث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الحديث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کتاب مسند المكثرين،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المصادر في قسم التعليقات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المعروفة بطبعة الكمپاني راجع الجزء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الحارث وافتراء الشعبي عليه في قسم التعليقات رقم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الحديث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 اعجازه،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اللفظ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حديث سهل بن سعد و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احاديث الانبياء،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لتتبعن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بقية المصادر في قسم التعليقات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الى دين المصطف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لآية اللّه الحجة الشيخ محمد جواد البلاغي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 حديث الثقلين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وفي بعض نصوصه تصريح بأن القرآن والعترة خليفتا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 النار خمد لهبها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المتقدم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روضة، وهي الأرض الخضرة بحسن النبات والغدران جمع غدير، وهو الماء الذي تغدره السيول والعدل الاستقامة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كأماني جمع اثفية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الحجارة التي يوضع عليها القدر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 ماء البئر نزح كله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والآكام جمع اكم كقصب، وهو جمع أكمة، كقصبة، وهي التل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والجزء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فضل القرآن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كتاب فضل القرآن،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الطبعة الحديثة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رشيق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قسم التعليقات محادثة علمية جرت بين المؤلف وبين حبر يهودي يتصل بهذا الموضوع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قسم التعليقات لمعرفة الحاجة الى ترجمة القرآن وشروطها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كنّة زوجة الإبن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الهدى إلى دين المصطفى والرحلة المدرسية لشيخنا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وكتابنا الاعجاز، تجد في هذه الكتب، الشيء الكثير من نقل هذه الخرافات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وللزياده راجع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والرحلة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الاعجاز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وزراء فرنسا السابقين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العرفان لمحمد فريد وجدي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فضائل سلمان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تزويج زياد بن لبيد وهو من أشرف بنى بياضة ابنته من جويبر لاسلامه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رجلاً قصيراً ذميماً محتاجاً عارياً، وكان من قباح السودان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المؤمن كفؤ المؤمنة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واجترأ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الهجري فأثبت الحركتين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الوضعية والانتقالية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للأرض فأهانوه، واضطهدوه حتى قارب الهلكة، ثم سجن طويلاً مع جلالته، وحقوقه العلمية فصار حكماء الافرنج يكتمون كشفياتهم الأنيقة المخالفة للخرافات العتيقة خوفاً من الكنيسة الرومية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والمساء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نهج البلاغة لابن أبي الحديد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 صدر من المطبعة الانكليزية الأمريكية ببولاق مصر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كتبناه رداً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الايجاز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العلوية في النجف الأشرف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يقص محاورة قريش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هذه الامور المستحيلة عليه، محاولة تعجيزه وتبكيته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التعليقات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للزرقاني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في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فى القراءات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للمعتصم باللّه طاهر بن صالح بن أحمد الجزائري طبع في مطبعة المنار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مهدي قال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قال أحمد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المديني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عبد الرحمن بن مهدي أعلم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الخليلي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إمام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 له نظيراً في الدنيا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فى القراءات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للرافعي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الطبعة الرابعة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فى القراءات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الفرق بين هذه المعاني في مبحث التعادل والترجيح في محاضراتنا الاصولية المنتشرة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باب النوادر،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القرآن، باب النوادر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صلاة المسافرين و قصرها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علي صبيح بمصر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كتاب بدء الخلق، باب انزل القرآن على سبعة أحرف،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العامرة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وفي صحيح مسلم على حرفين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المسافرين و قصرها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الخصومات،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فضائل القرآن،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202/22</w:t>
      </w:r>
      <w:r>
        <w:rPr>
          <w:rFonts w:ascii="IRNazanin" w:hAnsi="IRNazanin" w:eastAsia="IRNazanin"/>
          <w:b w:val="false"/>
          <w:b w:val="false"/>
          <w:bCs w:val="false"/>
          <w:i w:val="false"/>
          <w:i w:val="false"/>
          <w:iCs w:val="false"/>
          <w:color w:val="333333"/>
          <w:sz w:val="20"/>
          <w:sz w:val="20"/>
          <w:szCs w:val="20"/>
          <w:rtl w:val="true"/>
        </w:rPr>
        <w:t>، کتاب صلاة المسافرين و قصرها،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الافتتاح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القراءات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الترمذي أيضاً بأدنى اختلاف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كلها مذكورة في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کتاب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عند تفسير الآية المباركة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المناقب، باب نزل القرآن بلسان قريش،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الخصومات،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دار التقريب لهذا البحث في قسم التعليقات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کتاب الحدود،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و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کتاب الحدود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المبشرة بالجنة،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مسند العشرة المبشرين بالجنة،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كتاب الزكاة،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الرضاع،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لأبي اسحاق الشاطبي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المطبعة الرحمانية بمصر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إلى مصادر هذه الأخبار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الباب الرابع،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فيما رده على المسلمين من قطائع عثمان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 مصادر هذا الحديث من طرق أهل السنة في ما تقدم من هذا الكتاب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الفتن باب ما جاء لتركبن سنن من قبلكم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و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مسند الأنصار،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الرواية تصريح بأن ما في القرآن الموجود كله قرآن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السادسة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الثلاثة،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ماجاء عن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بأب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وصية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ما نص اللّه و رسوله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تفسير القرآن،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 السير،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الروايتان وما بعدهما الى الرواية الحادية والعشرين مذكورة في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التى نقلناها عن المنتخب مذكورة فى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الطبعة الثانية، عدا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بمضمونها رواية عن يحيى بن جعدة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كتاب المناقب، باب القراء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وقال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وقتل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قيل سبعمائة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الانصار،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باقی مسند الانصار،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الشيخان وأبو داود والترمذي والنسائي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اطلق النسخ كثيراً على التخصيص في التفسير المنسوب الى ابن عباس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رحمة اللّه بن خليل الرحمن الهندي، وهو كتاب جليل نافع جداً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البلاغي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 المكتبة العلامية بمصر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وعلي بن المديني، وإبراهيم النخعي، والثوري في 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ويقتل السيد بعبده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الجهاد،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الديات،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الديات،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القسامة،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لأبي بكر 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الوصية للوارث،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العاجز عن الصيام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شرح البداية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مع فتح القدير، وهذه النسبة قد أقرها الشيخ محمد البابرتي في شرحه على الهداية، نعم ان ابن الهمام الحنفي أنكر ذلك في فتح القدير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عبدالباقي المالكي الزرقاني في شرحه على مختصر أبي الضياء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حقيقة نكاح المتعة الذي يفسخ مطلقاً أن يقع العقد مع ذكر الأجل من الرجل أو المرأة أو وليها بأن يعلمها بما قصده، وأما إذا لم يقع ذلك في العقد، ولكنه قصده الرجل، وفهمت المرأة ذلك منه فإنه يجوز، قاله مالك، وهي فائدة حسنة تنفع المتغرب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عند تفسير الآية المباركة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الزرقاني على مختصر أبي الضياء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وقال ابن كثير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عباس وابي بن كعب، وسعيد بن جبير والسدي يقرؤون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 فآتوهن أجورهن فريضة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لبعض هذه الافتراءات عند تفسيرنا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رقم الحديث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كتاب باقی مسند المكثرين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باقي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نكاح المتعة،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من وجه آخر عن همام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النكاح، باب نكاح المتعة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 کتاب الحج باب جواز التمتع رقم الحديث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الزيادة فيه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عند تفسير الآية المباركة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باقی مسند المكثرين،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المخازي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کتاب النکاح،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 كتاب النكاح،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الرواية الخامسة من روايات جابر، ورواه أبو صالح كاتب الليث في نسخته والطحاوي، ورواه ابن جرير في تهذيب الآثار، وابن عساكر إلا أن عمر قال في ما روياه واضرب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المكثرين من الصحابة،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الحج باب المتعة بالحج والعمرة، رقم الحديث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الطیالسی قريباً منها عن جابر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كنت تقدمت فيها لرجمت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نكاح المتعة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وبمضمونها رواية ما بعدها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العلم،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في مبحث الإمامة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في اصول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 رأي ابن عبده في الطلاق الثلاث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الفرائض،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16547</w:t>
      </w:r>
      <w:r>
        <w:rPr>
          <w:rFonts w:ascii="IRNazanin" w:hAnsi="IRNazanin" w:eastAsia="IRNazanin"/>
          <w:b w:val="false"/>
          <w:b w:val="false"/>
          <w:bCs w:val="false"/>
          <w:i w:val="false"/>
          <w:i w:val="false"/>
          <w:iCs w:val="false"/>
          <w:color w:val="333333"/>
          <w:sz w:val="20"/>
          <w:sz w:val="20"/>
          <w:szCs w:val="20"/>
          <w:rtl w:val="true"/>
        </w:rPr>
        <w:t xml:space="preserve">، راجع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باقی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مسند العشرة المبشرين بالجنة،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كتاب الأشربة، باب تحريم الخمر،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تحريم الدم،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أبی داود کتاب الحدود،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رقم الحديث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بني هاشم،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وفي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القول الى الحسن أيضاً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مسند القبائل،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عبد بن حميد وابن جرير، ومحمد بن نصر في كتاب الصلاة، والطبراني، وأبو نعيم في الدلائل، والبيهقي في شعب الايمان عن أسماء بنت يزيد نحوه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والنسائي، وابن المنذر، والحاكم وصححه، وابن مردويه والبيهقي في سننه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الإشهاد على الوصية،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الأقضية،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و في المنتق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روى الدارقطني بمعناه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عبيد، وابن المنذر، والطبراني، وابن مردويه، راجع 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الكبائر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الحدود،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و صحيح مسلم كتاب الإيمان،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و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الوصايا،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أمتاع الأسماع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ونسبه القرطبي في تفسيره الى الضحاك 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القرطبي في تفسيره الى قائل ولم يسمه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ونسبها الطبرسي في مجمع البيان الى السدي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القرطبي القول بالنسخ فيها الى مجاهد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عاصم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ممّن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 أحاديثه مناكير متناً واسناداً، والضعف على رواياته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الفلاس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يضع الحديث، ما رأيت مثله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حاتم والنسائي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الدارقطني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أيضاً في 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ضعيفاً آية من الآيات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كتب حديثة إلا تعجباً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داود الطيالسي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الساجي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متروك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ونقله النحاس في الناسخ والمنسوخ عن عطاء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طبع النجف الاشرف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الجهاد،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الكفار وكيفية قتالهم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الكلام في ذلك في بحث العموم والخصوص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في هذا المقام كثيرة فليراجع تفسير البرهان وتفسير الطبري وكتب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لنقل جملة منها شيخنا المجلسى فى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العامرة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اختلاق الفخر الرازي نسبة الجهل الى اللّه على لسان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بعض الأخبار الدالة على مشيئة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مجلس الرضا مع سليمان المروزي، 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الشيخ الكليني عن أبي بصير أيضاً، راجع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الكليني عن الفضيل بن يسار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الكليني بإسناده، عن عبداللّه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في شيء إلا كان في علمه قبل أن يبدو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أحاديث الأنبياء، رقم الحديث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والرقائق،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روايات تفيد أن الدعاء يغير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بعض مصادر الحديث في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التعليقات من هذا الكتاب، 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الاعتصام بالكتاب والسنة طبعة دائرة المعارف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الكثير من طرق هذه الرواية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رقم الحديث </w:t>
      </w:r>
      <w:r>
        <w:rPr>
          <w:rFonts w:eastAsia="IRNazanin" w:cs="IRNazanin"/>
          <w:b w:val="false"/>
          <w:bCs w:val="false"/>
          <w:i w:val="false"/>
          <w:iCs w:val="false"/>
          <w:color w:val="333333"/>
          <w:sz w:val="20"/>
          <w:szCs w:val="20"/>
        </w:rPr>
        <w:t>333450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الاصول، المطبوع مع تعليقاتنا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صفات الذات،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عدة من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الصدوق والبخاري وسنذكرهما 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كتاب فضائل القرآن،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في دعائه اللّه في استكشاف الهموم،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في الدعاء بعد صلاة الأعرابي، ومستدرك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اشير إلى ذلك في بعض الأدعية المأثورة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عباس قال سألت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تكتب في براءة بسم اللّه الرحمن الرحيم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أمان، وبراءة نزلت بالسيف ليس فيها أمان،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أهمية البسملة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كتابه التكوينى بماذا بدأه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باقي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فى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مصادر هذا الحديث فى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الافتتاح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كتاب السنة،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ورواهما 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الدليل على أن البسملة آية تامة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ورواه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ورواه البيهقي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افتتاح القراءة في الصلاة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على شرط الشيخين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القرآن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المكثرين، رقم الحديث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والسنة فيها،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المدنيين،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باب ماجاء في ترك الجهر بالبسملة رقم الحديث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أن البسملة جزء من القرآن بشهادة جملة من الأحاديث في قسم التعليقات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نسيان معاوية لقراءة البسملة واعتراض المسلمين عليه في قسم التعليقات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يقرأ البسملة في كل صلاة، ثم توجيه رواية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الافتتاح،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الرواية في كتب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صحيح البخاري، عن ابن شبرمه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 كم يكف الرجل من القرآن فلم أجد سورة أقل من 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فضائل القرآن،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السور والآيات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أدلة ذلك فى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ذلك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الخير والقدرج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الروايات التي استفاضت في جواز زيارة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جملة منها عبد السلام 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التهمه التي ألصقها الآلوسي بالشيعة في صيامهم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حوار جرى بين المؤلف وأحد علماء الحجاز حول التربة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بالصعيد الطيب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أحاديث باب استحباب السجود على تربة الحسين ال، 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فضيلة تربة الحسين ع الهلال في قسم التعليقات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تأويل آيه السجود من قبل بعض أصحاب الكشف، في قسم التعليقات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ما قاله تعالى لإبليس في ترك السجود، في قسم التعليقات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مصادر الحديث في الصفحة،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ان الاسلام يدور مدار الشهادتين، في قسم التعليقات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النية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أقسام الدوافع للعبادة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الأمر بين الأمرين في كسب الحسنات و ارتكاب السيئات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طبع المجمع العالمي لأهل البيت عالم الامام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فغيه ما يزيد على ثمانين رواية من هذه الروايات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لاستقصاء مصادر هذه الرواية، في قسم التعليقات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والرقائق والورع،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من الأخبار المتفرقة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طبعة إيران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نظير هذا عن أبي هريرة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باختلاف يسير، و </w:t>
      </w:r>
      <w:r>
        <w:rPr>
          <w:rFonts w:eastAsia="IRNazanin" w:cs="IRNazanin"/>
          <w:b w:val="false"/>
          <w:bCs w:val="false"/>
          <w:i w:val="false"/>
          <w:iCs w:val="false"/>
          <w:color w:val="333333"/>
          <w:sz w:val="20"/>
          <w:szCs w:val="20"/>
        </w:rPr>
        <w:t>168/77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وسنن النسائى كتاب الجنائز،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و سنن أبي داود كتاب الجنائز،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ماجاء في الجنائز،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باقی مسند المكثرين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كتاب الجنائز،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الجنائز،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ما جاء فى الجنائز، رقم الحديث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من الصحابة، رقم الحديث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الجهاد،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الفتن،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 كتاب الجهاد،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مسند العشرة المبشرين بالجنة،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تحريم الدم،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المدنيين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كتاب السير،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امكنة متعددة اما هذه الصفحة فهي مكان تفسيرها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637</Pages>
  <Words>95935</Words>
  <Characters>402363</Characters>
  <CharactersWithSpaces>494189</CharactersWithSpaces>
  <Paragraphs>4483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2026-08-25T23:38:06Z</dcterms:created>
  <dc:creator>ghaemiyeh.com</dc:creator>
  <dc:description/>
  <dc:language>en-US</dc:language>
  <cp:lastModifiedBy/>
  <dcterms:modified xsi:type="dcterms:W3CDTF">2026-08-26T03:08:23Z</dcterms:modified>
  <cp:revision>1</cp:revision>
  <dc:subject/>
  <dc:title>موسوعة الإمام الخوئی جلد 50</dc:title>
</cp:coreProperties>
</file>

<file path=docProps/custom.xml><?xml version="1.0" encoding="utf-8"?>
<Properties xmlns="http://schemas.openxmlformats.org/officeDocument/2006/custom-properties" xmlns:vt="http://schemas.openxmlformats.org/officeDocument/2006/docPropsVTypes"/>
</file>