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العلم والحکمة فی الکتاب والسنه</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المدخل</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مفهوم العلم فی النصوص الإسلامیّة</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حقیقة العلم</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خصائص جوهر العلم</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1.نور العلم متأصّل فی فطرة الإنسان</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2.جوهر العلم حقیقة واحدة</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3.اقتران حقیقة العلم بالإیمان</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4.العلم مقرون بخشیة اللّه</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5.الأخلاق الحمیدة من برکات نور العِلم</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6.اقتران جوهر العلم والعمل الصالح</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الطریق إلی کسب نور العلم</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القسم الاول :العلم:</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الفصل الأوّل:حقیقة العلم</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الفصل الثانی:فضل العلم</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1/2:معیارُ قیمَةِ الإِنسانِ</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2/2:أصلُ کُلِّ خَیرٍ</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3/2:رِفعَةُ الدّارَینِ</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4/2:قاتِلُ الجَهلِ</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5/2:حَقیقَةُ الحَیاةِ</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6/2أفضَلُ الأَنیسَینِ</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7/2:أفضَلُ الجَمالَینِ</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8/2:أفضَلُ هِدایَةٍ</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9/2:أفضَلُ شَرَفٍ</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10/2:أفضَلُ حِرزٍ</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11/2:سِترُ العُیوبِ</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12/2:أنفَعُ کَنزٍ</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13/2میراثُ الأَنبِیاءِ</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14/2:خیرُ میراثٍ</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15/2:خَیرٌ مِنَ المالِ</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16/2:لا یُفنیهِ الإِنفاقُ</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17/2:کَمالُ الإِیمانِ</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18/2:شَرطُ العَمَلِ</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19/2:لا نِهایَةَ لَهُ</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20/2:النَّوادِر</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الفصل الثالث:آثار العلم</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1/3:الإِیمان</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2/3:الخَشیَة</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3/3:العَمَل</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4/3:الصَّلاح</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الفصل الرابع:أقسام العلوم</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القسم الثانی:الحکمة:</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الفصل الأوّل:معنی الحکمة</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تحقیق فی معنی الحکمة وأقسامها</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الحکمة فی القرآن والحدیث</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أقسام الحکمة</w:t>
        </w:r>
        <w:r>
          <w:tab/>
        </w:r>
        <w:r>
          <w:fldChar w:fldCharType="begin"/>
        </w:r>
        <w:r>
          <w:instrText xml:space="preserve">PAGEREF 54 \h</w:instrText>
        </w:r>
        <w:r>
          <w:fldChar w:fldCharType="end"/>
        </w:r>
      </w:hyperlink>
    </w:p>
    <w:p>
      <w:pPr>
        <w:tabs>
          <w:tab w:val="right" w:leader="dot" w:pos="9062"/>
        </w:tabs>
        <w:ind w:left="1100"/>
      </w:pPr>
      <w:hyperlink w:anchor="_Toc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55 \h</w:instrText>
        </w:r>
        <w:r>
          <w:fldChar w:fldCharType="end"/>
        </w:r>
      </w:hyperlink>
    </w:p>
    <w:p>
      <w:pPr>
        <w:tabs>
          <w:tab w:val="right" w:leader="dot" w:pos="9062"/>
        </w:tabs>
        <w:ind w:left="1100"/>
      </w:pPr>
      <w:hyperlink w:anchor="_Toc56" w:history="1">
        <w:r>
          <w:rPr>
            <w:rFonts w:ascii="IRNazanin" w:hAnsi="IRNazanin" w:eastAsia="IRNazanin" w:cs="IRNazanin"/>
            <w:color w:val="111111"/>
            <w:sz w:val="22"/>
            <w:szCs w:val="22"/>
            <w:b w:val="0"/>
            <w:bCs w:val="0"/>
            <w:i w:val="0"/>
            <w:iCs w:val="0"/>
          </w:rPr>
          <w:t>1.الحکمة العلمیة</w:t>
        </w:r>
        <w:r>
          <w:tab/>
        </w:r>
        <w:r>
          <w:fldChar w:fldCharType="begin"/>
        </w:r>
        <w:r>
          <w:instrText xml:space="preserve">PAGEREF 56 \h</w:instrText>
        </w:r>
        <w:r>
          <w:fldChar w:fldCharType="end"/>
        </w:r>
      </w:hyperlink>
    </w:p>
    <w:p>
      <w:pPr>
        <w:tabs>
          <w:tab w:val="right" w:leader="dot" w:pos="9062"/>
        </w:tabs>
        <w:ind w:left="1100"/>
      </w:pPr>
      <w:hyperlink w:anchor="_Toc57" w:history="1">
        <w:r>
          <w:rPr>
            <w:rFonts w:ascii="IRNazanin" w:hAnsi="IRNazanin" w:eastAsia="IRNazanin" w:cs="IRNazanin"/>
            <w:color w:val="111111"/>
            <w:sz w:val="22"/>
            <w:szCs w:val="22"/>
            <w:b w:val="0"/>
            <w:bCs w:val="0"/>
            <w:i w:val="0"/>
            <w:iCs w:val="0"/>
          </w:rPr>
          <w:t>2.الحکمة العملیة</w:t>
        </w:r>
        <w:r>
          <w:tab/>
        </w:r>
        <w:r>
          <w:fldChar w:fldCharType="begin"/>
        </w:r>
        <w:r>
          <w:instrText xml:space="preserve">PAGEREF 57 \h</w:instrText>
        </w:r>
        <w:r>
          <w:fldChar w:fldCharType="end"/>
        </w:r>
      </w:hyperlink>
    </w:p>
    <w:p>
      <w:pPr>
        <w:tabs>
          <w:tab w:val="right" w:leader="dot" w:pos="9062"/>
        </w:tabs>
        <w:ind w:left="1100"/>
      </w:pPr>
      <w:hyperlink w:anchor="_Toc58" w:history="1">
        <w:r>
          <w:rPr>
            <w:rFonts w:ascii="IRNazanin" w:hAnsi="IRNazanin" w:eastAsia="IRNazanin" w:cs="IRNazanin"/>
            <w:color w:val="111111"/>
            <w:sz w:val="22"/>
            <w:szCs w:val="22"/>
            <w:b w:val="0"/>
            <w:bCs w:val="0"/>
            <w:i w:val="0"/>
            <w:iCs w:val="0"/>
          </w:rPr>
          <w:t>3.الحکمة الحقیقیة</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الفصل الثانی:فضل الحکمة</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الفصل الثالث:آثار الحکمة</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1/3:ضَعفُ الشَّهوَةِ</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2/3:مَعرِفَةُ العِبرَةِ</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3/3:المَنعُ عَنِ السُّوء</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4/3:العِصمَة</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5/3:نورُ القَلبِ</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6/3:الرُّشد</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7/3:العِلم</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8/3:مَعرِفَةُ النَّفسِ</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الفصل الرابع:رأس الحکمة</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الفصل الخامس:جوامع الحکم</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الفصل السادس:خصائص الحکماء</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1/6:ما یَنبَغی لِلحَکِیم</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2/6:ما لا یَنبَغی لِلحَکیمِ</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الفصل السابع:النّوادر</w:t>
        </w:r>
        <w:r>
          <w:tab/>
        </w:r>
        <w:r>
          <w:fldChar w:fldCharType="begin"/>
        </w:r>
        <w:r>
          <w:instrText xml:space="preserve">PAGEREF 74 \h</w:instrText>
        </w:r>
        <w:r>
          <w:fldChar w:fldCharType="end"/>
        </w:r>
      </w:hyperlink>
    </w:p>
    <w:p>
      <w:pPr>
        <w:tabs>
          <w:tab w:val="right" w:leader="dot" w:pos="9062"/>
        </w:tabs>
        <w:ind w:left="220"/>
      </w:pPr>
      <w:hyperlink w:anchor="_Toc75" w:history="1">
        <w:r>
          <w:rPr>
            <w:rFonts w:ascii="IRNazanin" w:hAnsi="IRNazanin" w:eastAsia="IRNazanin" w:cs="IRNazanin"/>
            <w:color w:val="111111"/>
            <w:sz w:val="22"/>
            <w:szCs w:val="22"/>
            <w:b w:val="0"/>
            <w:bCs w:val="0"/>
            <w:i w:val="0"/>
            <w:iCs w:val="0"/>
          </w:rPr>
          <w:t>القسم الثالث:مبادئ المعرفة:</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الفصل الأوّل:أدوات العلم والحکمة</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1/1:الحِسّ</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2/1:العَقل</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3/1:القَلبُ</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4/1:المَبدَأُ الأَصلِیُّ لِجَمیعِ الإِدراکاتِ</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أضواء علی مبادئ العلم والمعرفة</w:t>
        </w:r>
        <w:r>
          <w:tab/>
        </w:r>
        <w:r>
          <w:fldChar w:fldCharType="begin"/>
        </w:r>
        <w:r>
          <w:instrText xml:space="preserve">PAGEREF 83 \h</w:instrText>
        </w:r>
        <w:r>
          <w:fldChar w:fldCharType="end"/>
        </w:r>
      </w:hyperlink>
    </w:p>
    <w:p>
      <w:pPr>
        <w:tabs>
          <w:tab w:val="right" w:leader="dot" w:pos="9062"/>
        </w:tabs>
        <w:ind w:left="1100"/>
      </w:pPr>
      <w:hyperlink w:anchor="_Toc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84 \h</w:instrText>
        </w:r>
        <w:r>
          <w:fldChar w:fldCharType="end"/>
        </w:r>
      </w:hyperlink>
    </w:p>
    <w:p>
      <w:pPr>
        <w:tabs>
          <w:tab w:val="right" w:leader="dot" w:pos="9062"/>
        </w:tabs>
        <w:ind w:left="1100"/>
      </w:pPr>
      <w:hyperlink w:anchor="_Toc85" w:history="1">
        <w:r>
          <w:rPr>
            <w:rFonts w:ascii="IRNazanin" w:hAnsi="IRNazanin" w:eastAsia="IRNazanin" w:cs="IRNazanin"/>
            <w:color w:val="111111"/>
            <w:sz w:val="22"/>
            <w:szCs w:val="22"/>
            <w:b w:val="0"/>
            <w:bCs w:val="0"/>
            <w:i w:val="0"/>
            <w:iCs w:val="0"/>
          </w:rPr>
          <w:t>أ-الحسّ</w:t>
        </w:r>
        <w:r>
          <w:tab/>
        </w:r>
        <w:r>
          <w:fldChar w:fldCharType="begin"/>
        </w:r>
        <w:r>
          <w:instrText xml:space="preserve">PAGEREF 85 \h</w:instrText>
        </w:r>
        <w:r>
          <w:fldChar w:fldCharType="end"/>
        </w:r>
      </w:hyperlink>
    </w:p>
    <w:p>
      <w:pPr>
        <w:tabs>
          <w:tab w:val="right" w:leader="dot" w:pos="9062"/>
        </w:tabs>
        <w:ind w:left="1100"/>
      </w:pPr>
      <w:hyperlink w:anchor="_Toc86" w:history="1">
        <w:r>
          <w:rPr>
            <w:rFonts w:ascii="IRNazanin" w:hAnsi="IRNazanin" w:eastAsia="IRNazanin" w:cs="IRNazanin"/>
            <w:color w:val="111111"/>
            <w:sz w:val="22"/>
            <w:szCs w:val="22"/>
            <w:b w:val="0"/>
            <w:bCs w:val="0"/>
            <w:i w:val="0"/>
            <w:iCs w:val="0"/>
          </w:rPr>
          <w:t>ب-العقل</w:t>
        </w:r>
        <w:r>
          <w:tab/>
        </w:r>
        <w:r>
          <w:fldChar w:fldCharType="begin"/>
        </w:r>
        <w:r>
          <w:instrText xml:space="preserve">PAGEREF 86 \h</w:instrText>
        </w:r>
        <w:r>
          <w:fldChar w:fldCharType="end"/>
        </w:r>
      </w:hyperlink>
    </w:p>
    <w:p>
      <w:pPr>
        <w:tabs>
          <w:tab w:val="right" w:leader="dot" w:pos="9062"/>
        </w:tabs>
        <w:ind w:left="1100"/>
      </w:pPr>
      <w:hyperlink w:anchor="_Toc87" w:history="1">
        <w:r>
          <w:rPr>
            <w:rFonts w:ascii="IRNazanin" w:hAnsi="IRNazanin" w:eastAsia="IRNazanin" w:cs="IRNazanin"/>
            <w:color w:val="111111"/>
            <w:sz w:val="22"/>
            <w:szCs w:val="22"/>
            <w:b w:val="0"/>
            <w:bCs w:val="0"/>
            <w:i w:val="0"/>
            <w:iCs w:val="0"/>
          </w:rPr>
          <w:t>ج-القلب</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الفصل الثانی:سبل المعارف العقلیّة</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1/2:التَّفَکُّر</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2/2:التَّعَلُّم</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3/2:العِبرَة</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4/2:التَّجرِبَة</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5/2:مَعرِفَةُ الأَضدادِ</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الفصل الثالث:طرق المعارف القلبیّة</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1/3:الوَحی</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2/3:الإِلهام</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3/3:الوَسوَسَة</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الفصل الرابع:مبادئ الإلهام</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1/4:الإِیمان</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2/4:الإِخلاص</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3/4:حُبُّ أهلِ البَیتِ</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4/4:خَشیَةُ اللّهِ</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5/4:العَمَل</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6/4:الصَّلاة</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7/4:الصَّوم</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8/4:الزُّهد</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9/4:أکلُ الحَلالِ</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10/4:قِلَّةُ الأَکلِ</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11/4:الدُّعاء</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الفصل الخامس:نطاق المعرفة</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1/5:مالا سَبیلَ لِلعَقلِ إلی مَعرِفَتِهِ</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أ-حَقیقَةُ اللّهِ عز و جل</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ب-کُنهُ صِفَةِ الرَّسولِ صلی الله علیه و آله وَالإمامِ علیه السلام وَالمُؤمِنِ</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ج-حَقیقَةُ الرّوحِ</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د-الأَحکام</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2/5:خَطَرُ التَّعَمُّقِ</w:t>
        </w:r>
        <w:r>
          <w:tab/>
        </w:r>
        <w:r>
          <w:fldChar w:fldCharType="begin"/>
        </w:r>
        <w:r>
          <w:instrText xml:space="preserve">PAGEREF 116 \h</w:instrText>
        </w:r>
        <w:r>
          <w:fldChar w:fldCharType="end"/>
        </w:r>
      </w:hyperlink>
    </w:p>
    <w:p>
      <w:pPr>
        <w:tabs>
          <w:tab w:val="right" w:leader="dot" w:pos="9062"/>
        </w:tabs>
        <w:ind w:left="220"/>
      </w:pPr>
      <w:hyperlink w:anchor="_Toc117" w:history="1">
        <w:r>
          <w:rPr>
            <w:rFonts w:ascii="IRNazanin" w:hAnsi="IRNazanin" w:eastAsia="IRNazanin" w:cs="IRNazanin"/>
            <w:color w:val="111111"/>
            <w:sz w:val="22"/>
            <w:szCs w:val="22"/>
            <w:b w:val="0"/>
            <w:bCs w:val="0"/>
            <w:i w:val="0"/>
            <w:iCs w:val="0"/>
          </w:rPr>
          <w:t>القسم الرابع:موانع المعرفة:</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الفصل الأوّل:حجب العلم والحکمة</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1/1:اتِّبَاعُ الهَوی</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2/1:اتِّبَاعُ الظَّنّ</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3/1:حُبُّ الدُّنیا</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4/1:الذَّنب</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5/1:أمراضُ القَلبِ</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6/1:الظُّلم</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7/1:الکُفر</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8/1:الفِسق</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9/1:الإِسراف</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10/1:الغَفلَة</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11/1:الأَمَل</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12/1:الکِبر</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13/1:العُجب</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14/1:الغُرور</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15/1:الطَّمَع</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16/1:الغَضَب</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17/1:اللَّهو وکَثرَةُ الضحِّکِ</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18/1:الاِستِبداد</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19/1:التَّعَصُّب</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20/1:المِراء</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21/1:اللَّجاج</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22/1:شُربُ الخَمرِ</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23/1:کثرَةُ الأَکل</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24/1:النَّوادِر</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مسائل حول حُجُب العلم والحکمة</w:t>
        </w:r>
        <w:r>
          <w:tab/>
        </w:r>
        <w:r>
          <w:fldChar w:fldCharType="begin"/>
        </w:r>
        <w:r>
          <w:instrText xml:space="preserve">PAGEREF 145 \h</w:instrText>
        </w:r>
        <w:r>
          <w:fldChar w:fldCharType="end"/>
        </w:r>
      </w:hyperlink>
    </w:p>
    <w:p>
      <w:pPr>
        <w:tabs>
          <w:tab w:val="right" w:leader="dot" w:pos="9062"/>
        </w:tabs>
        <w:ind w:left="1100"/>
      </w:pPr>
      <w:hyperlink w:anchor="_Toc146" w:history="1">
        <w:r>
          <w:rPr>
            <w:rFonts w:ascii="IRNazanin" w:hAnsi="IRNazanin" w:eastAsia="IRNazanin" w:cs="IRNazanin"/>
            <w:color w:val="111111"/>
            <w:sz w:val="22"/>
            <w:szCs w:val="22"/>
            <w:b w:val="0"/>
            <w:bCs w:val="0"/>
            <w:i w:val="0"/>
            <w:iCs w:val="0"/>
          </w:rPr>
          <w:t>المسألة الاُولی:نطاق حُجُب العلم والحکمة</w:t>
        </w:r>
        <w:r>
          <w:tab/>
        </w:r>
        <w:r>
          <w:fldChar w:fldCharType="begin"/>
        </w:r>
        <w:r>
          <w:instrText xml:space="preserve">PAGEREF 146 \h</w:instrText>
        </w:r>
        <w:r>
          <w:fldChar w:fldCharType="end"/>
        </w:r>
      </w:hyperlink>
    </w:p>
    <w:p>
      <w:pPr>
        <w:tabs>
          <w:tab w:val="right" w:leader="dot" w:pos="9062"/>
        </w:tabs>
        <w:ind w:left="1100"/>
      </w:pPr>
      <w:hyperlink w:anchor="_Toc147" w:history="1">
        <w:r>
          <w:rPr>
            <w:rFonts w:ascii="IRNazanin" w:hAnsi="IRNazanin" w:eastAsia="IRNazanin" w:cs="IRNazanin"/>
            <w:color w:val="111111"/>
            <w:sz w:val="22"/>
            <w:szCs w:val="22"/>
            <w:b w:val="0"/>
            <w:bCs w:val="0"/>
            <w:i w:val="0"/>
            <w:iCs w:val="0"/>
          </w:rPr>
          <w:t>المسألة الثّانیة:أصل حُجُب نور العلم والحکمة</w:t>
        </w:r>
        <w:r>
          <w:tab/>
        </w:r>
        <w:r>
          <w:fldChar w:fldCharType="begin"/>
        </w:r>
        <w:r>
          <w:instrText xml:space="preserve">PAGEREF 147 \h</w:instrText>
        </w:r>
        <w:r>
          <w:fldChar w:fldCharType="end"/>
        </w:r>
      </w:hyperlink>
    </w:p>
    <w:p>
      <w:pPr>
        <w:tabs>
          <w:tab w:val="right" w:leader="dot" w:pos="9062"/>
        </w:tabs>
        <w:ind w:left="1100"/>
      </w:pPr>
      <w:hyperlink w:anchor="_Toc148" w:history="1">
        <w:r>
          <w:rPr>
            <w:rFonts w:ascii="IRNazanin" w:hAnsi="IRNazanin" w:eastAsia="IRNazanin" w:cs="IRNazanin"/>
            <w:color w:val="111111"/>
            <w:sz w:val="22"/>
            <w:szCs w:val="22"/>
            <w:b w:val="0"/>
            <w:bCs w:val="0"/>
            <w:i w:val="0"/>
            <w:iCs w:val="0"/>
          </w:rPr>
          <w:t>المسألة الثالثة:مبادئ الوسوسة</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الفصل الثانی:ما یزیل الحجب</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1/2:القُرآن</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2/2:المَوعِظَة</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3/2:التَّقوی</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4/2:الذِّکر</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5/2:الاِستِعاذَة</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6/2:التَّوبَة:</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7/2:لبَلاء</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157 \h</w:instrText>
        </w:r>
        <w:r>
          <w:fldChar w:fldCharType="end"/>
        </w:r>
      </w:hyperlink>
    </w:p>
    <w:p>
      <w:pPr>
        <w:tabs>
          <w:tab w:val="right" w:leader="dot" w:pos="9062"/>
        </w:tabs>
        <w:ind w:left="880"/>
      </w:pPr>
      <w:hyperlink w:anchor="_Toc158" w:history="1">
        <w:r>
          <w:rPr>
            <w:rFonts w:ascii="IRNazanin" w:hAnsi="IRNazanin" w:eastAsia="IRNazanin" w:cs="IRNazanin"/>
            <w:color w:val="111111"/>
            <w:sz w:val="22"/>
            <w:szCs w:val="22"/>
            <w:b w:val="0"/>
            <w:bCs w:val="0"/>
            <w:i w:val="0"/>
            <w:iCs w:val="0"/>
          </w:rPr>
          <w:t>توضیح حول دواء حجب العلم والحکمة</w:t>
        </w:r>
        <w:r>
          <w:tab/>
        </w:r>
        <w:r>
          <w:fldChar w:fldCharType="begin"/>
        </w:r>
        <w:r>
          <w:instrText xml:space="preserve">PAGEREF 158 \h</w:instrText>
        </w:r>
        <w:r>
          <w:fldChar w:fldCharType="end"/>
        </w:r>
      </w:hyperlink>
    </w:p>
    <w:p>
      <w:pPr>
        <w:tabs>
          <w:tab w:val="right" w:leader="dot" w:pos="9062"/>
        </w:tabs>
        <w:ind w:left="1100"/>
      </w:pPr>
      <w:hyperlink w:anchor="_Toc1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159 \h</w:instrText>
        </w:r>
        <w:r>
          <w:fldChar w:fldCharType="end"/>
        </w:r>
      </w:hyperlink>
    </w:p>
    <w:p>
      <w:pPr>
        <w:tabs>
          <w:tab w:val="right" w:leader="dot" w:pos="9062"/>
        </w:tabs>
        <w:ind w:left="1100"/>
      </w:pPr>
      <w:hyperlink w:anchor="_Toc160" w:history="1">
        <w:r>
          <w:rPr>
            <w:rFonts w:ascii="IRNazanin" w:hAnsi="IRNazanin" w:eastAsia="IRNazanin" w:cs="IRNazanin"/>
            <w:color w:val="111111"/>
            <w:sz w:val="22"/>
            <w:szCs w:val="22"/>
            <w:b w:val="0"/>
            <w:bCs w:val="0"/>
            <w:i w:val="0"/>
            <w:iCs w:val="0"/>
          </w:rPr>
          <w:t>1.غذاء الرّوح ومبدأ الإلهام</w:t>
        </w:r>
        <w:r>
          <w:tab/>
        </w:r>
        <w:r>
          <w:fldChar w:fldCharType="begin"/>
        </w:r>
        <w:r>
          <w:instrText xml:space="preserve">PAGEREF 160 \h</w:instrText>
        </w:r>
        <w:r>
          <w:fldChar w:fldCharType="end"/>
        </w:r>
      </w:hyperlink>
    </w:p>
    <w:p>
      <w:pPr>
        <w:tabs>
          <w:tab w:val="right" w:leader="dot" w:pos="9062"/>
        </w:tabs>
        <w:ind w:left="1100"/>
      </w:pPr>
      <w:hyperlink w:anchor="_Toc161" w:history="1">
        <w:r>
          <w:rPr>
            <w:rFonts w:ascii="IRNazanin" w:hAnsi="IRNazanin" w:eastAsia="IRNazanin" w:cs="IRNazanin"/>
            <w:color w:val="111111"/>
            <w:sz w:val="22"/>
            <w:szCs w:val="22"/>
            <w:b w:val="0"/>
            <w:bCs w:val="0"/>
            <w:i w:val="0"/>
            <w:iCs w:val="0"/>
          </w:rPr>
          <w:t>2.نطاق تأثیر أدویة المعرفة</w:t>
        </w:r>
        <w:r>
          <w:tab/>
        </w:r>
        <w:r>
          <w:fldChar w:fldCharType="begin"/>
        </w:r>
        <w:r>
          <w:instrText xml:space="preserve">PAGEREF 161 \h</w:instrText>
        </w:r>
        <w:r>
          <w:fldChar w:fldCharType="end"/>
        </w:r>
      </w:hyperlink>
    </w:p>
    <w:p>
      <w:pPr>
        <w:tabs>
          <w:tab w:val="right" w:leader="dot" w:pos="9062"/>
        </w:tabs>
        <w:ind w:left="1100"/>
      </w:pPr>
      <w:hyperlink w:anchor="_Toc162" w:history="1">
        <w:r>
          <w:rPr>
            <w:rFonts w:ascii="IRNazanin" w:hAnsi="IRNazanin" w:eastAsia="IRNazanin" w:cs="IRNazanin"/>
            <w:color w:val="111111"/>
            <w:sz w:val="22"/>
            <w:szCs w:val="22"/>
            <w:b w:val="0"/>
            <w:bCs w:val="0"/>
            <w:i w:val="0"/>
            <w:iCs w:val="0"/>
          </w:rPr>
          <w:t>3.کیفیّة استعمال أدویة المعرفة</w:t>
        </w:r>
        <w:r>
          <w:tab/>
        </w:r>
        <w:r>
          <w:fldChar w:fldCharType="begin"/>
        </w:r>
        <w:r>
          <w:instrText xml:space="preserve">PAGEREF 162 \h</w:instrText>
        </w:r>
        <w:r>
          <w:fldChar w:fldCharType="end"/>
        </w:r>
      </w:hyperlink>
    </w:p>
    <w:p>
      <w:pPr>
        <w:tabs>
          <w:tab w:val="right" w:leader="dot" w:pos="9062"/>
        </w:tabs>
        <w:ind w:left="1100"/>
      </w:pPr>
      <w:hyperlink w:anchor="_Toc163" w:history="1">
        <w:r>
          <w:rPr>
            <w:rFonts w:ascii="IRNazanin" w:hAnsi="IRNazanin" w:eastAsia="IRNazanin" w:cs="IRNazanin"/>
            <w:color w:val="111111"/>
            <w:sz w:val="22"/>
            <w:szCs w:val="22"/>
            <w:b w:val="0"/>
            <w:bCs w:val="0"/>
            <w:i w:val="0"/>
            <w:iCs w:val="0"/>
          </w:rPr>
          <w:t>4.أُصول أدویة المعرفة</w:t>
        </w:r>
        <w:r>
          <w:tab/>
        </w:r>
        <w:r>
          <w:fldChar w:fldCharType="begin"/>
        </w:r>
        <w:r>
          <w:instrText xml:space="preserve">PAGEREF 163 \h</w:instrText>
        </w:r>
        <w:r>
          <w:fldChar w:fldCharType="end"/>
        </w:r>
      </w:hyperlink>
    </w:p>
    <w:p>
      <w:pPr>
        <w:tabs>
          <w:tab w:val="right" w:leader="dot" w:pos="9062"/>
        </w:tabs>
        <w:ind w:left="1100"/>
      </w:pPr>
      <w:hyperlink w:anchor="_Toc164" w:history="1">
        <w:r>
          <w:rPr>
            <w:rFonts w:ascii="IRNazanin" w:hAnsi="IRNazanin" w:eastAsia="IRNazanin" w:cs="IRNazanin"/>
            <w:color w:val="111111"/>
            <w:sz w:val="22"/>
            <w:szCs w:val="22"/>
            <w:b w:val="0"/>
            <w:bCs w:val="0"/>
            <w:i w:val="0"/>
            <w:iCs w:val="0"/>
          </w:rPr>
          <w:t>5.الحُجُب الّتی لا تقبل الزّوال</w:t>
        </w:r>
        <w:r>
          <w:tab/>
        </w:r>
        <w:r>
          <w:fldChar w:fldCharType="begin"/>
        </w:r>
        <w:r>
          <w:instrText xml:space="preserve">PAGEREF 164 \h</w:instrText>
        </w:r>
        <w:r>
          <w:fldChar w:fldCharType="end"/>
        </w:r>
      </w:hyperlink>
    </w:p>
    <w:p>
      <w:pPr>
        <w:tabs>
          <w:tab w:val="right" w:leader="dot" w:pos="9062"/>
        </w:tabs>
        <w:ind w:left="1100"/>
      </w:pPr>
      <w:hyperlink w:anchor="_Toc1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165 \h</w:instrText>
        </w:r>
        <w:r>
          <w:fldChar w:fldCharType="end"/>
        </w:r>
      </w:hyperlink>
    </w:p>
    <w:p>
      <w:pPr>
        <w:tabs>
          <w:tab w:val="right" w:leader="dot" w:pos="9062"/>
        </w:tabs>
        <w:ind w:left="1100"/>
      </w:pPr>
      <w:hyperlink w:anchor="_Toc166" w:history="1">
        <w:r>
          <w:rPr>
            <w:rFonts w:ascii="IRNazanin" w:hAnsi="IRNazanin" w:eastAsia="IRNazanin" w:cs="IRNazanin"/>
            <w:color w:val="111111"/>
            <w:sz w:val="22"/>
            <w:szCs w:val="22"/>
            <w:b w:val="0"/>
            <w:bCs w:val="0"/>
            <w:i w:val="0"/>
            <w:iCs w:val="0"/>
          </w:rPr>
          <w:t>أ-حُجُب رقیقة</w:t>
        </w:r>
        <w:r>
          <w:tab/>
        </w:r>
        <w:r>
          <w:fldChar w:fldCharType="begin"/>
        </w:r>
        <w:r>
          <w:instrText xml:space="preserve">PAGEREF 166 \h</w:instrText>
        </w:r>
        <w:r>
          <w:fldChar w:fldCharType="end"/>
        </w:r>
      </w:hyperlink>
    </w:p>
    <w:p>
      <w:pPr>
        <w:tabs>
          <w:tab w:val="right" w:leader="dot" w:pos="9062"/>
        </w:tabs>
        <w:ind w:left="1100"/>
      </w:pPr>
      <w:hyperlink w:anchor="_Toc167" w:history="1">
        <w:r>
          <w:rPr>
            <w:rFonts w:ascii="IRNazanin" w:hAnsi="IRNazanin" w:eastAsia="IRNazanin" w:cs="IRNazanin"/>
            <w:color w:val="111111"/>
            <w:sz w:val="22"/>
            <w:szCs w:val="22"/>
            <w:b w:val="0"/>
            <w:bCs w:val="0"/>
            <w:i w:val="0"/>
            <w:iCs w:val="0"/>
          </w:rPr>
          <w:t>ب-حُجُب سمیکة عرضة للزّوال</w:t>
        </w:r>
        <w:r>
          <w:tab/>
        </w:r>
        <w:r>
          <w:fldChar w:fldCharType="begin"/>
        </w:r>
        <w:r>
          <w:instrText xml:space="preserve">PAGEREF 167 \h</w:instrText>
        </w:r>
        <w:r>
          <w:fldChar w:fldCharType="end"/>
        </w:r>
      </w:hyperlink>
    </w:p>
    <w:p>
      <w:pPr>
        <w:tabs>
          <w:tab w:val="right" w:leader="dot" w:pos="9062"/>
        </w:tabs>
        <w:ind w:left="1100"/>
      </w:pPr>
      <w:hyperlink w:anchor="_Toc168" w:history="1">
        <w:r>
          <w:rPr>
            <w:rFonts w:ascii="IRNazanin" w:hAnsi="IRNazanin" w:eastAsia="IRNazanin" w:cs="IRNazanin"/>
            <w:color w:val="111111"/>
            <w:sz w:val="22"/>
            <w:szCs w:val="22"/>
            <w:b w:val="0"/>
            <w:bCs w:val="0"/>
            <w:i w:val="0"/>
            <w:iCs w:val="0"/>
          </w:rPr>
          <w:t>ج-حُجُب سمیکة لن تزول</w:t>
        </w:r>
        <w:r>
          <w:tab/>
        </w:r>
        <w:r>
          <w:fldChar w:fldCharType="begin"/>
        </w:r>
        <w:r>
          <w:instrText xml:space="preserve">PAGEREF 168 \h</w:instrText>
        </w:r>
        <w:r>
          <w:fldChar w:fldCharType="end"/>
        </w:r>
      </w:hyperlink>
    </w:p>
    <w:p>
      <w:pPr>
        <w:tabs>
          <w:tab w:val="right" w:leader="dot" w:pos="9062"/>
        </w:tabs>
        <w:ind w:left="220"/>
      </w:pPr>
      <w:hyperlink w:anchor="_Toc169" w:history="1">
        <w:r>
          <w:rPr>
            <w:rFonts w:ascii="IRNazanin" w:hAnsi="IRNazanin" w:eastAsia="IRNazanin" w:cs="IRNazanin"/>
            <w:color w:val="111111"/>
            <w:sz w:val="22"/>
            <w:szCs w:val="22"/>
            <w:b w:val="0"/>
            <w:bCs w:val="0"/>
            <w:i w:val="0"/>
            <w:iCs w:val="0"/>
          </w:rPr>
          <w:t>القسم الخامس:تحصیل المعرفة:</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الفصل الأوّل:وجوب التعلّم</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1/1:وجوبُ التَّعَلُّمِ عَلی کُلِّ مُسلِمٍ</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2/1:وجوبُ التَّعَلُّمِ عَلی کُلِّ حالٍ</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3/1:طلَبُ العِلمِ أوجَبُ مِن طَلَبِ المالِ</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4/1:التَّحذیرُ مِن تَرکِ التَّعَلُّمِ</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الفصل الثانی:فضل التّعلّم</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1/2:التَّأکیدُ عَلی طَلَبِ العِلمِ</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2/2:فَضلُ طالِبِ العِلمِ</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3/2:فَضلُ طَلَبِ العِلمِ عَلَی العِبادَةِ</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تنبیهات حول فضل العلم علی العبادة</w:t>
        </w:r>
        <w:r>
          <w:tab/>
        </w:r>
        <w:r>
          <w:fldChar w:fldCharType="begin"/>
        </w:r>
        <w:r>
          <w:instrText xml:space="preserve">PAGEREF 181 \h</w:instrText>
        </w:r>
        <w:r>
          <w:fldChar w:fldCharType="end"/>
        </w:r>
      </w:hyperlink>
    </w:p>
    <w:p>
      <w:pPr>
        <w:tabs>
          <w:tab w:val="right" w:leader="dot" w:pos="9062"/>
        </w:tabs>
        <w:ind w:left="1100"/>
      </w:pPr>
      <w:hyperlink w:anchor="_Toc182" w:history="1">
        <w:r>
          <w:rPr>
            <w:rFonts w:ascii="IRNazanin" w:hAnsi="IRNazanin" w:eastAsia="IRNazanin" w:cs="IRNazanin"/>
            <w:color w:val="111111"/>
            <w:sz w:val="22"/>
            <w:szCs w:val="22"/>
            <w:b w:val="0"/>
            <w:bCs w:val="0"/>
            <w:i w:val="0"/>
            <w:iCs w:val="0"/>
          </w:rPr>
          <w:t>1.أیّ علم وأیّ عبادة؟</w:t>
        </w:r>
        <w:r>
          <w:tab/>
        </w:r>
        <w:r>
          <w:fldChar w:fldCharType="begin"/>
        </w:r>
        <w:r>
          <w:instrText xml:space="preserve">PAGEREF 182 \h</w:instrText>
        </w:r>
        <w:r>
          <w:fldChar w:fldCharType="end"/>
        </w:r>
      </w:hyperlink>
    </w:p>
    <w:p>
      <w:pPr>
        <w:tabs>
          <w:tab w:val="right" w:leader="dot" w:pos="9062"/>
        </w:tabs>
        <w:ind w:left="1100"/>
      </w:pPr>
      <w:hyperlink w:anchor="_Toc183" w:history="1">
        <w:r>
          <w:rPr>
            <w:rFonts w:ascii="IRNazanin" w:hAnsi="IRNazanin" w:eastAsia="IRNazanin" w:cs="IRNazanin"/>
            <w:color w:val="111111"/>
            <w:sz w:val="22"/>
            <w:szCs w:val="22"/>
            <w:b w:val="0"/>
            <w:bCs w:val="0"/>
            <w:i w:val="0"/>
            <w:iCs w:val="0"/>
          </w:rPr>
          <w:t>2.الدور البنّاء للعبادة إلی جانب العلم</w:t>
        </w:r>
        <w:r>
          <w:tab/>
        </w:r>
        <w:r>
          <w:fldChar w:fldCharType="begin"/>
        </w:r>
        <w:r>
          <w:instrText xml:space="preserve">PAGEREF 183 \h</w:instrText>
        </w:r>
        <w:r>
          <w:fldChar w:fldCharType="end"/>
        </w:r>
      </w:hyperlink>
    </w:p>
    <w:p>
      <w:pPr>
        <w:tabs>
          <w:tab w:val="right" w:leader="dot" w:pos="9062"/>
        </w:tabs>
        <w:ind w:left="1100"/>
      </w:pPr>
      <w:hyperlink w:anchor="_Toc184" w:history="1">
        <w:r>
          <w:rPr>
            <w:rFonts w:ascii="IRNazanin" w:hAnsi="IRNazanin" w:eastAsia="IRNazanin" w:cs="IRNazanin"/>
            <w:color w:val="111111"/>
            <w:sz w:val="22"/>
            <w:szCs w:val="22"/>
            <w:b w:val="0"/>
            <w:bCs w:val="0"/>
            <w:i w:val="0"/>
            <w:iCs w:val="0"/>
          </w:rPr>
          <w:t>3.المبالغة فی بیان فضیلة العلم</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4/2:فضل التّعلّم فَوائِدُ طَلَبِ العِلمِ</w:t>
        </w:r>
        <w:r>
          <w:tab/>
        </w:r>
        <w:r>
          <w:fldChar w:fldCharType="begin"/>
        </w:r>
        <w:r>
          <w:instrText xml:space="preserve">PAGEREF 185 \h</w:instrText>
        </w:r>
        <w:r>
          <w:fldChar w:fldCharType="end"/>
        </w:r>
      </w:hyperlink>
    </w:p>
    <w:p>
      <w:pPr>
        <w:tabs>
          <w:tab w:val="right" w:leader="dot" w:pos="9062"/>
        </w:tabs>
        <w:ind w:left="880"/>
      </w:pPr>
      <w:hyperlink w:anchor="_Toc186" w:history="1">
        <w:r>
          <w:rPr>
            <w:rFonts w:ascii="IRNazanin" w:hAnsi="IRNazanin" w:eastAsia="IRNazanin" w:cs="IRNazanin"/>
            <w:color w:val="111111"/>
            <w:sz w:val="22"/>
            <w:szCs w:val="22"/>
            <w:b w:val="0"/>
            <w:bCs w:val="0"/>
            <w:i w:val="0"/>
            <w:iCs w:val="0"/>
          </w:rPr>
          <w:t>أ-مَحَبَّةُ اللّهِ عز و جل</w:t>
        </w:r>
        <w:r>
          <w:tab/>
        </w:r>
        <w:r>
          <w:fldChar w:fldCharType="begin"/>
        </w:r>
        <w:r>
          <w:instrText xml:space="preserve">PAGEREF 186 \h</w:instrText>
        </w:r>
        <w:r>
          <w:fldChar w:fldCharType="end"/>
        </w:r>
      </w:hyperlink>
    </w:p>
    <w:p>
      <w:pPr>
        <w:tabs>
          <w:tab w:val="right" w:leader="dot" w:pos="9062"/>
        </w:tabs>
        <w:ind w:left="880"/>
      </w:pPr>
      <w:hyperlink w:anchor="_Toc187" w:history="1">
        <w:r>
          <w:rPr>
            <w:rFonts w:ascii="IRNazanin" w:hAnsi="IRNazanin" w:eastAsia="IRNazanin" w:cs="IRNazanin"/>
            <w:color w:val="111111"/>
            <w:sz w:val="22"/>
            <w:szCs w:val="22"/>
            <w:b w:val="0"/>
            <w:bCs w:val="0"/>
            <w:i w:val="0"/>
            <w:iCs w:val="0"/>
          </w:rPr>
          <w:t>ب-إکرامُ المَلائِکَةِ</w:t>
        </w:r>
        <w:r>
          <w:tab/>
        </w:r>
        <w:r>
          <w:fldChar w:fldCharType="begin"/>
        </w:r>
        <w:r>
          <w:instrText xml:space="preserve">PAGEREF 187 \h</w:instrText>
        </w:r>
        <w:r>
          <w:fldChar w:fldCharType="end"/>
        </w:r>
      </w:hyperlink>
    </w:p>
    <w:p>
      <w:pPr>
        <w:tabs>
          <w:tab w:val="right" w:leader="dot" w:pos="9062"/>
        </w:tabs>
        <w:ind w:left="880"/>
      </w:pPr>
      <w:hyperlink w:anchor="_Toc188" w:history="1">
        <w:r>
          <w:rPr>
            <w:rFonts w:ascii="IRNazanin" w:hAnsi="IRNazanin" w:eastAsia="IRNazanin" w:cs="IRNazanin"/>
            <w:color w:val="111111"/>
            <w:sz w:val="22"/>
            <w:szCs w:val="22"/>
            <w:b w:val="0"/>
            <w:bCs w:val="0"/>
            <w:i w:val="0"/>
            <w:iCs w:val="0"/>
          </w:rPr>
          <w:t>ج-تَکَفُّلُ الرِّزقِ</w:t>
        </w:r>
        <w:r>
          <w:tab/>
        </w:r>
        <w:r>
          <w:fldChar w:fldCharType="begin"/>
        </w:r>
        <w:r>
          <w:instrText xml:space="preserve">PAGEREF 188 \h</w:instrText>
        </w:r>
        <w:r>
          <w:fldChar w:fldCharType="end"/>
        </w:r>
      </w:hyperlink>
    </w:p>
    <w:p>
      <w:pPr>
        <w:tabs>
          <w:tab w:val="right" w:leader="dot" w:pos="9062"/>
        </w:tabs>
        <w:ind w:left="880"/>
      </w:pPr>
      <w:hyperlink w:anchor="_Toc189" w:history="1">
        <w:r>
          <w:rPr>
            <w:rFonts w:ascii="IRNazanin" w:hAnsi="IRNazanin" w:eastAsia="IRNazanin" w:cs="IRNazanin"/>
            <w:color w:val="111111"/>
            <w:sz w:val="22"/>
            <w:szCs w:val="22"/>
            <w:b w:val="0"/>
            <w:bCs w:val="0"/>
            <w:i w:val="0"/>
            <w:iCs w:val="0"/>
          </w:rPr>
          <w:t>د-استِغفارُ کُلِّ شَیءٍ</w:t>
        </w:r>
        <w:r>
          <w:tab/>
        </w:r>
        <w:r>
          <w:fldChar w:fldCharType="begin"/>
        </w:r>
        <w:r>
          <w:instrText xml:space="preserve">PAGEREF 189 \h</w:instrText>
        </w:r>
        <w:r>
          <w:fldChar w:fldCharType="end"/>
        </w:r>
      </w:hyperlink>
    </w:p>
    <w:p>
      <w:pPr>
        <w:tabs>
          <w:tab w:val="right" w:leader="dot" w:pos="9062"/>
        </w:tabs>
        <w:ind w:left="880"/>
      </w:pPr>
      <w:hyperlink w:anchor="_Toc190" w:history="1">
        <w:r>
          <w:rPr>
            <w:rFonts w:ascii="IRNazanin" w:hAnsi="IRNazanin" w:eastAsia="IRNazanin" w:cs="IRNazanin"/>
            <w:color w:val="111111"/>
            <w:sz w:val="22"/>
            <w:szCs w:val="22"/>
            <w:b w:val="0"/>
            <w:bCs w:val="0"/>
            <w:i w:val="0"/>
            <w:iCs w:val="0"/>
          </w:rPr>
          <w:t>ه‍-غُفرانُ الذُّنوبِ</w:t>
        </w:r>
        <w:r>
          <w:tab/>
        </w:r>
        <w:r>
          <w:fldChar w:fldCharType="begin"/>
        </w:r>
        <w:r>
          <w:instrText xml:space="preserve">PAGEREF 190 \h</w:instrText>
        </w:r>
        <w:r>
          <w:fldChar w:fldCharType="end"/>
        </w:r>
      </w:hyperlink>
    </w:p>
    <w:p>
      <w:pPr>
        <w:tabs>
          <w:tab w:val="right" w:leader="dot" w:pos="9062"/>
        </w:tabs>
        <w:ind w:left="880"/>
      </w:pPr>
      <w:hyperlink w:anchor="_Toc191" w:history="1">
        <w:r>
          <w:rPr>
            <w:rFonts w:ascii="IRNazanin" w:hAnsi="IRNazanin" w:eastAsia="IRNazanin" w:cs="IRNazanin"/>
            <w:color w:val="111111"/>
            <w:sz w:val="22"/>
            <w:szCs w:val="22"/>
            <w:b w:val="0"/>
            <w:bCs w:val="0"/>
            <w:i w:val="0"/>
            <w:iCs w:val="0"/>
          </w:rPr>
          <w:t>و-سُهولَةُ طَریقِ الجَنَّةِ</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الفصل الثالث:آداب التّعلّم</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أ-ما یَنبَغی</w:t>
        </w:r>
        <w:r>
          <w:tab/>
        </w:r>
        <w:r>
          <w:fldChar w:fldCharType="begin"/>
        </w:r>
        <w:r>
          <w:instrText xml:space="preserve">PAGEREF 193 \h</w:instrText>
        </w:r>
        <w:r>
          <w:fldChar w:fldCharType="end"/>
        </w:r>
      </w:hyperlink>
    </w:p>
    <w:p>
      <w:pPr>
        <w:tabs>
          <w:tab w:val="right" w:leader="dot" w:pos="9062"/>
        </w:tabs>
        <w:ind w:left="880"/>
      </w:pPr>
      <w:hyperlink w:anchor="_Toc194" w:history="1">
        <w:r>
          <w:rPr>
            <w:rFonts w:ascii="IRNazanin" w:hAnsi="IRNazanin" w:eastAsia="IRNazanin" w:cs="IRNazanin"/>
            <w:color w:val="111111"/>
            <w:sz w:val="22"/>
            <w:szCs w:val="22"/>
            <w:b w:val="0"/>
            <w:bCs w:val="0"/>
            <w:i w:val="0"/>
            <w:iCs w:val="0"/>
          </w:rPr>
          <w:t>1/3:الإِخلاص</w:t>
        </w:r>
        <w:r>
          <w:tab/>
        </w:r>
        <w:r>
          <w:fldChar w:fldCharType="begin"/>
        </w:r>
        <w:r>
          <w:instrText xml:space="preserve">PAGEREF 194 \h</w:instrText>
        </w:r>
        <w:r>
          <w:fldChar w:fldCharType="end"/>
        </w:r>
      </w:hyperlink>
    </w:p>
    <w:p>
      <w:pPr>
        <w:tabs>
          <w:tab w:val="right" w:leader="dot" w:pos="9062"/>
        </w:tabs>
        <w:ind w:left="880"/>
      </w:pPr>
      <w:hyperlink w:anchor="_Toc195" w:history="1">
        <w:r>
          <w:rPr>
            <w:rFonts w:ascii="IRNazanin" w:hAnsi="IRNazanin" w:eastAsia="IRNazanin" w:cs="IRNazanin"/>
            <w:color w:val="111111"/>
            <w:sz w:val="22"/>
            <w:szCs w:val="22"/>
            <w:b w:val="0"/>
            <w:bCs w:val="0"/>
            <w:i w:val="0"/>
            <w:iCs w:val="0"/>
          </w:rPr>
          <w:t>2/3:اِختِیارُ المُعَلِّمِ الصّالِحِ</w:t>
        </w:r>
        <w:r>
          <w:tab/>
        </w:r>
        <w:r>
          <w:fldChar w:fldCharType="begin"/>
        </w:r>
        <w:r>
          <w:instrText xml:space="preserve">PAGEREF 195 \h</w:instrText>
        </w:r>
        <w:r>
          <w:fldChar w:fldCharType="end"/>
        </w:r>
      </w:hyperlink>
    </w:p>
    <w:p>
      <w:pPr>
        <w:tabs>
          <w:tab w:val="right" w:leader="dot" w:pos="9062"/>
        </w:tabs>
        <w:ind w:left="880"/>
      </w:pPr>
      <w:hyperlink w:anchor="_Toc196" w:history="1">
        <w:r>
          <w:rPr>
            <w:rFonts w:ascii="IRNazanin" w:hAnsi="IRNazanin" w:eastAsia="IRNazanin" w:cs="IRNazanin"/>
            <w:color w:val="111111"/>
            <w:sz w:val="22"/>
            <w:szCs w:val="22"/>
            <w:b w:val="0"/>
            <w:bCs w:val="0"/>
            <w:i w:val="0"/>
            <w:iCs w:val="0"/>
          </w:rPr>
          <w:t>3/3:رِعایَةُ الأَهَمِّ فَالأَهَمِّ</w:t>
        </w:r>
        <w:r>
          <w:tab/>
        </w:r>
        <w:r>
          <w:fldChar w:fldCharType="begin"/>
        </w:r>
        <w:r>
          <w:instrText xml:space="preserve">PAGEREF 196 \h</w:instrText>
        </w:r>
        <w:r>
          <w:fldChar w:fldCharType="end"/>
        </w:r>
      </w:hyperlink>
    </w:p>
    <w:p>
      <w:pPr>
        <w:tabs>
          <w:tab w:val="right" w:leader="dot" w:pos="9062"/>
        </w:tabs>
        <w:ind w:left="880"/>
      </w:pPr>
      <w:hyperlink w:anchor="_Toc197" w:history="1">
        <w:r>
          <w:rPr>
            <w:rFonts w:ascii="IRNazanin" w:hAnsi="IRNazanin" w:eastAsia="IRNazanin" w:cs="IRNazanin"/>
            <w:color w:val="111111"/>
            <w:sz w:val="22"/>
            <w:szCs w:val="22"/>
            <w:b w:val="0"/>
            <w:bCs w:val="0"/>
            <w:i w:val="0"/>
            <w:iCs w:val="0"/>
          </w:rPr>
          <w:t>4/3:التَّفَرُّغ</w:t>
        </w:r>
        <w:r>
          <w:tab/>
        </w:r>
        <w:r>
          <w:fldChar w:fldCharType="begin"/>
        </w:r>
        <w:r>
          <w:instrText xml:space="preserve">PAGEREF 197 \h</w:instrText>
        </w:r>
        <w:r>
          <w:fldChar w:fldCharType="end"/>
        </w:r>
      </w:hyperlink>
    </w:p>
    <w:p>
      <w:pPr>
        <w:tabs>
          <w:tab w:val="right" w:leader="dot" w:pos="9062"/>
        </w:tabs>
        <w:ind w:left="880"/>
      </w:pPr>
      <w:hyperlink w:anchor="_Toc198" w:history="1">
        <w:r>
          <w:rPr>
            <w:rFonts w:ascii="IRNazanin" w:hAnsi="IRNazanin" w:eastAsia="IRNazanin" w:cs="IRNazanin"/>
            <w:color w:val="111111"/>
            <w:sz w:val="22"/>
            <w:szCs w:val="22"/>
            <w:b w:val="0"/>
            <w:bCs w:val="0"/>
            <w:i w:val="0"/>
            <w:iCs w:val="0"/>
          </w:rPr>
          <w:t>5/3:الدرایة</w:t>
        </w:r>
        <w:r>
          <w:tab/>
        </w:r>
        <w:r>
          <w:fldChar w:fldCharType="begin"/>
        </w:r>
        <w:r>
          <w:instrText xml:space="preserve">PAGEREF 198 \h</w:instrText>
        </w:r>
        <w:r>
          <w:fldChar w:fldCharType="end"/>
        </w:r>
      </w:hyperlink>
    </w:p>
    <w:p>
      <w:pPr>
        <w:tabs>
          <w:tab w:val="right" w:leader="dot" w:pos="9062"/>
        </w:tabs>
        <w:ind w:left="880"/>
      </w:pPr>
      <w:hyperlink w:anchor="_Toc199" w:history="1">
        <w:r>
          <w:rPr>
            <w:rFonts w:ascii="IRNazanin" w:hAnsi="IRNazanin" w:eastAsia="IRNazanin" w:cs="IRNazanin"/>
            <w:color w:val="111111"/>
            <w:sz w:val="22"/>
            <w:szCs w:val="22"/>
            <w:b w:val="0"/>
            <w:bCs w:val="0"/>
            <w:i w:val="0"/>
            <w:iCs w:val="0"/>
          </w:rPr>
          <w:t>6/3:المُشافَهَة</w:t>
        </w:r>
        <w:r>
          <w:tab/>
        </w:r>
        <w:r>
          <w:fldChar w:fldCharType="begin"/>
        </w:r>
        <w:r>
          <w:instrText xml:space="preserve">PAGEREF 199 \h</w:instrText>
        </w:r>
        <w:r>
          <w:fldChar w:fldCharType="end"/>
        </w:r>
      </w:hyperlink>
    </w:p>
    <w:p>
      <w:pPr>
        <w:tabs>
          <w:tab w:val="right" w:leader="dot" w:pos="9062"/>
        </w:tabs>
        <w:ind w:left="880"/>
      </w:pPr>
      <w:hyperlink w:anchor="_Toc200" w:history="1">
        <w:r>
          <w:rPr>
            <w:rFonts w:ascii="IRNazanin" w:hAnsi="IRNazanin" w:eastAsia="IRNazanin" w:cs="IRNazanin"/>
            <w:color w:val="111111"/>
            <w:sz w:val="22"/>
            <w:szCs w:val="22"/>
            <w:b w:val="0"/>
            <w:bCs w:val="0"/>
            <w:i w:val="0"/>
            <w:iCs w:val="0"/>
          </w:rPr>
          <w:t>7/3:حُسنُ الاِستِماعِ</w:t>
        </w:r>
        <w:r>
          <w:tab/>
        </w:r>
        <w:r>
          <w:fldChar w:fldCharType="begin"/>
        </w:r>
        <w:r>
          <w:instrText xml:space="preserve">PAGEREF 200 \h</w:instrText>
        </w:r>
        <w:r>
          <w:fldChar w:fldCharType="end"/>
        </w:r>
      </w:hyperlink>
    </w:p>
    <w:p>
      <w:pPr>
        <w:tabs>
          <w:tab w:val="right" w:leader="dot" w:pos="9062"/>
        </w:tabs>
        <w:ind w:left="880"/>
      </w:pPr>
      <w:hyperlink w:anchor="_Toc201" w:history="1">
        <w:r>
          <w:rPr>
            <w:rFonts w:ascii="IRNazanin" w:hAnsi="IRNazanin" w:eastAsia="IRNazanin" w:cs="IRNazanin"/>
            <w:color w:val="111111"/>
            <w:sz w:val="22"/>
            <w:szCs w:val="22"/>
            <w:b w:val="0"/>
            <w:bCs w:val="0"/>
            <w:i w:val="0"/>
            <w:iCs w:val="0"/>
          </w:rPr>
          <w:t>8/3:الکِتابَة</w:t>
        </w:r>
        <w:r>
          <w:tab/>
        </w:r>
        <w:r>
          <w:fldChar w:fldCharType="begin"/>
        </w:r>
        <w:r>
          <w:instrText xml:space="preserve">PAGEREF 201 \h</w:instrText>
        </w:r>
        <w:r>
          <w:fldChar w:fldCharType="end"/>
        </w:r>
      </w:hyperlink>
    </w:p>
    <w:p>
      <w:pPr>
        <w:tabs>
          <w:tab w:val="right" w:leader="dot" w:pos="9062"/>
        </w:tabs>
        <w:ind w:left="880"/>
      </w:pPr>
      <w:hyperlink w:anchor="_Toc202" w:history="1">
        <w:r>
          <w:rPr>
            <w:rFonts w:ascii="IRNazanin" w:hAnsi="IRNazanin" w:eastAsia="IRNazanin" w:cs="IRNazanin"/>
            <w:color w:val="111111"/>
            <w:sz w:val="22"/>
            <w:szCs w:val="22"/>
            <w:b w:val="0"/>
            <w:bCs w:val="0"/>
            <w:i w:val="0"/>
            <w:iCs w:val="0"/>
          </w:rPr>
          <w:t>9/3:السُّؤال</w:t>
        </w:r>
        <w:r>
          <w:tab/>
        </w:r>
        <w:r>
          <w:fldChar w:fldCharType="begin"/>
        </w:r>
        <w:r>
          <w:instrText xml:space="preserve">PAGEREF 202 \h</w:instrText>
        </w:r>
        <w:r>
          <w:fldChar w:fldCharType="end"/>
        </w:r>
      </w:hyperlink>
    </w:p>
    <w:p>
      <w:pPr>
        <w:tabs>
          <w:tab w:val="right" w:leader="dot" w:pos="9062"/>
        </w:tabs>
        <w:ind w:left="880"/>
      </w:pPr>
      <w:hyperlink w:anchor="_Toc203" w:history="1">
        <w:r>
          <w:rPr>
            <w:rFonts w:ascii="IRNazanin" w:hAnsi="IRNazanin" w:eastAsia="IRNazanin" w:cs="IRNazanin"/>
            <w:color w:val="111111"/>
            <w:sz w:val="22"/>
            <w:szCs w:val="22"/>
            <w:b w:val="0"/>
            <w:bCs w:val="0"/>
            <w:i w:val="0"/>
            <w:iCs w:val="0"/>
          </w:rPr>
          <w:t>10/3التَّفَکُّر</w:t>
        </w:r>
        <w:r>
          <w:tab/>
        </w:r>
        <w:r>
          <w:fldChar w:fldCharType="begin"/>
        </w:r>
        <w:r>
          <w:instrText xml:space="preserve">PAGEREF 203 \h</w:instrText>
        </w:r>
        <w:r>
          <w:fldChar w:fldCharType="end"/>
        </w:r>
      </w:hyperlink>
    </w:p>
    <w:p>
      <w:pPr>
        <w:tabs>
          <w:tab w:val="right" w:leader="dot" w:pos="9062"/>
        </w:tabs>
        <w:ind w:left="880"/>
      </w:pPr>
      <w:hyperlink w:anchor="_Toc204" w:history="1">
        <w:r>
          <w:rPr>
            <w:rFonts w:ascii="IRNazanin" w:hAnsi="IRNazanin" w:eastAsia="IRNazanin" w:cs="IRNazanin"/>
            <w:color w:val="111111"/>
            <w:sz w:val="22"/>
            <w:szCs w:val="22"/>
            <w:b w:val="0"/>
            <w:bCs w:val="0"/>
            <w:i w:val="0"/>
            <w:iCs w:val="0"/>
          </w:rPr>
          <w:t>11/3التَّذاکُرُ</w:t>
        </w:r>
        <w:r>
          <w:tab/>
        </w:r>
        <w:r>
          <w:fldChar w:fldCharType="begin"/>
        </w:r>
        <w:r>
          <w:instrText xml:space="preserve">PAGEREF 204 \h</w:instrText>
        </w:r>
        <w:r>
          <w:fldChar w:fldCharType="end"/>
        </w:r>
      </w:hyperlink>
    </w:p>
    <w:p>
      <w:pPr>
        <w:tabs>
          <w:tab w:val="right" w:leader="dot" w:pos="9062"/>
        </w:tabs>
        <w:ind w:left="880"/>
      </w:pPr>
      <w:hyperlink w:anchor="_Toc205" w:history="1">
        <w:r>
          <w:rPr>
            <w:rFonts w:ascii="IRNazanin" w:hAnsi="IRNazanin" w:eastAsia="IRNazanin" w:cs="IRNazanin"/>
            <w:color w:val="111111"/>
            <w:sz w:val="22"/>
            <w:szCs w:val="22"/>
            <w:b w:val="0"/>
            <w:bCs w:val="0"/>
            <w:i w:val="0"/>
            <w:iCs w:val="0"/>
          </w:rPr>
          <w:t>12/3:مَعرِفَةُ الآراءِ</w:t>
        </w:r>
        <w:r>
          <w:tab/>
        </w:r>
        <w:r>
          <w:fldChar w:fldCharType="begin"/>
        </w:r>
        <w:r>
          <w:instrText xml:space="preserve">PAGEREF 205 \h</w:instrText>
        </w:r>
        <w:r>
          <w:fldChar w:fldCharType="end"/>
        </w:r>
      </w:hyperlink>
    </w:p>
    <w:p>
      <w:pPr>
        <w:tabs>
          <w:tab w:val="right" w:leader="dot" w:pos="9062"/>
        </w:tabs>
        <w:ind w:left="880"/>
      </w:pPr>
      <w:hyperlink w:anchor="_Toc206" w:history="1">
        <w:r>
          <w:rPr>
            <w:rFonts w:ascii="IRNazanin" w:hAnsi="IRNazanin" w:eastAsia="IRNazanin" w:cs="IRNazanin"/>
            <w:color w:val="111111"/>
            <w:sz w:val="22"/>
            <w:szCs w:val="22"/>
            <w:b w:val="0"/>
            <w:bCs w:val="0"/>
            <w:i w:val="0"/>
            <w:iCs w:val="0"/>
          </w:rPr>
          <w:t>13/3:قَبولُ الحَقِّ مِمَّن أتی بِهِ</w:t>
        </w:r>
        <w:r>
          <w:tab/>
        </w:r>
        <w:r>
          <w:fldChar w:fldCharType="begin"/>
        </w:r>
        <w:r>
          <w:instrText xml:space="preserve">PAGEREF 206 \h</w:instrText>
        </w:r>
        <w:r>
          <w:fldChar w:fldCharType="end"/>
        </w:r>
      </w:hyperlink>
    </w:p>
    <w:p>
      <w:pPr>
        <w:tabs>
          <w:tab w:val="right" w:leader="dot" w:pos="9062"/>
        </w:tabs>
        <w:ind w:left="880"/>
      </w:pPr>
      <w:hyperlink w:anchor="_Toc207" w:history="1">
        <w:r>
          <w:rPr>
            <w:rFonts w:ascii="IRNazanin" w:hAnsi="IRNazanin" w:eastAsia="IRNazanin" w:cs="IRNazanin"/>
            <w:color w:val="111111"/>
            <w:sz w:val="22"/>
            <w:szCs w:val="22"/>
            <w:b w:val="0"/>
            <w:bCs w:val="0"/>
            <w:i w:val="0"/>
            <w:iCs w:val="0"/>
          </w:rPr>
          <w:t>14/3:الحِرص</w:t>
        </w:r>
        <w:r>
          <w:tab/>
        </w:r>
        <w:r>
          <w:fldChar w:fldCharType="begin"/>
        </w:r>
        <w:r>
          <w:instrText xml:space="preserve">PAGEREF 207 \h</w:instrText>
        </w:r>
        <w:r>
          <w:fldChar w:fldCharType="end"/>
        </w:r>
      </w:hyperlink>
    </w:p>
    <w:p>
      <w:pPr>
        <w:tabs>
          <w:tab w:val="right" w:leader="dot" w:pos="9062"/>
        </w:tabs>
        <w:ind w:left="880"/>
      </w:pPr>
      <w:hyperlink w:anchor="_Toc208" w:history="1">
        <w:r>
          <w:rPr>
            <w:rFonts w:ascii="IRNazanin" w:hAnsi="IRNazanin" w:eastAsia="IRNazanin" w:cs="IRNazanin"/>
            <w:color w:val="111111"/>
            <w:sz w:val="22"/>
            <w:szCs w:val="22"/>
            <w:b w:val="0"/>
            <w:bCs w:val="0"/>
            <w:i w:val="0"/>
            <w:iCs w:val="0"/>
          </w:rPr>
          <w:t>15/3:الدَّوام</w:t>
        </w:r>
        <w:r>
          <w:tab/>
        </w:r>
        <w:r>
          <w:fldChar w:fldCharType="begin"/>
        </w:r>
        <w:r>
          <w:instrText xml:space="preserve">PAGEREF 208 \h</w:instrText>
        </w:r>
        <w:r>
          <w:fldChar w:fldCharType="end"/>
        </w:r>
      </w:hyperlink>
    </w:p>
    <w:p>
      <w:pPr>
        <w:tabs>
          <w:tab w:val="right" w:leader="dot" w:pos="9062"/>
        </w:tabs>
        <w:ind w:left="880"/>
      </w:pPr>
      <w:hyperlink w:anchor="_Toc209" w:history="1">
        <w:r>
          <w:rPr>
            <w:rFonts w:ascii="IRNazanin" w:hAnsi="IRNazanin" w:eastAsia="IRNazanin" w:cs="IRNazanin"/>
            <w:color w:val="111111"/>
            <w:sz w:val="22"/>
            <w:szCs w:val="22"/>
            <w:b w:val="0"/>
            <w:bCs w:val="0"/>
            <w:i w:val="0"/>
            <w:iCs w:val="0"/>
          </w:rPr>
          <w:t>16/3:الصَّبر</w:t>
        </w:r>
        <w:r>
          <w:tab/>
        </w:r>
        <w:r>
          <w:fldChar w:fldCharType="begin"/>
        </w:r>
        <w:r>
          <w:instrText xml:space="preserve">PAGEREF 209 \h</w:instrText>
        </w:r>
        <w:r>
          <w:fldChar w:fldCharType="end"/>
        </w:r>
      </w:hyperlink>
    </w:p>
    <w:p>
      <w:pPr>
        <w:tabs>
          <w:tab w:val="right" w:leader="dot" w:pos="9062"/>
        </w:tabs>
        <w:ind w:left="880"/>
      </w:pPr>
      <w:hyperlink w:anchor="_Toc210" w:history="1">
        <w:r>
          <w:rPr>
            <w:rFonts w:ascii="IRNazanin" w:hAnsi="IRNazanin" w:eastAsia="IRNazanin" w:cs="IRNazanin"/>
            <w:color w:val="111111"/>
            <w:sz w:val="22"/>
            <w:szCs w:val="22"/>
            <w:b w:val="0"/>
            <w:bCs w:val="0"/>
            <w:i w:val="0"/>
            <w:iCs w:val="0"/>
          </w:rPr>
          <w:t>17/3:الوَرَع</w:t>
        </w:r>
        <w:r>
          <w:tab/>
        </w:r>
        <w:r>
          <w:fldChar w:fldCharType="begin"/>
        </w:r>
        <w:r>
          <w:instrText xml:space="preserve">PAGEREF 210 \h</w:instrText>
        </w:r>
        <w:r>
          <w:fldChar w:fldCharType="end"/>
        </w:r>
      </w:hyperlink>
    </w:p>
    <w:p>
      <w:pPr>
        <w:tabs>
          <w:tab w:val="right" w:leader="dot" w:pos="9062"/>
        </w:tabs>
        <w:ind w:left="880"/>
      </w:pPr>
      <w:hyperlink w:anchor="_Toc211" w:history="1">
        <w:r>
          <w:rPr>
            <w:rFonts w:ascii="IRNazanin" w:hAnsi="IRNazanin" w:eastAsia="IRNazanin" w:cs="IRNazanin"/>
            <w:color w:val="111111"/>
            <w:sz w:val="22"/>
            <w:szCs w:val="22"/>
            <w:b w:val="0"/>
            <w:bCs w:val="0"/>
            <w:i w:val="0"/>
            <w:iCs w:val="0"/>
          </w:rPr>
          <w:t>18/3:التَّواضُعُ لِلمُعَلِّمِ</w:t>
        </w:r>
        <w:r>
          <w:tab/>
        </w:r>
        <w:r>
          <w:fldChar w:fldCharType="begin"/>
        </w:r>
        <w:r>
          <w:instrText xml:space="preserve">PAGEREF 211 \h</w:instrText>
        </w:r>
        <w:r>
          <w:fldChar w:fldCharType="end"/>
        </w:r>
      </w:hyperlink>
    </w:p>
    <w:p>
      <w:pPr>
        <w:tabs>
          <w:tab w:val="right" w:leader="dot" w:pos="9062"/>
        </w:tabs>
        <w:ind w:left="880"/>
      </w:pPr>
      <w:hyperlink w:anchor="_Toc212" w:history="1">
        <w:r>
          <w:rPr>
            <w:rFonts w:ascii="IRNazanin" w:hAnsi="IRNazanin" w:eastAsia="IRNazanin" w:cs="IRNazanin"/>
            <w:color w:val="111111"/>
            <w:sz w:val="22"/>
            <w:szCs w:val="22"/>
            <w:b w:val="0"/>
            <w:bCs w:val="0"/>
            <w:i w:val="0"/>
            <w:iCs w:val="0"/>
          </w:rPr>
          <w:t>19/3:الاِعتِدالُ فِی الأَکلِ</w:t>
        </w:r>
        <w:r>
          <w:tab/>
        </w:r>
        <w:r>
          <w:fldChar w:fldCharType="begin"/>
        </w:r>
        <w:r>
          <w:instrText xml:space="preserve">PAGEREF 212 \h</w:instrText>
        </w:r>
        <w:r>
          <w:fldChar w:fldCharType="end"/>
        </w:r>
      </w:hyperlink>
    </w:p>
    <w:p>
      <w:pPr>
        <w:tabs>
          <w:tab w:val="right" w:leader="dot" w:pos="9062"/>
        </w:tabs>
        <w:ind w:left="880"/>
      </w:pPr>
      <w:hyperlink w:anchor="_Toc213" w:history="1">
        <w:r>
          <w:rPr>
            <w:rFonts w:ascii="IRNazanin" w:hAnsi="IRNazanin" w:eastAsia="IRNazanin" w:cs="IRNazanin"/>
            <w:color w:val="111111"/>
            <w:sz w:val="22"/>
            <w:szCs w:val="22"/>
            <w:b w:val="0"/>
            <w:bCs w:val="0"/>
            <w:i w:val="0"/>
            <w:iCs w:val="0"/>
          </w:rPr>
          <w:t>20/3:التَّبکیر</w:t>
        </w:r>
        <w:r>
          <w:tab/>
        </w:r>
        <w:r>
          <w:fldChar w:fldCharType="begin"/>
        </w:r>
        <w:r>
          <w:instrText xml:space="preserve">PAGEREF 213 \h</w:instrText>
        </w:r>
        <w:r>
          <w:fldChar w:fldCharType="end"/>
        </w:r>
      </w:hyperlink>
    </w:p>
    <w:p>
      <w:pPr>
        <w:tabs>
          <w:tab w:val="right" w:leader="dot" w:pos="9062"/>
        </w:tabs>
        <w:ind w:left="880"/>
      </w:pPr>
      <w:hyperlink w:anchor="_Toc214" w:history="1">
        <w:r>
          <w:rPr>
            <w:rFonts w:ascii="IRNazanin" w:hAnsi="IRNazanin" w:eastAsia="IRNazanin" w:cs="IRNazanin"/>
            <w:color w:val="111111"/>
            <w:sz w:val="22"/>
            <w:szCs w:val="22"/>
            <w:b w:val="0"/>
            <w:bCs w:val="0"/>
            <w:i w:val="0"/>
            <w:iCs w:val="0"/>
          </w:rPr>
          <w:t>21/3:اِغتِنامُ الفُرصَةِ فِی الصِّغَرِ والشَّبابِ</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ب-ما لا یَنبَغی</w:t>
        </w:r>
        <w:r>
          <w:tab/>
        </w:r>
        <w:r>
          <w:fldChar w:fldCharType="begin"/>
        </w:r>
        <w:r>
          <w:instrText xml:space="preserve">PAGEREF 215 \h</w:instrText>
        </w:r>
        <w:r>
          <w:fldChar w:fldCharType="end"/>
        </w:r>
      </w:hyperlink>
    </w:p>
    <w:p>
      <w:pPr>
        <w:tabs>
          <w:tab w:val="right" w:leader="dot" w:pos="9062"/>
        </w:tabs>
        <w:ind w:left="880"/>
      </w:pPr>
      <w:hyperlink w:anchor="_Toc216" w:history="1">
        <w:r>
          <w:rPr>
            <w:rFonts w:ascii="IRNazanin" w:hAnsi="IRNazanin" w:eastAsia="IRNazanin" w:cs="IRNazanin"/>
            <w:color w:val="111111"/>
            <w:sz w:val="22"/>
            <w:szCs w:val="22"/>
            <w:b w:val="0"/>
            <w:bCs w:val="0"/>
            <w:i w:val="0"/>
            <w:iCs w:val="0"/>
          </w:rPr>
          <w:t>22/3:التَّعَلُّمُ لِغَیرِ اللّهِ</w:t>
        </w:r>
        <w:r>
          <w:tab/>
        </w:r>
        <w:r>
          <w:fldChar w:fldCharType="begin"/>
        </w:r>
        <w:r>
          <w:instrText xml:space="preserve">PAGEREF 216 \h</w:instrText>
        </w:r>
        <w:r>
          <w:fldChar w:fldCharType="end"/>
        </w:r>
      </w:hyperlink>
    </w:p>
    <w:p>
      <w:pPr>
        <w:tabs>
          <w:tab w:val="right" w:leader="dot" w:pos="9062"/>
        </w:tabs>
        <w:ind w:left="1100"/>
      </w:pPr>
      <w:hyperlink w:anchor="_Toc2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217 \h</w:instrText>
        </w:r>
        <w:r>
          <w:fldChar w:fldCharType="end"/>
        </w:r>
      </w:hyperlink>
    </w:p>
    <w:p>
      <w:pPr>
        <w:tabs>
          <w:tab w:val="right" w:leader="dot" w:pos="9062"/>
        </w:tabs>
        <w:ind w:left="1100"/>
      </w:pPr>
      <w:hyperlink w:anchor="_Toc218" w:history="1">
        <w:r>
          <w:rPr>
            <w:rFonts w:ascii="IRNazanin" w:hAnsi="IRNazanin" w:eastAsia="IRNazanin" w:cs="IRNazanin"/>
            <w:color w:val="111111"/>
            <w:sz w:val="22"/>
            <w:szCs w:val="22"/>
            <w:b w:val="0"/>
            <w:bCs w:val="0"/>
            <w:i w:val="0"/>
            <w:iCs w:val="0"/>
          </w:rPr>
          <w:t>فائدة</w:t>
        </w:r>
        <w:r>
          <w:tab/>
        </w:r>
        <w:r>
          <w:fldChar w:fldCharType="begin"/>
        </w:r>
        <w:r>
          <w:instrText xml:space="preserve">PAGEREF 218 \h</w:instrText>
        </w:r>
        <w:r>
          <w:fldChar w:fldCharType="end"/>
        </w:r>
      </w:hyperlink>
    </w:p>
    <w:p>
      <w:pPr>
        <w:tabs>
          <w:tab w:val="right" w:leader="dot" w:pos="9062"/>
        </w:tabs>
        <w:ind w:left="1100"/>
      </w:pPr>
      <w:hyperlink w:anchor="_Toc219" w:history="1">
        <w:r>
          <w:rPr>
            <w:rFonts w:ascii="IRNazanin" w:hAnsi="IRNazanin" w:eastAsia="IRNazanin" w:cs="IRNazanin"/>
            <w:color w:val="111111"/>
            <w:sz w:val="22"/>
            <w:szCs w:val="22"/>
            <w:b w:val="0"/>
            <w:bCs w:val="0"/>
            <w:i w:val="0"/>
            <w:iCs w:val="0"/>
          </w:rPr>
          <w:t>تعلیق</w:t>
        </w:r>
        <w:r>
          <w:tab/>
        </w:r>
        <w:r>
          <w:fldChar w:fldCharType="begin"/>
        </w:r>
        <w:r>
          <w:instrText xml:space="preserve">PAGEREF 219 \h</w:instrText>
        </w:r>
        <w:r>
          <w:fldChar w:fldCharType="end"/>
        </w:r>
      </w:hyperlink>
    </w:p>
    <w:p>
      <w:pPr>
        <w:tabs>
          <w:tab w:val="right" w:leader="dot" w:pos="9062"/>
        </w:tabs>
        <w:ind w:left="880"/>
      </w:pPr>
      <w:hyperlink w:anchor="_Toc220" w:history="1">
        <w:r>
          <w:rPr>
            <w:rFonts w:ascii="IRNazanin" w:hAnsi="IRNazanin" w:eastAsia="IRNazanin" w:cs="IRNazanin"/>
            <w:color w:val="111111"/>
            <w:sz w:val="22"/>
            <w:szCs w:val="22"/>
            <w:b w:val="0"/>
            <w:bCs w:val="0"/>
            <w:i w:val="0"/>
            <w:iCs w:val="0"/>
          </w:rPr>
          <w:t>23/3:الاِستِحیاء</w:t>
        </w:r>
        <w:r>
          <w:tab/>
        </w:r>
        <w:r>
          <w:fldChar w:fldCharType="begin"/>
        </w:r>
        <w:r>
          <w:instrText xml:space="preserve">PAGEREF 220 \h</w:instrText>
        </w:r>
        <w:r>
          <w:fldChar w:fldCharType="end"/>
        </w:r>
      </w:hyperlink>
    </w:p>
    <w:p>
      <w:pPr>
        <w:tabs>
          <w:tab w:val="right" w:leader="dot" w:pos="9062"/>
        </w:tabs>
        <w:ind w:left="880"/>
      </w:pPr>
      <w:hyperlink w:anchor="_Toc221" w:history="1">
        <w:r>
          <w:rPr>
            <w:rFonts w:ascii="IRNazanin" w:hAnsi="IRNazanin" w:eastAsia="IRNazanin" w:cs="IRNazanin"/>
            <w:color w:val="111111"/>
            <w:sz w:val="22"/>
            <w:szCs w:val="22"/>
            <w:b w:val="0"/>
            <w:bCs w:val="0"/>
            <w:i w:val="0"/>
            <w:iCs w:val="0"/>
          </w:rPr>
          <w:t>24/3:التَّفَرُّقُ فِی المَجلِسِ</w:t>
        </w:r>
        <w:r>
          <w:tab/>
        </w:r>
        <w:r>
          <w:fldChar w:fldCharType="begin"/>
        </w:r>
        <w:r>
          <w:instrText xml:space="preserve">PAGEREF 221 \h</w:instrText>
        </w:r>
        <w:r>
          <w:fldChar w:fldCharType="end"/>
        </w:r>
      </w:hyperlink>
    </w:p>
    <w:p>
      <w:pPr>
        <w:tabs>
          <w:tab w:val="right" w:leader="dot" w:pos="9062"/>
        </w:tabs>
        <w:ind w:left="880"/>
      </w:pPr>
      <w:hyperlink w:anchor="_Toc222" w:history="1">
        <w:r>
          <w:rPr>
            <w:rFonts w:ascii="IRNazanin" w:hAnsi="IRNazanin" w:eastAsia="IRNazanin" w:cs="IRNazanin"/>
            <w:color w:val="111111"/>
            <w:sz w:val="22"/>
            <w:szCs w:val="22"/>
            <w:b w:val="0"/>
            <w:bCs w:val="0"/>
            <w:i w:val="0"/>
            <w:iCs w:val="0"/>
          </w:rPr>
          <w:t>25/3:جَوَامِعُ الآداب</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الفصل الرابع:آداب السّؤال</w:t>
        </w:r>
        <w:r>
          <w:tab/>
        </w:r>
        <w:r>
          <w:fldChar w:fldCharType="begin"/>
        </w:r>
        <w:r>
          <w:instrText xml:space="preserve">PAGEREF 223 \h</w:instrText>
        </w:r>
        <w:r>
          <w:fldChar w:fldCharType="end"/>
        </w:r>
      </w:hyperlink>
    </w:p>
    <w:p>
      <w:pPr>
        <w:tabs>
          <w:tab w:val="right" w:leader="dot" w:pos="9062"/>
        </w:tabs>
        <w:ind w:left="660"/>
      </w:pPr>
      <w:hyperlink w:anchor="_Toc224" w:history="1">
        <w:r>
          <w:rPr>
            <w:rFonts w:ascii="IRNazanin" w:hAnsi="IRNazanin" w:eastAsia="IRNazanin" w:cs="IRNazanin"/>
            <w:color w:val="111111"/>
            <w:sz w:val="22"/>
            <w:szCs w:val="22"/>
            <w:b w:val="0"/>
            <w:bCs w:val="0"/>
            <w:i w:val="0"/>
            <w:iCs w:val="0"/>
          </w:rPr>
          <w:t>أ-ما یَنبَغی فیه</w:t>
        </w:r>
        <w:r>
          <w:tab/>
        </w:r>
        <w:r>
          <w:fldChar w:fldCharType="begin"/>
        </w:r>
        <w:r>
          <w:instrText xml:space="preserve">PAGEREF 224 \h</w:instrText>
        </w:r>
        <w:r>
          <w:fldChar w:fldCharType="end"/>
        </w:r>
      </w:hyperlink>
    </w:p>
    <w:p>
      <w:pPr>
        <w:tabs>
          <w:tab w:val="right" w:leader="dot" w:pos="9062"/>
        </w:tabs>
        <w:ind w:left="880"/>
      </w:pPr>
      <w:hyperlink w:anchor="_Toc225" w:history="1">
        <w:r>
          <w:rPr>
            <w:rFonts w:ascii="IRNazanin" w:hAnsi="IRNazanin" w:eastAsia="IRNazanin" w:cs="IRNazanin"/>
            <w:color w:val="111111"/>
            <w:sz w:val="22"/>
            <w:szCs w:val="22"/>
            <w:b w:val="0"/>
            <w:bCs w:val="0"/>
            <w:i w:val="0"/>
            <w:iCs w:val="0"/>
          </w:rPr>
          <w:t>1/4:التَّعَقُّل</w:t>
        </w:r>
        <w:r>
          <w:tab/>
        </w:r>
        <w:r>
          <w:fldChar w:fldCharType="begin"/>
        </w:r>
        <w:r>
          <w:instrText xml:space="preserve">PAGEREF 225 \h</w:instrText>
        </w:r>
        <w:r>
          <w:fldChar w:fldCharType="end"/>
        </w:r>
      </w:hyperlink>
    </w:p>
    <w:p>
      <w:pPr>
        <w:tabs>
          <w:tab w:val="right" w:leader="dot" w:pos="9062"/>
        </w:tabs>
        <w:ind w:left="880"/>
      </w:pPr>
      <w:hyperlink w:anchor="_Toc226" w:history="1">
        <w:r>
          <w:rPr>
            <w:rFonts w:ascii="IRNazanin" w:hAnsi="IRNazanin" w:eastAsia="IRNazanin" w:cs="IRNazanin"/>
            <w:color w:val="111111"/>
            <w:sz w:val="22"/>
            <w:szCs w:val="22"/>
            <w:b w:val="0"/>
            <w:bCs w:val="0"/>
            <w:i w:val="0"/>
            <w:iCs w:val="0"/>
          </w:rPr>
          <w:t>2/4:السُّؤالُ تَفَقُّهًا</w:t>
        </w:r>
        <w:r>
          <w:tab/>
        </w:r>
        <w:r>
          <w:fldChar w:fldCharType="begin"/>
        </w:r>
        <w:r>
          <w:instrText xml:space="preserve">PAGEREF 226 \h</w:instrText>
        </w:r>
        <w:r>
          <w:fldChar w:fldCharType="end"/>
        </w:r>
      </w:hyperlink>
    </w:p>
    <w:p>
      <w:pPr>
        <w:tabs>
          <w:tab w:val="right" w:leader="dot" w:pos="9062"/>
        </w:tabs>
        <w:ind w:left="880"/>
      </w:pPr>
      <w:hyperlink w:anchor="_Toc227" w:history="1">
        <w:r>
          <w:rPr>
            <w:rFonts w:ascii="IRNazanin" w:hAnsi="IRNazanin" w:eastAsia="IRNazanin" w:cs="IRNazanin"/>
            <w:color w:val="111111"/>
            <w:sz w:val="22"/>
            <w:szCs w:val="22"/>
            <w:b w:val="0"/>
            <w:bCs w:val="0"/>
            <w:i w:val="0"/>
            <w:iCs w:val="0"/>
          </w:rPr>
          <w:t>3/4:حُسنُ السُّؤالِ</w:t>
        </w:r>
        <w:r>
          <w:tab/>
        </w:r>
        <w:r>
          <w:fldChar w:fldCharType="begin"/>
        </w:r>
        <w:r>
          <w:instrText xml:space="preserve">PAGEREF 227 \h</w:instrText>
        </w:r>
        <w:r>
          <w:fldChar w:fldCharType="end"/>
        </w:r>
      </w:hyperlink>
    </w:p>
    <w:p>
      <w:pPr>
        <w:tabs>
          <w:tab w:val="right" w:leader="dot" w:pos="9062"/>
        </w:tabs>
        <w:ind w:left="880"/>
      </w:pPr>
      <w:hyperlink w:anchor="_Toc228" w:history="1">
        <w:r>
          <w:rPr>
            <w:rFonts w:ascii="IRNazanin" w:hAnsi="IRNazanin" w:eastAsia="IRNazanin" w:cs="IRNazanin"/>
            <w:color w:val="111111"/>
            <w:sz w:val="22"/>
            <w:szCs w:val="22"/>
            <w:b w:val="0"/>
            <w:bCs w:val="0"/>
            <w:i w:val="0"/>
            <w:iCs w:val="0"/>
          </w:rPr>
          <w:t>4/4:رِعایَةُ حَقِّ السّابِقِ</w:t>
        </w:r>
        <w:r>
          <w:tab/>
        </w:r>
        <w:r>
          <w:fldChar w:fldCharType="begin"/>
        </w:r>
        <w:r>
          <w:instrText xml:space="preserve">PAGEREF 228 \h</w:instrText>
        </w:r>
        <w:r>
          <w:fldChar w:fldCharType="end"/>
        </w:r>
      </w:hyperlink>
    </w:p>
    <w:p>
      <w:pPr>
        <w:tabs>
          <w:tab w:val="right" w:leader="dot" w:pos="9062"/>
        </w:tabs>
        <w:ind w:left="660"/>
      </w:pPr>
      <w:hyperlink w:anchor="_Toc229" w:history="1">
        <w:r>
          <w:rPr>
            <w:rFonts w:ascii="IRNazanin" w:hAnsi="IRNazanin" w:eastAsia="IRNazanin" w:cs="IRNazanin"/>
            <w:color w:val="111111"/>
            <w:sz w:val="22"/>
            <w:szCs w:val="22"/>
            <w:b w:val="0"/>
            <w:bCs w:val="0"/>
            <w:i w:val="0"/>
            <w:iCs w:val="0"/>
          </w:rPr>
          <w:t>ب-ما لا یَنبَغی فیه</w:t>
        </w:r>
        <w:r>
          <w:tab/>
        </w:r>
        <w:r>
          <w:fldChar w:fldCharType="begin"/>
        </w:r>
        <w:r>
          <w:instrText xml:space="preserve">PAGEREF 229 \h</w:instrText>
        </w:r>
        <w:r>
          <w:fldChar w:fldCharType="end"/>
        </w:r>
      </w:hyperlink>
    </w:p>
    <w:p>
      <w:pPr>
        <w:tabs>
          <w:tab w:val="right" w:leader="dot" w:pos="9062"/>
        </w:tabs>
        <w:ind w:left="880"/>
      </w:pPr>
      <w:hyperlink w:anchor="_Toc230" w:history="1">
        <w:r>
          <w:rPr>
            <w:rFonts w:ascii="IRNazanin" w:hAnsi="IRNazanin" w:eastAsia="IRNazanin" w:cs="IRNazanin"/>
            <w:color w:val="111111"/>
            <w:sz w:val="22"/>
            <w:szCs w:val="22"/>
            <w:b w:val="0"/>
            <w:bCs w:val="0"/>
            <w:i w:val="0"/>
            <w:iCs w:val="0"/>
          </w:rPr>
          <w:t>5/4:السُّؤالُ تَعَنُّتًا</w:t>
        </w:r>
        <w:r>
          <w:tab/>
        </w:r>
        <w:r>
          <w:fldChar w:fldCharType="begin"/>
        </w:r>
        <w:r>
          <w:instrText xml:space="preserve">PAGEREF 230 \h</w:instrText>
        </w:r>
        <w:r>
          <w:fldChar w:fldCharType="end"/>
        </w:r>
      </w:hyperlink>
    </w:p>
    <w:p>
      <w:pPr>
        <w:tabs>
          <w:tab w:val="right" w:leader="dot" w:pos="9062"/>
        </w:tabs>
        <w:ind w:left="880"/>
      </w:pPr>
      <w:hyperlink w:anchor="_Toc231" w:history="1">
        <w:r>
          <w:rPr>
            <w:rFonts w:ascii="IRNazanin" w:hAnsi="IRNazanin" w:eastAsia="IRNazanin" w:cs="IRNazanin"/>
            <w:color w:val="111111"/>
            <w:sz w:val="22"/>
            <w:szCs w:val="22"/>
            <w:b w:val="0"/>
            <w:bCs w:val="0"/>
            <w:i w:val="0"/>
            <w:iCs w:val="0"/>
          </w:rPr>
          <w:t>6/4:السُّؤالُ عَمّا قَد یَضُرُّ جَوابُهُ</w:t>
        </w:r>
        <w:r>
          <w:tab/>
        </w:r>
        <w:r>
          <w:fldChar w:fldCharType="begin"/>
        </w:r>
        <w:r>
          <w:instrText xml:space="preserve">PAGEREF 231 \h</w:instrText>
        </w:r>
        <w:r>
          <w:fldChar w:fldCharType="end"/>
        </w:r>
      </w:hyperlink>
    </w:p>
    <w:p>
      <w:pPr>
        <w:tabs>
          <w:tab w:val="right" w:leader="dot" w:pos="9062"/>
        </w:tabs>
        <w:ind w:left="880"/>
      </w:pPr>
      <w:hyperlink w:anchor="_Toc232" w:history="1">
        <w:r>
          <w:rPr>
            <w:rFonts w:ascii="IRNazanin" w:hAnsi="IRNazanin" w:eastAsia="IRNazanin" w:cs="IRNazanin"/>
            <w:color w:val="111111"/>
            <w:sz w:val="22"/>
            <w:szCs w:val="22"/>
            <w:b w:val="0"/>
            <w:bCs w:val="0"/>
            <w:i w:val="0"/>
            <w:iCs w:val="0"/>
          </w:rPr>
          <w:t>7/4:السُّؤالُ عَمّا لا فائِدَةَ فیهِ</w:t>
        </w:r>
        <w:r>
          <w:tab/>
        </w:r>
        <w:r>
          <w:fldChar w:fldCharType="begin"/>
        </w:r>
        <w:r>
          <w:instrText xml:space="preserve">PAGEREF 232 \h</w:instrText>
        </w:r>
        <w:r>
          <w:fldChar w:fldCharType="end"/>
        </w:r>
      </w:hyperlink>
    </w:p>
    <w:p>
      <w:pPr>
        <w:tabs>
          <w:tab w:val="right" w:leader="dot" w:pos="9062"/>
        </w:tabs>
        <w:ind w:left="880"/>
      </w:pPr>
      <w:hyperlink w:anchor="_Toc233" w:history="1">
        <w:r>
          <w:rPr>
            <w:rFonts w:ascii="IRNazanin" w:hAnsi="IRNazanin" w:eastAsia="IRNazanin" w:cs="IRNazanin"/>
            <w:color w:val="111111"/>
            <w:sz w:val="22"/>
            <w:szCs w:val="22"/>
            <w:b w:val="0"/>
            <w:bCs w:val="0"/>
            <w:i w:val="0"/>
            <w:iCs w:val="0"/>
          </w:rPr>
          <w:t>8/4:کَثرَةُ السُّؤالِ</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الفصل الخامس:أحکام التّعلّم</w:t>
        </w:r>
        <w:r>
          <w:tab/>
        </w:r>
        <w:r>
          <w:fldChar w:fldCharType="begin"/>
        </w:r>
        <w:r>
          <w:instrText xml:space="preserve">PAGEREF 234 \h</w:instrText>
        </w:r>
        <w:r>
          <w:fldChar w:fldCharType="end"/>
        </w:r>
      </w:hyperlink>
    </w:p>
    <w:p>
      <w:pPr>
        <w:tabs>
          <w:tab w:val="right" w:leader="dot" w:pos="9062"/>
        </w:tabs>
        <w:ind w:left="660"/>
      </w:pPr>
      <w:hyperlink w:anchor="_Toc235" w:history="1">
        <w:r>
          <w:rPr>
            <w:rFonts w:ascii="IRNazanin" w:hAnsi="IRNazanin" w:eastAsia="IRNazanin" w:cs="IRNazanin"/>
            <w:color w:val="111111"/>
            <w:sz w:val="22"/>
            <w:szCs w:val="22"/>
            <w:b w:val="0"/>
            <w:bCs w:val="0"/>
            <w:i w:val="0"/>
            <w:iCs w:val="0"/>
          </w:rPr>
          <w:t>أ-ما یَجِبُ تَعَلُّمُهُ</w:t>
        </w:r>
        <w:r>
          <w:tab/>
        </w:r>
        <w:r>
          <w:fldChar w:fldCharType="begin"/>
        </w:r>
        <w:r>
          <w:instrText xml:space="preserve">PAGEREF 235 \h</w:instrText>
        </w:r>
        <w:r>
          <w:fldChar w:fldCharType="end"/>
        </w:r>
      </w:hyperlink>
    </w:p>
    <w:p>
      <w:pPr>
        <w:tabs>
          <w:tab w:val="right" w:leader="dot" w:pos="9062"/>
        </w:tabs>
        <w:ind w:left="880"/>
      </w:pPr>
      <w:hyperlink w:anchor="_Toc236" w:history="1">
        <w:r>
          <w:rPr>
            <w:rFonts w:ascii="IRNazanin" w:hAnsi="IRNazanin" w:eastAsia="IRNazanin" w:cs="IRNazanin"/>
            <w:color w:val="111111"/>
            <w:sz w:val="22"/>
            <w:szCs w:val="22"/>
            <w:b w:val="0"/>
            <w:bCs w:val="0"/>
            <w:i w:val="0"/>
            <w:iCs w:val="0"/>
          </w:rPr>
          <w:t>1/5:مَعرِفَةُ اللّهِ</w:t>
        </w:r>
        <w:r>
          <w:tab/>
        </w:r>
        <w:r>
          <w:fldChar w:fldCharType="begin"/>
        </w:r>
        <w:r>
          <w:instrText xml:space="preserve">PAGEREF 236 \h</w:instrText>
        </w:r>
        <w:r>
          <w:fldChar w:fldCharType="end"/>
        </w:r>
      </w:hyperlink>
    </w:p>
    <w:p>
      <w:pPr>
        <w:tabs>
          <w:tab w:val="right" w:leader="dot" w:pos="9062"/>
        </w:tabs>
        <w:ind w:left="880"/>
      </w:pPr>
      <w:hyperlink w:anchor="_Toc237" w:history="1">
        <w:r>
          <w:rPr>
            <w:rFonts w:ascii="IRNazanin" w:hAnsi="IRNazanin" w:eastAsia="IRNazanin" w:cs="IRNazanin"/>
            <w:color w:val="111111"/>
            <w:sz w:val="22"/>
            <w:szCs w:val="22"/>
            <w:b w:val="0"/>
            <w:bCs w:val="0"/>
            <w:i w:val="0"/>
            <w:iCs w:val="0"/>
          </w:rPr>
          <w:t>2/5:دَعائِمُ الإِسلامِ</w:t>
        </w:r>
        <w:r>
          <w:tab/>
        </w:r>
        <w:r>
          <w:fldChar w:fldCharType="begin"/>
        </w:r>
        <w:r>
          <w:instrText xml:space="preserve">PAGEREF 237 \h</w:instrText>
        </w:r>
        <w:r>
          <w:fldChar w:fldCharType="end"/>
        </w:r>
      </w:hyperlink>
    </w:p>
    <w:p>
      <w:pPr>
        <w:tabs>
          <w:tab w:val="right" w:leader="dot" w:pos="9062"/>
        </w:tabs>
        <w:ind w:left="880"/>
      </w:pPr>
      <w:hyperlink w:anchor="_Toc238" w:history="1">
        <w:r>
          <w:rPr>
            <w:rFonts w:ascii="IRNazanin" w:hAnsi="IRNazanin" w:eastAsia="IRNazanin" w:cs="IRNazanin"/>
            <w:color w:val="111111"/>
            <w:sz w:val="22"/>
            <w:szCs w:val="22"/>
            <w:b w:val="0"/>
            <w:bCs w:val="0"/>
            <w:i w:val="0"/>
            <w:iCs w:val="0"/>
          </w:rPr>
          <w:t>3/5:فَرائض الدّینِ</w:t>
        </w:r>
        <w:r>
          <w:tab/>
        </w:r>
        <w:r>
          <w:fldChar w:fldCharType="begin"/>
        </w:r>
        <w:r>
          <w:instrText xml:space="preserve">PAGEREF 238 \h</w:instrText>
        </w:r>
        <w:r>
          <w:fldChar w:fldCharType="end"/>
        </w:r>
      </w:hyperlink>
    </w:p>
    <w:p>
      <w:pPr>
        <w:tabs>
          <w:tab w:val="right" w:leader="dot" w:pos="9062"/>
        </w:tabs>
        <w:ind w:left="660"/>
      </w:pPr>
      <w:hyperlink w:anchor="_Toc239" w:history="1">
        <w:r>
          <w:rPr>
            <w:rFonts w:ascii="IRNazanin" w:hAnsi="IRNazanin" w:eastAsia="IRNazanin" w:cs="IRNazanin"/>
            <w:color w:val="111111"/>
            <w:sz w:val="22"/>
            <w:szCs w:val="22"/>
            <w:b w:val="0"/>
            <w:bCs w:val="0"/>
            <w:i w:val="0"/>
            <w:iCs w:val="0"/>
          </w:rPr>
          <w:t>ب-ما یَنبَغی تَعَلُّمُهُ</w:t>
        </w:r>
        <w:r>
          <w:tab/>
        </w:r>
        <w:r>
          <w:fldChar w:fldCharType="begin"/>
        </w:r>
        <w:r>
          <w:instrText xml:space="preserve">PAGEREF 239 \h</w:instrText>
        </w:r>
        <w:r>
          <w:fldChar w:fldCharType="end"/>
        </w:r>
      </w:hyperlink>
    </w:p>
    <w:p>
      <w:pPr>
        <w:tabs>
          <w:tab w:val="right" w:leader="dot" w:pos="9062"/>
        </w:tabs>
        <w:ind w:left="880"/>
      </w:pPr>
      <w:hyperlink w:anchor="_Toc240" w:history="1">
        <w:r>
          <w:rPr>
            <w:rFonts w:ascii="IRNazanin" w:hAnsi="IRNazanin" w:eastAsia="IRNazanin" w:cs="IRNazanin"/>
            <w:color w:val="111111"/>
            <w:sz w:val="22"/>
            <w:szCs w:val="22"/>
            <w:b w:val="0"/>
            <w:bCs w:val="0"/>
            <w:i w:val="0"/>
            <w:iCs w:val="0"/>
          </w:rPr>
          <w:t>4/5:مَعرِفَةُ النَّفسِ</w:t>
        </w:r>
        <w:r>
          <w:tab/>
        </w:r>
        <w:r>
          <w:fldChar w:fldCharType="begin"/>
        </w:r>
        <w:r>
          <w:instrText xml:space="preserve">PAGEREF 240 \h</w:instrText>
        </w:r>
        <w:r>
          <w:fldChar w:fldCharType="end"/>
        </w:r>
      </w:hyperlink>
    </w:p>
    <w:p>
      <w:pPr>
        <w:tabs>
          <w:tab w:val="right" w:leader="dot" w:pos="9062"/>
        </w:tabs>
        <w:ind w:left="880"/>
      </w:pPr>
      <w:hyperlink w:anchor="_Toc241" w:history="1">
        <w:r>
          <w:rPr>
            <w:rFonts w:ascii="IRNazanin" w:hAnsi="IRNazanin" w:eastAsia="IRNazanin" w:cs="IRNazanin"/>
            <w:color w:val="111111"/>
            <w:sz w:val="22"/>
            <w:szCs w:val="22"/>
            <w:b w:val="0"/>
            <w:bCs w:val="0"/>
            <w:i w:val="0"/>
            <w:iCs w:val="0"/>
          </w:rPr>
          <w:t>5/5:عُلومُ أهلِ البَیتِ</w:t>
        </w:r>
        <w:r>
          <w:tab/>
        </w:r>
        <w:r>
          <w:fldChar w:fldCharType="begin"/>
        </w:r>
        <w:r>
          <w:instrText xml:space="preserve">PAGEREF 241 \h</w:instrText>
        </w:r>
        <w:r>
          <w:fldChar w:fldCharType="end"/>
        </w:r>
      </w:hyperlink>
    </w:p>
    <w:p>
      <w:pPr>
        <w:tabs>
          <w:tab w:val="right" w:leader="dot" w:pos="9062"/>
        </w:tabs>
        <w:ind w:left="880"/>
      </w:pPr>
      <w:hyperlink w:anchor="_Toc242" w:history="1">
        <w:r>
          <w:rPr>
            <w:rFonts w:ascii="IRNazanin" w:hAnsi="IRNazanin" w:eastAsia="IRNazanin" w:cs="IRNazanin"/>
            <w:color w:val="111111"/>
            <w:sz w:val="22"/>
            <w:szCs w:val="22"/>
            <w:b w:val="0"/>
            <w:bCs w:val="0"/>
            <w:i w:val="0"/>
            <w:iCs w:val="0"/>
          </w:rPr>
          <w:t>6/5:ما یَزیدُ فِی العَمَلِ والصَّلاحِ</w:t>
        </w:r>
        <w:r>
          <w:tab/>
        </w:r>
        <w:r>
          <w:fldChar w:fldCharType="begin"/>
        </w:r>
        <w:r>
          <w:instrText xml:space="preserve">PAGEREF 242 \h</w:instrText>
        </w:r>
        <w:r>
          <w:fldChar w:fldCharType="end"/>
        </w:r>
      </w:hyperlink>
    </w:p>
    <w:p>
      <w:pPr>
        <w:tabs>
          <w:tab w:val="right" w:leader="dot" w:pos="9062"/>
        </w:tabs>
        <w:ind w:left="880"/>
      </w:pPr>
      <w:hyperlink w:anchor="_Toc243" w:history="1">
        <w:r>
          <w:rPr>
            <w:rFonts w:ascii="IRNazanin" w:hAnsi="IRNazanin" w:eastAsia="IRNazanin" w:cs="IRNazanin"/>
            <w:color w:val="111111"/>
            <w:sz w:val="22"/>
            <w:szCs w:val="22"/>
            <w:b w:val="0"/>
            <w:bCs w:val="0"/>
            <w:i w:val="0"/>
            <w:iCs w:val="0"/>
          </w:rPr>
          <w:t>7/5:ما یَنفَعُ</w:t>
        </w:r>
        <w:r>
          <w:tab/>
        </w:r>
        <w:r>
          <w:fldChar w:fldCharType="begin"/>
        </w:r>
        <w:r>
          <w:instrText xml:space="preserve">PAGEREF 243 \h</w:instrText>
        </w:r>
        <w:r>
          <w:fldChar w:fldCharType="end"/>
        </w:r>
      </w:hyperlink>
    </w:p>
    <w:p>
      <w:pPr>
        <w:tabs>
          <w:tab w:val="right" w:leader="dot" w:pos="9062"/>
        </w:tabs>
        <w:ind w:left="880"/>
      </w:pPr>
      <w:hyperlink w:anchor="_Toc244" w:history="1">
        <w:r>
          <w:rPr>
            <w:rFonts w:ascii="IRNazanin" w:hAnsi="IRNazanin" w:eastAsia="IRNazanin" w:cs="IRNazanin"/>
            <w:color w:val="111111"/>
            <w:sz w:val="22"/>
            <w:szCs w:val="22"/>
            <w:b w:val="0"/>
            <w:bCs w:val="0"/>
            <w:i w:val="0"/>
            <w:iCs w:val="0"/>
          </w:rPr>
          <w:t>8/5:مِن کُلِّ عِلمٍ أحسَنُهُ</w:t>
        </w:r>
        <w:r>
          <w:tab/>
        </w:r>
        <w:r>
          <w:fldChar w:fldCharType="begin"/>
        </w:r>
        <w:r>
          <w:instrText xml:space="preserve">PAGEREF 244 \h</w:instrText>
        </w:r>
        <w:r>
          <w:fldChar w:fldCharType="end"/>
        </w:r>
      </w:hyperlink>
    </w:p>
    <w:p>
      <w:pPr>
        <w:tabs>
          <w:tab w:val="right" w:leader="dot" w:pos="9062"/>
        </w:tabs>
        <w:ind w:left="880"/>
      </w:pPr>
      <w:hyperlink w:anchor="_Toc245" w:history="1">
        <w:r>
          <w:rPr>
            <w:rFonts w:ascii="IRNazanin" w:hAnsi="IRNazanin" w:eastAsia="IRNazanin" w:cs="IRNazanin"/>
            <w:color w:val="111111"/>
            <w:sz w:val="22"/>
            <w:szCs w:val="22"/>
            <w:b w:val="0"/>
            <w:bCs w:val="0"/>
            <w:i w:val="0"/>
            <w:iCs w:val="0"/>
          </w:rPr>
          <w:t>9/5:اللُّغاتُ المُختَلِفَةُ</w:t>
        </w:r>
        <w:r>
          <w:tab/>
        </w:r>
        <w:r>
          <w:fldChar w:fldCharType="begin"/>
        </w:r>
        <w:r>
          <w:instrText xml:space="preserve">PAGEREF 245 \h</w:instrText>
        </w:r>
        <w:r>
          <w:fldChar w:fldCharType="end"/>
        </w:r>
      </w:hyperlink>
    </w:p>
    <w:p>
      <w:pPr>
        <w:tabs>
          <w:tab w:val="right" w:leader="dot" w:pos="9062"/>
        </w:tabs>
        <w:ind w:left="660"/>
      </w:pPr>
      <w:hyperlink w:anchor="_Toc246" w:history="1">
        <w:r>
          <w:rPr>
            <w:rFonts w:ascii="IRNazanin" w:hAnsi="IRNazanin" w:eastAsia="IRNazanin" w:cs="IRNazanin"/>
            <w:color w:val="111111"/>
            <w:sz w:val="22"/>
            <w:szCs w:val="22"/>
            <w:b w:val="0"/>
            <w:bCs w:val="0"/>
            <w:i w:val="0"/>
            <w:iCs w:val="0"/>
          </w:rPr>
          <w:t>ج-ما یَحرُمُ تَعَلُّمُهُ</w:t>
        </w:r>
        <w:r>
          <w:tab/>
        </w:r>
        <w:r>
          <w:fldChar w:fldCharType="begin"/>
        </w:r>
        <w:r>
          <w:instrText xml:space="preserve">PAGEREF 246 \h</w:instrText>
        </w:r>
        <w:r>
          <w:fldChar w:fldCharType="end"/>
        </w:r>
      </w:hyperlink>
    </w:p>
    <w:p>
      <w:pPr>
        <w:tabs>
          <w:tab w:val="right" w:leader="dot" w:pos="9062"/>
        </w:tabs>
        <w:ind w:left="880"/>
      </w:pPr>
      <w:hyperlink w:anchor="_Toc247" w:history="1">
        <w:r>
          <w:rPr>
            <w:rFonts w:ascii="IRNazanin" w:hAnsi="IRNazanin" w:eastAsia="IRNazanin" w:cs="IRNazanin"/>
            <w:color w:val="111111"/>
            <w:sz w:val="22"/>
            <w:szCs w:val="22"/>
            <w:b w:val="0"/>
            <w:bCs w:val="0"/>
            <w:i w:val="0"/>
            <w:iCs w:val="0"/>
          </w:rPr>
          <w:t>10/5:ما یُؤَدّی إلَی الفَسادِ</w:t>
        </w:r>
        <w:r>
          <w:tab/>
        </w:r>
        <w:r>
          <w:fldChar w:fldCharType="begin"/>
        </w:r>
        <w:r>
          <w:instrText xml:space="preserve">PAGEREF 247 \h</w:instrText>
        </w:r>
        <w:r>
          <w:fldChar w:fldCharType="end"/>
        </w:r>
      </w:hyperlink>
    </w:p>
    <w:p>
      <w:pPr>
        <w:tabs>
          <w:tab w:val="right" w:leader="dot" w:pos="9062"/>
        </w:tabs>
        <w:ind w:left="880"/>
      </w:pPr>
      <w:hyperlink w:anchor="_Toc248" w:history="1">
        <w:r>
          <w:rPr>
            <w:rFonts w:ascii="IRNazanin" w:hAnsi="IRNazanin" w:eastAsia="IRNazanin" w:cs="IRNazanin"/>
            <w:color w:val="111111"/>
            <w:sz w:val="22"/>
            <w:szCs w:val="22"/>
            <w:b w:val="0"/>
            <w:bCs w:val="0"/>
            <w:i w:val="0"/>
            <w:iCs w:val="0"/>
          </w:rPr>
          <w:t>11/5:علم النُّجوم</w:t>
        </w:r>
        <w:r>
          <w:tab/>
        </w:r>
        <w:r>
          <w:fldChar w:fldCharType="begin"/>
        </w:r>
        <w:r>
          <w:instrText xml:space="preserve">PAGEREF 248 \h</w:instrText>
        </w:r>
        <w:r>
          <w:fldChar w:fldCharType="end"/>
        </w:r>
      </w:hyperlink>
    </w:p>
    <w:p>
      <w:pPr>
        <w:tabs>
          <w:tab w:val="right" w:leader="dot" w:pos="9062"/>
        </w:tabs>
        <w:ind w:left="880"/>
      </w:pPr>
      <w:hyperlink w:anchor="_Toc249" w:history="1">
        <w:r>
          <w:rPr>
            <w:rFonts w:ascii="IRNazanin" w:hAnsi="IRNazanin" w:eastAsia="IRNazanin" w:cs="IRNazanin"/>
            <w:color w:val="111111"/>
            <w:sz w:val="22"/>
            <w:szCs w:val="22"/>
            <w:b w:val="0"/>
            <w:bCs w:val="0"/>
            <w:i w:val="0"/>
            <w:iCs w:val="0"/>
          </w:rPr>
          <w:t>12/5:السِّحر</w:t>
        </w:r>
        <w:r>
          <w:tab/>
        </w:r>
        <w:r>
          <w:fldChar w:fldCharType="begin"/>
        </w:r>
        <w:r>
          <w:instrText xml:space="preserve">PAGEREF 249 \h</w:instrText>
        </w:r>
        <w:r>
          <w:fldChar w:fldCharType="end"/>
        </w:r>
      </w:hyperlink>
    </w:p>
    <w:p>
      <w:pPr>
        <w:tabs>
          <w:tab w:val="right" w:leader="dot" w:pos="9062"/>
        </w:tabs>
        <w:ind w:left="660"/>
      </w:pPr>
      <w:hyperlink w:anchor="_Toc250" w:history="1">
        <w:r>
          <w:rPr>
            <w:rFonts w:ascii="IRNazanin" w:hAnsi="IRNazanin" w:eastAsia="IRNazanin" w:cs="IRNazanin"/>
            <w:color w:val="111111"/>
            <w:sz w:val="22"/>
            <w:szCs w:val="22"/>
            <w:b w:val="0"/>
            <w:bCs w:val="0"/>
            <w:i w:val="0"/>
            <w:iCs w:val="0"/>
          </w:rPr>
          <w:t>د-ما لا یَنبَغی تَعَلُّمُهُ</w:t>
        </w:r>
        <w:r>
          <w:tab/>
        </w:r>
        <w:r>
          <w:fldChar w:fldCharType="begin"/>
        </w:r>
        <w:r>
          <w:instrText xml:space="preserve">PAGEREF 250 \h</w:instrText>
        </w:r>
        <w:r>
          <w:fldChar w:fldCharType="end"/>
        </w:r>
      </w:hyperlink>
    </w:p>
    <w:p>
      <w:pPr>
        <w:tabs>
          <w:tab w:val="right" w:leader="dot" w:pos="9062"/>
        </w:tabs>
        <w:ind w:left="880"/>
      </w:pPr>
      <w:hyperlink w:anchor="_Toc251" w:history="1">
        <w:r>
          <w:rPr>
            <w:rFonts w:ascii="IRNazanin" w:hAnsi="IRNazanin" w:eastAsia="IRNazanin" w:cs="IRNazanin"/>
            <w:color w:val="111111"/>
            <w:sz w:val="22"/>
            <w:szCs w:val="22"/>
            <w:b w:val="0"/>
            <w:bCs w:val="0"/>
            <w:i w:val="0"/>
            <w:iCs w:val="0"/>
          </w:rPr>
          <w:t>13/5:ما لا یَنفَعُ</w:t>
        </w:r>
        <w:r>
          <w:tab/>
        </w:r>
        <w:r>
          <w:fldChar w:fldCharType="begin"/>
        </w:r>
        <w:r>
          <w:instrText xml:space="preserve">PAGEREF 251 \h</w:instrText>
        </w:r>
        <w:r>
          <w:fldChar w:fldCharType="end"/>
        </w:r>
      </w:hyperlink>
    </w:p>
    <w:p>
      <w:pPr>
        <w:tabs>
          <w:tab w:val="right" w:leader="dot" w:pos="9062"/>
        </w:tabs>
        <w:ind w:left="1100"/>
      </w:pPr>
      <w:hyperlink w:anchor="_Toc2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252 \h</w:instrText>
        </w:r>
        <w:r>
          <w:fldChar w:fldCharType="end"/>
        </w:r>
      </w:hyperlink>
    </w:p>
    <w:p>
      <w:pPr>
        <w:tabs>
          <w:tab w:val="right" w:leader="dot" w:pos="9062"/>
        </w:tabs>
        <w:ind w:left="1100"/>
      </w:pPr>
      <w:hyperlink w:anchor="_Toc253" w:history="1">
        <w:r>
          <w:rPr>
            <w:rFonts w:ascii="IRNazanin" w:hAnsi="IRNazanin" w:eastAsia="IRNazanin" w:cs="IRNazanin"/>
            <w:color w:val="111111"/>
            <w:sz w:val="22"/>
            <w:szCs w:val="22"/>
            <w:b w:val="0"/>
            <w:bCs w:val="0"/>
            <w:i w:val="0"/>
            <w:iCs w:val="0"/>
          </w:rPr>
          <w:t>توضیح حول أحکام التعلّم</w:t>
        </w:r>
        <w:r>
          <w:tab/>
        </w:r>
        <w:r>
          <w:fldChar w:fldCharType="begin"/>
        </w:r>
        <w:r>
          <w:instrText xml:space="preserve">PAGEREF 253 \h</w:instrText>
        </w:r>
        <w:r>
          <w:fldChar w:fldCharType="end"/>
        </w:r>
      </w:hyperlink>
    </w:p>
    <w:p>
      <w:pPr>
        <w:tabs>
          <w:tab w:val="right" w:leader="dot" w:pos="9062"/>
        </w:tabs>
        <w:ind w:left="1100"/>
      </w:pPr>
      <w:hyperlink w:anchor="_Toc2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254 \h</w:instrText>
        </w:r>
        <w:r>
          <w:fldChar w:fldCharType="end"/>
        </w:r>
      </w:hyperlink>
    </w:p>
    <w:p>
      <w:pPr>
        <w:tabs>
          <w:tab w:val="right" w:leader="dot" w:pos="9062"/>
        </w:tabs>
        <w:ind w:left="1100"/>
      </w:pPr>
      <w:hyperlink w:anchor="_Toc255" w:history="1">
        <w:r>
          <w:rPr>
            <w:rFonts w:ascii="IRNazanin" w:hAnsi="IRNazanin" w:eastAsia="IRNazanin" w:cs="IRNazanin"/>
            <w:color w:val="111111"/>
            <w:sz w:val="22"/>
            <w:szCs w:val="22"/>
            <w:b w:val="0"/>
            <w:bCs w:val="0"/>
            <w:i w:val="0"/>
            <w:iCs w:val="0"/>
          </w:rPr>
          <w:t>1.التعلّم الواجب</w:t>
        </w:r>
        <w:r>
          <w:tab/>
        </w:r>
        <w:r>
          <w:fldChar w:fldCharType="begin"/>
        </w:r>
        <w:r>
          <w:instrText xml:space="preserve">PAGEREF 255 \h</w:instrText>
        </w:r>
        <w:r>
          <w:fldChar w:fldCharType="end"/>
        </w:r>
      </w:hyperlink>
    </w:p>
    <w:p>
      <w:pPr>
        <w:tabs>
          <w:tab w:val="right" w:leader="dot" w:pos="9062"/>
        </w:tabs>
        <w:ind w:left="1100"/>
      </w:pPr>
      <w:hyperlink w:anchor="_Toc256" w:history="1">
        <w:r>
          <w:rPr>
            <w:rFonts w:ascii="IRNazanin" w:hAnsi="IRNazanin" w:eastAsia="IRNazanin" w:cs="IRNazanin"/>
            <w:color w:val="111111"/>
            <w:sz w:val="22"/>
            <w:szCs w:val="22"/>
            <w:b w:val="0"/>
            <w:bCs w:val="0"/>
            <w:i w:val="0"/>
            <w:iCs w:val="0"/>
          </w:rPr>
          <w:t>أ-العلوم الواجب طلبها وجوباً عینیّاً</w:t>
        </w:r>
        <w:r>
          <w:tab/>
        </w:r>
        <w:r>
          <w:fldChar w:fldCharType="begin"/>
        </w:r>
        <w:r>
          <w:instrText xml:space="preserve">PAGEREF 256 \h</w:instrText>
        </w:r>
        <w:r>
          <w:fldChar w:fldCharType="end"/>
        </w:r>
      </w:hyperlink>
    </w:p>
    <w:p>
      <w:pPr>
        <w:tabs>
          <w:tab w:val="right" w:leader="dot" w:pos="9062"/>
        </w:tabs>
        <w:ind w:left="1100"/>
      </w:pPr>
      <w:hyperlink w:anchor="_Toc257" w:history="1">
        <w:r>
          <w:rPr>
            <w:rFonts w:ascii="IRNazanin" w:hAnsi="IRNazanin" w:eastAsia="IRNazanin" w:cs="IRNazanin"/>
            <w:color w:val="111111"/>
            <w:sz w:val="22"/>
            <w:szCs w:val="22"/>
            <w:b w:val="0"/>
            <w:bCs w:val="0"/>
            <w:i w:val="0"/>
            <w:iCs w:val="0"/>
          </w:rPr>
          <w:t>ب-العلوم الواجب طلبها وجوباً کفائیّاً</w:t>
        </w:r>
        <w:r>
          <w:tab/>
        </w:r>
        <w:r>
          <w:fldChar w:fldCharType="begin"/>
        </w:r>
        <w:r>
          <w:instrText xml:space="preserve">PAGEREF 257 \h</w:instrText>
        </w:r>
        <w:r>
          <w:fldChar w:fldCharType="end"/>
        </w:r>
      </w:hyperlink>
    </w:p>
    <w:p>
      <w:pPr>
        <w:tabs>
          <w:tab w:val="right" w:leader="dot" w:pos="9062"/>
        </w:tabs>
        <w:ind w:left="1100"/>
      </w:pPr>
      <w:hyperlink w:anchor="_Toc258" w:history="1">
        <w:r>
          <w:rPr>
            <w:rFonts w:ascii="IRNazanin" w:hAnsi="IRNazanin" w:eastAsia="IRNazanin" w:cs="IRNazanin"/>
            <w:color w:val="111111"/>
            <w:sz w:val="22"/>
            <w:szCs w:val="22"/>
            <w:b w:val="0"/>
            <w:bCs w:val="0"/>
            <w:i w:val="0"/>
            <w:iCs w:val="0"/>
          </w:rPr>
          <w:t>2.التعلّم المستحبّ</w:t>
        </w:r>
        <w:r>
          <w:tab/>
        </w:r>
        <w:r>
          <w:fldChar w:fldCharType="begin"/>
        </w:r>
        <w:r>
          <w:instrText xml:space="preserve">PAGEREF 258 \h</w:instrText>
        </w:r>
        <w:r>
          <w:fldChar w:fldCharType="end"/>
        </w:r>
      </w:hyperlink>
    </w:p>
    <w:p>
      <w:pPr>
        <w:tabs>
          <w:tab w:val="right" w:leader="dot" w:pos="9062"/>
        </w:tabs>
        <w:ind w:left="1100"/>
      </w:pPr>
      <w:hyperlink w:anchor="_Toc259" w:history="1">
        <w:r>
          <w:rPr>
            <w:rFonts w:ascii="IRNazanin" w:hAnsi="IRNazanin" w:eastAsia="IRNazanin" w:cs="IRNazanin"/>
            <w:color w:val="111111"/>
            <w:sz w:val="22"/>
            <w:szCs w:val="22"/>
            <w:b w:val="0"/>
            <w:bCs w:val="0"/>
            <w:i w:val="0"/>
            <w:iCs w:val="0"/>
          </w:rPr>
          <w:t>3.التعلّم الحرام</w:t>
        </w:r>
        <w:r>
          <w:tab/>
        </w:r>
        <w:r>
          <w:fldChar w:fldCharType="begin"/>
        </w:r>
        <w:r>
          <w:instrText xml:space="preserve">PAGEREF 259 \h</w:instrText>
        </w:r>
        <w:r>
          <w:fldChar w:fldCharType="end"/>
        </w:r>
      </w:hyperlink>
    </w:p>
    <w:p>
      <w:pPr>
        <w:tabs>
          <w:tab w:val="right" w:leader="dot" w:pos="9062"/>
        </w:tabs>
        <w:ind w:left="1100"/>
      </w:pPr>
      <w:hyperlink w:anchor="_Toc260" w:history="1">
        <w:r>
          <w:rPr>
            <w:rFonts w:ascii="IRNazanin" w:hAnsi="IRNazanin" w:eastAsia="IRNazanin" w:cs="IRNazanin"/>
            <w:color w:val="111111"/>
            <w:sz w:val="22"/>
            <w:szCs w:val="22"/>
            <w:b w:val="0"/>
            <w:bCs w:val="0"/>
            <w:i w:val="0"/>
            <w:iCs w:val="0"/>
          </w:rPr>
          <w:t>4.التعلّم المکروه</w:t>
        </w:r>
        <w:r>
          <w:tab/>
        </w:r>
        <w:r>
          <w:fldChar w:fldCharType="begin"/>
        </w:r>
        <w:r>
          <w:instrText xml:space="preserve">PAGEREF 260 \h</w:instrText>
        </w:r>
        <w:r>
          <w:fldChar w:fldCharType="end"/>
        </w:r>
      </w:hyperlink>
    </w:p>
    <w:p>
      <w:pPr>
        <w:tabs>
          <w:tab w:val="right" w:leader="dot" w:pos="9062"/>
        </w:tabs>
        <w:ind w:left="1100"/>
      </w:pPr>
      <w:hyperlink w:anchor="_Toc261" w:history="1">
        <w:r>
          <w:rPr>
            <w:rFonts w:ascii="IRNazanin" w:hAnsi="IRNazanin" w:eastAsia="IRNazanin" w:cs="IRNazanin"/>
            <w:color w:val="111111"/>
            <w:sz w:val="22"/>
            <w:szCs w:val="22"/>
            <w:b w:val="0"/>
            <w:bCs w:val="0"/>
            <w:i w:val="0"/>
            <w:iCs w:val="0"/>
          </w:rPr>
          <w:t>5.التعلّم المباح</w:t>
        </w:r>
        <w:r>
          <w:tab/>
        </w:r>
        <w:r>
          <w:fldChar w:fldCharType="begin"/>
        </w:r>
        <w:r>
          <w:instrText xml:space="preserve">PAGEREF 261 \h</w:instrText>
        </w:r>
        <w:r>
          <w:fldChar w:fldCharType="end"/>
        </w:r>
      </w:hyperlink>
    </w:p>
    <w:p>
      <w:pPr>
        <w:tabs>
          <w:tab w:val="right" w:leader="dot" w:pos="9062"/>
        </w:tabs>
        <w:ind w:left="220"/>
      </w:pPr>
      <w:hyperlink w:anchor="_Toc262" w:history="1">
        <w:r>
          <w:rPr>
            <w:rFonts w:ascii="IRNazanin" w:hAnsi="IRNazanin" w:eastAsia="IRNazanin" w:cs="IRNazanin"/>
            <w:color w:val="111111"/>
            <w:sz w:val="22"/>
            <w:szCs w:val="22"/>
            <w:b w:val="0"/>
            <w:bCs w:val="0"/>
            <w:i w:val="0"/>
            <w:iCs w:val="0"/>
          </w:rPr>
          <w:t>القسم السادس:تعلیم المعرفة:</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الفصل الأوّل:وجوب التّعلیم</w:t>
        </w:r>
        <w:r>
          <w:tab/>
        </w:r>
        <w:r>
          <w:fldChar w:fldCharType="begin"/>
        </w:r>
        <w:r>
          <w:instrText xml:space="preserve">PAGEREF 264 \h</w:instrText>
        </w:r>
        <w:r>
          <w:fldChar w:fldCharType="end"/>
        </w:r>
      </w:hyperlink>
    </w:p>
    <w:p>
      <w:pPr>
        <w:tabs>
          <w:tab w:val="right" w:leader="dot" w:pos="9062"/>
        </w:tabs>
        <w:ind w:left="660"/>
      </w:pPr>
      <w:hyperlink w:anchor="_Toc265" w:history="1">
        <w:r>
          <w:rPr>
            <w:rFonts w:ascii="IRNazanin" w:hAnsi="IRNazanin" w:eastAsia="IRNazanin" w:cs="IRNazanin"/>
            <w:color w:val="111111"/>
            <w:sz w:val="22"/>
            <w:szCs w:val="22"/>
            <w:b w:val="0"/>
            <w:bCs w:val="0"/>
            <w:i w:val="0"/>
            <w:iCs w:val="0"/>
          </w:rPr>
          <w:t>1/1:وُجوبُ التَّعلیمِ عَلَی العالِمِ</w:t>
        </w:r>
        <w:r>
          <w:tab/>
        </w:r>
        <w:r>
          <w:fldChar w:fldCharType="begin"/>
        </w:r>
        <w:r>
          <w:instrText xml:space="preserve">PAGEREF 265 \h</w:instrText>
        </w:r>
        <w:r>
          <w:fldChar w:fldCharType="end"/>
        </w:r>
      </w:hyperlink>
    </w:p>
    <w:p>
      <w:pPr>
        <w:tabs>
          <w:tab w:val="right" w:leader="dot" w:pos="9062"/>
        </w:tabs>
        <w:ind w:left="660"/>
      </w:pPr>
      <w:hyperlink w:anchor="_Toc266" w:history="1">
        <w:r>
          <w:rPr>
            <w:rFonts w:ascii="IRNazanin" w:hAnsi="IRNazanin" w:eastAsia="IRNazanin" w:cs="IRNazanin"/>
            <w:color w:val="111111"/>
            <w:sz w:val="22"/>
            <w:szCs w:val="22"/>
            <w:b w:val="0"/>
            <w:bCs w:val="0"/>
            <w:i w:val="0"/>
            <w:iCs w:val="0"/>
          </w:rPr>
          <w:t>2/1:حُرمَةُ کِتمانِ العِلمِ</w:t>
        </w:r>
        <w:r>
          <w:tab/>
        </w:r>
        <w:r>
          <w:fldChar w:fldCharType="begin"/>
        </w:r>
        <w:r>
          <w:instrText xml:space="preserve">PAGEREF 266 \h</w:instrText>
        </w:r>
        <w:r>
          <w:fldChar w:fldCharType="end"/>
        </w:r>
      </w:hyperlink>
    </w:p>
    <w:p>
      <w:pPr>
        <w:tabs>
          <w:tab w:val="right" w:leader="dot" w:pos="9062"/>
        </w:tabs>
        <w:ind w:left="660"/>
      </w:pPr>
      <w:hyperlink w:anchor="_Toc267" w:history="1">
        <w:r>
          <w:rPr>
            <w:rFonts w:ascii="IRNazanin" w:hAnsi="IRNazanin" w:eastAsia="IRNazanin" w:cs="IRNazanin"/>
            <w:color w:val="111111"/>
            <w:sz w:val="22"/>
            <w:szCs w:val="22"/>
            <w:b w:val="0"/>
            <w:bCs w:val="0"/>
            <w:i w:val="0"/>
            <w:iCs w:val="0"/>
          </w:rPr>
          <w:t>3/1:الوَلایَةُ والتَّعلیم</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الفصل الثانی:فضل التّعلیم</w:t>
        </w:r>
        <w:r>
          <w:tab/>
        </w:r>
        <w:r>
          <w:fldChar w:fldCharType="begin"/>
        </w:r>
        <w:r>
          <w:instrText xml:space="preserve">PAGEREF 268 \h</w:instrText>
        </w:r>
        <w:r>
          <w:fldChar w:fldCharType="end"/>
        </w:r>
      </w:hyperlink>
    </w:p>
    <w:p>
      <w:pPr>
        <w:tabs>
          <w:tab w:val="right" w:leader="dot" w:pos="9062"/>
        </w:tabs>
        <w:ind w:left="660"/>
      </w:pPr>
      <w:hyperlink w:anchor="_Toc269" w:history="1">
        <w:r>
          <w:rPr>
            <w:rFonts w:ascii="IRNazanin" w:hAnsi="IRNazanin" w:eastAsia="IRNazanin" w:cs="IRNazanin"/>
            <w:color w:val="111111"/>
            <w:sz w:val="22"/>
            <w:szCs w:val="22"/>
            <w:b w:val="0"/>
            <w:bCs w:val="0"/>
            <w:i w:val="0"/>
            <w:iCs w:val="0"/>
          </w:rPr>
          <w:t>1/2:سُنَّةُ الأَنبِیاءِ</w:t>
        </w:r>
        <w:r>
          <w:tab/>
        </w:r>
        <w:r>
          <w:fldChar w:fldCharType="begin"/>
        </w:r>
        <w:r>
          <w:instrText xml:space="preserve">PAGEREF 269 \h</w:instrText>
        </w:r>
        <w:r>
          <w:fldChar w:fldCharType="end"/>
        </w:r>
      </w:hyperlink>
    </w:p>
    <w:p>
      <w:pPr>
        <w:tabs>
          <w:tab w:val="right" w:leader="dot" w:pos="9062"/>
        </w:tabs>
        <w:ind w:left="660"/>
      </w:pPr>
      <w:hyperlink w:anchor="_Toc270" w:history="1">
        <w:r>
          <w:rPr>
            <w:rFonts w:ascii="IRNazanin" w:hAnsi="IRNazanin" w:eastAsia="IRNazanin" w:cs="IRNazanin"/>
            <w:color w:val="111111"/>
            <w:sz w:val="22"/>
            <w:szCs w:val="22"/>
            <w:b w:val="0"/>
            <w:bCs w:val="0"/>
            <w:i w:val="0"/>
            <w:iCs w:val="0"/>
          </w:rPr>
          <w:t>2/2:خَصائِصُ التَّعلیمِ</w:t>
        </w:r>
        <w:r>
          <w:tab/>
        </w:r>
        <w:r>
          <w:fldChar w:fldCharType="begin"/>
        </w:r>
        <w:r>
          <w:instrText xml:space="preserve">PAGEREF 270 \h</w:instrText>
        </w:r>
        <w:r>
          <w:fldChar w:fldCharType="end"/>
        </w:r>
      </w:hyperlink>
    </w:p>
    <w:p>
      <w:pPr>
        <w:tabs>
          <w:tab w:val="right" w:leader="dot" w:pos="9062"/>
        </w:tabs>
        <w:ind w:left="880"/>
      </w:pPr>
      <w:hyperlink w:anchor="_Toc271" w:history="1">
        <w:r>
          <w:rPr>
            <w:rFonts w:ascii="IRNazanin" w:hAnsi="IRNazanin" w:eastAsia="IRNazanin" w:cs="IRNazanin"/>
            <w:color w:val="111111"/>
            <w:sz w:val="22"/>
            <w:szCs w:val="22"/>
            <w:b w:val="0"/>
            <w:bCs w:val="0"/>
            <w:i w:val="0"/>
            <w:iCs w:val="0"/>
          </w:rPr>
          <w:t>أ-زَکاةُ العِلمِ</w:t>
        </w:r>
        <w:r>
          <w:tab/>
        </w:r>
        <w:r>
          <w:fldChar w:fldCharType="begin"/>
        </w:r>
        <w:r>
          <w:instrText xml:space="preserve">PAGEREF 271 \h</w:instrText>
        </w:r>
        <w:r>
          <w:fldChar w:fldCharType="end"/>
        </w:r>
      </w:hyperlink>
    </w:p>
    <w:p>
      <w:pPr>
        <w:tabs>
          <w:tab w:val="right" w:leader="dot" w:pos="9062"/>
        </w:tabs>
        <w:ind w:left="880"/>
      </w:pPr>
      <w:hyperlink w:anchor="_Toc272" w:history="1">
        <w:r>
          <w:rPr>
            <w:rFonts w:ascii="IRNazanin" w:hAnsi="IRNazanin" w:eastAsia="IRNazanin" w:cs="IRNazanin"/>
            <w:color w:val="111111"/>
            <w:sz w:val="22"/>
            <w:szCs w:val="22"/>
            <w:b w:val="0"/>
            <w:bCs w:val="0"/>
            <w:i w:val="0"/>
            <w:iCs w:val="0"/>
          </w:rPr>
          <w:t>ب-أفضَلُ الصَّدَقَةِ</w:t>
        </w:r>
        <w:r>
          <w:tab/>
        </w:r>
        <w:r>
          <w:fldChar w:fldCharType="begin"/>
        </w:r>
        <w:r>
          <w:instrText xml:space="preserve">PAGEREF 272 \h</w:instrText>
        </w:r>
        <w:r>
          <w:fldChar w:fldCharType="end"/>
        </w:r>
      </w:hyperlink>
    </w:p>
    <w:p>
      <w:pPr>
        <w:tabs>
          <w:tab w:val="right" w:leader="dot" w:pos="9062"/>
        </w:tabs>
        <w:ind w:left="660"/>
      </w:pPr>
      <w:hyperlink w:anchor="_Toc273" w:history="1">
        <w:r>
          <w:rPr>
            <w:rFonts w:ascii="IRNazanin" w:hAnsi="IRNazanin" w:eastAsia="IRNazanin" w:cs="IRNazanin"/>
            <w:color w:val="111111"/>
            <w:sz w:val="22"/>
            <w:szCs w:val="22"/>
            <w:b w:val="0"/>
            <w:bCs w:val="0"/>
            <w:i w:val="0"/>
            <w:iCs w:val="0"/>
          </w:rPr>
          <w:t>3/2:فَوائِدُ التَّعلیمِ</w:t>
        </w:r>
        <w:r>
          <w:tab/>
        </w:r>
        <w:r>
          <w:fldChar w:fldCharType="begin"/>
        </w:r>
        <w:r>
          <w:instrText xml:space="preserve">PAGEREF 273 \h</w:instrText>
        </w:r>
        <w:r>
          <w:fldChar w:fldCharType="end"/>
        </w:r>
      </w:hyperlink>
    </w:p>
    <w:p>
      <w:pPr>
        <w:tabs>
          <w:tab w:val="right" w:leader="dot" w:pos="9062"/>
        </w:tabs>
        <w:ind w:left="880"/>
      </w:pPr>
      <w:hyperlink w:anchor="_Toc274" w:history="1">
        <w:r>
          <w:rPr>
            <w:rFonts w:ascii="IRNazanin" w:hAnsi="IRNazanin" w:eastAsia="IRNazanin" w:cs="IRNazanin"/>
            <w:color w:val="111111"/>
            <w:sz w:val="22"/>
            <w:szCs w:val="22"/>
            <w:b w:val="0"/>
            <w:bCs w:val="0"/>
            <w:i w:val="0"/>
            <w:iCs w:val="0"/>
          </w:rPr>
          <w:t>أ-إتقانُ العِلمِ</w:t>
        </w:r>
        <w:r>
          <w:tab/>
        </w:r>
        <w:r>
          <w:fldChar w:fldCharType="begin"/>
        </w:r>
        <w:r>
          <w:instrText xml:space="preserve">PAGEREF 274 \h</w:instrText>
        </w:r>
        <w:r>
          <w:fldChar w:fldCharType="end"/>
        </w:r>
      </w:hyperlink>
    </w:p>
    <w:p>
      <w:pPr>
        <w:tabs>
          <w:tab w:val="right" w:leader="dot" w:pos="9062"/>
        </w:tabs>
        <w:ind w:left="880"/>
      </w:pPr>
      <w:hyperlink w:anchor="_Toc275" w:history="1">
        <w:r>
          <w:rPr>
            <w:rFonts w:ascii="IRNazanin" w:hAnsi="IRNazanin" w:eastAsia="IRNazanin" w:cs="IRNazanin"/>
            <w:color w:val="111111"/>
            <w:sz w:val="22"/>
            <w:szCs w:val="22"/>
            <w:b w:val="0"/>
            <w:bCs w:val="0"/>
            <w:i w:val="0"/>
            <w:iCs w:val="0"/>
          </w:rPr>
          <w:t>ب-تَزکِیَةُ العَقلِ</w:t>
        </w:r>
        <w:r>
          <w:tab/>
        </w:r>
        <w:r>
          <w:fldChar w:fldCharType="begin"/>
        </w:r>
        <w:r>
          <w:instrText xml:space="preserve">PAGEREF 275 \h</w:instrText>
        </w:r>
        <w:r>
          <w:fldChar w:fldCharType="end"/>
        </w:r>
      </w:hyperlink>
    </w:p>
    <w:p>
      <w:pPr>
        <w:tabs>
          <w:tab w:val="right" w:leader="dot" w:pos="9062"/>
        </w:tabs>
        <w:ind w:left="880"/>
      </w:pPr>
      <w:hyperlink w:anchor="_Toc276" w:history="1">
        <w:r>
          <w:rPr>
            <w:rFonts w:ascii="IRNazanin" w:hAnsi="IRNazanin" w:eastAsia="IRNazanin" w:cs="IRNazanin"/>
            <w:color w:val="111111"/>
            <w:sz w:val="22"/>
            <w:szCs w:val="22"/>
            <w:b w:val="0"/>
            <w:bCs w:val="0"/>
            <w:i w:val="0"/>
            <w:iCs w:val="0"/>
          </w:rPr>
          <w:t>ج-صَدَقَةٌ جارِیَةٌ</w:t>
        </w:r>
        <w:r>
          <w:tab/>
        </w:r>
        <w:r>
          <w:fldChar w:fldCharType="begin"/>
        </w:r>
        <w:r>
          <w:instrText xml:space="preserve">PAGEREF 276 \h</w:instrText>
        </w:r>
        <w:r>
          <w:fldChar w:fldCharType="end"/>
        </w:r>
      </w:hyperlink>
    </w:p>
    <w:p>
      <w:pPr>
        <w:tabs>
          <w:tab w:val="right" w:leader="dot" w:pos="9062"/>
        </w:tabs>
        <w:ind w:left="880"/>
      </w:pPr>
      <w:hyperlink w:anchor="_Toc277" w:history="1">
        <w:r>
          <w:rPr>
            <w:rFonts w:ascii="IRNazanin" w:hAnsi="IRNazanin" w:eastAsia="IRNazanin" w:cs="IRNazanin"/>
            <w:color w:val="111111"/>
            <w:sz w:val="22"/>
            <w:szCs w:val="22"/>
            <w:b w:val="0"/>
            <w:bCs w:val="0"/>
            <w:i w:val="0"/>
            <w:iCs w:val="0"/>
          </w:rPr>
          <w:t>د-اِستِغفارُ کُلِّ شَیءٍ</w:t>
        </w:r>
        <w:r>
          <w:tab/>
        </w:r>
        <w:r>
          <w:fldChar w:fldCharType="begin"/>
        </w:r>
        <w:r>
          <w:instrText xml:space="preserve">PAGEREF 277 \h</w:instrText>
        </w:r>
        <w:r>
          <w:fldChar w:fldCharType="end"/>
        </w:r>
      </w:hyperlink>
    </w:p>
    <w:p>
      <w:pPr>
        <w:tabs>
          <w:tab w:val="right" w:leader="dot" w:pos="9062"/>
        </w:tabs>
        <w:ind w:left="880"/>
      </w:pPr>
      <w:hyperlink w:anchor="_Toc278" w:history="1">
        <w:r>
          <w:rPr>
            <w:rFonts w:ascii="IRNazanin" w:hAnsi="IRNazanin" w:eastAsia="IRNazanin" w:cs="IRNazanin"/>
            <w:color w:val="111111"/>
            <w:sz w:val="22"/>
            <w:szCs w:val="22"/>
            <w:b w:val="0"/>
            <w:bCs w:val="0"/>
            <w:i w:val="0"/>
            <w:iCs w:val="0"/>
          </w:rPr>
          <w:t>ه‍-صَلَواتُ کُلِّ شَیءٍ</w:t>
        </w:r>
        <w:r>
          <w:tab/>
        </w:r>
        <w:r>
          <w:fldChar w:fldCharType="begin"/>
        </w:r>
        <w:r>
          <w:instrText xml:space="preserve">PAGEREF 278 \h</w:instrText>
        </w:r>
        <w:r>
          <w:fldChar w:fldCharType="end"/>
        </w:r>
      </w:hyperlink>
    </w:p>
    <w:p>
      <w:pPr>
        <w:tabs>
          <w:tab w:val="right" w:leader="dot" w:pos="9062"/>
        </w:tabs>
        <w:ind w:left="660"/>
      </w:pPr>
      <w:hyperlink w:anchor="_Toc279" w:history="1">
        <w:r>
          <w:rPr>
            <w:rFonts w:ascii="IRNazanin" w:hAnsi="IRNazanin" w:eastAsia="IRNazanin" w:cs="IRNazanin"/>
            <w:color w:val="111111"/>
            <w:sz w:val="22"/>
            <w:szCs w:val="22"/>
            <w:b w:val="0"/>
            <w:bCs w:val="0"/>
            <w:i w:val="0"/>
            <w:iCs w:val="0"/>
          </w:rPr>
          <w:t>4/2:فَضلُ المُعَلِّمِ</w:t>
        </w:r>
        <w:r>
          <w:tab/>
        </w:r>
        <w:r>
          <w:fldChar w:fldCharType="begin"/>
        </w:r>
        <w:r>
          <w:instrText xml:space="preserve">PAGEREF 279 \h</w:instrText>
        </w:r>
        <w:r>
          <w:fldChar w:fldCharType="end"/>
        </w:r>
      </w:hyperlink>
    </w:p>
    <w:p>
      <w:pPr>
        <w:tabs>
          <w:tab w:val="right" w:leader="dot" w:pos="9062"/>
        </w:tabs>
        <w:ind w:left="660"/>
      </w:pPr>
      <w:hyperlink w:anchor="_Toc280" w:history="1">
        <w:r>
          <w:rPr>
            <w:rFonts w:ascii="IRNazanin" w:hAnsi="IRNazanin" w:eastAsia="IRNazanin" w:cs="IRNazanin"/>
            <w:color w:val="111111"/>
            <w:sz w:val="22"/>
            <w:szCs w:val="22"/>
            <w:b w:val="0"/>
            <w:bCs w:val="0"/>
            <w:i w:val="0"/>
            <w:iCs w:val="0"/>
          </w:rPr>
          <w:t>5/2:النَّوادِر</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الفصل الثالث:آداب التّعلیم</w:t>
        </w:r>
        <w:r>
          <w:tab/>
        </w:r>
        <w:r>
          <w:fldChar w:fldCharType="begin"/>
        </w:r>
        <w:r>
          <w:instrText xml:space="preserve">PAGEREF 281 \h</w:instrText>
        </w:r>
        <w:r>
          <w:fldChar w:fldCharType="end"/>
        </w:r>
      </w:hyperlink>
    </w:p>
    <w:p>
      <w:pPr>
        <w:tabs>
          <w:tab w:val="right" w:leader="dot" w:pos="9062"/>
        </w:tabs>
        <w:ind w:left="660"/>
      </w:pPr>
      <w:hyperlink w:anchor="_Toc282" w:history="1">
        <w:r>
          <w:rPr>
            <w:rFonts w:ascii="IRNazanin" w:hAnsi="IRNazanin" w:eastAsia="IRNazanin" w:cs="IRNazanin"/>
            <w:color w:val="111111"/>
            <w:sz w:val="22"/>
            <w:szCs w:val="22"/>
            <w:b w:val="0"/>
            <w:bCs w:val="0"/>
            <w:i w:val="0"/>
            <w:iCs w:val="0"/>
          </w:rPr>
          <w:t>1/3:الإِخلاص</w:t>
        </w:r>
        <w:r>
          <w:tab/>
        </w:r>
        <w:r>
          <w:fldChar w:fldCharType="begin"/>
        </w:r>
        <w:r>
          <w:instrText xml:space="preserve">PAGEREF 282 \h</w:instrText>
        </w:r>
        <w:r>
          <w:fldChar w:fldCharType="end"/>
        </w:r>
      </w:hyperlink>
    </w:p>
    <w:p>
      <w:pPr>
        <w:tabs>
          <w:tab w:val="right" w:leader="dot" w:pos="9062"/>
        </w:tabs>
        <w:ind w:left="660"/>
      </w:pPr>
      <w:hyperlink w:anchor="_Toc283" w:history="1">
        <w:r>
          <w:rPr>
            <w:rFonts w:ascii="IRNazanin" w:hAnsi="IRNazanin" w:eastAsia="IRNazanin" w:cs="IRNazanin"/>
            <w:color w:val="111111"/>
            <w:sz w:val="22"/>
            <w:szCs w:val="22"/>
            <w:b w:val="0"/>
            <w:bCs w:val="0"/>
            <w:i w:val="0"/>
            <w:iCs w:val="0"/>
          </w:rPr>
          <w:t>2/3المُواساةُ بَینَ المُتَعَلِّمینَ</w:t>
        </w:r>
        <w:r>
          <w:tab/>
        </w:r>
        <w:r>
          <w:fldChar w:fldCharType="begin"/>
        </w:r>
        <w:r>
          <w:instrText xml:space="preserve">PAGEREF 283 \h</w:instrText>
        </w:r>
        <w:r>
          <w:fldChar w:fldCharType="end"/>
        </w:r>
      </w:hyperlink>
    </w:p>
    <w:p>
      <w:pPr>
        <w:tabs>
          <w:tab w:val="right" w:leader="dot" w:pos="9062"/>
        </w:tabs>
        <w:ind w:left="660"/>
      </w:pPr>
      <w:hyperlink w:anchor="_Toc284" w:history="1">
        <w:r>
          <w:rPr>
            <w:rFonts w:ascii="IRNazanin" w:hAnsi="IRNazanin" w:eastAsia="IRNazanin" w:cs="IRNazanin"/>
            <w:color w:val="111111"/>
            <w:sz w:val="22"/>
            <w:szCs w:val="22"/>
            <w:b w:val="0"/>
            <w:bCs w:val="0"/>
            <w:i w:val="0"/>
            <w:iCs w:val="0"/>
          </w:rPr>
          <w:t>3/3:تَوقیرُ المُتَعَلِّمِ</w:t>
        </w:r>
        <w:r>
          <w:tab/>
        </w:r>
        <w:r>
          <w:fldChar w:fldCharType="begin"/>
        </w:r>
        <w:r>
          <w:instrText xml:space="preserve">PAGEREF 284 \h</w:instrText>
        </w:r>
        <w:r>
          <w:fldChar w:fldCharType="end"/>
        </w:r>
      </w:hyperlink>
    </w:p>
    <w:p>
      <w:pPr>
        <w:tabs>
          <w:tab w:val="right" w:leader="dot" w:pos="9062"/>
        </w:tabs>
        <w:ind w:left="660"/>
      </w:pPr>
      <w:hyperlink w:anchor="_Toc285" w:history="1">
        <w:r>
          <w:rPr>
            <w:rFonts w:ascii="IRNazanin" w:hAnsi="IRNazanin" w:eastAsia="IRNazanin" w:cs="IRNazanin"/>
            <w:color w:val="111111"/>
            <w:sz w:val="22"/>
            <w:szCs w:val="22"/>
            <w:b w:val="0"/>
            <w:bCs w:val="0"/>
            <w:i w:val="0"/>
            <w:iCs w:val="0"/>
          </w:rPr>
          <w:t>4/3:التَّواضُعُ لِلمُتَعَلِّمِ</w:t>
        </w:r>
        <w:r>
          <w:tab/>
        </w:r>
        <w:r>
          <w:fldChar w:fldCharType="begin"/>
        </w:r>
        <w:r>
          <w:instrText xml:space="preserve">PAGEREF 285 \h</w:instrText>
        </w:r>
        <w:r>
          <w:fldChar w:fldCharType="end"/>
        </w:r>
      </w:hyperlink>
    </w:p>
    <w:p>
      <w:pPr>
        <w:tabs>
          <w:tab w:val="right" w:leader="dot" w:pos="9062"/>
        </w:tabs>
        <w:ind w:left="660"/>
      </w:pPr>
      <w:hyperlink w:anchor="_Toc286" w:history="1">
        <w:r>
          <w:rPr>
            <w:rFonts w:ascii="IRNazanin" w:hAnsi="IRNazanin" w:eastAsia="IRNazanin" w:cs="IRNazanin"/>
            <w:color w:val="111111"/>
            <w:sz w:val="22"/>
            <w:szCs w:val="22"/>
            <w:b w:val="0"/>
            <w:bCs w:val="0"/>
            <w:i w:val="0"/>
            <w:iCs w:val="0"/>
          </w:rPr>
          <w:t>5/3:الرِّفق</w:t>
        </w:r>
        <w:r>
          <w:tab/>
        </w:r>
        <w:r>
          <w:fldChar w:fldCharType="begin"/>
        </w:r>
        <w:r>
          <w:instrText xml:space="preserve">PAGEREF 286 \h</w:instrText>
        </w:r>
        <w:r>
          <w:fldChar w:fldCharType="end"/>
        </w:r>
      </w:hyperlink>
    </w:p>
    <w:p>
      <w:pPr>
        <w:tabs>
          <w:tab w:val="right" w:leader="dot" w:pos="9062"/>
        </w:tabs>
        <w:ind w:left="660"/>
      </w:pPr>
      <w:hyperlink w:anchor="_Toc287" w:history="1">
        <w:r>
          <w:rPr>
            <w:rFonts w:ascii="IRNazanin" w:hAnsi="IRNazanin" w:eastAsia="IRNazanin" w:cs="IRNazanin"/>
            <w:color w:val="111111"/>
            <w:sz w:val="22"/>
            <w:szCs w:val="22"/>
            <w:b w:val="0"/>
            <w:bCs w:val="0"/>
            <w:i w:val="0"/>
            <w:iCs w:val="0"/>
          </w:rPr>
          <w:t>6/3:بَذلُ العِلمِ لِمُستَحِقِّهِ ومَنعُهُ مِن غَیرِ أهلِهِ</w:t>
        </w:r>
        <w:r>
          <w:tab/>
        </w:r>
        <w:r>
          <w:fldChar w:fldCharType="begin"/>
        </w:r>
        <w:r>
          <w:instrText xml:space="preserve">PAGEREF 287 \h</w:instrText>
        </w:r>
        <w:r>
          <w:fldChar w:fldCharType="end"/>
        </w:r>
      </w:hyperlink>
    </w:p>
    <w:p>
      <w:pPr>
        <w:tabs>
          <w:tab w:val="right" w:leader="dot" w:pos="9062"/>
        </w:tabs>
        <w:ind w:left="660"/>
      </w:pPr>
      <w:hyperlink w:anchor="_Toc288" w:history="1">
        <w:r>
          <w:rPr>
            <w:rFonts w:ascii="IRNazanin" w:hAnsi="IRNazanin" w:eastAsia="IRNazanin" w:cs="IRNazanin"/>
            <w:color w:val="111111"/>
            <w:sz w:val="22"/>
            <w:szCs w:val="22"/>
            <w:b w:val="0"/>
            <w:bCs w:val="0"/>
            <w:i w:val="0"/>
            <w:iCs w:val="0"/>
          </w:rPr>
          <w:t>7/3:عَدَمُ أخذِ الاُجرَةِ لِتَعلیمِ مَعالِمِ الدّینِ</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الفصل الرابع::آداب الجواب</w:t>
        </w:r>
        <w:r>
          <w:tab/>
        </w:r>
        <w:r>
          <w:fldChar w:fldCharType="begin"/>
        </w:r>
        <w:r>
          <w:instrText xml:space="preserve">PAGEREF 289 \h</w:instrText>
        </w:r>
        <w:r>
          <w:fldChar w:fldCharType="end"/>
        </w:r>
      </w:hyperlink>
    </w:p>
    <w:p>
      <w:pPr>
        <w:tabs>
          <w:tab w:val="right" w:leader="dot" w:pos="9062"/>
        </w:tabs>
        <w:ind w:left="660"/>
      </w:pPr>
      <w:hyperlink w:anchor="_Toc290" w:history="1">
        <w:r>
          <w:rPr>
            <w:rFonts w:ascii="IRNazanin" w:hAnsi="IRNazanin" w:eastAsia="IRNazanin" w:cs="IRNazanin"/>
            <w:color w:val="111111"/>
            <w:sz w:val="22"/>
            <w:szCs w:val="22"/>
            <w:b w:val="0"/>
            <w:bCs w:val="0"/>
            <w:i w:val="0"/>
            <w:iCs w:val="0"/>
          </w:rPr>
          <w:t>1/4:ما یوجِبُ الصَّوابَ</w:t>
        </w:r>
        <w:r>
          <w:tab/>
        </w:r>
        <w:r>
          <w:fldChar w:fldCharType="begin"/>
        </w:r>
        <w:r>
          <w:instrText xml:space="preserve">PAGEREF 290 \h</w:instrText>
        </w:r>
        <w:r>
          <w:fldChar w:fldCharType="end"/>
        </w:r>
      </w:hyperlink>
    </w:p>
    <w:p>
      <w:pPr>
        <w:tabs>
          <w:tab w:val="right" w:leader="dot" w:pos="9062"/>
        </w:tabs>
        <w:ind w:left="660"/>
      </w:pPr>
      <w:hyperlink w:anchor="_Toc291" w:history="1">
        <w:r>
          <w:rPr>
            <w:rFonts w:ascii="IRNazanin" w:hAnsi="IRNazanin" w:eastAsia="IRNazanin" w:cs="IRNazanin"/>
            <w:color w:val="111111"/>
            <w:sz w:val="22"/>
            <w:szCs w:val="22"/>
            <w:b w:val="0"/>
            <w:bCs w:val="0"/>
            <w:i w:val="0"/>
            <w:iCs w:val="0"/>
          </w:rPr>
          <w:t>2/4:ما یوجِبُ الخَطَأَ</w:t>
        </w:r>
        <w:r>
          <w:tab/>
        </w:r>
        <w:r>
          <w:fldChar w:fldCharType="begin"/>
        </w:r>
        <w:r>
          <w:instrText xml:space="preserve">PAGEREF 291 \h</w:instrText>
        </w:r>
        <w:r>
          <w:fldChar w:fldCharType="end"/>
        </w:r>
      </w:hyperlink>
    </w:p>
    <w:p>
      <w:pPr>
        <w:tabs>
          <w:tab w:val="right" w:leader="dot" w:pos="9062"/>
        </w:tabs>
        <w:ind w:left="660"/>
      </w:pPr>
      <w:hyperlink w:anchor="_Toc292" w:history="1">
        <w:r>
          <w:rPr>
            <w:rFonts w:ascii="IRNazanin" w:hAnsi="IRNazanin" w:eastAsia="IRNazanin" w:cs="IRNazanin"/>
            <w:color w:val="111111"/>
            <w:sz w:val="22"/>
            <w:szCs w:val="22"/>
            <w:b w:val="0"/>
            <w:bCs w:val="0"/>
            <w:i w:val="0"/>
            <w:iCs w:val="0"/>
          </w:rPr>
          <w:t>3/4:قَولُ«لا أعلَمُ»</w:t>
        </w:r>
        <w:r>
          <w:tab/>
        </w:r>
        <w:r>
          <w:fldChar w:fldCharType="begin"/>
        </w:r>
        <w:r>
          <w:instrText xml:space="preserve">PAGEREF 292 \h</w:instrText>
        </w:r>
        <w:r>
          <w:fldChar w:fldCharType="end"/>
        </w:r>
      </w:hyperlink>
    </w:p>
    <w:p>
      <w:pPr>
        <w:tabs>
          <w:tab w:val="right" w:leader="dot" w:pos="9062"/>
        </w:tabs>
        <w:ind w:left="880"/>
      </w:pPr>
      <w:hyperlink w:anchor="_Toc2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293 \h</w:instrText>
        </w:r>
        <w:r>
          <w:fldChar w:fldCharType="end"/>
        </w:r>
      </w:hyperlink>
    </w:p>
    <w:p>
      <w:pPr>
        <w:tabs>
          <w:tab w:val="right" w:leader="dot" w:pos="9062"/>
        </w:tabs>
        <w:ind w:left="880"/>
      </w:pPr>
      <w:hyperlink w:anchor="_Toc294" w:history="1">
        <w:r>
          <w:rPr>
            <w:rFonts w:ascii="IRNazanin" w:hAnsi="IRNazanin" w:eastAsia="IRNazanin" w:cs="IRNazanin"/>
            <w:color w:val="111111"/>
            <w:sz w:val="22"/>
            <w:szCs w:val="22"/>
            <w:b w:val="0"/>
            <w:bCs w:val="0"/>
            <w:i w:val="0"/>
            <w:iCs w:val="0"/>
          </w:rPr>
          <w:t>فضل الاعتراف بالجهل فی الجواب</w:t>
        </w:r>
        <w:r>
          <w:tab/>
        </w:r>
        <w:r>
          <w:fldChar w:fldCharType="begin"/>
        </w:r>
        <w:r>
          <w:instrText xml:space="preserve">PAGEREF 294 \h</w:instrText>
        </w:r>
        <w:r>
          <w:fldChar w:fldCharType="end"/>
        </w:r>
      </w:hyperlink>
    </w:p>
    <w:p>
      <w:pPr>
        <w:tabs>
          <w:tab w:val="right" w:leader="dot" w:pos="9062"/>
        </w:tabs>
        <w:ind w:left="660"/>
      </w:pPr>
      <w:hyperlink w:anchor="_Toc295" w:history="1">
        <w:r>
          <w:rPr>
            <w:rFonts w:ascii="IRNazanin" w:hAnsi="IRNazanin" w:eastAsia="IRNazanin" w:cs="IRNazanin"/>
            <w:color w:val="111111"/>
            <w:sz w:val="22"/>
            <w:szCs w:val="22"/>
            <w:b w:val="0"/>
            <w:bCs w:val="0"/>
            <w:i w:val="0"/>
            <w:iCs w:val="0"/>
          </w:rPr>
          <w:t>4/4:السُّکوت</w:t>
        </w:r>
        <w:r>
          <w:tab/>
        </w:r>
        <w:r>
          <w:fldChar w:fldCharType="begin"/>
        </w:r>
        <w:r>
          <w:instrText xml:space="preserve">PAGEREF 295 \h</w:instrText>
        </w:r>
        <w:r>
          <w:fldChar w:fldCharType="end"/>
        </w:r>
      </w:hyperlink>
    </w:p>
    <w:p>
      <w:pPr>
        <w:tabs>
          <w:tab w:val="right" w:leader="dot" w:pos="9062"/>
        </w:tabs>
        <w:ind w:left="660"/>
      </w:pPr>
      <w:hyperlink w:anchor="_Toc296" w:history="1">
        <w:r>
          <w:rPr>
            <w:rFonts w:ascii="IRNazanin" w:hAnsi="IRNazanin" w:eastAsia="IRNazanin" w:cs="IRNazanin"/>
            <w:color w:val="111111"/>
            <w:sz w:val="22"/>
            <w:szCs w:val="22"/>
            <w:b w:val="0"/>
            <w:bCs w:val="0"/>
            <w:i w:val="0"/>
            <w:iCs w:val="0"/>
          </w:rPr>
          <w:t>5/4:النَّوادِر</w:t>
        </w:r>
        <w:r>
          <w:tab/>
        </w:r>
        <w:r>
          <w:fldChar w:fldCharType="begin"/>
        </w:r>
        <w:r>
          <w:instrText xml:space="preserve">PAGEREF 296 \h</w:instrText>
        </w:r>
        <w:r>
          <w:fldChar w:fldCharType="end"/>
        </w:r>
      </w:hyperlink>
    </w:p>
    <w:p>
      <w:pPr>
        <w:tabs>
          <w:tab w:val="right" w:leader="dot" w:pos="9062"/>
        </w:tabs>
        <w:ind w:left="220"/>
      </w:pPr>
      <w:hyperlink w:anchor="_Toc297" w:history="1">
        <w:r>
          <w:rPr>
            <w:rFonts w:ascii="IRNazanin" w:hAnsi="IRNazanin" w:eastAsia="IRNazanin" w:cs="IRNazanin"/>
            <w:color w:val="111111"/>
            <w:sz w:val="22"/>
            <w:szCs w:val="22"/>
            <w:b w:val="0"/>
            <w:bCs w:val="0"/>
            <w:i w:val="0"/>
            <w:iCs w:val="0"/>
          </w:rPr>
          <w:t>القسم السابع:العالم:</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الفصل الأوّل:فضل العالم</w:t>
        </w:r>
        <w:r>
          <w:tab/>
        </w:r>
        <w:r>
          <w:fldChar w:fldCharType="begin"/>
        </w:r>
        <w:r>
          <w:instrText xml:space="preserve">PAGEREF 299 \h</w:instrText>
        </w:r>
        <w:r>
          <w:fldChar w:fldCharType="end"/>
        </w:r>
      </w:hyperlink>
    </w:p>
    <w:p>
      <w:pPr>
        <w:tabs>
          <w:tab w:val="right" w:leader="dot" w:pos="9062"/>
        </w:tabs>
        <w:ind w:left="660"/>
      </w:pPr>
      <w:hyperlink w:anchor="_Toc300" w:history="1">
        <w:r>
          <w:rPr>
            <w:rFonts w:ascii="IRNazanin" w:hAnsi="IRNazanin" w:eastAsia="IRNazanin" w:cs="IRNazanin"/>
            <w:color w:val="111111"/>
            <w:sz w:val="22"/>
            <w:szCs w:val="22"/>
            <w:b w:val="0"/>
            <w:bCs w:val="0"/>
            <w:i w:val="0"/>
            <w:iCs w:val="0"/>
          </w:rPr>
          <w:t>1/1:خَصائِصُ العُلَماءِ</w:t>
        </w:r>
        <w:r>
          <w:tab/>
        </w:r>
        <w:r>
          <w:fldChar w:fldCharType="begin"/>
        </w:r>
        <w:r>
          <w:instrText xml:space="preserve">PAGEREF 300 \h</w:instrText>
        </w:r>
        <w:r>
          <w:fldChar w:fldCharType="end"/>
        </w:r>
      </w:hyperlink>
    </w:p>
    <w:p>
      <w:pPr>
        <w:tabs>
          <w:tab w:val="right" w:leader="dot" w:pos="9062"/>
        </w:tabs>
        <w:ind w:left="880"/>
      </w:pPr>
      <w:hyperlink w:anchor="_Toc301" w:history="1">
        <w:r>
          <w:rPr>
            <w:rFonts w:ascii="IRNazanin" w:hAnsi="IRNazanin" w:eastAsia="IRNazanin" w:cs="IRNazanin"/>
            <w:color w:val="111111"/>
            <w:sz w:val="22"/>
            <w:szCs w:val="22"/>
            <w:b w:val="0"/>
            <w:bCs w:val="0"/>
            <w:i w:val="0"/>
            <w:iCs w:val="0"/>
          </w:rPr>
          <w:t>أ-اُمَناءُ اللّهِ عز و جل</w:t>
        </w:r>
        <w:r>
          <w:tab/>
        </w:r>
        <w:r>
          <w:fldChar w:fldCharType="begin"/>
        </w:r>
        <w:r>
          <w:instrText xml:space="preserve">PAGEREF 301 \h</w:instrText>
        </w:r>
        <w:r>
          <w:fldChar w:fldCharType="end"/>
        </w:r>
      </w:hyperlink>
    </w:p>
    <w:p>
      <w:pPr>
        <w:tabs>
          <w:tab w:val="right" w:leader="dot" w:pos="9062"/>
        </w:tabs>
        <w:ind w:left="880"/>
      </w:pPr>
      <w:hyperlink w:anchor="_Toc302" w:history="1">
        <w:r>
          <w:rPr>
            <w:rFonts w:ascii="IRNazanin" w:hAnsi="IRNazanin" w:eastAsia="IRNazanin" w:cs="IRNazanin"/>
            <w:color w:val="111111"/>
            <w:sz w:val="22"/>
            <w:szCs w:val="22"/>
            <w:b w:val="0"/>
            <w:bCs w:val="0"/>
            <w:i w:val="0"/>
            <w:iCs w:val="0"/>
          </w:rPr>
          <w:t>ب-أحِبّاءُ اللّهِ عز و جل</w:t>
        </w:r>
        <w:r>
          <w:tab/>
        </w:r>
        <w:r>
          <w:fldChar w:fldCharType="begin"/>
        </w:r>
        <w:r>
          <w:instrText xml:space="preserve">PAGEREF 302 \h</w:instrText>
        </w:r>
        <w:r>
          <w:fldChar w:fldCharType="end"/>
        </w:r>
      </w:hyperlink>
    </w:p>
    <w:p>
      <w:pPr>
        <w:tabs>
          <w:tab w:val="right" w:leader="dot" w:pos="9062"/>
        </w:tabs>
        <w:ind w:left="880"/>
      </w:pPr>
      <w:hyperlink w:anchor="_Toc303" w:history="1">
        <w:r>
          <w:rPr>
            <w:rFonts w:ascii="IRNazanin" w:hAnsi="IRNazanin" w:eastAsia="IRNazanin" w:cs="IRNazanin"/>
            <w:color w:val="111111"/>
            <w:sz w:val="22"/>
            <w:szCs w:val="22"/>
            <w:b w:val="0"/>
            <w:bCs w:val="0"/>
            <w:i w:val="0"/>
            <w:iCs w:val="0"/>
          </w:rPr>
          <w:t>ج-وَرَثَةُ الأَنبِیاءِ علیهم السلام</w:t>
        </w:r>
        <w:r>
          <w:tab/>
        </w:r>
        <w:r>
          <w:fldChar w:fldCharType="begin"/>
        </w:r>
        <w:r>
          <w:instrText xml:space="preserve">PAGEREF 303 \h</w:instrText>
        </w:r>
        <w:r>
          <w:fldChar w:fldCharType="end"/>
        </w:r>
      </w:hyperlink>
    </w:p>
    <w:p>
      <w:pPr>
        <w:tabs>
          <w:tab w:val="right" w:leader="dot" w:pos="9062"/>
        </w:tabs>
        <w:ind w:left="880"/>
      </w:pPr>
      <w:hyperlink w:anchor="_Toc304" w:history="1">
        <w:r>
          <w:rPr>
            <w:rFonts w:ascii="IRNazanin" w:hAnsi="IRNazanin" w:eastAsia="IRNazanin" w:cs="IRNazanin"/>
            <w:color w:val="111111"/>
            <w:sz w:val="22"/>
            <w:szCs w:val="22"/>
            <w:b w:val="0"/>
            <w:bCs w:val="0"/>
            <w:i w:val="0"/>
            <w:iCs w:val="0"/>
          </w:rPr>
          <w:t>د-أقرَبُ النّاسِ إلَی الأَنبِیاءِ علیهم السلام</w:t>
        </w:r>
        <w:r>
          <w:tab/>
        </w:r>
        <w:r>
          <w:fldChar w:fldCharType="begin"/>
        </w:r>
        <w:r>
          <w:instrText xml:space="preserve">PAGEREF 304 \h</w:instrText>
        </w:r>
        <w:r>
          <w:fldChar w:fldCharType="end"/>
        </w:r>
      </w:hyperlink>
    </w:p>
    <w:p>
      <w:pPr>
        <w:tabs>
          <w:tab w:val="right" w:leader="dot" w:pos="9062"/>
        </w:tabs>
        <w:ind w:left="880"/>
      </w:pPr>
      <w:hyperlink w:anchor="_Toc305" w:history="1">
        <w:r>
          <w:rPr>
            <w:rFonts w:ascii="IRNazanin" w:hAnsi="IRNazanin" w:eastAsia="IRNazanin" w:cs="IRNazanin"/>
            <w:color w:val="111111"/>
            <w:sz w:val="22"/>
            <w:szCs w:val="22"/>
            <w:b w:val="0"/>
            <w:bCs w:val="0"/>
            <w:i w:val="0"/>
            <w:iCs w:val="0"/>
          </w:rPr>
          <w:t>ه‍-أطهَرُ النّاسِ أخلاقًا</w:t>
        </w:r>
        <w:r>
          <w:tab/>
        </w:r>
        <w:r>
          <w:fldChar w:fldCharType="begin"/>
        </w:r>
        <w:r>
          <w:instrText xml:space="preserve">PAGEREF 305 \h</w:instrText>
        </w:r>
        <w:r>
          <w:fldChar w:fldCharType="end"/>
        </w:r>
      </w:hyperlink>
    </w:p>
    <w:p>
      <w:pPr>
        <w:tabs>
          <w:tab w:val="right" w:leader="dot" w:pos="9062"/>
        </w:tabs>
        <w:ind w:left="880"/>
      </w:pPr>
      <w:hyperlink w:anchor="_Toc306" w:history="1">
        <w:r>
          <w:rPr>
            <w:rFonts w:ascii="IRNazanin" w:hAnsi="IRNazanin" w:eastAsia="IRNazanin" w:cs="IRNazanin"/>
            <w:color w:val="111111"/>
            <w:sz w:val="22"/>
            <w:szCs w:val="22"/>
            <w:b w:val="0"/>
            <w:bCs w:val="0"/>
            <w:i w:val="0"/>
            <w:iCs w:val="0"/>
          </w:rPr>
          <w:t>و-مِدادُهُم أفضَلُ مِن دِماءِ الشُّهَداءِ</w:t>
        </w:r>
        <w:r>
          <w:tab/>
        </w:r>
        <w:r>
          <w:fldChar w:fldCharType="begin"/>
        </w:r>
        <w:r>
          <w:instrText xml:space="preserve">PAGEREF 306 \h</w:instrText>
        </w:r>
        <w:r>
          <w:fldChar w:fldCharType="end"/>
        </w:r>
      </w:hyperlink>
    </w:p>
    <w:p>
      <w:pPr>
        <w:tabs>
          <w:tab w:val="right" w:leader="dot" w:pos="9062"/>
        </w:tabs>
        <w:ind w:left="880"/>
      </w:pPr>
      <w:hyperlink w:anchor="_Toc307" w:history="1">
        <w:r>
          <w:rPr>
            <w:rFonts w:ascii="IRNazanin" w:hAnsi="IRNazanin" w:eastAsia="IRNazanin" w:cs="IRNazanin"/>
            <w:color w:val="111111"/>
            <w:sz w:val="22"/>
            <w:szCs w:val="22"/>
            <w:b w:val="0"/>
            <w:bCs w:val="0"/>
            <w:i w:val="0"/>
            <w:iCs w:val="0"/>
          </w:rPr>
          <w:t>ز-حُکّامٌ عَلَی المُلوکِ</w:t>
        </w:r>
        <w:r>
          <w:tab/>
        </w:r>
        <w:r>
          <w:fldChar w:fldCharType="begin"/>
        </w:r>
        <w:r>
          <w:instrText xml:space="preserve">PAGEREF 307 \h</w:instrText>
        </w:r>
        <w:r>
          <w:fldChar w:fldCharType="end"/>
        </w:r>
      </w:hyperlink>
    </w:p>
    <w:p>
      <w:pPr>
        <w:tabs>
          <w:tab w:val="right" w:leader="dot" w:pos="9062"/>
        </w:tabs>
        <w:ind w:left="880"/>
      </w:pPr>
      <w:hyperlink w:anchor="_Toc308" w:history="1">
        <w:r>
          <w:rPr>
            <w:rFonts w:ascii="IRNazanin" w:hAnsi="IRNazanin" w:eastAsia="IRNazanin" w:cs="IRNazanin"/>
            <w:color w:val="111111"/>
            <w:sz w:val="22"/>
            <w:szCs w:val="22"/>
            <w:b w:val="0"/>
            <w:bCs w:val="0"/>
            <w:i w:val="0"/>
            <w:iCs w:val="0"/>
          </w:rPr>
          <w:t>ح-النَّظَرُ إلَیهِم عِبادَةٌ</w:t>
        </w:r>
        <w:r>
          <w:tab/>
        </w:r>
        <w:r>
          <w:fldChar w:fldCharType="begin"/>
        </w:r>
        <w:r>
          <w:instrText xml:space="preserve">PAGEREF 308 \h</w:instrText>
        </w:r>
        <w:r>
          <w:fldChar w:fldCharType="end"/>
        </w:r>
      </w:hyperlink>
    </w:p>
    <w:p>
      <w:pPr>
        <w:tabs>
          <w:tab w:val="right" w:leader="dot" w:pos="9062"/>
        </w:tabs>
        <w:ind w:left="880"/>
      </w:pPr>
      <w:hyperlink w:anchor="_Toc309" w:history="1">
        <w:r>
          <w:rPr>
            <w:rFonts w:ascii="IRNazanin" w:hAnsi="IRNazanin" w:eastAsia="IRNazanin" w:cs="IRNazanin"/>
            <w:color w:val="111111"/>
            <w:sz w:val="22"/>
            <w:szCs w:val="22"/>
            <w:b w:val="0"/>
            <w:bCs w:val="0"/>
            <w:i w:val="0"/>
            <w:iCs w:val="0"/>
          </w:rPr>
          <w:t>ط-أحیاءٌ بَینَ الأَمواتِ</w:t>
        </w:r>
        <w:r>
          <w:tab/>
        </w:r>
        <w:r>
          <w:fldChar w:fldCharType="begin"/>
        </w:r>
        <w:r>
          <w:instrText xml:space="preserve">PAGEREF 309 \h</w:instrText>
        </w:r>
        <w:r>
          <w:fldChar w:fldCharType="end"/>
        </w:r>
      </w:hyperlink>
    </w:p>
    <w:p>
      <w:pPr>
        <w:tabs>
          <w:tab w:val="right" w:leader="dot" w:pos="9062"/>
        </w:tabs>
        <w:ind w:left="880"/>
      </w:pPr>
      <w:hyperlink w:anchor="_Toc310" w:history="1">
        <w:r>
          <w:rPr>
            <w:rFonts w:ascii="IRNazanin" w:hAnsi="IRNazanin" w:eastAsia="IRNazanin" w:cs="IRNazanin"/>
            <w:color w:val="111111"/>
            <w:sz w:val="22"/>
            <w:szCs w:val="22"/>
            <w:b w:val="0"/>
            <w:bCs w:val="0"/>
            <w:i w:val="0"/>
            <w:iCs w:val="0"/>
          </w:rPr>
          <w:t>ی-مَوتُهُم ثُلمَةٌ فِی الدّینِ</w:t>
        </w:r>
        <w:r>
          <w:tab/>
        </w:r>
        <w:r>
          <w:fldChar w:fldCharType="begin"/>
        </w:r>
        <w:r>
          <w:instrText xml:space="preserve">PAGEREF 310 \h</w:instrText>
        </w:r>
        <w:r>
          <w:fldChar w:fldCharType="end"/>
        </w:r>
      </w:hyperlink>
    </w:p>
    <w:p>
      <w:pPr>
        <w:tabs>
          <w:tab w:val="right" w:leader="dot" w:pos="9062"/>
        </w:tabs>
        <w:ind w:left="880"/>
      </w:pPr>
      <w:hyperlink w:anchor="_Toc311" w:history="1">
        <w:r>
          <w:rPr>
            <w:rFonts w:ascii="IRNazanin" w:hAnsi="IRNazanin" w:eastAsia="IRNazanin" w:cs="IRNazanin"/>
            <w:color w:val="111111"/>
            <w:sz w:val="22"/>
            <w:szCs w:val="22"/>
            <w:b w:val="0"/>
            <w:bCs w:val="0"/>
            <w:i w:val="0"/>
            <w:iCs w:val="0"/>
          </w:rPr>
          <w:t>ک-یَبکی عَلی مَوتِهِم کُلُّ شَیءٍ</w:t>
        </w:r>
        <w:r>
          <w:tab/>
        </w:r>
        <w:r>
          <w:fldChar w:fldCharType="begin"/>
        </w:r>
        <w:r>
          <w:instrText xml:space="preserve">PAGEREF 311 \h</w:instrText>
        </w:r>
        <w:r>
          <w:fldChar w:fldCharType="end"/>
        </w:r>
      </w:hyperlink>
    </w:p>
    <w:p>
      <w:pPr>
        <w:tabs>
          <w:tab w:val="right" w:leader="dot" w:pos="9062"/>
        </w:tabs>
        <w:ind w:left="660"/>
      </w:pPr>
      <w:hyperlink w:anchor="_Toc312" w:history="1">
        <w:r>
          <w:rPr>
            <w:rFonts w:ascii="IRNazanin" w:hAnsi="IRNazanin" w:eastAsia="IRNazanin" w:cs="IRNazanin"/>
            <w:color w:val="111111"/>
            <w:sz w:val="22"/>
            <w:szCs w:val="22"/>
            <w:b w:val="0"/>
            <w:bCs w:val="0"/>
            <w:i w:val="0"/>
            <w:iCs w:val="0"/>
          </w:rPr>
          <w:t>2/1:خَصائِصُ الرّاسِخینَ فِی العِلمِ</w:t>
        </w:r>
        <w:r>
          <w:tab/>
        </w:r>
        <w:r>
          <w:fldChar w:fldCharType="begin"/>
        </w:r>
        <w:r>
          <w:instrText xml:space="preserve">PAGEREF 312 \h</w:instrText>
        </w:r>
        <w:r>
          <w:fldChar w:fldCharType="end"/>
        </w:r>
      </w:hyperlink>
    </w:p>
    <w:p>
      <w:pPr>
        <w:tabs>
          <w:tab w:val="right" w:leader="dot" w:pos="9062"/>
        </w:tabs>
        <w:ind w:left="660"/>
      </w:pPr>
      <w:hyperlink w:anchor="_Toc313" w:history="1">
        <w:r>
          <w:rPr>
            <w:rFonts w:ascii="IRNazanin" w:hAnsi="IRNazanin" w:eastAsia="IRNazanin" w:cs="IRNazanin"/>
            <w:color w:val="111111"/>
            <w:sz w:val="22"/>
            <w:szCs w:val="22"/>
            <w:b w:val="0"/>
            <w:bCs w:val="0"/>
            <w:i w:val="0"/>
            <w:iCs w:val="0"/>
          </w:rPr>
          <w:t>3/1:خَصائِصُ أعلَمِ النّاسِ</w:t>
        </w:r>
        <w:r>
          <w:tab/>
        </w:r>
        <w:r>
          <w:fldChar w:fldCharType="begin"/>
        </w:r>
        <w:r>
          <w:instrText xml:space="preserve">PAGEREF 313 \h</w:instrText>
        </w:r>
        <w:r>
          <w:fldChar w:fldCharType="end"/>
        </w:r>
      </w:hyperlink>
    </w:p>
    <w:p>
      <w:pPr>
        <w:tabs>
          <w:tab w:val="right" w:leader="dot" w:pos="9062"/>
        </w:tabs>
        <w:ind w:left="660"/>
      </w:pPr>
      <w:hyperlink w:anchor="_Toc314" w:history="1">
        <w:r>
          <w:rPr>
            <w:rFonts w:ascii="IRNazanin" w:hAnsi="IRNazanin" w:eastAsia="IRNazanin" w:cs="IRNazanin"/>
            <w:color w:val="111111"/>
            <w:sz w:val="22"/>
            <w:szCs w:val="22"/>
            <w:b w:val="0"/>
            <w:bCs w:val="0"/>
            <w:i w:val="0"/>
            <w:iCs w:val="0"/>
          </w:rPr>
          <w:t>4/1:فَضلُ العالِمِ عَلَی العابِدِ</w:t>
        </w:r>
        <w:r>
          <w:tab/>
        </w:r>
        <w:r>
          <w:fldChar w:fldCharType="begin"/>
        </w:r>
        <w:r>
          <w:instrText xml:space="preserve">PAGEREF 314 \h</w:instrText>
        </w:r>
        <w:r>
          <w:fldChar w:fldCharType="end"/>
        </w:r>
      </w:hyperlink>
    </w:p>
    <w:p>
      <w:pPr>
        <w:tabs>
          <w:tab w:val="right" w:leader="dot" w:pos="9062"/>
        </w:tabs>
        <w:ind w:left="660"/>
      </w:pPr>
      <w:hyperlink w:anchor="_Toc315" w:history="1">
        <w:r>
          <w:rPr>
            <w:rFonts w:ascii="IRNazanin" w:hAnsi="IRNazanin" w:eastAsia="IRNazanin" w:cs="IRNazanin"/>
            <w:color w:val="111111"/>
            <w:sz w:val="22"/>
            <w:szCs w:val="22"/>
            <w:b w:val="0"/>
            <w:bCs w:val="0"/>
            <w:i w:val="0"/>
            <w:iCs w:val="0"/>
          </w:rPr>
          <w:t>5/1:مَثَلُ العُلَماءِ</w:t>
        </w:r>
        <w:r>
          <w:tab/>
        </w:r>
        <w:r>
          <w:fldChar w:fldCharType="begin"/>
        </w:r>
        <w:r>
          <w:instrText xml:space="preserve">PAGEREF 315 \h</w:instrText>
        </w:r>
        <w:r>
          <w:fldChar w:fldCharType="end"/>
        </w:r>
      </w:hyperlink>
    </w:p>
    <w:p>
      <w:pPr>
        <w:tabs>
          <w:tab w:val="right" w:leader="dot" w:pos="9062"/>
        </w:tabs>
        <w:ind w:left="880"/>
      </w:pPr>
      <w:hyperlink w:anchor="_Toc316" w:history="1">
        <w:r>
          <w:rPr>
            <w:rFonts w:ascii="IRNazanin" w:hAnsi="IRNazanin" w:eastAsia="IRNazanin" w:cs="IRNazanin"/>
            <w:color w:val="111111"/>
            <w:sz w:val="22"/>
            <w:szCs w:val="22"/>
            <w:b w:val="0"/>
            <w:bCs w:val="0"/>
            <w:i w:val="0"/>
            <w:iCs w:val="0"/>
          </w:rPr>
          <w:t>أ-کَمَثَلِ النُّجومِ</w:t>
        </w:r>
        <w:r>
          <w:tab/>
        </w:r>
        <w:r>
          <w:fldChar w:fldCharType="begin"/>
        </w:r>
        <w:r>
          <w:instrText xml:space="preserve">PAGEREF 316 \h</w:instrText>
        </w:r>
        <w:r>
          <w:fldChar w:fldCharType="end"/>
        </w:r>
      </w:hyperlink>
    </w:p>
    <w:p>
      <w:pPr>
        <w:tabs>
          <w:tab w:val="right" w:leader="dot" w:pos="9062"/>
        </w:tabs>
        <w:ind w:left="880"/>
      </w:pPr>
      <w:hyperlink w:anchor="_Toc317" w:history="1">
        <w:r>
          <w:rPr>
            <w:rFonts w:ascii="IRNazanin" w:hAnsi="IRNazanin" w:eastAsia="IRNazanin" w:cs="IRNazanin"/>
            <w:color w:val="111111"/>
            <w:sz w:val="22"/>
            <w:szCs w:val="22"/>
            <w:b w:val="0"/>
            <w:bCs w:val="0"/>
            <w:i w:val="0"/>
            <w:iCs w:val="0"/>
          </w:rPr>
          <w:t>ب-کَالبَدرِ</w:t>
        </w:r>
        <w:r>
          <w:tab/>
        </w:r>
        <w:r>
          <w:fldChar w:fldCharType="begin"/>
        </w:r>
        <w:r>
          <w:instrText xml:space="preserve">PAGEREF 317 \h</w:instrText>
        </w:r>
        <w:r>
          <w:fldChar w:fldCharType="end"/>
        </w:r>
      </w:hyperlink>
    </w:p>
    <w:p>
      <w:pPr>
        <w:tabs>
          <w:tab w:val="right" w:leader="dot" w:pos="9062"/>
        </w:tabs>
        <w:ind w:left="880"/>
      </w:pPr>
      <w:hyperlink w:anchor="_Toc318" w:history="1">
        <w:r>
          <w:rPr>
            <w:rFonts w:ascii="IRNazanin" w:hAnsi="IRNazanin" w:eastAsia="IRNazanin" w:cs="IRNazanin"/>
            <w:color w:val="111111"/>
            <w:sz w:val="22"/>
            <w:szCs w:val="22"/>
            <w:b w:val="0"/>
            <w:bCs w:val="0"/>
            <w:i w:val="0"/>
            <w:iCs w:val="0"/>
          </w:rPr>
          <w:t>ج-کَمَن مَعَهُ السِّراجُ</w:t>
        </w:r>
        <w:r>
          <w:tab/>
        </w:r>
        <w:r>
          <w:fldChar w:fldCharType="begin"/>
        </w:r>
        <w:r>
          <w:instrText xml:space="preserve">PAGEREF 318 \h</w:instrText>
        </w:r>
        <w:r>
          <w:fldChar w:fldCharType="end"/>
        </w:r>
      </w:hyperlink>
    </w:p>
    <w:p>
      <w:pPr>
        <w:tabs>
          <w:tab w:val="right" w:leader="dot" w:pos="9062"/>
        </w:tabs>
        <w:ind w:left="660"/>
      </w:pPr>
      <w:hyperlink w:anchor="_Toc319" w:history="1">
        <w:r>
          <w:rPr>
            <w:rFonts w:ascii="IRNazanin" w:hAnsi="IRNazanin" w:eastAsia="IRNazanin" w:cs="IRNazanin"/>
            <w:color w:val="111111"/>
            <w:sz w:val="22"/>
            <w:szCs w:val="22"/>
            <w:b w:val="0"/>
            <w:bCs w:val="0"/>
            <w:i w:val="0"/>
            <w:iCs w:val="0"/>
          </w:rPr>
          <w:t>6/1:فَوائِدُ مُجالَسَةِ العالِمِ</w:t>
        </w:r>
        <w:r>
          <w:tab/>
        </w:r>
        <w:r>
          <w:fldChar w:fldCharType="begin"/>
        </w:r>
        <w:r>
          <w:instrText xml:space="preserve">PAGEREF 319 \h</w:instrText>
        </w:r>
        <w:r>
          <w:fldChar w:fldCharType="end"/>
        </w:r>
      </w:hyperlink>
    </w:p>
    <w:p>
      <w:pPr>
        <w:tabs>
          <w:tab w:val="right" w:leader="dot" w:pos="9062"/>
        </w:tabs>
        <w:ind w:left="660"/>
      </w:pPr>
      <w:hyperlink w:anchor="_Toc320" w:history="1">
        <w:r>
          <w:rPr>
            <w:rFonts w:ascii="IRNazanin" w:hAnsi="IRNazanin" w:eastAsia="IRNazanin" w:cs="IRNazanin"/>
            <w:color w:val="111111"/>
            <w:sz w:val="22"/>
            <w:szCs w:val="22"/>
            <w:b w:val="0"/>
            <w:bCs w:val="0"/>
            <w:i w:val="0"/>
            <w:iCs w:val="0"/>
          </w:rPr>
          <w:t>7/1:العُلَماءُ یَومَ القِیامَةِ</w:t>
        </w:r>
        <w:r>
          <w:tab/>
        </w:r>
        <w:r>
          <w:fldChar w:fldCharType="begin"/>
        </w:r>
        <w:r>
          <w:instrText xml:space="preserve">PAGEREF 320 \h</w:instrText>
        </w:r>
        <w:r>
          <w:fldChar w:fldCharType="end"/>
        </w:r>
      </w:hyperlink>
    </w:p>
    <w:p>
      <w:pPr>
        <w:tabs>
          <w:tab w:val="right" w:leader="dot" w:pos="9062"/>
        </w:tabs>
        <w:ind w:left="660"/>
      </w:pPr>
      <w:hyperlink w:anchor="_Toc321" w:history="1">
        <w:r>
          <w:rPr>
            <w:rFonts w:ascii="IRNazanin" w:hAnsi="IRNazanin" w:eastAsia="IRNazanin" w:cs="IRNazanin"/>
            <w:color w:val="111111"/>
            <w:sz w:val="22"/>
            <w:szCs w:val="22"/>
            <w:b w:val="0"/>
            <w:bCs w:val="0"/>
            <w:i w:val="0"/>
            <w:iCs w:val="0"/>
          </w:rPr>
          <w:t>8/1:النَّوادِر</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الفصل الثانی:آداب العالم</w:t>
        </w:r>
        <w:r>
          <w:tab/>
        </w:r>
        <w:r>
          <w:fldChar w:fldCharType="begin"/>
        </w:r>
        <w:r>
          <w:instrText xml:space="preserve">PAGEREF 322 \h</w:instrText>
        </w:r>
        <w:r>
          <w:fldChar w:fldCharType="end"/>
        </w:r>
      </w:hyperlink>
    </w:p>
    <w:p>
      <w:pPr>
        <w:tabs>
          <w:tab w:val="right" w:leader="dot" w:pos="9062"/>
        </w:tabs>
        <w:ind w:left="660"/>
      </w:pPr>
      <w:hyperlink w:anchor="_Toc323" w:history="1">
        <w:r>
          <w:rPr>
            <w:rFonts w:ascii="IRNazanin" w:hAnsi="IRNazanin" w:eastAsia="IRNazanin" w:cs="IRNazanin"/>
            <w:color w:val="111111"/>
            <w:sz w:val="22"/>
            <w:szCs w:val="22"/>
            <w:b w:val="0"/>
            <w:bCs w:val="0"/>
            <w:i w:val="0"/>
            <w:iCs w:val="0"/>
          </w:rPr>
          <w:t>أ-ما یَنبَغی لِلعالِمِ</w:t>
        </w:r>
        <w:r>
          <w:tab/>
        </w:r>
        <w:r>
          <w:fldChar w:fldCharType="begin"/>
        </w:r>
        <w:r>
          <w:instrText xml:space="preserve">PAGEREF 323 \h</w:instrText>
        </w:r>
        <w:r>
          <w:fldChar w:fldCharType="end"/>
        </w:r>
      </w:hyperlink>
    </w:p>
    <w:p>
      <w:pPr>
        <w:tabs>
          <w:tab w:val="right" w:leader="dot" w:pos="9062"/>
        </w:tabs>
        <w:ind w:left="880"/>
      </w:pPr>
      <w:hyperlink w:anchor="_Toc324" w:history="1">
        <w:r>
          <w:rPr>
            <w:rFonts w:ascii="IRNazanin" w:hAnsi="IRNazanin" w:eastAsia="IRNazanin" w:cs="IRNazanin"/>
            <w:color w:val="111111"/>
            <w:sz w:val="22"/>
            <w:szCs w:val="22"/>
            <w:b w:val="0"/>
            <w:bCs w:val="0"/>
            <w:i w:val="0"/>
            <w:iCs w:val="0"/>
          </w:rPr>
          <w:t>1/2:العَمَل</w:t>
        </w:r>
        <w:r>
          <w:tab/>
        </w:r>
        <w:r>
          <w:fldChar w:fldCharType="begin"/>
        </w:r>
        <w:r>
          <w:instrText xml:space="preserve">PAGEREF 324 \h</w:instrText>
        </w:r>
        <w:r>
          <w:fldChar w:fldCharType="end"/>
        </w:r>
      </w:hyperlink>
    </w:p>
    <w:p>
      <w:pPr>
        <w:tabs>
          <w:tab w:val="right" w:leader="dot" w:pos="9062"/>
        </w:tabs>
        <w:ind w:left="880"/>
      </w:pPr>
      <w:hyperlink w:anchor="_Toc325" w:history="1">
        <w:r>
          <w:rPr>
            <w:rFonts w:ascii="IRNazanin" w:hAnsi="IRNazanin" w:eastAsia="IRNazanin" w:cs="IRNazanin"/>
            <w:color w:val="111111"/>
            <w:sz w:val="22"/>
            <w:szCs w:val="22"/>
            <w:b w:val="0"/>
            <w:bCs w:val="0"/>
            <w:i w:val="0"/>
            <w:iCs w:val="0"/>
          </w:rPr>
          <w:t>2/2:مَکارِمُ الأَخلاقِ</w:t>
        </w:r>
        <w:r>
          <w:tab/>
        </w:r>
        <w:r>
          <w:fldChar w:fldCharType="begin"/>
        </w:r>
        <w:r>
          <w:instrText xml:space="preserve">PAGEREF 325 \h</w:instrText>
        </w:r>
        <w:r>
          <w:fldChar w:fldCharType="end"/>
        </w:r>
      </w:hyperlink>
    </w:p>
    <w:p>
      <w:pPr>
        <w:tabs>
          <w:tab w:val="right" w:leader="dot" w:pos="9062"/>
        </w:tabs>
        <w:ind w:left="880"/>
      </w:pPr>
      <w:hyperlink w:anchor="_Toc326" w:history="1">
        <w:r>
          <w:rPr>
            <w:rFonts w:ascii="IRNazanin" w:hAnsi="IRNazanin" w:eastAsia="IRNazanin" w:cs="IRNazanin"/>
            <w:color w:val="111111"/>
            <w:sz w:val="22"/>
            <w:szCs w:val="22"/>
            <w:b w:val="0"/>
            <w:bCs w:val="0"/>
            <w:i w:val="0"/>
            <w:iCs w:val="0"/>
          </w:rPr>
          <w:t>3/2:الحِلم</w:t>
        </w:r>
        <w:r>
          <w:tab/>
        </w:r>
        <w:r>
          <w:fldChar w:fldCharType="begin"/>
        </w:r>
        <w:r>
          <w:instrText xml:space="preserve">PAGEREF 326 \h</w:instrText>
        </w:r>
        <w:r>
          <w:fldChar w:fldCharType="end"/>
        </w:r>
      </w:hyperlink>
    </w:p>
    <w:p>
      <w:pPr>
        <w:tabs>
          <w:tab w:val="right" w:leader="dot" w:pos="9062"/>
        </w:tabs>
        <w:ind w:left="880"/>
      </w:pPr>
      <w:hyperlink w:anchor="_Toc327" w:history="1">
        <w:r>
          <w:rPr>
            <w:rFonts w:ascii="IRNazanin" w:hAnsi="IRNazanin" w:eastAsia="IRNazanin" w:cs="IRNazanin"/>
            <w:color w:val="111111"/>
            <w:sz w:val="22"/>
            <w:szCs w:val="22"/>
            <w:b w:val="0"/>
            <w:bCs w:val="0"/>
            <w:i w:val="0"/>
            <w:iCs w:val="0"/>
          </w:rPr>
          <w:t>4/2:الصَّمت</w:t>
        </w:r>
        <w:r>
          <w:tab/>
        </w:r>
        <w:r>
          <w:fldChar w:fldCharType="begin"/>
        </w:r>
        <w:r>
          <w:instrText xml:space="preserve">PAGEREF 327 \h</w:instrText>
        </w:r>
        <w:r>
          <w:fldChar w:fldCharType="end"/>
        </w:r>
      </w:hyperlink>
    </w:p>
    <w:p>
      <w:pPr>
        <w:tabs>
          <w:tab w:val="right" w:leader="dot" w:pos="9062"/>
        </w:tabs>
        <w:ind w:left="880"/>
      </w:pPr>
      <w:hyperlink w:anchor="_Toc328" w:history="1">
        <w:r>
          <w:rPr>
            <w:rFonts w:ascii="IRNazanin" w:hAnsi="IRNazanin" w:eastAsia="IRNazanin" w:cs="IRNazanin"/>
            <w:color w:val="111111"/>
            <w:sz w:val="22"/>
            <w:szCs w:val="22"/>
            <w:b w:val="0"/>
            <w:bCs w:val="0"/>
            <w:i w:val="0"/>
            <w:iCs w:val="0"/>
          </w:rPr>
          <w:t>5/2:خَفضُ الجَناحِ</w:t>
        </w:r>
        <w:r>
          <w:tab/>
        </w:r>
        <w:r>
          <w:fldChar w:fldCharType="begin"/>
        </w:r>
        <w:r>
          <w:instrText xml:space="preserve">PAGEREF 328 \h</w:instrText>
        </w:r>
        <w:r>
          <w:fldChar w:fldCharType="end"/>
        </w:r>
      </w:hyperlink>
    </w:p>
    <w:p>
      <w:pPr>
        <w:tabs>
          <w:tab w:val="right" w:leader="dot" w:pos="9062"/>
        </w:tabs>
        <w:ind w:left="880"/>
      </w:pPr>
      <w:hyperlink w:anchor="_Toc329" w:history="1">
        <w:r>
          <w:rPr>
            <w:rFonts w:ascii="IRNazanin" w:hAnsi="IRNazanin" w:eastAsia="IRNazanin" w:cs="IRNazanin"/>
            <w:color w:val="111111"/>
            <w:sz w:val="22"/>
            <w:szCs w:val="22"/>
            <w:b w:val="0"/>
            <w:bCs w:val="0"/>
            <w:i w:val="0"/>
            <w:iCs w:val="0"/>
          </w:rPr>
          <w:t>6/2:استِنقَاذُ الجاهِلِ</w:t>
        </w:r>
        <w:r>
          <w:tab/>
        </w:r>
        <w:r>
          <w:fldChar w:fldCharType="begin"/>
        </w:r>
        <w:r>
          <w:instrText xml:space="preserve">PAGEREF 329 \h</w:instrText>
        </w:r>
        <w:r>
          <w:fldChar w:fldCharType="end"/>
        </w:r>
      </w:hyperlink>
    </w:p>
    <w:p>
      <w:pPr>
        <w:tabs>
          <w:tab w:val="right" w:leader="dot" w:pos="9062"/>
        </w:tabs>
        <w:ind w:left="880"/>
      </w:pPr>
      <w:hyperlink w:anchor="_Toc330" w:history="1">
        <w:r>
          <w:rPr>
            <w:rFonts w:ascii="IRNazanin" w:hAnsi="IRNazanin" w:eastAsia="IRNazanin" w:cs="IRNazanin"/>
            <w:color w:val="111111"/>
            <w:sz w:val="22"/>
            <w:szCs w:val="22"/>
            <w:b w:val="0"/>
            <w:bCs w:val="0"/>
            <w:i w:val="0"/>
            <w:iCs w:val="0"/>
          </w:rPr>
          <w:t>7/2:مُکافَحَةُ إبلیسَ</w:t>
        </w:r>
        <w:r>
          <w:tab/>
        </w:r>
        <w:r>
          <w:fldChar w:fldCharType="begin"/>
        </w:r>
        <w:r>
          <w:instrText xml:space="preserve">PAGEREF 330 \h</w:instrText>
        </w:r>
        <w:r>
          <w:fldChar w:fldCharType="end"/>
        </w:r>
      </w:hyperlink>
    </w:p>
    <w:p>
      <w:pPr>
        <w:tabs>
          <w:tab w:val="right" w:leader="dot" w:pos="9062"/>
        </w:tabs>
        <w:ind w:left="880"/>
      </w:pPr>
      <w:hyperlink w:anchor="_Toc331" w:history="1">
        <w:r>
          <w:rPr>
            <w:rFonts w:ascii="IRNazanin" w:hAnsi="IRNazanin" w:eastAsia="IRNazanin" w:cs="IRNazanin"/>
            <w:color w:val="111111"/>
            <w:sz w:val="22"/>
            <w:szCs w:val="22"/>
            <w:b w:val="0"/>
            <w:bCs w:val="0"/>
            <w:i w:val="0"/>
            <w:iCs w:val="0"/>
          </w:rPr>
          <w:t>8/2:مُکافَحَةُ الظّالِمِ</w:t>
        </w:r>
        <w:r>
          <w:tab/>
        </w:r>
        <w:r>
          <w:fldChar w:fldCharType="begin"/>
        </w:r>
        <w:r>
          <w:instrText xml:space="preserve">PAGEREF 331 \h</w:instrText>
        </w:r>
        <w:r>
          <w:fldChar w:fldCharType="end"/>
        </w:r>
      </w:hyperlink>
    </w:p>
    <w:p>
      <w:pPr>
        <w:tabs>
          <w:tab w:val="right" w:leader="dot" w:pos="9062"/>
        </w:tabs>
        <w:ind w:left="880"/>
      </w:pPr>
      <w:hyperlink w:anchor="_Toc332" w:history="1">
        <w:r>
          <w:rPr>
            <w:rFonts w:ascii="IRNazanin" w:hAnsi="IRNazanin" w:eastAsia="IRNazanin" w:cs="IRNazanin"/>
            <w:color w:val="111111"/>
            <w:sz w:val="22"/>
            <w:szCs w:val="22"/>
            <w:b w:val="0"/>
            <w:bCs w:val="0"/>
            <w:i w:val="0"/>
            <w:iCs w:val="0"/>
          </w:rPr>
          <w:t>9/2:رَدُّ البِدعَةِ</w:t>
        </w:r>
        <w:r>
          <w:tab/>
        </w:r>
        <w:r>
          <w:fldChar w:fldCharType="begin"/>
        </w:r>
        <w:r>
          <w:instrText xml:space="preserve">PAGEREF 332 \h</w:instrText>
        </w:r>
        <w:r>
          <w:fldChar w:fldCharType="end"/>
        </w:r>
      </w:hyperlink>
    </w:p>
    <w:p>
      <w:pPr>
        <w:tabs>
          <w:tab w:val="right" w:leader="dot" w:pos="9062"/>
        </w:tabs>
        <w:ind w:left="880"/>
      </w:pPr>
      <w:hyperlink w:anchor="_Toc333" w:history="1">
        <w:r>
          <w:rPr>
            <w:rFonts w:ascii="IRNazanin" w:hAnsi="IRNazanin" w:eastAsia="IRNazanin" w:cs="IRNazanin"/>
            <w:color w:val="111111"/>
            <w:sz w:val="22"/>
            <w:szCs w:val="22"/>
            <w:b w:val="0"/>
            <w:bCs w:val="0"/>
            <w:i w:val="0"/>
            <w:iCs w:val="0"/>
          </w:rPr>
          <w:t>10/2:التَّناصُح</w:t>
        </w:r>
        <w:r>
          <w:tab/>
        </w:r>
        <w:r>
          <w:fldChar w:fldCharType="begin"/>
        </w:r>
        <w:r>
          <w:instrText xml:space="preserve">PAGEREF 333 \h</w:instrText>
        </w:r>
        <w:r>
          <w:fldChar w:fldCharType="end"/>
        </w:r>
      </w:hyperlink>
    </w:p>
    <w:p>
      <w:pPr>
        <w:tabs>
          <w:tab w:val="right" w:leader="dot" w:pos="9062"/>
        </w:tabs>
        <w:ind w:left="880"/>
      </w:pPr>
      <w:hyperlink w:anchor="_Toc334" w:history="1">
        <w:r>
          <w:rPr>
            <w:rFonts w:ascii="IRNazanin" w:hAnsi="IRNazanin" w:eastAsia="IRNazanin" w:cs="IRNazanin"/>
            <w:color w:val="111111"/>
            <w:sz w:val="22"/>
            <w:szCs w:val="22"/>
            <w:b w:val="0"/>
            <w:bCs w:val="0"/>
            <w:i w:val="0"/>
            <w:iCs w:val="0"/>
          </w:rPr>
          <w:t>11/2:مَعرِفَةُ قَدرِهِ</w:t>
        </w:r>
        <w:r>
          <w:tab/>
        </w:r>
        <w:r>
          <w:fldChar w:fldCharType="begin"/>
        </w:r>
        <w:r>
          <w:instrText xml:space="preserve">PAGEREF 334 \h</w:instrText>
        </w:r>
        <w:r>
          <w:fldChar w:fldCharType="end"/>
        </w:r>
      </w:hyperlink>
    </w:p>
    <w:p>
      <w:pPr>
        <w:tabs>
          <w:tab w:val="right" w:leader="dot" w:pos="9062"/>
        </w:tabs>
        <w:ind w:left="880"/>
      </w:pPr>
      <w:hyperlink w:anchor="_Toc335" w:history="1">
        <w:r>
          <w:rPr>
            <w:rFonts w:ascii="IRNazanin" w:hAnsi="IRNazanin" w:eastAsia="IRNazanin" w:cs="IRNazanin"/>
            <w:color w:val="111111"/>
            <w:sz w:val="22"/>
            <w:szCs w:val="22"/>
            <w:b w:val="0"/>
            <w:bCs w:val="0"/>
            <w:i w:val="0"/>
            <w:iCs w:val="0"/>
          </w:rPr>
          <w:t>12/2:المُباحَثَة</w:t>
        </w:r>
        <w:r>
          <w:tab/>
        </w:r>
        <w:r>
          <w:fldChar w:fldCharType="begin"/>
        </w:r>
        <w:r>
          <w:instrText xml:space="preserve">PAGEREF 335 \h</w:instrText>
        </w:r>
        <w:r>
          <w:fldChar w:fldCharType="end"/>
        </w:r>
      </w:hyperlink>
    </w:p>
    <w:p>
      <w:pPr>
        <w:tabs>
          <w:tab w:val="right" w:leader="dot" w:pos="9062"/>
        </w:tabs>
        <w:ind w:left="880"/>
      </w:pPr>
      <w:hyperlink w:anchor="_Toc336" w:history="1">
        <w:r>
          <w:rPr>
            <w:rFonts w:ascii="IRNazanin" w:hAnsi="IRNazanin" w:eastAsia="IRNazanin" w:cs="IRNazanin"/>
            <w:color w:val="111111"/>
            <w:sz w:val="22"/>
            <w:szCs w:val="22"/>
            <w:b w:val="0"/>
            <w:bCs w:val="0"/>
            <w:i w:val="0"/>
            <w:iCs w:val="0"/>
          </w:rPr>
          <w:t>13/2:التَّوَقُّفُ عِندَ الجَهل</w:t>
        </w:r>
        <w:r>
          <w:tab/>
        </w:r>
        <w:r>
          <w:fldChar w:fldCharType="begin"/>
        </w:r>
        <w:r>
          <w:instrText xml:space="preserve">PAGEREF 336 \h</w:instrText>
        </w:r>
        <w:r>
          <w:fldChar w:fldCharType="end"/>
        </w:r>
      </w:hyperlink>
    </w:p>
    <w:p>
      <w:pPr>
        <w:tabs>
          <w:tab w:val="right" w:leader="dot" w:pos="9062"/>
        </w:tabs>
        <w:ind w:left="880"/>
      </w:pPr>
      <w:hyperlink w:anchor="_Toc337" w:history="1">
        <w:r>
          <w:rPr>
            <w:rFonts w:ascii="IRNazanin" w:hAnsi="IRNazanin" w:eastAsia="IRNazanin" w:cs="IRNazanin"/>
            <w:color w:val="111111"/>
            <w:sz w:val="22"/>
            <w:szCs w:val="22"/>
            <w:b w:val="0"/>
            <w:bCs w:val="0"/>
            <w:i w:val="0"/>
            <w:iCs w:val="0"/>
          </w:rPr>
          <w:t>14/2:الاِعتِرافُ بِالجَهلِ</w:t>
        </w:r>
        <w:r>
          <w:tab/>
        </w:r>
        <w:r>
          <w:fldChar w:fldCharType="begin"/>
        </w:r>
        <w:r>
          <w:instrText xml:space="preserve">PAGEREF 337 \h</w:instrText>
        </w:r>
        <w:r>
          <w:fldChar w:fldCharType="end"/>
        </w:r>
      </w:hyperlink>
    </w:p>
    <w:p>
      <w:pPr>
        <w:tabs>
          <w:tab w:val="right" w:leader="dot" w:pos="9062"/>
        </w:tabs>
        <w:ind w:left="880"/>
      </w:pPr>
      <w:hyperlink w:anchor="_Toc338" w:history="1">
        <w:r>
          <w:rPr>
            <w:rFonts w:ascii="IRNazanin" w:hAnsi="IRNazanin" w:eastAsia="IRNazanin" w:cs="IRNazanin"/>
            <w:color w:val="111111"/>
            <w:sz w:val="22"/>
            <w:szCs w:val="22"/>
            <w:b w:val="0"/>
            <w:bCs w:val="0"/>
            <w:i w:val="0"/>
            <w:iCs w:val="0"/>
          </w:rPr>
          <w:t>15/2:عَدَمُ الاِکتِفاءِ بِما یَعلَمُ</w:t>
        </w:r>
        <w:r>
          <w:tab/>
        </w:r>
        <w:r>
          <w:fldChar w:fldCharType="begin"/>
        </w:r>
        <w:r>
          <w:instrText xml:space="preserve">PAGEREF 338 \h</w:instrText>
        </w:r>
        <w:r>
          <w:fldChar w:fldCharType="end"/>
        </w:r>
      </w:hyperlink>
    </w:p>
    <w:p>
      <w:pPr>
        <w:tabs>
          <w:tab w:val="right" w:leader="dot" w:pos="9062"/>
        </w:tabs>
        <w:ind w:left="880"/>
      </w:pPr>
      <w:hyperlink w:anchor="_Toc339" w:history="1">
        <w:r>
          <w:rPr>
            <w:rFonts w:ascii="IRNazanin" w:hAnsi="IRNazanin" w:eastAsia="IRNazanin" w:cs="IRNazanin"/>
            <w:color w:val="111111"/>
            <w:sz w:val="22"/>
            <w:szCs w:val="22"/>
            <w:b w:val="0"/>
            <w:bCs w:val="0"/>
            <w:i w:val="0"/>
            <w:iCs w:val="0"/>
          </w:rPr>
          <w:t>16/2:الاِستِعانَةُ بِاللّهِ فی زِیادَةِ العِلمِ</w:t>
        </w:r>
        <w:r>
          <w:tab/>
        </w:r>
        <w:r>
          <w:fldChar w:fldCharType="begin"/>
        </w:r>
        <w:r>
          <w:instrText xml:space="preserve">PAGEREF 339 \h</w:instrText>
        </w:r>
        <w:r>
          <w:fldChar w:fldCharType="end"/>
        </w:r>
      </w:hyperlink>
    </w:p>
    <w:p>
      <w:pPr>
        <w:tabs>
          <w:tab w:val="right" w:leader="dot" w:pos="9062"/>
        </w:tabs>
        <w:ind w:left="880"/>
      </w:pPr>
      <w:hyperlink w:anchor="_Toc340" w:history="1">
        <w:r>
          <w:rPr>
            <w:rFonts w:ascii="IRNazanin" w:hAnsi="IRNazanin" w:eastAsia="IRNazanin" w:cs="IRNazanin"/>
            <w:color w:val="111111"/>
            <w:sz w:val="22"/>
            <w:szCs w:val="22"/>
            <w:b w:val="0"/>
            <w:bCs w:val="0"/>
            <w:i w:val="0"/>
            <w:iCs w:val="0"/>
          </w:rPr>
          <w:t>17/2:الاِستِعانَةُ بِاللّهِ لِلاِنتِفاعِ بِالعِلمِ</w:t>
        </w:r>
        <w:r>
          <w:tab/>
        </w:r>
        <w:r>
          <w:fldChar w:fldCharType="begin"/>
        </w:r>
        <w:r>
          <w:instrText xml:space="preserve">PAGEREF 340 \h</w:instrText>
        </w:r>
        <w:r>
          <w:fldChar w:fldCharType="end"/>
        </w:r>
      </w:hyperlink>
    </w:p>
    <w:p>
      <w:pPr>
        <w:tabs>
          <w:tab w:val="right" w:leader="dot" w:pos="9062"/>
        </w:tabs>
        <w:ind w:left="880"/>
      </w:pPr>
      <w:hyperlink w:anchor="_Toc341" w:history="1">
        <w:r>
          <w:rPr>
            <w:rFonts w:ascii="IRNazanin" w:hAnsi="IRNazanin" w:eastAsia="IRNazanin" w:cs="IRNazanin"/>
            <w:color w:val="111111"/>
            <w:sz w:val="22"/>
            <w:szCs w:val="22"/>
            <w:b w:val="0"/>
            <w:bCs w:val="0"/>
            <w:i w:val="0"/>
            <w:iCs w:val="0"/>
          </w:rPr>
          <w:t>18/2:الاِستِعاذَةُ بِاللّهِ مِن عَدَمِ الاِنتِفاعِ بِالعِلمِ</w:t>
        </w:r>
        <w:r>
          <w:tab/>
        </w:r>
        <w:r>
          <w:fldChar w:fldCharType="begin"/>
        </w:r>
        <w:r>
          <w:instrText xml:space="preserve">PAGEREF 341 \h</w:instrText>
        </w:r>
        <w:r>
          <w:fldChar w:fldCharType="end"/>
        </w:r>
      </w:hyperlink>
    </w:p>
    <w:p>
      <w:pPr>
        <w:tabs>
          <w:tab w:val="right" w:leader="dot" w:pos="9062"/>
        </w:tabs>
        <w:ind w:left="880"/>
      </w:pPr>
      <w:hyperlink w:anchor="_Toc342" w:history="1">
        <w:r>
          <w:rPr>
            <w:rFonts w:ascii="IRNazanin" w:hAnsi="IRNazanin" w:eastAsia="IRNazanin" w:cs="IRNazanin"/>
            <w:color w:val="111111"/>
            <w:sz w:val="22"/>
            <w:szCs w:val="22"/>
            <w:b w:val="0"/>
            <w:bCs w:val="0"/>
            <w:i w:val="0"/>
            <w:iCs w:val="0"/>
          </w:rPr>
          <w:t>19/2:الاِستِعاذَةُ مِنَ الجَهلِ</w:t>
        </w:r>
        <w:r>
          <w:tab/>
        </w:r>
        <w:r>
          <w:fldChar w:fldCharType="begin"/>
        </w:r>
        <w:r>
          <w:instrText xml:space="preserve">PAGEREF 342 \h</w:instrText>
        </w:r>
        <w:r>
          <w:fldChar w:fldCharType="end"/>
        </w:r>
      </w:hyperlink>
    </w:p>
    <w:p>
      <w:pPr>
        <w:tabs>
          <w:tab w:val="right" w:leader="dot" w:pos="9062"/>
        </w:tabs>
        <w:ind w:left="880"/>
      </w:pPr>
      <w:hyperlink w:anchor="_Toc343" w:history="1">
        <w:r>
          <w:rPr>
            <w:rFonts w:ascii="IRNazanin" w:hAnsi="IRNazanin" w:eastAsia="IRNazanin" w:cs="IRNazanin"/>
            <w:color w:val="111111"/>
            <w:sz w:val="22"/>
            <w:szCs w:val="22"/>
            <w:b w:val="0"/>
            <w:bCs w:val="0"/>
            <w:i w:val="0"/>
            <w:iCs w:val="0"/>
          </w:rPr>
          <w:t>20/2:الاِستِغفارُ مِنَ الجَهلِ</w:t>
        </w:r>
        <w:r>
          <w:tab/>
        </w:r>
        <w:r>
          <w:fldChar w:fldCharType="begin"/>
        </w:r>
        <w:r>
          <w:instrText xml:space="preserve">PAGEREF 343 \h</w:instrText>
        </w:r>
        <w:r>
          <w:fldChar w:fldCharType="end"/>
        </w:r>
      </w:hyperlink>
    </w:p>
    <w:p>
      <w:pPr>
        <w:tabs>
          <w:tab w:val="right" w:leader="dot" w:pos="9062"/>
        </w:tabs>
        <w:ind w:left="880"/>
      </w:pPr>
      <w:hyperlink w:anchor="_Toc344" w:history="1">
        <w:r>
          <w:rPr>
            <w:rFonts w:ascii="IRNazanin" w:hAnsi="IRNazanin" w:eastAsia="IRNazanin" w:cs="IRNazanin"/>
            <w:color w:val="111111"/>
            <w:sz w:val="22"/>
            <w:szCs w:val="22"/>
            <w:b w:val="0"/>
            <w:bCs w:val="0"/>
            <w:i w:val="0"/>
            <w:iCs w:val="0"/>
          </w:rPr>
          <w:t>21/2:الاِعتِذارُ مِنَ الجَهلِ</w:t>
        </w:r>
        <w:r>
          <w:tab/>
        </w:r>
        <w:r>
          <w:fldChar w:fldCharType="begin"/>
        </w:r>
        <w:r>
          <w:instrText xml:space="preserve">PAGEREF 344 \h</w:instrText>
        </w:r>
        <w:r>
          <w:fldChar w:fldCharType="end"/>
        </w:r>
      </w:hyperlink>
    </w:p>
    <w:p>
      <w:pPr>
        <w:tabs>
          <w:tab w:val="right" w:leader="dot" w:pos="9062"/>
        </w:tabs>
        <w:ind w:left="660"/>
      </w:pPr>
      <w:hyperlink w:anchor="_Toc345" w:history="1">
        <w:r>
          <w:rPr>
            <w:rFonts w:ascii="IRNazanin" w:hAnsi="IRNazanin" w:eastAsia="IRNazanin" w:cs="IRNazanin"/>
            <w:color w:val="111111"/>
            <w:sz w:val="22"/>
            <w:szCs w:val="22"/>
            <w:b w:val="0"/>
            <w:bCs w:val="0"/>
            <w:i w:val="0"/>
            <w:iCs w:val="0"/>
          </w:rPr>
          <w:t>ب-ما لا یَنبَغی لِلعالِمِ</w:t>
        </w:r>
        <w:r>
          <w:tab/>
        </w:r>
        <w:r>
          <w:fldChar w:fldCharType="begin"/>
        </w:r>
        <w:r>
          <w:instrText xml:space="preserve">PAGEREF 345 \h</w:instrText>
        </w:r>
        <w:r>
          <w:fldChar w:fldCharType="end"/>
        </w:r>
      </w:hyperlink>
    </w:p>
    <w:p>
      <w:pPr>
        <w:tabs>
          <w:tab w:val="right" w:leader="dot" w:pos="9062"/>
        </w:tabs>
        <w:ind w:left="880"/>
      </w:pPr>
      <w:hyperlink w:anchor="_Toc346" w:history="1">
        <w:r>
          <w:rPr>
            <w:rFonts w:ascii="IRNazanin" w:hAnsi="IRNazanin" w:eastAsia="IRNazanin" w:cs="IRNazanin"/>
            <w:color w:val="111111"/>
            <w:sz w:val="22"/>
            <w:szCs w:val="22"/>
            <w:b w:val="0"/>
            <w:bCs w:val="0"/>
            <w:i w:val="0"/>
            <w:iCs w:val="0"/>
          </w:rPr>
          <w:t>22/2:تَرکُ العَمَلِ</w:t>
        </w:r>
        <w:r>
          <w:tab/>
        </w:r>
        <w:r>
          <w:fldChar w:fldCharType="begin"/>
        </w:r>
        <w:r>
          <w:instrText xml:space="preserve">PAGEREF 346 \h</w:instrText>
        </w:r>
        <w:r>
          <w:fldChar w:fldCharType="end"/>
        </w:r>
      </w:hyperlink>
    </w:p>
    <w:p>
      <w:pPr>
        <w:tabs>
          <w:tab w:val="right" w:leader="dot" w:pos="9062"/>
        </w:tabs>
        <w:ind w:left="880"/>
      </w:pPr>
      <w:hyperlink w:anchor="_Toc347" w:history="1">
        <w:r>
          <w:rPr>
            <w:rFonts w:ascii="IRNazanin" w:hAnsi="IRNazanin" w:eastAsia="IRNazanin" w:cs="IRNazanin"/>
            <w:color w:val="111111"/>
            <w:sz w:val="22"/>
            <w:szCs w:val="22"/>
            <w:b w:val="0"/>
            <w:bCs w:val="0"/>
            <w:i w:val="0"/>
            <w:iCs w:val="0"/>
          </w:rPr>
          <w:t>23/2:دَعوَی العِلمِ</w:t>
        </w:r>
        <w:r>
          <w:tab/>
        </w:r>
        <w:r>
          <w:fldChar w:fldCharType="begin"/>
        </w:r>
        <w:r>
          <w:instrText xml:space="preserve">PAGEREF 347 \h</w:instrText>
        </w:r>
        <w:r>
          <w:fldChar w:fldCharType="end"/>
        </w:r>
      </w:hyperlink>
    </w:p>
    <w:p>
      <w:pPr>
        <w:tabs>
          <w:tab w:val="right" w:leader="dot" w:pos="9062"/>
        </w:tabs>
        <w:ind w:left="880"/>
      </w:pPr>
      <w:hyperlink w:anchor="_Toc348" w:history="1">
        <w:r>
          <w:rPr>
            <w:rFonts w:ascii="IRNazanin" w:hAnsi="IRNazanin" w:eastAsia="IRNazanin" w:cs="IRNazanin"/>
            <w:color w:val="111111"/>
            <w:sz w:val="22"/>
            <w:szCs w:val="22"/>
            <w:b w:val="0"/>
            <w:bCs w:val="0"/>
            <w:i w:val="0"/>
            <w:iCs w:val="0"/>
          </w:rPr>
          <w:t>24/2:حُبُّ الدُّنیا</w:t>
        </w:r>
        <w:r>
          <w:tab/>
        </w:r>
        <w:r>
          <w:fldChar w:fldCharType="begin"/>
        </w:r>
        <w:r>
          <w:instrText xml:space="preserve">PAGEREF 348 \h</w:instrText>
        </w:r>
        <w:r>
          <w:fldChar w:fldCharType="end"/>
        </w:r>
      </w:hyperlink>
    </w:p>
    <w:p>
      <w:pPr>
        <w:tabs>
          <w:tab w:val="right" w:leader="dot" w:pos="9062"/>
        </w:tabs>
        <w:ind w:left="880"/>
      </w:pPr>
      <w:hyperlink w:anchor="_Toc349" w:history="1">
        <w:r>
          <w:rPr>
            <w:rFonts w:ascii="IRNazanin" w:hAnsi="IRNazanin" w:eastAsia="IRNazanin" w:cs="IRNazanin"/>
            <w:color w:val="111111"/>
            <w:sz w:val="22"/>
            <w:szCs w:val="22"/>
            <w:b w:val="0"/>
            <w:bCs w:val="0"/>
            <w:i w:val="0"/>
            <w:iCs w:val="0"/>
          </w:rPr>
          <w:t>25/2:اِتِّخاذُ عِلمِ الدّینِ مِهنَةً</w:t>
        </w:r>
        <w:r>
          <w:tab/>
        </w:r>
        <w:r>
          <w:fldChar w:fldCharType="begin"/>
        </w:r>
        <w:r>
          <w:instrText xml:space="preserve">PAGEREF 349 \h</w:instrText>
        </w:r>
        <w:r>
          <w:fldChar w:fldCharType="end"/>
        </w:r>
      </w:hyperlink>
    </w:p>
    <w:p>
      <w:pPr>
        <w:tabs>
          <w:tab w:val="right" w:leader="dot" w:pos="9062"/>
        </w:tabs>
        <w:ind w:left="880"/>
      </w:pPr>
      <w:hyperlink w:anchor="_Toc350" w:history="1">
        <w:r>
          <w:rPr>
            <w:rFonts w:ascii="IRNazanin" w:hAnsi="IRNazanin" w:eastAsia="IRNazanin" w:cs="IRNazanin"/>
            <w:color w:val="111111"/>
            <w:sz w:val="22"/>
            <w:szCs w:val="22"/>
            <w:b w:val="0"/>
            <w:bCs w:val="0"/>
            <w:i w:val="0"/>
            <w:iCs w:val="0"/>
          </w:rPr>
          <w:t>26/2:مُخالَطَةُ السُّلطانِ الجائِرِ</w:t>
        </w:r>
        <w:r>
          <w:tab/>
        </w:r>
        <w:r>
          <w:fldChar w:fldCharType="begin"/>
        </w:r>
        <w:r>
          <w:instrText xml:space="preserve">PAGEREF 350 \h</w:instrText>
        </w:r>
        <w:r>
          <w:fldChar w:fldCharType="end"/>
        </w:r>
      </w:hyperlink>
    </w:p>
    <w:p>
      <w:pPr>
        <w:tabs>
          <w:tab w:val="right" w:leader="dot" w:pos="9062"/>
        </w:tabs>
        <w:ind w:left="880"/>
      </w:pPr>
      <w:hyperlink w:anchor="_Toc351" w:history="1">
        <w:r>
          <w:rPr>
            <w:rFonts w:ascii="IRNazanin" w:hAnsi="IRNazanin" w:eastAsia="IRNazanin" w:cs="IRNazanin"/>
            <w:color w:val="111111"/>
            <w:sz w:val="22"/>
            <w:szCs w:val="22"/>
            <w:b w:val="0"/>
            <w:bCs w:val="0"/>
            <w:i w:val="0"/>
            <w:iCs w:val="0"/>
          </w:rPr>
          <w:t>27/2:طَلَبُ الرِّفعَةِ</w:t>
        </w:r>
        <w:r>
          <w:tab/>
        </w:r>
        <w:r>
          <w:fldChar w:fldCharType="begin"/>
        </w:r>
        <w:r>
          <w:instrText xml:space="preserve">PAGEREF 351 \h</w:instrText>
        </w:r>
        <w:r>
          <w:fldChar w:fldCharType="end"/>
        </w:r>
      </w:hyperlink>
    </w:p>
    <w:p>
      <w:pPr>
        <w:tabs>
          <w:tab w:val="right" w:leader="dot" w:pos="9062"/>
        </w:tabs>
        <w:ind w:left="880"/>
      </w:pPr>
      <w:hyperlink w:anchor="_Toc352" w:history="1">
        <w:r>
          <w:rPr>
            <w:rFonts w:ascii="IRNazanin" w:hAnsi="IRNazanin" w:eastAsia="IRNazanin" w:cs="IRNazanin"/>
            <w:color w:val="111111"/>
            <w:sz w:val="22"/>
            <w:szCs w:val="22"/>
            <w:b w:val="0"/>
            <w:bCs w:val="0"/>
            <w:i w:val="0"/>
            <w:iCs w:val="0"/>
          </w:rPr>
          <w:t>28/2:الغُرور</w:t>
        </w:r>
        <w:r>
          <w:tab/>
        </w:r>
        <w:r>
          <w:fldChar w:fldCharType="begin"/>
        </w:r>
        <w:r>
          <w:instrText xml:space="preserve">PAGEREF 352 \h</w:instrText>
        </w:r>
        <w:r>
          <w:fldChar w:fldCharType="end"/>
        </w:r>
      </w:hyperlink>
    </w:p>
    <w:p>
      <w:pPr>
        <w:tabs>
          <w:tab w:val="right" w:leader="dot" w:pos="9062"/>
        </w:tabs>
        <w:ind w:left="880"/>
      </w:pPr>
      <w:hyperlink w:anchor="_Toc353" w:history="1">
        <w:r>
          <w:rPr>
            <w:rFonts w:ascii="IRNazanin" w:hAnsi="IRNazanin" w:eastAsia="IRNazanin" w:cs="IRNazanin"/>
            <w:color w:val="111111"/>
            <w:sz w:val="22"/>
            <w:szCs w:val="22"/>
            <w:b w:val="0"/>
            <w:bCs w:val="0"/>
            <w:i w:val="0"/>
            <w:iCs w:val="0"/>
          </w:rPr>
          <w:t>29/2:الحَسَد</w:t>
        </w:r>
        <w:r>
          <w:tab/>
        </w:r>
        <w:r>
          <w:fldChar w:fldCharType="begin"/>
        </w:r>
        <w:r>
          <w:instrText xml:space="preserve">PAGEREF 353 \h</w:instrText>
        </w:r>
        <w:r>
          <w:fldChar w:fldCharType="end"/>
        </w:r>
      </w:hyperlink>
    </w:p>
    <w:p>
      <w:pPr>
        <w:tabs>
          <w:tab w:val="right" w:leader="dot" w:pos="9062"/>
        </w:tabs>
        <w:ind w:left="880"/>
      </w:pPr>
      <w:hyperlink w:anchor="_Toc354" w:history="1">
        <w:r>
          <w:rPr>
            <w:rFonts w:ascii="IRNazanin" w:hAnsi="IRNazanin" w:eastAsia="IRNazanin" w:cs="IRNazanin"/>
            <w:color w:val="111111"/>
            <w:sz w:val="22"/>
            <w:szCs w:val="22"/>
            <w:b w:val="0"/>
            <w:bCs w:val="0"/>
            <w:i w:val="0"/>
            <w:iCs w:val="0"/>
          </w:rPr>
          <w:t>30/2:الحِرص</w:t>
        </w:r>
        <w:r>
          <w:tab/>
        </w:r>
        <w:r>
          <w:fldChar w:fldCharType="begin"/>
        </w:r>
        <w:r>
          <w:instrText xml:space="preserve">PAGEREF 354 \h</w:instrText>
        </w:r>
        <w:r>
          <w:fldChar w:fldCharType="end"/>
        </w:r>
      </w:hyperlink>
    </w:p>
    <w:p>
      <w:pPr>
        <w:tabs>
          <w:tab w:val="right" w:leader="dot" w:pos="9062"/>
        </w:tabs>
        <w:ind w:left="880"/>
      </w:pPr>
      <w:hyperlink w:anchor="_Toc355" w:history="1">
        <w:r>
          <w:rPr>
            <w:rFonts w:ascii="IRNazanin" w:hAnsi="IRNazanin" w:eastAsia="IRNazanin" w:cs="IRNazanin"/>
            <w:color w:val="111111"/>
            <w:sz w:val="22"/>
            <w:szCs w:val="22"/>
            <w:b w:val="0"/>
            <w:bCs w:val="0"/>
            <w:i w:val="0"/>
            <w:iCs w:val="0"/>
          </w:rPr>
          <w:t>31/2:الرِّیاء</w:t>
        </w:r>
        <w:r>
          <w:tab/>
        </w:r>
        <w:r>
          <w:fldChar w:fldCharType="begin"/>
        </w:r>
        <w:r>
          <w:instrText xml:space="preserve">PAGEREF 355 \h</w:instrText>
        </w:r>
        <w:r>
          <w:fldChar w:fldCharType="end"/>
        </w:r>
      </w:hyperlink>
    </w:p>
    <w:p>
      <w:pPr>
        <w:tabs>
          <w:tab w:val="right" w:leader="dot" w:pos="9062"/>
        </w:tabs>
        <w:ind w:left="880"/>
      </w:pPr>
      <w:hyperlink w:anchor="_Toc356" w:history="1">
        <w:r>
          <w:rPr>
            <w:rFonts w:ascii="IRNazanin" w:hAnsi="IRNazanin" w:eastAsia="IRNazanin" w:cs="IRNazanin"/>
            <w:color w:val="111111"/>
            <w:sz w:val="22"/>
            <w:szCs w:val="22"/>
            <w:b w:val="0"/>
            <w:bCs w:val="0"/>
            <w:i w:val="0"/>
            <w:iCs w:val="0"/>
          </w:rPr>
          <w:t>32/2:کَثرَةُ الضِّحکِ</w:t>
        </w:r>
        <w:r>
          <w:tab/>
        </w:r>
        <w:r>
          <w:fldChar w:fldCharType="begin"/>
        </w:r>
        <w:r>
          <w:instrText xml:space="preserve">PAGEREF 356 \h</w:instrText>
        </w:r>
        <w:r>
          <w:fldChar w:fldCharType="end"/>
        </w:r>
      </w:hyperlink>
    </w:p>
    <w:p>
      <w:pPr>
        <w:tabs>
          <w:tab w:val="right" w:leader="dot" w:pos="9062"/>
        </w:tabs>
        <w:ind w:left="880"/>
      </w:pPr>
      <w:hyperlink w:anchor="_Toc357" w:history="1">
        <w:r>
          <w:rPr>
            <w:rFonts w:ascii="IRNazanin" w:hAnsi="IRNazanin" w:eastAsia="IRNazanin" w:cs="IRNazanin"/>
            <w:color w:val="111111"/>
            <w:sz w:val="22"/>
            <w:szCs w:val="22"/>
            <w:b w:val="0"/>
            <w:bCs w:val="0"/>
            <w:i w:val="0"/>
            <w:iCs w:val="0"/>
          </w:rPr>
          <w:t>33/2:النَّوادِر</w:t>
        </w:r>
        <w:r>
          <w:tab/>
        </w:r>
        <w:r>
          <w:fldChar w:fldCharType="begin"/>
        </w:r>
        <w:r>
          <w:instrText xml:space="preserve">PAGEREF 357 \h</w:instrText>
        </w:r>
        <w:r>
          <w:fldChar w:fldCharType="end"/>
        </w:r>
      </w:hyperlink>
    </w:p>
    <w:p>
      <w:pPr>
        <w:tabs>
          <w:tab w:val="right" w:leader="dot" w:pos="9062"/>
        </w:tabs>
        <w:ind w:left="440"/>
      </w:pPr>
      <w:hyperlink w:anchor="_Toc358" w:history="1">
        <w:r>
          <w:rPr>
            <w:rFonts w:ascii="IRNazanin" w:hAnsi="IRNazanin" w:eastAsia="IRNazanin" w:cs="IRNazanin"/>
            <w:color w:val="111111"/>
            <w:sz w:val="22"/>
            <w:szCs w:val="22"/>
            <w:b w:val="0"/>
            <w:bCs w:val="0"/>
            <w:i w:val="0"/>
            <w:iCs w:val="0"/>
          </w:rPr>
          <w:t>الفصل الثالث:حقوق العالم والمعلّم والمتعلّم</w:t>
        </w:r>
        <w:r>
          <w:tab/>
        </w:r>
        <w:r>
          <w:fldChar w:fldCharType="begin"/>
        </w:r>
        <w:r>
          <w:instrText xml:space="preserve">PAGEREF 358 \h</w:instrText>
        </w:r>
        <w:r>
          <w:fldChar w:fldCharType="end"/>
        </w:r>
      </w:hyperlink>
    </w:p>
    <w:p>
      <w:pPr>
        <w:tabs>
          <w:tab w:val="right" w:leader="dot" w:pos="9062"/>
        </w:tabs>
        <w:ind w:left="660"/>
      </w:pPr>
      <w:hyperlink w:anchor="_Toc359" w:history="1">
        <w:r>
          <w:rPr>
            <w:rFonts w:ascii="IRNazanin" w:hAnsi="IRNazanin" w:eastAsia="IRNazanin" w:cs="IRNazanin"/>
            <w:color w:val="111111"/>
            <w:sz w:val="22"/>
            <w:szCs w:val="22"/>
            <w:b w:val="0"/>
            <w:bCs w:val="0"/>
            <w:i w:val="0"/>
            <w:iCs w:val="0"/>
          </w:rPr>
          <w:t>1/3:حُقوقُ العالِمِ</w:t>
        </w:r>
        <w:r>
          <w:tab/>
        </w:r>
        <w:r>
          <w:fldChar w:fldCharType="begin"/>
        </w:r>
        <w:r>
          <w:instrText xml:space="preserve">PAGEREF 359 \h</w:instrText>
        </w:r>
        <w:r>
          <w:fldChar w:fldCharType="end"/>
        </w:r>
      </w:hyperlink>
    </w:p>
    <w:p>
      <w:pPr>
        <w:tabs>
          <w:tab w:val="right" w:leader="dot" w:pos="9062"/>
        </w:tabs>
        <w:ind w:left="880"/>
      </w:pPr>
      <w:hyperlink w:anchor="_Toc360" w:history="1">
        <w:r>
          <w:rPr>
            <w:rFonts w:ascii="IRNazanin" w:hAnsi="IRNazanin" w:eastAsia="IRNazanin" w:cs="IRNazanin"/>
            <w:color w:val="111111"/>
            <w:sz w:val="22"/>
            <w:szCs w:val="22"/>
            <w:b w:val="0"/>
            <w:bCs w:val="0"/>
            <w:i w:val="0"/>
            <w:iCs w:val="0"/>
          </w:rPr>
          <w:t>أ-الإِکرامُ</w:t>
        </w:r>
        <w:r>
          <w:tab/>
        </w:r>
        <w:r>
          <w:fldChar w:fldCharType="begin"/>
        </w:r>
        <w:r>
          <w:instrText xml:space="preserve">PAGEREF 360 \h</w:instrText>
        </w:r>
        <w:r>
          <w:fldChar w:fldCharType="end"/>
        </w:r>
      </w:hyperlink>
    </w:p>
    <w:p>
      <w:pPr>
        <w:tabs>
          <w:tab w:val="right" w:leader="dot" w:pos="9062"/>
        </w:tabs>
        <w:ind w:left="880"/>
      </w:pPr>
      <w:hyperlink w:anchor="_Toc361" w:history="1">
        <w:r>
          <w:rPr>
            <w:rFonts w:ascii="IRNazanin" w:hAnsi="IRNazanin" w:eastAsia="IRNazanin" w:cs="IRNazanin"/>
            <w:color w:val="111111"/>
            <w:sz w:val="22"/>
            <w:szCs w:val="22"/>
            <w:b w:val="0"/>
            <w:bCs w:val="0"/>
            <w:i w:val="0"/>
            <w:iCs w:val="0"/>
          </w:rPr>
          <w:t>ب-عَدَمُ الاِستِخفافِ بِهِ</w:t>
        </w:r>
        <w:r>
          <w:tab/>
        </w:r>
        <w:r>
          <w:fldChar w:fldCharType="begin"/>
        </w:r>
        <w:r>
          <w:instrText xml:space="preserve">PAGEREF 361 \h</w:instrText>
        </w:r>
        <w:r>
          <w:fldChar w:fldCharType="end"/>
        </w:r>
      </w:hyperlink>
    </w:p>
    <w:p>
      <w:pPr>
        <w:tabs>
          <w:tab w:val="right" w:leader="dot" w:pos="9062"/>
        </w:tabs>
        <w:ind w:left="880"/>
      </w:pPr>
      <w:hyperlink w:anchor="_Toc362" w:history="1">
        <w:r>
          <w:rPr>
            <w:rFonts w:ascii="IRNazanin" w:hAnsi="IRNazanin" w:eastAsia="IRNazanin" w:cs="IRNazanin"/>
            <w:color w:val="111111"/>
            <w:sz w:val="22"/>
            <w:szCs w:val="22"/>
            <w:b w:val="0"/>
            <w:bCs w:val="0"/>
            <w:i w:val="0"/>
            <w:iCs w:val="0"/>
          </w:rPr>
          <w:t>ج-التَّواضُعُ لَهُ</w:t>
        </w:r>
        <w:r>
          <w:tab/>
        </w:r>
        <w:r>
          <w:fldChar w:fldCharType="begin"/>
        </w:r>
        <w:r>
          <w:instrText xml:space="preserve">PAGEREF 362 \h</w:instrText>
        </w:r>
        <w:r>
          <w:fldChar w:fldCharType="end"/>
        </w:r>
      </w:hyperlink>
    </w:p>
    <w:p>
      <w:pPr>
        <w:tabs>
          <w:tab w:val="right" w:leader="dot" w:pos="9062"/>
        </w:tabs>
        <w:ind w:left="880"/>
      </w:pPr>
      <w:hyperlink w:anchor="_Toc363" w:history="1">
        <w:r>
          <w:rPr>
            <w:rFonts w:ascii="IRNazanin" w:hAnsi="IRNazanin" w:eastAsia="IRNazanin" w:cs="IRNazanin"/>
            <w:color w:val="111111"/>
            <w:sz w:val="22"/>
            <w:szCs w:val="22"/>
            <w:b w:val="0"/>
            <w:bCs w:val="0"/>
            <w:i w:val="0"/>
            <w:iCs w:val="0"/>
          </w:rPr>
          <w:t>د-غَضُّ الصَّوتِ عِندَهُ</w:t>
        </w:r>
        <w:r>
          <w:tab/>
        </w:r>
        <w:r>
          <w:fldChar w:fldCharType="begin"/>
        </w:r>
        <w:r>
          <w:instrText xml:space="preserve">PAGEREF 363 \h</w:instrText>
        </w:r>
        <w:r>
          <w:fldChar w:fldCharType="end"/>
        </w:r>
      </w:hyperlink>
    </w:p>
    <w:p>
      <w:pPr>
        <w:tabs>
          <w:tab w:val="right" w:leader="dot" w:pos="9062"/>
        </w:tabs>
        <w:ind w:left="880"/>
      </w:pPr>
      <w:hyperlink w:anchor="_Toc364" w:history="1">
        <w:r>
          <w:rPr>
            <w:rFonts w:ascii="IRNazanin" w:hAnsi="IRNazanin" w:eastAsia="IRNazanin" w:cs="IRNazanin"/>
            <w:color w:val="111111"/>
            <w:sz w:val="22"/>
            <w:szCs w:val="22"/>
            <w:b w:val="0"/>
            <w:bCs w:val="0"/>
            <w:i w:val="0"/>
            <w:iCs w:val="0"/>
          </w:rPr>
          <w:t>ه‍-مُتابَعَتُهُ</w:t>
        </w:r>
        <w:r>
          <w:tab/>
        </w:r>
        <w:r>
          <w:fldChar w:fldCharType="begin"/>
        </w:r>
        <w:r>
          <w:instrText xml:space="preserve">PAGEREF 364 \h</w:instrText>
        </w:r>
        <w:r>
          <w:fldChar w:fldCharType="end"/>
        </w:r>
      </w:hyperlink>
    </w:p>
    <w:p>
      <w:pPr>
        <w:tabs>
          <w:tab w:val="right" w:leader="dot" w:pos="9062"/>
        </w:tabs>
        <w:ind w:left="880"/>
      </w:pPr>
      <w:hyperlink w:anchor="_Toc365" w:history="1">
        <w:r>
          <w:rPr>
            <w:rFonts w:ascii="IRNazanin" w:hAnsi="IRNazanin" w:eastAsia="IRNazanin" w:cs="IRNazanin"/>
            <w:color w:val="111111"/>
            <w:sz w:val="22"/>
            <w:szCs w:val="22"/>
            <w:b w:val="0"/>
            <w:bCs w:val="0"/>
            <w:i w:val="0"/>
            <w:iCs w:val="0"/>
          </w:rPr>
          <w:t>و-زِیارَتُهُ</w:t>
        </w:r>
        <w:r>
          <w:tab/>
        </w:r>
        <w:r>
          <w:fldChar w:fldCharType="begin"/>
        </w:r>
        <w:r>
          <w:instrText xml:space="preserve">PAGEREF 365 \h</w:instrText>
        </w:r>
        <w:r>
          <w:fldChar w:fldCharType="end"/>
        </w:r>
      </w:hyperlink>
    </w:p>
    <w:p>
      <w:pPr>
        <w:tabs>
          <w:tab w:val="right" w:leader="dot" w:pos="9062"/>
        </w:tabs>
        <w:ind w:left="880"/>
      </w:pPr>
      <w:hyperlink w:anchor="_Toc366" w:history="1">
        <w:r>
          <w:rPr>
            <w:rFonts w:ascii="IRNazanin" w:hAnsi="IRNazanin" w:eastAsia="IRNazanin" w:cs="IRNazanin"/>
            <w:color w:val="111111"/>
            <w:sz w:val="22"/>
            <w:szCs w:val="22"/>
            <w:b w:val="0"/>
            <w:bCs w:val="0"/>
            <w:i w:val="0"/>
            <w:iCs w:val="0"/>
          </w:rPr>
          <w:t>ز-مُجالَسَتُهُ</w:t>
        </w:r>
        <w:r>
          <w:tab/>
        </w:r>
        <w:r>
          <w:fldChar w:fldCharType="begin"/>
        </w:r>
        <w:r>
          <w:instrText xml:space="preserve">PAGEREF 366 \h</w:instrText>
        </w:r>
        <w:r>
          <w:fldChar w:fldCharType="end"/>
        </w:r>
      </w:hyperlink>
    </w:p>
    <w:p>
      <w:pPr>
        <w:tabs>
          <w:tab w:val="right" w:leader="dot" w:pos="9062"/>
        </w:tabs>
        <w:ind w:left="880"/>
      </w:pPr>
      <w:hyperlink w:anchor="_Toc367" w:history="1">
        <w:r>
          <w:rPr>
            <w:rFonts w:ascii="IRNazanin" w:hAnsi="IRNazanin" w:eastAsia="IRNazanin" w:cs="IRNazanin"/>
            <w:color w:val="111111"/>
            <w:sz w:val="22"/>
            <w:szCs w:val="22"/>
            <w:b w:val="0"/>
            <w:bCs w:val="0"/>
            <w:i w:val="0"/>
            <w:iCs w:val="0"/>
          </w:rPr>
          <w:t>ح-مُساءَلَتُهُ</w:t>
        </w:r>
        <w:r>
          <w:tab/>
        </w:r>
        <w:r>
          <w:fldChar w:fldCharType="begin"/>
        </w:r>
        <w:r>
          <w:instrText xml:space="preserve">PAGEREF 367 \h</w:instrText>
        </w:r>
        <w:r>
          <w:fldChar w:fldCharType="end"/>
        </w:r>
      </w:hyperlink>
    </w:p>
    <w:p>
      <w:pPr>
        <w:tabs>
          <w:tab w:val="right" w:leader="dot" w:pos="9062"/>
        </w:tabs>
        <w:ind w:left="880"/>
      </w:pPr>
      <w:hyperlink w:anchor="_Toc368" w:history="1">
        <w:r>
          <w:rPr>
            <w:rFonts w:ascii="IRNazanin" w:hAnsi="IRNazanin" w:eastAsia="IRNazanin" w:cs="IRNazanin"/>
            <w:color w:val="111111"/>
            <w:sz w:val="22"/>
            <w:szCs w:val="22"/>
            <w:b w:val="0"/>
            <w:bCs w:val="0"/>
            <w:i w:val="0"/>
            <w:iCs w:val="0"/>
          </w:rPr>
          <w:t>ط-خِدمَتُهُ</w:t>
        </w:r>
        <w:r>
          <w:tab/>
        </w:r>
        <w:r>
          <w:fldChar w:fldCharType="begin"/>
        </w:r>
        <w:r>
          <w:instrText xml:space="preserve">PAGEREF 368 \h</w:instrText>
        </w:r>
        <w:r>
          <w:fldChar w:fldCharType="end"/>
        </w:r>
      </w:hyperlink>
    </w:p>
    <w:p>
      <w:pPr>
        <w:tabs>
          <w:tab w:val="right" w:leader="dot" w:pos="9062"/>
        </w:tabs>
        <w:ind w:left="880"/>
      </w:pPr>
      <w:hyperlink w:anchor="_Toc369" w:history="1">
        <w:r>
          <w:rPr>
            <w:rFonts w:ascii="IRNazanin" w:hAnsi="IRNazanin" w:eastAsia="IRNazanin" w:cs="IRNazanin"/>
            <w:color w:val="111111"/>
            <w:sz w:val="22"/>
            <w:szCs w:val="22"/>
            <w:b w:val="0"/>
            <w:bCs w:val="0"/>
            <w:i w:val="0"/>
            <w:iCs w:val="0"/>
          </w:rPr>
          <w:t>ی-تَرکُ مُماراتِهِ</w:t>
        </w:r>
        <w:r>
          <w:tab/>
        </w:r>
        <w:r>
          <w:fldChar w:fldCharType="begin"/>
        </w:r>
        <w:r>
          <w:instrText xml:space="preserve">PAGEREF 369 \h</w:instrText>
        </w:r>
        <w:r>
          <w:fldChar w:fldCharType="end"/>
        </w:r>
      </w:hyperlink>
    </w:p>
    <w:p>
      <w:pPr>
        <w:tabs>
          <w:tab w:val="right" w:leader="dot" w:pos="9062"/>
        </w:tabs>
        <w:ind w:left="880"/>
      </w:pPr>
      <w:hyperlink w:anchor="_Toc370" w:history="1">
        <w:r>
          <w:rPr>
            <w:rFonts w:ascii="IRNazanin" w:hAnsi="IRNazanin" w:eastAsia="IRNazanin" w:cs="IRNazanin"/>
            <w:color w:val="111111"/>
            <w:sz w:val="22"/>
            <w:szCs w:val="22"/>
            <w:b w:val="0"/>
            <w:bCs w:val="0"/>
            <w:i w:val="0"/>
            <w:iCs w:val="0"/>
          </w:rPr>
          <w:t>ک-النَّوادِر</w:t>
        </w:r>
        <w:r>
          <w:tab/>
        </w:r>
        <w:r>
          <w:fldChar w:fldCharType="begin"/>
        </w:r>
        <w:r>
          <w:instrText xml:space="preserve">PAGEREF 370 \h</w:instrText>
        </w:r>
        <w:r>
          <w:fldChar w:fldCharType="end"/>
        </w:r>
      </w:hyperlink>
    </w:p>
    <w:p>
      <w:pPr>
        <w:tabs>
          <w:tab w:val="right" w:leader="dot" w:pos="9062"/>
        </w:tabs>
        <w:ind w:left="660"/>
      </w:pPr>
      <w:hyperlink w:anchor="_Toc371" w:history="1">
        <w:r>
          <w:rPr>
            <w:rFonts w:ascii="IRNazanin" w:hAnsi="IRNazanin" w:eastAsia="IRNazanin" w:cs="IRNazanin"/>
            <w:color w:val="111111"/>
            <w:sz w:val="22"/>
            <w:szCs w:val="22"/>
            <w:b w:val="0"/>
            <w:bCs w:val="0"/>
            <w:i w:val="0"/>
            <w:iCs w:val="0"/>
          </w:rPr>
          <w:t>2/3:حُقوقُ المُعَلِّمِ</w:t>
        </w:r>
        <w:r>
          <w:tab/>
        </w:r>
        <w:r>
          <w:fldChar w:fldCharType="begin"/>
        </w:r>
        <w:r>
          <w:instrText xml:space="preserve">PAGEREF 371 \h</w:instrText>
        </w:r>
        <w:r>
          <w:fldChar w:fldCharType="end"/>
        </w:r>
      </w:hyperlink>
    </w:p>
    <w:p>
      <w:pPr>
        <w:tabs>
          <w:tab w:val="right" w:leader="dot" w:pos="9062"/>
        </w:tabs>
        <w:ind w:left="660"/>
      </w:pPr>
      <w:hyperlink w:anchor="_Toc372" w:history="1">
        <w:r>
          <w:rPr>
            <w:rFonts w:ascii="IRNazanin" w:hAnsi="IRNazanin" w:eastAsia="IRNazanin" w:cs="IRNazanin"/>
            <w:color w:val="111111"/>
            <w:sz w:val="22"/>
            <w:szCs w:val="22"/>
            <w:b w:val="0"/>
            <w:bCs w:val="0"/>
            <w:i w:val="0"/>
            <w:iCs w:val="0"/>
          </w:rPr>
          <w:t>3/3:حُقوقُ المُتَعَلِّمِ</w:t>
        </w:r>
        <w:r>
          <w:tab/>
        </w:r>
        <w:r>
          <w:fldChar w:fldCharType="begin"/>
        </w:r>
        <w:r>
          <w:instrText xml:space="preserve">PAGEREF 372 \h</w:instrText>
        </w:r>
        <w:r>
          <w:fldChar w:fldCharType="end"/>
        </w:r>
      </w:hyperlink>
    </w:p>
    <w:p>
      <w:pPr>
        <w:tabs>
          <w:tab w:val="right" w:leader="dot" w:pos="9062"/>
        </w:tabs>
        <w:ind w:left="440"/>
      </w:pPr>
      <w:hyperlink w:anchor="_Toc373" w:history="1">
        <w:r>
          <w:rPr>
            <w:rFonts w:ascii="IRNazanin" w:hAnsi="IRNazanin" w:eastAsia="IRNazanin" w:cs="IRNazanin"/>
            <w:color w:val="111111"/>
            <w:sz w:val="22"/>
            <w:szCs w:val="22"/>
            <w:b w:val="0"/>
            <w:bCs w:val="0"/>
            <w:i w:val="0"/>
            <w:iCs w:val="0"/>
          </w:rPr>
          <w:t>الفصل الرابع:أصناف العلماء</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الفصل الخامس:الأمثال العلیا فی العلم والحکمة</w:t>
        </w:r>
        <w:r>
          <w:tab/>
        </w:r>
        <w:r>
          <w:fldChar w:fldCharType="begin"/>
        </w:r>
        <w:r>
          <w:instrText xml:space="preserve">PAGEREF 374 \h</w:instrText>
        </w:r>
        <w:r>
          <w:fldChar w:fldCharType="end"/>
        </w:r>
      </w:hyperlink>
    </w:p>
    <w:p>
      <w:pPr>
        <w:tabs>
          <w:tab w:val="right" w:leader="dot" w:pos="9062"/>
        </w:tabs>
        <w:ind w:left="660"/>
      </w:pPr>
      <w:hyperlink w:anchor="_Toc375" w:history="1">
        <w:r>
          <w:rPr>
            <w:rFonts w:ascii="IRNazanin" w:hAnsi="IRNazanin" w:eastAsia="IRNazanin" w:cs="IRNazanin"/>
            <w:color w:val="111111"/>
            <w:sz w:val="22"/>
            <w:szCs w:val="22"/>
            <w:b w:val="0"/>
            <w:bCs w:val="0"/>
            <w:i w:val="0"/>
            <w:iCs w:val="0"/>
          </w:rPr>
          <w:t>1/5:الأَنبِیاء</w:t>
        </w:r>
        <w:r>
          <w:tab/>
        </w:r>
        <w:r>
          <w:fldChar w:fldCharType="begin"/>
        </w:r>
        <w:r>
          <w:instrText xml:space="preserve">PAGEREF 375 \h</w:instrText>
        </w:r>
        <w:r>
          <w:fldChar w:fldCharType="end"/>
        </w:r>
      </w:hyperlink>
    </w:p>
    <w:p>
      <w:pPr>
        <w:tabs>
          <w:tab w:val="right" w:leader="dot" w:pos="9062"/>
        </w:tabs>
        <w:ind w:left="660"/>
      </w:pPr>
      <w:hyperlink w:anchor="_Toc376" w:history="1">
        <w:r>
          <w:rPr>
            <w:rFonts w:ascii="IRNazanin" w:hAnsi="IRNazanin" w:eastAsia="IRNazanin" w:cs="IRNazanin"/>
            <w:color w:val="111111"/>
            <w:sz w:val="22"/>
            <w:szCs w:val="22"/>
            <w:b w:val="0"/>
            <w:bCs w:val="0"/>
            <w:i w:val="0"/>
            <w:iCs w:val="0"/>
          </w:rPr>
          <w:t>2/5:آلُ إبراهیم</w:t>
        </w:r>
        <w:r>
          <w:tab/>
        </w:r>
        <w:r>
          <w:fldChar w:fldCharType="begin"/>
        </w:r>
        <w:r>
          <w:instrText xml:space="preserve">PAGEREF 376 \h</w:instrText>
        </w:r>
        <w:r>
          <w:fldChar w:fldCharType="end"/>
        </w:r>
      </w:hyperlink>
    </w:p>
    <w:p>
      <w:pPr>
        <w:tabs>
          <w:tab w:val="right" w:leader="dot" w:pos="9062"/>
        </w:tabs>
        <w:ind w:left="660"/>
      </w:pPr>
      <w:hyperlink w:anchor="_Toc377" w:history="1">
        <w:r>
          <w:rPr>
            <w:rFonts w:ascii="IRNazanin" w:hAnsi="IRNazanin" w:eastAsia="IRNazanin" w:cs="IRNazanin"/>
            <w:color w:val="111111"/>
            <w:sz w:val="22"/>
            <w:szCs w:val="22"/>
            <w:b w:val="0"/>
            <w:bCs w:val="0"/>
            <w:i w:val="0"/>
            <w:iCs w:val="0"/>
          </w:rPr>
          <w:t>3/5:بَنو إسرائیلَ</w:t>
        </w:r>
        <w:r>
          <w:tab/>
        </w:r>
        <w:r>
          <w:fldChar w:fldCharType="begin"/>
        </w:r>
        <w:r>
          <w:instrText xml:space="preserve">PAGEREF 377 \h</w:instrText>
        </w:r>
        <w:r>
          <w:fldChar w:fldCharType="end"/>
        </w:r>
      </w:hyperlink>
    </w:p>
    <w:p>
      <w:pPr>
        <w:tabs>
          <w:tab w:val="right" w:leader="dot" w:pos="9062"/>
        </w:tabs>
        <w:ind w:left="660"/>
      </w:pPr>
      <w:hyperlink w:anchor="_Toc378" w:history="1">
        <w:r>
          <w:rPr>
            <w:rFonts w:ascii="IRNazanin" w:hAnsi="IRNazanin" w:eastAsia="IRNazanin" w:cs="IRNazanin"/>
            <w:color w:val="111111"/>
            <w:sz w:val="22"/>
            <w:szCs w:val="22"/>
            <w:b w:val="0"/>
            <w:bCs w:val="0"/>
            <w:i w:val="0"/>
            <w:iCs w:val="0"/>
          </w:rPr>
          <w:t>4/5:آلُ مُحَمَّدٍ</w:t>
        </w:r>
        <w:r>
          <w:tab/>
        </w:r>
        <w:r>
          <w:fldChar w:fldCharType="begin"/>
        </w:r>
        <w:r>
          <w:instrText xml:space="preserve">PAGEREF 378 \h</w:instrText>
        </w:r>
        <w:r>
          <w:fldChar w:fldCharType="end"/>
        </w:r>
      </w:hyperlink>
    </w:p>
    <w:p>
      <w:pPr>
        <w:tabs>
          <w:tab w:val="right" w:leader="dot" w:pos="9062"/>
        </w:tabs>
        <w:ind w:left="660"/>
      </w:pPr>
      <w:hyperlink w:anchor="_Toc379" w:history="1">
        <w:r>
          <w:rPr>
            <w:rFonts w:ascii="IRNazanin" w:hAnsi="IRNazanin" w:eastAsia="IRNazanin" w:cs="IRNazanin"/>
            <w:color w:val="111111"/>
            <w:sz w:val="22"/>
            <w:szCs w:val="22"/>
            <w:b w:val="0"/>
            <w:bCs w:val="0"/>
            <w:i w:val="0"/>
            <w:iCs w:val="0"/>
          </w:rPr>
          <w:t>5/5:لُقمان</w:t>
        </w:r>
        <w:r>
          <w:tab/>
        </w:r>
        <w:r>
          <w:fldChar w:fldCharType="begin"/>
        </w:r>
        <w:r>
          <w:instrText xml:space="preserve">PAGEREF 379 \h</w:instrText>
        </w:r>
        <w:r>
          <w:fldChar w:fldCharType="end"/>
        </w:r>
      </w:hyperlink>
    </w:p>
    <w:p>
      <w:pPr>
        <w:tabs>
          <w:tab w:val="right" w:leader="dot" w:pos="9062"/>
        </w:tabs>
        <w:ind w:left="660"/>
      </w:pPr>
      <w:hyperlink w:anchor="_Toc380" w:history="1">
        <w:r>
          <w:rPr>
            <w:rFonts w:ascii="IRNazanin" w:hAnsi="IRNazanin" w:eastAsia="IRNazanin" w:cs="IRNazanin"/>
            <w:color w:val="111111"/>
            <w:sz w:val="22"/>
            <w:szCs w:val="22"/>
            <w:b w:val="0"/>
            <w:bCs w:val="0"/>
            <w:i w:val="0"/>
            <w:iCs w:val="0"/>
          </w:rPr>
          <w:t>6/5:قُسُّ بنُ ساعِدَةَ</w:t>
        </w:r>
        <w:r>
          <w:tab/>
        </w:r>
        <w:r>
          <w:fldChar w:fldCharType="begin"/>
        </w:r>
        <w:r>
          <w:instrText xml:space="preserve">PAGEREF 380 \h</w:instrText>
        </w:r>
        <w:r>
          <w:fldChar w:fldCharType="end"/>
        </w:r>
      </w:hyperlink>
    </w:p>
    <w:p>
      <w:pPr>
        <w:tabs>
          <w:tab w:val="right" w:leader="dot" w:pos="9062"/>
        </w:tabs>
        <w:ind w:left="660"/>
      </w:pPr>
      <w:hyperlink w:anchor="_Toc381" w:history="1">
        <w:r>
          <w:rPr>
            <w:rFonts w:ascii="IRNazanin" w:hAnsi="IRNazanin" w:eastAsia="IRNazanin" w:cs="IRNazanin"/>
            <w:color w:val="111111"/>
            <w:sz w:val="22"/>
            <w:szCs w:val="22"/>
            <w:b w:val="0"/>
            <w:bCs w:val="0"/>
            <w:i w:val="0"/>
            <w:iCs w:val="0"/>
          </w:rPr>
          <w:t>7/5:مثرمُ بنُ زَغیبٍ</w:t>
        </w:r>
        <w:r>
          <w:tab/>
        </w:r>
        <w:r>
          <w:fldChar w:fldCharType="begin"/>
        </w:r>
        <w:r>
          <w:instrText xml:space="preserve">PAGEREF 381 \h</w:instrText>
        </w:r>
        <w:r>
          <w:fldChar w:fldCharType="end"/>
        </w:r>
      </w:hyperlink>
    </w:p>
    <w:p>
      <w:pPr>
        <w:tabs>
          <w:tab w:val="right" w:leader="dot" w:pos="9062"/>
        </w:tabs>
        <w:ind w:left="660"/>
      </w:pPr>
      <w:hyperlink w:anchor="_Toc382" w:history="1">
        <w:r>
          <w:rPr>
            <w:rFonts w:ascii="IRNazanin" w:hAnsi="IRNazanin" w:eastAsia="IRNazanin" w:cs="IRNazanin"/>
            <w:color w:val="111111"/>
            <w:sz w:val="22"/>
            <w:szCs w:val="22"/>
            <w:b w:val="0"/>
            <w:bCs w:val="0"/>
            <w:i w:val="0"/>
            <w:iCs w:val="0"/>
          </w:rPr>
          <w:t>8/5:سَلمان</w:t>
        </w:r>
        <w:r>
          <w:tab/>
        </w:r>
        <w:r>
          <w:fldChar w:fldCharType="begin"/>
        </w:r>
        <w:r>
          <w:instrText xml:space="preserve">PAGEREF 382 \h</w:instrText>
        </w:r>
        <w:r>
          <w:fldChar w:fldCharType="end"/>
        </w:r>
      </w:hyperlink>
    </w:p>
    <w:p>
      <w:pPr>
        <w:tabs>
          <w:tab w:val="right" w:leader="dot" w:pos="9062"/>
        </w:tabs>
        <w:ind w:left="660"/>
      </w:pPr>
      <w:hyperlink w:anchor="_Toc383" w:history="1">
        <w:r>
          <w:rPr>
            <w:rFonts w:ascii="IRNazanin" w:hAnsi="IRNazanin" w:eastAsia="IRNazanin" w:cs="IRNazanin"/>
            <w:color w:val="111111"/>
            <w:sz w:val="22"/>
            <w:szCs w:val="22"/>
            <w:b w:val="0"/>
            <w:bCs w:val="0"/>
            <w:i w:val="0"/>
            <w:iCs w:val="0"/>
          </w:rPr>
          <w:t>9/5:روبیل</w:t>
        </w:r>
        <w:r>
          <w:tab/>
        </w:r>
        <w:r>
          <w:fldChar w:fldCharType="begin"/>
        </w:r>
        <w:r>
          <w:instrText xml:space="preserve">PAGEREF 383 \h</w:instrText>
        </w:r>
        <w:r>
          <w:fldChar w:fldCharType="end"/>
        </w:r>
      </w:hyperlink>
    </w:p>
    <w:p>
      <w:pPr>
        <w:tabs>
          <w:tab w:val="right" w:leader="dot" w:pos="9062"/>
        </w:tabs>
        <w:ind w:left="440"/>
      </w:pPr>
      <w:hyperlink w:anchor="_Toc384" w:history="1">
        <w:r>
          <w:rPr>
            <w:rFonts w:ascii="IRNazanin" w:hAnsi="IRNazanin" w:eastAsia="IRNazanin" w:cs="IRNazanin"/>
            <w:color w:val="111111"/>
            <w:sz w:val="22"/>
            <w:szCs w:val="22"/>
            <w:b w:val="0"/>
            <w:bCs w:val="0"/>
            <w:i w:val="0"/>
            <w:iCs w:val="0"/>
          </w:rPr>
          <w:t>الفصل السادس:علماء السّوء</w:t>
        </w:r>
        <w:r>
          <w:tab/>
        </w:r>
        <w:r>
          <w:fldChar w:fldCharType="begin"/>
        </w:r>
        <w:r>
          <w:instrText xml:space="preserve">PAGEREF 384 \h</w:instrText>
        </w:r>
        <w:r>
          <w:fldChar w:fldCharType="end"/>
        </w:r>
      </w:hyperlink>
    </w:p>
    <w:p>
      <w:pPr>
        <w:tabs>
          <w:tab w:val="right" w:leader="dot" w:pos="9062"/>
        </w:tabs>
        <w:ind w:left="660"/>
      </w:pPr>
      <w:hyperlink w:anchor="_Toc385" w:history="1">
        <w:r>
          <w:rPr>
            <w:rFonts w:ascii="IRNazanin" w:hAnsi="IRNazanin" w:eastAsia="IRNazanin" w:cs="IRNazanin"/>
            <w:color w:val="111111"/>
            <w:sz w:val="22"/>
            <w:szCs w:val="22"/>
            <w:b w:val="0"/>
            <w:bCs w:val="0"/>
            <w:i w:val="0"/>
            <w:iCs w:val="0"/>
          </w:rPr>
          <w:t>1/6:تَحذیرُ العالِمِ بِلا عَمَلٍ</w:t>
        </w:r>
        <w:r>
          <w:tab/>
        </w:r>
        <w:r>
          <w:fldChar w:fldCharType="begin"/>
        </w:r>
        <w:r>
          <w:instrText xml:space="preserve">PAGEREF 385 \h</w:instrText>
        </w:r>
        <w:r>
          <w:fldChar w:fldCharType="end"/>
        </w:r>
      </w:hyperlink>
    </w:p>
    <w:p>
      <w:pPr>
        <w:tabs>
          <w:tab w:val="right" w:leader="dot" w:pos="9062"/>
        </w:tabs>
        <w:ind w:left="660"/>
      </w:pPr>
      <w:hyperlink w:anchor="_Toc386" w:history="1">
        <w:r>
          <w:rPr>
            <w:rFonts w:ascii="IRNazanin" w:hAnsi="IRNazanin" w:eastAsia="IRNazanin" w:cs="IRNazanin"/>
            <w:color w:val="111111"/>
            <w:sz w:val="22"/>
            <w:szCs w:val="22"/>
            <w:b w:val="0"/>
            <w:bCs w:val="0"/>
            <w:i w:val="0"/>
            <w:iCs w:val="0"/>
          </w:rPr>
          <w:t>2/6:کَثرَةُ العُلَماءِ بِلا عَمَلٍ</w:t>
        </w:r>
        <w:r>
          <w:tab/>
        </w:r>
        <w:r>
          <w:fldChar w:fldCharType="begin"/>
        </w:r>
        <w:r>
          <w:instrText xml:space="preserve">PAGEREF 386 \h</w:instrText>
        </w:r>
        <w:r>
          <w:fldChar w:fldCharType="end"/>
        </w:r>
      </w:hyperlink>
    </w:p>
    <w:p>
      <w:pPr>
        <w:tabs>
          <w:tab w:val="right" w:leader="dot" w:pos="9062"/>
        </w:tabs>
        <w:ind w:left="660"/>
      </w:pPr>
      <w:hyperlink w:anchor="_Toc387" w:history="1">
        <w:r>
          <w:rPr>
            <w:rFonts w:ascii="IRNazanin" w:hAnsi="IRNazanin" w:eastAsia="IRNazanin" w:cs="IRNazanin"/>
            <w:color w:val="111111"/>
            <w:sz w:val="22"/>
            <w:szCs w:val="22"/>
            <w:b w:val="0"/>
            <w:bCs w:val="0"/>
            <w:i w:val="0"/>
            <w:iCs w:val="0"/>
          </w:rPr>
          <w:t>3/6:مَثَلُ العالِمِ بِلا عَمَلٍ</w:t>
        </w:r>
        <w:r>
          <w:tab/>
        </w:r>
        <w:r>
          <w:fldChar w:fldCharType="begin"/>
        </w:r>
        <w:r>
          <w:instrText xml:space="preserve">PAGEREF 387 \h</w:instrText>
        </w:r>
        <w:r>
          <w:fldChar w:fldCharType="end"/>
        </w:r>
      </w:hyperlink>
    </w:p>
    <w:p>
      <w:pPr>
        <w:tabs>
          <w:tab w:val="right" w:leader="dot" w:pos="9062"/>
        </w:tabs>
        <w:ind w:left="660"/>
      </w:pPr>
      <w:hyperlink w:anchor="_Toc388" w:history="1">
        <w:r>
          <w:rPr>
            <w:rFonts w:ascii="IRNazanin" w:hAnsi="IRNazanin" w:eastAsia="IRNazanin" w:cs="IRNazanin"/>
            <w:color w:val="111111"/>
            <w:sz w:val="22"/>
            <w:szCs w:val="22"/>
            <w:b w:val="0"/>
            <w:bCs w:val="0"/>
            <w:i w:val="0"/>
            <w:iCs w:val="0"/>
          </w:rPr>
          <w:t>4/6:العالِمُ بِلا عَمَلٍ جاهِلٌ</w:t>
        </w:r>
        <w:r>
          <w:tab/>
        </w:r>
        <w:r>
          <w:fldChar w:fldCharType="begin"/>
        </w:r>
        <w:r>
          <w:instrText xml:space="preserve">PAGEREF 388 \h</w:instrText>
        </w:r>
        <w:r>
          <w:fldChar w:fldCharType="end"/>
        </w:r>
      </w:hyperlink>
    </w:p>
    <w:p>
      <w:pPr>
        <w:tabs>
          <w:tab w:val="right" w:leader="dot" w:pos="9062"/>
        </w:tabs>
        <w:ind w:left="660"/>
      </w:pPr>
      <w:hyperlink w:anchor="_Toc389" w:history="1">
        <w:r>
          <w:rPr>
            <w:rFonts w:ascii="IRNazanin" w:hAnsi="IRNazanin" w:eastAsia="IRNazanin" w:cs="IRNazanin"/>
            <w:color w:val="111111"/>
            <w:sz w:val="22"/>
            <w:szCs w:val="22"/>
            <w:b w:val="0"/>
            <w:bCs w:val="0"/>
            <w:i w:val="0"/>
            <w:iCs w:val="0"/>
          </w:rPr>
          <w:t>5/6:ذَمُّ عُلَماءِ السَّوءِ</w:t>
        </w:r>
        <w:r>
          <w:tab/>
        </w:r>
        <w:r>
          <w:fldChar w:fldCharType="begin"/>
        </w:r>
        <w:r>
          <w:instrText xml:space="preserve">PAGEREF 389 \h</w:instrText>
        </w:r>
        <w:r>
          <w:fldChar w:fldCharType="end"/>
        </w:r>
      </w:hyperlink>
    </w:p>
    <w:p>
      <w:pPr>
        <w:tabs>
          <w:tab w:val="right" w:leader="dot" w:pos="9062"/>
        </w:tabs>
        <w:ind w:left="660"/>
      </w:pPr>
      <w:hyperlink w:anchor="_Toc390" w:history="1">
        <w:r>
          <w:rPr>
            <w:rFonts w:ascii="IRNazanin" w:hAnsi="IRNazanin" w:eastAsia="IRNazanin" w:cs="IRNazanin"/>
            <w:color w:val="111111"/>
            <w:sz w:val="22"/>
            <w:szCs w:val="22"/>
            <w:b w:val="0"/>
            <w:bCs w:val="0"/>
            <w:i w:val="0"/>
            <w:iCs w:val="0"/>
          </w:rPr>
          <w:t>6/6:خطَرُ زَلَّةِ العالِمِ</w:t>
        </w:r>
        <w:r>
          <w:tab/>
        </w:r>
        <w:r>
          <w:fldChar w:fldCharType="begin"/>
        </w:r>
        <w:r>
          <w:instrText xml:space="preserve">PAGEREF 390 \h</w:instrText>
        </w:r>
        <w:r>
          <w:fldChar w:fldCharType="end"/>
        </w:r>
      </w:hyperlink>
    </w:p>
    <w:p>
      <w:pPr>
        <w:tabs>
          <w:tab w:val="right" w:leader="dot" w:pos="9062"/>
        </w:tabs>
        <w:ind w:left="660"/>
      </w:pPr>
      <w:hyperlink w:anchor="_Toc391" w:history="1">
        <w:r>
          <w:rPr>
            <w:rFonts w:ascii="IRNazanin" w:hAnsi="IRNazanin" w:eastAsia="IRNazanin" w:cs="IRNazanin"/>
            <w:color w:val="111111"/>
            <w:sz w:val="22"/>
            <w:szCs w:val="22"/>
            <w:b w:val="0"/>
            <w:bCs w:val="0"/>
            <w:i w:val="0"/>
            <w:iCs w:val="0"/>
          </w:rPr>
          <w:t>7/6:خَطَرُ عُلَماءِ السَّوءِ</w:t>
        </w:r>
        <w:r>
          <w:tab/>
        </w:r>
        <w:r>
          <w:fldChar w:fldCharType="begin"/>
        </w:r>
        <w:r>
          <w:instrText xml:space="preserve">PAGEREF 391 \h</w:instrText>
        </w:r>
        <w:r>
          <w:fldChar w:fldCharType="end"/>
        </w:r>
      </w:hyperlink>
    </w:p>
    <w:p>
      <w:pPr>
        <w:tabs>
          <w:tab w:val="right" w:leader="dot" w:pos="9062"/>
        </w:tabs>
        <w:ind w:left="660"/>
      </w:pPr>
      <w:hyperlink w:anchor="_Toc392" w:history="1">
        <w:r>
          <w:rPr>
            <w:rFonts w:ascii="IRNazanin" w:hAnsi="IRNazanin" w:eastAsia="IRNazanin" w:cs="IRNazanin"/>
            <w:color w:val="111111"/>
            <w:sz w:val="22"/>
            <w:szCs w:val="22"/>
            <w:b w:val="0"/>
            <w:bCs w:val="0"/>
            <w:i w:val="0"/>
            <w:iCs w:val="0"/>
          </w:rPr>
          <w:t>8/6:خطَرُ العالِمِ الفاجِرِ والجاهِلِ النّاسِکِ</w:t>
        </w:r>
        <w:r>
          <w:tab/>
        </w:r>
        <w:r>
          <w:fldChar w:fldCharType="begin"/>
        </w:r>
        <w:r>
          <w:instrText xml:space="preserve">PAGEREF 392 \h</w:instrText>
        </w:r>
        <w:r>
          <w:fldChar w:fldCharType="end"/>
        </w:r>
      </w:hyperlink>
    </w:p>
    <w:p>
      <w:pPr>
        <w:tabs>
          <w:tab w:val="right" w:leader="dot" w:pos="9062"/>
        </w:tabs>
        <w:ind w:left="660"/>
      </w:pPr>
      <w:hyperlink w:anchor="_Toc393" w:history="1">
        <w:r>
          <w:rPr>
            <w:rFonts w:ascii="IRNazanin" w:hAnsi="IRNazanin" w:eastAsia="IRNazanin" w:cs="IRNazanin"/>
            <w:color w:val="111111"/>
            <w:sz w:val="22"/>
            <w:szCs w:val="22"/>
            <w:b w:val="0"/>
            <w:bCs w:val="0"/>
            <w:i w:val="0"/>
            <w:iCs w:val="0"/>
          </w:rPr>
          <w:t>9/6:شِدَّةُ حِسابُ العُلَماءِ</w:t>
        </w:r>
        <w:r>
          <w:tab/>
        </w:r>
        <w:r>
          <w:fldChar w:fldCharType="begin"/>
        </w:r>
        <w:r>
          <w:instrText xml:space="preserve">PAGEREF 393 \h</w:instrText>
        </w:r>
        <w:r>
          <w:fldChar w:fldCharType="end"/>
        </w:r>
      </w:hyperlink>
    </w:p>
    <w:p>
      <w:pPr>
        <w:tabs>
          <w:tab w:val="right" w:leader="dot" w:pos="9062"/>
        </w:tabs>
        <w:ind w:left="660"/>
      </w:pPr>
      <w:hyperlink w:anchor="_Toc394" w:history="1">
        <w:r>
          <w:rPr>
            <w:rFonts w:ascii="IRNazanin" w:hAnsi="IRNazanin" w:eastAsia="IRNazanin" w:cs="IRNazanin"/>
            <w:color w:val="111111"/>
            <w:sz w:val="22"/>
            <w:szCs w:val="22"/>
            <w:b w:val="0"/>
            <w:bCs w:val="0"/>
            <w:i w:val="0"/>
            <w:iCs w:val="0"/>
          </w:rPr>
          <w:t>10/6:عِقابُ عُلَماءِ السَّوءِ</w:t>
        </w:r>
        <w:r>
          <w:tab/>
        </w:r>
        <w:r>
          <w:fldChar w:fldCharType="begin"/>
        </w:r>
        <w:r>
          <w:instrText xml:space="preserve">PAGEREF 394 \h</w:instrText>
        </w:r>
        <w:r>
          <w:fldChar w:fldCharType="end"/>
        </w:r>
      </w:hyperlink>
    </w:p>
    <w:p>
      <w:pPr>
        <w:tabs>
          <w:tab w:val="right" w:leader="dot" w:pos="9062"/>
        </w:tabs>
        <w:ind w:left="220"/>
      </w:pPr>
      <w:hyperlink w:anchor="_Toc395" w:history="1">
        <w:r>
          <w:rPr>
            <w:rFonts w:ascii="IRNazanin" w:hAnsi="IRNazanin" w:eastAsia="IRNazanin" w:cs="IRNazanin"/>
            <w:color w:val="111111"/>
            <w:sz w:val="22"/>
            <w:szCs w:val="22"/>
            <w:b w:val="0"/>
            <w:bCs w:val="0"/>
            <w:i w:val="0"/>
            <w:iCs w:val="0"/>
          </w:rPr>
          <w:t>الفهارس</w:t>
        </w:r>
        <w:r>
          <w:tab/>
        </w:r>
        <w:r>
          <w:fldChar w:fldCharType="begin"/>
        </w:r>
        <w:r>
          <w:instrText xml:space="preserve">PAGEREF 395 \h</w:instrText>
        </w:r>
        <w:r>
          <w:fldChar w:fldCharType="end"/>
        </w:r>
      </w:hyperlink>
    </w:p>
    <w:p>
      <w:pPr>
        <w:tabs>
          <w:tab w:val="right" w:leader="dot" w:pos="9062"/>
        </w:tabs>
        <w:ind w:left="440"/>
      </w:pPr>
      <w:hyperlink w:anchor="_Toc3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396 \h</w:instrText>
        </w:r>
        <w:r>
          <w:fldChar w:fldCharType="end"/>
        </w:r>
      </w:hyperlink>
    </w:p>
    <w:p>
      <w:pPr>
        <w:tabs>
          <w:tab w:val="right" w:leader="dot" w:pos="9062"/>
        </w:tabs>
        <w:ind w:left="440"/>
      </w:pPr>
      <w:hyperlink w:anchor="_Toc397" w:history="1">
        <w:r>
          <w:rPr>
            <w:rFonts w:ascii="IRNazanin" w:hAnsi="IRNazanin" w:eastAsia="IRNazanin" w:cs="IRNazanin"/>
            <w:color w:val="111111"/>
            <w:sz w:val="22"/>
            <w:szCs w:val="22"/>
            <w:b w:val="0"/>
            <w:bCs w:val="0"/>
            <w:i w:val="0"/>
            <w:iCs w:val="0"/>
          </w:rPr>
          <w:t>(1):فهرس الآیات الکریمة</w:t>
        </w:r>
        <w:r>
          <w:tab/>
        </w:r>
        <w:r>
          <w:fldChar w:fldCharType="begin"/>
        </w:r>
        <w:r>
          <w:instrText xml:space="preserve">PAGEREF 397 \h</w:instrText>
        </w:r>
        <w:r>
          <w:fldChar w:fldCharType="end"/>
        </w:r>
      </w:hyperlink>
    </w:p>
    <w:p>
      <w:pPr>
        <w:tabs>
          <w:tab w:val="right" w:leader="dot" w:pos="9062"/>
        </w:tabs>
        <w:ind w:left="440"/>
      </w:pPr>
      <w:hyperlink w:anchor="_Toc398" w:history="1">
        <w:r>
          <w:rPr>
            <w:rFonts w:ascii="IRNazanin" w:hAnsi="IRNazanin" w:eastAsia="IRNazanin" w:cs="IRNazanin"/>
            <w:color w:val="111111"/>
            <w:sz w:val="22"/>
            <w:szCs w:val="22"/>
            <w:b w:val="0"/>
            <w:bCs w:val="0"/>
            <w:i w:val="0"/>
            <w:iCs w:val="0"/>
          </w:rPr>
          <w:t>(2)فهرس الأعلام</w:t>
        </w:r>
        <w:r>
          <w:tab/>
        </w:r>
        <w:r>
          <w:fldChar w:fldCharType="begin"/>
        </w:r>
        <w:r>
          <w:instrText xml:space="preserve">PAGEREF 398 \h</w:instrText>
        </w:r>
        <w:r>
          <w:fldChar w:fldCharType="end"/>
        </w:r>
      </w:hyperlink>
    </w:p>
    <w:p>
      <w:pPr>
        <w:tabs>
          <w:tab w:val="right" w:leader="dot" w:pos="9062"/>
        </w:tabs>
        <w:ind w:left="440"/>
      </w:pPr>
      <w:hyperlink w:anchor="_Toc399" w:history="1">
        <w:r>
          <w:rPr>
            <w:rFonts w:ascii="IRNazanin" w:hAnsi="IRNazanin" w:eastAsia="IRNazanin" w:cs="IRNazanin"/>
            <w:color w:val="111111"/>
            <w:sz w:val="22"/>
            <w:szCs w:val="22"/>
            <w:b w:val="0"/>
            <w:bCs w:val="0"/>
            <w:i w:val="0"/>
            <w:iCs w:val="0"/>
          </w:rPr>
          <w:t>(3)فهرس الأدیان والفرق والمذاهب</w:t>
        </w:r>
        <w:r>
          <w:tab/>
        </w:r>
        <w:r>
          <w:fldChar w:fldCharType="begin"/>
        </w:r>
        <w:r>
          <w:instrText xml:space="preserve">PAGEREF 399 \h</w:instrText>
        </w:r>
        <w:r>
          <w:fldChar w:fldCharType="end"/>
        </w:r>
      </w:hyperlink>
    </w:p>
    <w:p>
      <w:pPr>
        <w:tabs>
          <w:tab w:val="right" w:leader="dot" w:pos="9062"/>
        </w:tabs>
        <w:ind w:left="440"/>
      </w:pPr>
      <w:hyperlink w:anchor="_Toc400" w:history="1">
        <w:r>
          <w:rPr>
            <w:rFonts w:ascii="IRNazanin" w:hAnsi="IRNazanin" w:eastAsia="IRNazanin" w:cs="IRNazanin"/>
            <w:color w:val="111111"/>
            <w:sz w:val="22"/>
            <w:szCs w:val="22"/>
            <w:b w:val="0"/>
            <w:bCs w:val="0"/>
            <w:i w:val="0"/>
            <w:iCs w:val="0"/>
          </w:rPr>
          <w:t>(4)فهرس الجماعات والقبائل</w:t>
        </w:r>
        <w:r>
          <w:tab/>
        </w:r>
        <w:r>
          <w:fldChar w:fldCharType="begin"/>
        </w:r>
        <w:r>
          <w:instrText xml:space="preserve">PAGEREF 400 \h</w:instrText>
        </w:r>
        <w:r>
          <w:fldChar w:fldCharType="end"/>
        </w:r>
      </w:hyperlink>
    </w:p>
    <w:p>
      <w:pPr>
        <w:tabs>
          <w:tab w:val="right" w:leader="dot" w:pos="9062"/>
        </w:tabs>
        <w:ind w:left="440"/>
      </w:pPr>
      <w:hyperlink w:anchor="_Toc401" w:history="1">
        <w:r>
          <w:rPr>
            <w:rFonts w:ascii="IRNazanin" w:hAnsi="IRNazanin" w:eastAsia="IRNazanin" w:cs="IRNazanin"/>
            <w:color w:val="111111"/>
            <w:sz w:val="22"/>
            <w:szCs w:val="22"/>
            <w:b w:val="0"/>
            <w:bCs w:val="0"/>
            <w:i w:val="0"/>
            <w:iCs w:val="0"/>
          </w:rPr>
          <w:t>(5)فهرس البلدان والأماکن</w:t>
        </w:r>
        <w:r>
          <w:tab/>
        </w:r>
        <w:r>
          <w:fldChar w:fldCharType="begin"/>
        </w:r>
        <w:r>
          <w:instrText xml:space="preserve">PAGEREF 401 \h</w:instrText>
        </w:r>
        <w:r>
          <w:fldChar w:fldCharType="end"/>
        </w:r>
      </w:hyperlink>
    </w:p>
    <w:p>
      <w:pPr>
        <w:tabs>
          <w:tab w:val="right" w:leader="dot" w:pos="9062"/>
        </w:tabs>
        <w:ind w:left="440"/>
      </w:pPr>
      <w:hyperlink w:anchor="_Toc402" w:history="1">
        <w:r>
          <w:rPr>
            <w:rFonts w:ascii="IRNazanin" w:hAnsi="IRNazanin" w:eastAsia="IRNazanin" w:cs="IRNazanin"/>
            <w:color w:val="111111"/>
            <w:sz w:val="22"/>
            <w:szCs w:val="22"/>
            <w:b w:val="0"/>
            <w:bCs w:val="0"/>
            <w:i w:val="0"/>
            <w:iCs w:val="0"/>
          </w:rPr>
          <w:t>(6)فهرس الأشعار</w:t>
        </w:r>
        <w:r>
          <w:tab/>
        </w:r>
        <w:r>
          <w:fldChar w:fldCharType="begin"/>
        </w:r>
        <w:r>
          <w:instrText xml:space="preserve">PAGEREF 402 \h</w:instrText>
        </w:r>
        <w:r>
          <w:fldChar w:fldCharType="end"/>
        </w:r>
      </w:hyperlink>
    </w:p>
    <w:p>
      <w:pPr>
        <w:tabs>
          <w:tab w:val="right" w:leader="dot" w:pos="9062"/>
        </w:tabs>
        <w:ind w:left="440"/>
      </w:pPr>
      <w:hyperlink w:anchor="_Toc403" w:history="1">
        <w:r>
          <w:rPr>
            <w:rFonts w:ascii="IRNazanin" w:hAnsi="IRNazanin" w:eastAsia="IRNazanin" w:cs="IRNazanin"/>
            <w:color w:val="111111"/>
            <w:sz w:val="22"/>
            <w:szCs w:val="22"/>
            <w:b w:val="0"/>
            <w:bCs w:val="0"/>
            <w:i w:val="0"/>
            <w:iCs w:val="0"/>
          </w:rPr>
          <w:t>(7)فهرس الحوادث والوقائع والأیام والأزمنة</w:t>
        </w:r>
        <w:r>
          <w:tab/>
        </w:r>
        <w:r>
          <w:fldChar w:fldCharType="begin"/>
        </w:r>
        <w:r>
          <w:instrText xml:space="preserve">PAGEREF 403 \h</w:instrText>
        </w:r>
        <w:r>
          <w:fldChar w:fldCharType="end"/>
        </w:r>
      </w:hyperlink>
    </w:p>
    <w:p>
      <w:pPr>
        <w:tabs>
          <w:tab w:val="right" w:leader="dot" w:pos="9062"/>
        </w:tabs>
        <w:ind w:left="440"/>
      </w:pPr>
      <w:hyperlink w:anchor="_Toc404" w:history="1">
        <w:r>
          <w:rPr>
            <w:rFonts w:ascii="IRNazanin" w:hAnsi="IRNazanin" w:eastAsia="IRNazanin" w:cs="IRNazanin"/>
            <w:color w:val="111111"/>
            <w:sz w:val="22"/>
            <w:szCs w:val="22"/>
            <w:b w:val="0"/>
            <w:bCs w:val="0"/>
            <w:i w:val="0"/>
            <w:iCs w:val="0"/>
          </w:rPr>
          <w:t>(8)فهرس المنابع والمآخذ</w:t>
        </w:r>
        <w:r>
          <w:tab/>
        </w:r>
        <w:r>
          <w:fldChar w:fldCharType="begin"/>
        </w:r>
        <w:r>
          <w:instrText xml:space="preserve">PAGEREF 404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20021_206794"/>
    <w:bookmarkEnd w:id="0"/>
    <w:p>
      <w:pPr>
        <w:pStyle w:val="Heading2"/>
      </w:pPr>
      <w:bookmarkStart w:id="266" w:name="_Toc1"/>
      <w:r>
        <w:t>اشارة</w:t>
      </w:r>
      <w:bookmarkEnd w:id="266"/>
    </w:p>
    <w:p>
      <w:pPr>
        <w:pStyle w:val="BookText"/>
      </w:pPr>
      <w:r>
        <w:rPr>
          <w:rFonts w:ascii="IRNazanin" w:hAnsi="IRNazanin" w:eastAsia="IRNazanin" w:cs="IRNazanin"/>
          <w:lang w:bidi="fa-IR"/>
          <w:color w:val="111111"/>
          <w:sz w:val="28"/>
          <w:szCs w:val="28"/>
          <w:rtl/>
        </w:rPr>
        <w:t xml:space="preserve">سرشناسه:محمدی‌ری‌شهری، محمد، ۱۳۲۵-</w:t>
      </w:r>
    </w:p>
    <w:p>
      <w:pPr>
        <w:pStyle w:val="BookText"/>
      </w:pPr>
      <w:r>
        <w:rPr>
          <w:rFonts w:ascii="IRNazanin" w:hAnsi="IRNazanin" w:eastAsia="IRNazanin" w:cs="IRNazanin"/>
          <w:lang w:bidi="fa-IR"/>
          <w:color w:val="111111"/>
          <w:sz w:val="28"/>
          <w:szCs w:val="28"/>
          <w:rtl/>
        </w:rPr>
        <w:t xml:space="preserve">‏عنوان و نام پدیدآور:العلم والحکمة فی‌الکتاب والسنه/محمدی‌ری‌شهری، [با همکاری] رضا برنجکار</w:t>
      </w:r>
    </w:p>
    <w:p>
      <w:pPr>
        <w:pStyle w:val="BookText"/>
      </w:pPr>
      <w:r>
        <w:rPr>
          <w:rFonts w:ascii="IRNazanin" w:hAnsi="IRNazanin" w:eastAsia="IRNazanin" w:cs="IRNazanin"/>
          <w:lang w:bidi="fa-IR"/>
          <w:color w:val="111111"/>
          <w:sz w:val="28"/>
          <w:szCs w:val="28"/>
          <w:rtl/>
        </w:rPr>
        <w:t xml:space="preserve">‏مشخصات نشر:قم: مؤسسه علمی‌فرهنگی دارالحدیث، سازمان چاپ و نشر‏‫، ۱۴۲ق.‬‏‫ = ۱۳۸‬‏‫۱۴۲۴- ق.‬‬‬‏‫ =۱۳۸۲.‬</w:t>
      </w:r>
    </w:p>
    <w:p>
      <w:pPr>
        <w:pStyle w:val="BookText"/>
      </w:pPr>
      <w:r>
        <w:rPr>
          <w:rFonts w:ascii="IRNazanin" w:hAnsi="IRNazanin" w:eastAsia="IRNazanin" w:cs="IRNazanin"/>
          <w:lang w:bidi="fa-IR"/>
          <w:color w:val="111111"/>
          <w:sz w:val="28"/>
          <w:szCs w:val="28"/>
          <w:rtl/>
        </w:rPr>
        <w:t xml:space="preserve">‏مشخصات ظاهری:548ص</w:t>
      </w:r>
    </w:p>
    <w:p>
      <w:pPr>
        <w:pStyle w:val="BookText"/>
      </w:pPr>
      <w:r>
        <w:rPr>
          <w:rFonts w:ascii="IRNazanin" w:hAnsi="IRNazanin" w:eastAsia="IRNazanin" w:cs="IRNazanin"/>
          <w:lang w:bidi="fa-IR"/>
          <w:color w:val="111111"/>
          <w:sz w:val="28"/>
          <w:szCs w:val="28"/>
          <w:rtl/>
        </w:rPr>
        <w:t xml:space="preserve">‏شابک:‏‫‏۴۲۰۰۰ریال:دوره:‏‫‬‭964-5985-28-5</w:t>
      </w:r>
    </w:p>
    <w:p>
      <w:pPr>
        <w:pStyle w:val="BookText"/>
      </w:pPr>
      <w:r>
        <w:rPr>
          <w:rFonts w:ascii="IRNazanin" w:hAnsi="IRNazanin" w:eastAsia="IRNazanin" w:cs="IRNazanin"/>
          <w:lang w:bidi="fa-IR"/>
          <w:color w:val="111111"/>
          <w:sz w:val="28"/>
          <w:szCs w:val="28"/>
          <w:rtl/>
        </w:rPr>
        <w:t xml:space="preserve">‏یادداشت:فهرستنویسی بر اساس جلد دوم</w:t>
      </w:r>
    </w:p>
    <w:p>
      <w:pPr>
        <w:pStyle w:val="BookText"/>
      </w:pPr>
      <w:r>
        <w:rPr>
          <w:rFonts w:ascii="IRNazanin" w:hAnsi="IRNazanin" w:eastAsia="IRNazanin" w:cs="IRNazanin"/>
          <w:lang w:bidi="fa-IR"/>
          <w:color w:val="111111"/>
          <w:sz w:val="28"/>
          <w:szCs w:val="28"/>
          <w:rtl/>
        </w:rPr>
        <w:t xml:space="preserve">‏یادداشت:این کتاب جلد چهارم کتاب "میزان‌الحکمه" است که به صورت مستقل منتشر و ترجمه شده است.</w:t>
      </w:r>
    </w:p>
    <w:p>
      <w:pPr>
        <w:pStyle w:val="BookText"/>
      </w:pPr>
      <w:r>
        <w:rPr>
          <w:rFonts w:ascii="IRNazanin" w:hAnsi="IRNazanin" w:eastAsia="IRNazanin" w:cs="IRNazanin"/>
          <w:lang w:bidi="fa-IR"/>
          <w:color w:val="111111"/>
          <w:sz w:val="28"/>
          <w:szCs w:val="28"/>
          <w:rtl/>
        </w:rPr>
        <w:t xml:space="preserve">‏یادداشت:ج.۲(چاپ دوم)</w:t>
      </w:r>
    </w:p>
    <w:p>
      <w:pPr>
        <w:pStyle w:val="BookText"/>
      </w:pPr>
      <w:r>
        <w:rPr>
          <w:rFonts w:ascii="IRNazanin" w:hAnsi="IRNazanin" w:eastAsia="IRNazanin" w:cs="IRNazanin"/>
          <w:lang w:bidi="fa-IR"/>
          <w:color w:val="111111"/>
          <w:sz w:val="28"/>
          <w:szCs w:val="28"/>
          <w:rtl/>
        </w:rPr>
        <w:t xml:space="preserve">‏یادداشت:کتابنامه.</w:t>
      </w:r>
    </w:p>
    <w:p>
      <w:pPr>
        <w:pStyle w:val="BookText"/>
      </w:pPr>
      <w:r>
        <w:rPr>
          <w:rFonts w:ascii="IRNazanin" w:hAnsi="IRNazanin" w:eastAsia="IRNazanin" w:cs="IRNazanin"/>
          <w:lang w:bidi="fa-IR"/>
          <w:color w:val="111111"/>
          <w:sz w:val="28"/>
          <w:szCs w:val="28"/>
          <w:rtl/>
        </w:rPr>
        <w:t xml:space="preserve">‏یادداشت:نمایه.</w:t>
      </w:r>
    </w:p>
    <w:p>
      <w:pPr>
        <w:pStyle w:val="BookText"/>
      </w:pPr>
      <w:r>
        <w:rPr>
          <w:rFonts w:ascii="IRNazanin" w:hAnsi="IRNazanin" w:eastAsia="IRNazanin" w:cs="IRNazanin"/>
          <w:lang w:bidi="fa-IR"/>
          <w:color w:val="111111"/>
          <w:sz w:val="28"/>
          <w:szCs w:val="28"/>
          <w:rtl/>
        </w:rPr>
        <w:t xml:space="preserve">‏موضوع:اسلام و آموزش و پرورش-- احادیث.</w:t>
      </w:r>
    </w:p>
    <w:p>
      <w:pPr>
        <w:pStyle w:val="BookText"/>
      </w:pPr>
      <w:r>
        <w:rPr>
          <w:rFonts w:ascii="IRNazanin" w:hAnsi="IRNazanin" w:eastAsia="IRNazanin" w:cs="IRNazanin"/>
          <w:lang w:bidi="fa-IR"/>
          <w:color w:val="111111"/>
          <w:sz w:val="28"/>
          <w:szCs w:val="28"/>
          <w:rtl/>
        </w:rPr>
        <w:t xml:space="preserve">‏موضوع:اسلام و آموزش و پرورش-- جنبه‌های قرآنی.</w:t>
      </w:r>
    </w:p>
    <w:p>
      <w:pPr>
        <w:pStyle w:val="BookText"/>
      </w:pPr>
      <w:r>
        <w:rPr>
          <w:rFonts w:ascii="IRNazanin" w:hAnsi="IRNazanin" w:eastAsia="IRNazanin" w:cs="IRNazanin"/>
          <w:lang w:bidi="fa-IR"/>
          <w:color w:val="111111"/>
          <w:sz w:val="28"/>
          <w:szCs w:val="28"/>
          <w:rtl/>
        </w:rPr>
        <w:t xml:space="preserve">‏شناسه افزوده:برنجکار، رضا، ۱۳۴۲-</w:t>
      </w:r>
    </w:p>
    <w:p>
      <w:pPr>
        <w:pStyle w:val="BookText"/>
      </w:pPr>
      <w:r>
        <w:rPr>
          <w:rFonts w:ascii="IRNazanin" w:hAnsi="IRNazanin" w:eastAsia="IRNazanin" w:cs="IRNazanin"/>
          <w:lang w:bidi="fa-IR"/>
          <w:color w:val="111111"/>
          <w:sz w:val="28"/>
          <w:szCs w:val="28"/>
          <w:rtl/>
        </w:rPr>
        <w:t xml:space="preserve">‏شناسه افزوده:مسعودی، عبدالهادی، ۱۳۴۳- ، مترجم</w:t>
      </w:r>
    </w:p>
    <w:p>
      <w:pPr>
        <w:pStyle w:val="BookText"/>
      </w:pPr>
      <w:r>
        <w:rPr>
          <w:rFonts w:ascii="IRNazanin" w:hAnsi="IRNazanin" w:eastAsia="IRNazanin" w:cs="IRNazanin"/>
          <w:lang w:bidi="fa-IR"/>
          <w:color w:val="111111"/>
          <w:sz w:val="28"/>
          <w:szCs w:val="28"/>
          <w:rtl/>
        </w:rPr>
        <w:t xml:space="preserve">‏رده بندی کنگره: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۱۴۱/۵/‮الف‬۵‏‫‬‭م۳۳۰۴۱ ۱۳۸۰ی</w:t>
      </w:r>
    </w:p>
    <w:p>
      <w:pPr>
        <w:pStyle w:val="BookText"/>
      </w:pPr>
      <w:r>
        <w:rPr>
          <w:rFonts w:ascii="IRNazanin" w:hAnsi="IRNazanin" w:eastAsia="IRNazanin" w:cs="IRNazanin"/>
          <w:lang w:bidi="fa-IR"/>
          <w:color w:val="111111"/>
          <w:sz w:val="28"/>
          <w:szCs w:val="28"/>
          <w:rtl/>
        </w:rPr>
        <w:t xml:space="preserve">‏رده بندی دیویی:‏‫‬‭۲۹۷/۲۱۸</w:t>
      </w:r>
    </w:p>
    <w:p>
      <w:pPr>
        <w:pStyle w:val="BookText"/>
      </w:pPr>
      <w:r>
        <w:rPr>
          <w:rFonts w:ascii="IRNazanin" w:hAnsi="IRNazanin" w:eastAsia="IRNazanin" w:cs="IRNazanin"/>
          <w:lang w:bidi="fa-IR"/>
          <w:color w:val="111111"/>
          <w:sz w:val="28"/>
          <w:szCs w:val="28"/>
          <w:rtl/>
        </w:rPr>
        <w:t xml:space="preserve">‏شماره کتابشناسی ملی:‎۱‎۰‎۵‎۴‎۱‎۳‎۱</w:t>
      </w:r>
    </w:p>
    <w:p>
      <w:pPr>
        <w:pStyle w:val="Heading2"/>
      </w:pPr>
      <w:bookmarkStart w:id="267" w:name="_Toc2"/>
      <w:r>
        <w:t>اشارة</w:t>
      </w:r>
      <w:bookmarkEnd w:id="267"/>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العلم والحکمة فی‌الکتاب والسنه</w:t>
      </w:r>
    </w:p>
    <w:p>
      <w:pPr>
        <w:pStyle w:val="BookText"/>
      </w:pPr>
      <w:r>
        <w:rPr>
          <w:rFonts w:ascii="IRNazanin" w:hAnsi="IRNazanin" w:eastAsia="IRNazanin" w:cs="IRNazanin"/>
          <w:lang w:bidi="fa-IR"/>
          <w:color w:val="111111"/>
          <w:sz w:val="28"/>
          <w:szCs w:val="28"/>
          <w:rtl/>
        </w:rPr>
        <w:t xml:space="preserve">محمدی‌ری‌شهری</w:t>
      </w:r>
    </w:p>
    <w:p>
      <w:pPr>
        <w:pStyle w:val="BookText"/>
      </w:pPr>
      <w:r>
        <w:rPr>
          <w:rFonts w:ascii="IRNazanin" w:hAnsi="IRNazanin" w:eastAsia="IRNazanin" w:cs="IRNazanin"/>
          <w:lang w:bidi="fa-IR"/>
          <w:color w:val="111111"/>
          <w:sz w:val="28"/>
          <w:szCs w:val="28"/>
          <w:rtl/>
        </w:rPr>
        <w:t xml:space="preserve">رضا برنجکار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20021_206800"/>
    <w:bookmarkEnd w:id="1"/>
    <w:p>
      <w:pPr>
        <w:pStyle w:val="Heading2"/>
      </w:pPr>
      <w:bookmarkStart w:id="268" w:name="_Toc3"/>
      <w:r>
        <w:t>المقدّمة</w:t>
      </w:r>
      <w:bookmarkEnd w:id="268"/>
    </w:p>
    <w:p>
      <w:pPr>
        <w:pStyle w:val="BookText"/>
      </w:pPr>
      <w:r>
        <w:rPr>
          <w:rFonts w:ascii="IRNazanin" w:hAnsi="IRNazanin" w:eastAsia="IRNazanin" w:cs="IRNazanin"/>
          <w:lang w:bidi="fa-IR"/>
          <w:color w:val="111111"/>
          <w:sz w:val="28"/>
          <w:szCs w:val="28"/>
          <w:rtl/>
        </w:rPr>
        <w:t xml:space="preserve">الحمد للّه‌ربّ العالمین،والصلاة والسلام علی عبده المصطفی محمّد وآله الطاهرین وخیار صحابته أجمعین.</w:t>
      </w:r>
    </w:p>
    <w:p>
      <w:pPr>
        <w:pStyle w:val="BookText"/>
      </w:pPr>
      <w:r>
        <w:rPr>
          <w:rFonts w:ascii="IRNazanin" w:hAnsi="IRNazanin" w:eastAsia="IRNazanin" w:cs="IRNazanin"/>
          <w:lang w:bidi="fa-IR"/>
          <w:color w:val="111111"/>
          <w:sz w:val="28"/>
          <w:szCs w:val="28"/>
          <w:rtl/>
        </w:rPr>
        <w:t xml:space="preserve">یمکن أن یُعدّ التعرّف علی موقف الإسلام من العلم والحکمة خطوةً کبیرةً مؤثّرةً فی التطوّر العظیم البنّاء وتذلیل الصعاب فی عالمنا المعاصر الذی عجز فیه العلم عن علاج المشاکل الأساسیّة للمجتمع البشریّ مع جمیع ما حقّقه من إنجازاتٍ باهرةٍ محیّرة.</w:t>
      </w:r>
    </w:p>
    <w:p>
      <w:pPr>
        <w:pStyle w:val="BookText"/>
      </w:pPr>
      <w:r>
        <w:rPr>
          <w:rFonts w:ascii="IRNazanin" w:hAnsi="IRNazanin" w:eastAsia="IRNazanin" w:cs="IRNazanin"/>
          <w:lang w:bidi="fa-IR"/>
          <w:color w:val="111111"/>
          <w:sz w:val="28"/>
          <w:szCs w:val="28"/>
          <w:rtl/>
        </w:rPr>
        <w:t xml:space="preserve">ومنذ بدایة تدوین الحدیث فی التاریخ الإسلامیّ نلحظ أنّ الجوامع الحدیثیّة برمّتها قد خصّصت قسماً من أحادیثها لعرض موقف الإسلام من العلم والحکمة، بسبب العنایة التی یولیها الإسلام إیّاهما.بَید أنّ الذی یؤسفنا هو أنّنا لا نجد بین مؤلّفات أصحاب الحدیث-إلی الآن-کتاباً یجمع النصوص الإسلامیّة فی موضع واحد وبتبویب موضوعیّ لیکون فی متناول أیدی الباحثین.</w:t>
      </w:r>
    </w:p>
    <w:p>
      <w:pPr>
        <w:pStyle w:val="BookText"/>
      </w:pPr>
      <w:r>
        <w:rPr>
          <w:rFonts w:ascii="IRNazanin" w:hAnsi="IRNazanin" w:eastAsia="IRNazanin" w:cs="IRNazanin"/>
          <w:lang w:bidi="fa-IR"/>
          <w:color w:val="111111"/>
          <w:sz w:val="28"/>
          <w:szCs w:val="28"/>
          <w:rtl/>
        </w:rPr>
        <w:t xml:space="preserve">والکتاب الذی بین أیدیکم یمثّل المجموعة الرابعة المستقلّة من«موسوعة معارف الکتاب والسنّة»وهو نتاج جهودٍ بذلت خلال سنین حافلة بالتتبّع والتحقیق فی شأن«العلم والحکمة»فی النظرة الإسلامیّة.وهو یموّن الراغبین بنصوص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إسلامیّة نُظّمت بشکلٍ موضوعی لأوّل مرّة.</w:t>
      </w:r>
    </w:p>
    <w:p>
      <w:pPr>
        <w:pStyle w:val="BookText"/>
      </w:pPr>
      <w:r>
        <w:rPr>
          <w:rFonts w:ascii="IRNazanin" w:hAnsi="IRNazanin" w:eastAsia="IRNazanin" w:cs="IRNazanin"/>
          <w:lang w:bidi="fa-IR"/>
          <w:color w:val="111111"/>
          <w:sz w:val="28"/>
          <w:szCs w:val="28"/>
          <w:rtl/>
        </w:rPr>
        <w:t xml:space="preserve">وحاول الکتاب أن یُتحف دنیا العِلم-علی نحوٍ مُسهب-برؤیة الإسلام لمنزلة العلم والحکمة،وحقیقتهما،وآثارهما،ومبادئهما وحجبهما،وکذلک منزلة التعلیم، والتعلّم،والعالم،مستهدیاً بالقرآن الکریم والأحادیث المأثورة عن طرق الفریقین.</w:t>
      </w:r>
    </w:p>
    <w:p>
      <w:pPr>
        <w:pStyle w:val="BookText"/>
      </w:pPr>
      <w:r>
        <w:rPr>
          <w:rFonts w:ascii="IRNazanin" w:hAnsi="IRNazanin" w:eastAsia="IRNazanin" w:cs="IRNazanin"/>
          <w:lang w:bidi="fa-IR"/>
          <w:color w:val="111111"/>
          <w:sz w:val="28"/>
          <w:szCs w:val="28"/>
          <w:rtl/>
        </w:rPr>
        <w:t xml:space="preserve">ومن الجدیر بالذکر أنّ ملاحظة کتاب«العقل والجهل فی الکتاب والسنّة» </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.هذا الکتاب یحتوی علی قسمین هما:«العقل»و«الجهل»وقد طبع فی سنة 1378ه‍.ش.</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والذی هو المجموعة الخامسة من«موسوعة معارف الکتاب والسنّة»-ضروریّ أیضاً وذلک لإکمال المباحث المرتبطة بعلم المعرفة من منظور القرآن والحدیث.</w:t>
      </w:r>
    </w:p>
    <w:p>
      <w:pPr>
        <w:pStyle w:val="BookText"/>
      </w:pPr>
      <w:r>
        <w:rPr>
          <w:rFonts w:ascii="IRNazanin" w:hAnsi="IRNazanin" w:eastAsia="IRNazanin" w:cs="IRNazanin"/>
          <w:lang w:bidi="fa-IR"/>
          <w:color w:val="111111"/>
          <w:sz w:val="28"/>
          <w:szCs w:val="28"/>
          <w:rtl/>
        </w:rPr>
        <w:t xml:space="preserve">علماً أنّ هذا الکتاب قد طبع سابقاً،ونعرضه الآن للقارئ الکریم بإخراج جدید وأنیق.</w:t>
      </w:r>
    </w:p>
    <w:p>
      <w:pPr>
        <w:pStyle w:val="BookText"/>
      </w:pPr>
      <w:r>
        <w:rPr>
          <w:rFonts w:ascii="IRNazanin" w:hAnsi="IRNazanin" w:eastAsia="IRNazanin" w:cs="IRNazanin"/>
          <w:lang w:bidi="fa-IR"/>
          <w:color w:val="111111"/>
          <w:sz w:val="28"/>
          <w:szCs w:val="28"/>
          <w:rtl/>
        </w:rPr>
        <w:t xml:space="preserve">آملین حلول الیوم الذی یقوم فیه جمیع الباحثین فی أرجاء العالم،بخاصّة طلّاب العلوم الإسلامیّة-بعد استضاءتهم بقبس التوجیهات الإسلامیّة،وتنوّرهم بضیاء العلم والحکمة-بإنارة ظلمات العالَم،وإطلاق العلم من کُبول الرأسمالیّین والمستکبرین،وجعله فی خدمة الإنسانیّة.</w:t>
      </w:r>
    </w:p>
    <w:p>
      <w:pPr>
        <w:pStyle w:val="BookText"/>
      </w:pPr>
      <w:r>
        <w:rPr>
          <w:rFonts w:ascii="IRNazanin" w:hAnsi="IRNazanin" w:eastAsia="IRNazanin" w:cs="IRNazanin"/>
          <w:lang w:bidi="fa-IR"/>
          <w:color w:val="111111"/>
          <w:sz w:val="28"/>
          <w:szCs w:val="28"/>
          <w:rtl/>
        </w:rPr>
        <w:t xml:space="preserve">وفی الختام أری لزاماً علیَّ أن أتقدّم بالشکر الجزیل لجمیع الإخوة الأعزّاء فی «مرکز تحقیقات دارالحدیث»إذ ساعدونی فی تألیف هذه المجموعة الثمینة، لا سیّما الأخ الفاضل الکریم حجّة الإسلام والمسلمین الشیخ رضا برنجکار الذی اضطلع بالمهمّة،جزاهم اللّه عن الإسلام خیر الجزاء فی الدارین.</w:t>
      </w:r>
    </w:p>
    <w:p>
      <w:pPr>
        <w:pStyle w:val="BookText"/>
      </w:pPr>
      <w:r>
        <w:rPr>
          <w:rFonts w:ascii="Amiri" w:hAnsi="Amiri" w:eastAsia="Amiri" w:cs="Amiri"/>
          <w:lang w:bidi="ar-SA"/>
          <w:color w:val="111111"/>
          <w:sz w:val="28"/>
          <w:szCs w:val="28"/>
          <w:rtl/>
        </w:rPr>
        <w:t xml:space="preserve">محمّد الرّی شهری</w:t>
      </w:r>
    </w:p>
    <w:p>
      <w:pPr>
        <w:pStyle w:val="BookText"/>
      </w:pPr>
      <w:r>
        <w:rPr>
          <w:rFonts w:ascii="IRNazanin" w:hAnsi="IRNazanin" w:eastAsia="IRNazanin" w:cs="IRNazanin"/>
          <w:lang w:bidi="fa-IR"/>
          <w:color w:val="111111"/>
          <w:sz w:val="28"/>
          <w:szCs w:val="28"/>
          <w:rtl/>
        </w:rPr>
        <w:t xml:space="preserve">ذکری ولادة الإمام الباقر علیه السلام</w:t>
      </w:r>
    </w:p>
    <w:p>
      <w:pPr>
        <w:pStyle w:val="BookText"/>
      </w:pPr>
      <w:r>
        <w:rPr>
          <w:rFonts w:ascii="IRNazanin" w:hAnsi="IRNazanin" w:eastAsia="IRNazanin" w:cs="IRNazanin"/>
          <w:lang w:bidi="fa-IR"/>
          <w:color w:val="111111"/>
          <w:sz w:val="28"/>
          <w:szCs w:val="28"/>
          <w:rtl/>
        </w:rPr>
        <w:t xml:space="preserve">3 صفر المظفّر 1431 ه‍.ق</w:t>
      </w:r>
    </w:p>
    <w:p>
      <w:pPr>
        <w:pStyle w:val="BookText"/>
      </w:pPr>
      <w:r>
        <w:rPr>
          <w:rFonts w:ascii="IRNazanin" w:hAnsi="IRNazanin" w:eastAsia="IRNazanin" w:cs="IRNazanin"/>
          <w:lang w:bidi="fa-IR"/>
          <w:color w:val="111111"/>
          <w:sz w:val="28"/>
          <w:szCs w:val="28"/>
          <w:rtl/>
        </w:rPr>
        <w:t xml:space="preserve">1389/10/18 ه‍.ش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20021_206802"/>
    <w:bookmarkEnd w:id="2"/>
    <w:p>
      <w:pPr>
        <w:pStyle w:val="Heading2"/>
      </w:pPr>
      <w:bookmarkStart w:id="269" w:name="_Toc4"/>
      <w:r>
        <w:t>المدخل</w:t>
      </w:r>
      <w:bookmarkEnd w:id="269"/>
    </w:p>
    <w:p>
      <w:pPr>
        <w:pStyle w:val="Heading3"/>
      </w:pPr>
      <w:bookmarkStart w:id="270" w:name="_Toc5"/>
      <w:r>
        <w:t>اشارة</w:t>
      </w:r>
      <w:bookmarkEnd w:id="270"/>
    </w:p>
    <w:p>
      <w:pPr>
        <w:pStyle w:val="BookText"/>
      </w:pPr>
      <w:r>
        <w:rPr>
          <w:rFonts w:ascii="Amiri" w:hAnsi="Amiri" w:eastAsia="Amiri" w:cs="Amiri"/>
          <w:lang w:bidi="ar-SA"/>
          <w:color w:val="111111"/>
          <w:sz w:val="28"/>
          <w:szCs w:val="28"/>
          <w:rtl/>
        </w:rPr>
        <w:t xml:space="preserve">«قُلْ هَلْ یَسْتَوِی الَّذِینَ یَعْلَمُونَ وَ الَّذِینَ لا یَعْلَمُونَ إِنَّما یَتَذَکَّرُ أُولُوا الْأَلْبابِ». 1</w:t>
      </w:r>
    </w:p>
    <w:p>
      <w:pPr>
        <w:pStyle w:val="BookText"/>
      </w:pPr>
      <w:r>
        <w:rPr>
          <w:rFonts w:ascii="IRNazanin" w:hAnsi="IRNazanin" w:eastAsia="IRNazanin" w:cs="IRNazanin"/>
          <w:lang w:bidi="fa-IR"/>
          <w:color w:val="111111"/>
          <w:sz w:val="28"/>
          <w:szCs w:val="28"/>
          <w:rtl/>
        </w:rPr>
        <w:t xml:space="preserve">لم یُقدِّر منهج من المناهج العلمَ والحکمة کما فعل الإسلام،ولم یُحذِّر أیٌّ من الأدیان،الناسَ من خطر الجهل کما صنع الإسلام.</w:t>
      </w:r>
    </w:p>
    <w:p>
      <w:pPr>
        <w:pStyle w:val="BookText"/>
      </w:pPr>
      <w:r>
        <w:rPr>
          <w:rFonts w:ascii="IRNazanin" w:hAnsi="IRNazanin" w:eastAsia="IRNazanin" w:cs="IRNazanin"/>
          <w:lang w:bidi="fa-IR"/>
          <w:color w:val="111111"/>
          <w:sz w:val="28"/>
          <w:szCs w:val="28"/>
          <w:rtl/>
        </w:rPr>
        <w:t xml:space="preserve">إنّ العلم فی الإسلام أُسّ القیم جمیعها،والجهل أصل المساوئ والمفاسد الفردیّة والاجتماعیّة کلّها. </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یری الإسلام أنّ الإنسان یحتاج إلی العلم والمعرفة فی کلّ حرکة من حرکاته. </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ولابدّ لعقائده،وأخلاقه،وأعماله أن تقوم علی دعامة علمیّة. </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إنّ ما یحظی بأهمیّة کبری فی مستهلّ الحدیث عن موقف الإسلام من العلم والحکمة،هو أنّ أیّ فرع من فروع العلم له الأهمیّة والاعتبار عند الإسلام؟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3" w:name="pg20021_206803"/>
    <w:bookmarkEnd w:id="3"/>
    <w:p>
      <w:pPr>
        <w:pStyle w:val="BookText"/>
      </w:pPr>
      <w:r>
        <w:rPr>
          <w:rFonts w:ascii="Amiri" w:hAnsi="Amiri" w:eastAsia="Amiri" w:cs="Amiri"/>
          <w:lang w:bidi="ar-SA"/>
          <w:color w:val="111111"/>
          <w:sz w:val="28"/>
          <w:szCs w:val="28"/>
          <w:rtl/>
        </w:rPr>
        <w:t xml:space="preserve">أیّ علمٍ یعدّ معیاراً لقیمة الإنسان وأساساً للقیم جمیعها؟ </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.راجع:ص 25«معیار قیمة الإنسان».</w:t>
      </w:r>
    </w:p>
    <w:p>
      <w:pPr>
        <w:pStyle w:val="BookText"/>
      </w:pPr>
      <w:r>
        <w:rPr>
          <w:rFonts w:ascii="Amiri" w:hAnsi="Amiri" w:eastAsia="Amiri" w:cs="Amiri"/>
          <w:lang w:bidi="ar-SA"/>
          <w:color w:val="111111"/>
          <w:sz w:val="28"/>
          <w:szCs w:val="28"/>
          <w:rtl/>
        </w:rPr>
        <w:t xml:space="preserve">أیّ علمٍ یُحیی القلب ویهدی المرء؟ </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أیّ علم یُحسَب أنفعَ کنز،ویعتبر میراث الأنبیاء،ویعدّ شرطاً للعمل وکمال الإیمان؟ </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أیّ علمٍ یحبّب الإنسان إلی اللّه المنّان،ویوجب إکرام الملائکة إیّاه،واستغفار کلّ شیء له،وتیسیر طریق الجنّة للعالِم؟ </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وبکلمةٍ،ینبغی أن نعرف نوع العلوم التی قصدها الإسلام فی کلّ ما ورد فیه من وصایاه بالتعلیم والتعلّم،وما ذُکر فی نصوصه من فضائل جمة للعلم والعالم،ممّا ستقف علیه فی هذا الکتاب؛هل أراد فرعاً خاصّاً من العلوم؟أو أنّ مطلق العلم فی الرؤیة الإسلامیّة ذو قیمةٍ ویحوی جمیع هذه الفضائل؟</w:t>
      </w:r>
    </w:p>
    <w:p>
      <w:pPr>
        <w:pStyle w:val="Heading3"/>
      </w:pPr>
      <w:bookmarkStart w:id="271" w:name="_Toc6"/>
      <w:r>
        <w:t>مفهوم العلم فی النصوص الإسلامیّة</w:t>
      </w:r>
      <w:bookmarkEnd w:id="271"/>
    </w:p>
    <w:p>
      <w:pPr>
        <w:pStyle w:val="BookText"/>
      </w:pPr>
      <w:r>
        <w:rPr>
          <w:rFonts w:ascii="IRNazanin" w:hAnsi="IRNazanin" w:eastAsia="IRNazanin" w:cs="IRNazanin"/>
          <w:lang w:bidi="fa-IR"/>
          <w:color w:val="111111"/>
          <w:sz w:val="28"/>
          <w:szCs w:val="28"/>
          <w:rtl/>
        </w:rPr>
        <w:t xml:space="preserve">إنّ دراسة دقیقة للمواضع التی استُعملت فیها کلمة العلم والمعرفة فی النصوص الإسلامیّة تدلّ علی أنّ للعلم مفهومین فی الإسلام بعامّة،نسمّی أحدهما:حقیقة العلم وأصله،ونُطلق علی الآخر:ظاهر العلم وقشره.</w:t>
      </w:r>
    </w:p>
    <w:p>
      <w:pPr>
        <w:pStyle w:val="BookText"/>
      </w:pPr>
      <w:r>
        <w:rPr>
          <w:rFonts w:ascii="IRNazanin" w:hAnsi="IRNazanin" w:eastAsia="IRNazanin" w:cs="IRNazanin"/>
          <w:lang w:bidi="fa-IR"/>
          <w:color w:val="111111"/>
          <w:sz w:val="28"/>
          <w:szCs w:val="28"/>
          <w:rtl/>
        </w:rPr>
        <w:t xml:space="preserve">وتوضیح ذلک أنّ للعلم فی الإسلام حقیقة وجوهراً،وظاهراً وقشراً.وتعدّ ضروب العلوم الرسمیّة-الإسلامیّة وغیر الإسلامیّة-قشور العلم،أمّا حقیقة العلم والمعرفة فهی شیء آخر.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4" w:name="pg20021_206804"/>
    <w:bookmarkEnd w:id="4"/>
    <w:p>
      <w:pPr>
        <w:pStyle w:val="BookText"/>
      </w:pPr>
      <w:r>
        <w:rPr>
          <w:rFonts w:ascii="Amiri" w:hAnsi="Amiri" w:eastAsia="Amiri" w:cs="Amiri"/>
          <w:lang w:bidi="ar-SA"/>
          <w:color w:val="111111"/>
          <w:sz w:val="28"/>
          <w:szCs w:val="28"/>
          <w:rtl/>
        </w:rPr>
        <w:t xml:space="preserve">عندما نتلو قوله تعالی: «شَهِدَ اللّهُ أَنَّهُ لا إِلهَ إِلاّ هُوَ وَ الْمَلائِکَةُ وَ أُولُوا الْعِلْمِ»   ، </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.آل عمران:18. [1]</w:t>
      </w:r>
    </w:p>
    <w:p>
      <w:pPr>
        <w:pStyle w:val="BookText"/>
      </w:pPr>
      <w:r>
        <w:rPr>
          <w:rFonts w:ascii="Amiri" w:hAnsi="Amiri" w:eastAsia="Amiri" w:cs="Amiri"/>
          <w:lang w:bidi="ar-SA"/>
          <w:color w:val="111111"/>
          <w:sz w:val="28"/>
          <w:szCs w:val="28"/>
          <w:rtl/>
        </w:rPr>
        <w:t xml:space="preserve">وقوله: «وَ یَرَی الَّذِینَ أُوتُوا الْعِلْمَ الَّذِی أُنْزِلَ إِلَیْکَ مِنْ رَبِّکَ هُوَ الْحَقَّ»، 2</w:t>
      </w:r>
    </w:p>
    <w:p>
      <w:pPr>
        <w:pStyle w:val="BookText"/>
      </w:pPr>
      <w:r>
        <w:rPr>
          <w:rFonts w:ascii="Amiri" w:hAnsi="Amiri" w:eastAsia="Amiri" w:cs="Amiri"/>
          <w:lang w:bidi="ar-SA"/>
          <w:color w:val="111111"/>
          <w:sz w:val="28"/>
          <w:szCs w:val="28"/>
          <w:rtl/>
        </w:rPr>
        <w:t xml:space="preserve">وقوله: «إِنَّما یَخْشَی اللّهَ مِنْ عِبادِهِ الْعُلَماءُ» 3  .فالمراد منها:حقیقة العلم وجوهره.</w:t>
      </w:r>
    </w:p>
    <w:p>
      <w:pPr>
        <w:pStyle w:val="BookText"/>
      </w:pPr>
      <w:r>
        <w:rPr>
          <w:rFonts w:ascii="Amiri" w:hAnsi="Amiri" w:eastAsia="Amiri" w:cs="Amiri"/>
          <w:lang w:bidi="ar-SA"/>
          <w:color w:val="111111"/>
          <w:sz w:val="28"/>
          <w:szCs w:val="28"/>
          <w:rtl/>
        </w:rPr>
        <w:t xml:space="preserve">وحینما نقرأ قوله سبحانه: «وَ أَضَلَّهُ اللّهُ عَلی عِلْمٍ»، 4</w:t>
      </w:r>
    </w:p>
    <w:p>
      <w:pPr>
        <w:pStyle w:val="BookText"/>
      </w:pPr>
      <w:r>
        <w:rPr>
          <w:rFonts w:ascii="Amiri" w:hAnsi="Amiri" w:eastAsia="Amiri" w:cs="Amiri"/>
          <w:lang w:bidi="ar-SA"/>
          <w:color w:val="111111"/>
          <w:sz w:val="28"/>
          <w:szCs w:val="28"/>
          <w:rtl/>
        </w:rPr>
        <w:t xml:space="preserve">وقوله: «وَ ما تَفَرَّقُوا إِلاّ مِنْ بَعْدِ ما جاءَهُمُ الْعِلْمُ»، 5</w:t>
      </w:r>
    </w:p>
    <w:p>
      <w:pPr>
        <w:pStyle w:val="BookText"/>
      </w:pPr>
      <w:r>
        <w:rPr>
          <w:rFonts w:ascii="Amiri" w:hAnsi="Amiri" w:eastAsia="Amiri" w:cs="Amiri"/>
          <w:lang w:bidi="ar-SA"/>
          <w:color w:val="111111"/>
          <w:sz w:val="28"/>
          <w:szCs w:val="28"/>
          <w:rtl/>
        </w:rPr>
        <w:t xml:space="preserve">أو قوله: «وَ مَا اخْتَلَفَ الَّذِینَ أُوتُوا الْکِتابَ إِلاّ مِنْ بَعْدِ ما جاءَهُمُ الْعِلْمُ» 6</w:t>
      </w:r>
    </w:p>
    <w:p>
      <w:pPr>
        <w:pStyle w:val="BookText"/>
      </w:pPr>
      <w:r>
        <w:rPr>
          <w:rFonts w:ascii="IRNazanin" w:hAnsi="IRNazanin" w:eastAsia="IRNazanin" w:cs="IRNazanin"/>
          <w:lang w:bidi="fa-IR"/>
          <w:color w:val="111111"/>
          <w:sz w:val="28"/>
          <w:szCs w:val="28"/>
          <w:rtl/>
        </w:rPr>
        <w:t xml:space="preserve">.فالمقصود منها:ظاهر العلم وقشره.</w:t>
      </w:r>
    </w:p>
    <w:p>
      <w:pPr>
        <w:pStyle w:val="BookText"/>
      </w:pPr>
      <w:r>
        <w:rPr>
          <w:rFonts w:ascii="IRNazanin" w:hAnsi="IRNazanin" w:eastAsia="IRNazanin" w:cs="IRNazanin"/>
          <w:lang w:bidi="fa-IR"/>
          <w:color w:val="111111"/>
          <w:sz w:val="28"/>
          <w:szCs w:val="28"/>
          <w:rtl/>
        </w:rPr>
        <w:t xml:space="preserve">ویثار هنا سؤال مُفاده:ما حقیقة العلم وکیف یتسنّی لنا أن نمیّز حقیقة العلم من ظاهره وکیف یمکن کسب تلک الحقیقة؟</w:t>
      </w:r>
    </w:p>
    <w:p>
      <w:pPr>
        <w:pStyle w:val="Heading3"/>
      </w:pPr>
      <w:bookmarkStart w:id="272" w:name="_Toc7"/>
      <w:r>
        <w:t>حقیقة العلم</w:t>
      </w:r>
      <w:bookmarkEnd w:id="272"/>
    </w:p>
    <w:p>
      <w:pPr>
        <w:pStyle w:val="BookText"/>
      </w:pPr>
      <w:r>
        <w:rPr>
          <w:rFonts w:ascii="IRNazanin" w:hAnsi="IRNazanin" w:eastAsia="IRNazanin" w:cs="IRNazanin"/>
          <w:lang w:bidi="fa-IR"/>
          <w:color w:val="111111"/>
          <w:sz w:val="28"/>
          <w:szCs w:val="28"/>
          <w:rtl/>
        </w:rPr>
        <w:t xml:space="preserve">إنّ حقیقة العلم نور یری به الإنسان العالم کما هو،ویجد موقعه فی الوجود بسببه، ولنور العلم درجات،أرفعُها لا یکتفی بتعریف المرء علی طریق تکامله،بل یقتاده فی هذا المسار،ویبلغ به المقصد الأعلی للإنسانیّة.</w:t>
      </w:r>
    </w:p>
    <w:p>
      <w:pPr>
        <w:pStyle w:val="BookText"/>
      </w:pPr>
      <w:r>
        <w:rPr>
          <w:rFonts w:ascii="IRNazanin" w:hAnsi="IRNazanin" w:eastAsia="IRNazanin" w:cs="IRNazanin"/>
          <w:lang w:bidi="fa-IR"/>
          <w:color w:val="111111"/>
          <w:sz w:val="28"/>
          <w:szCs w:val="28"/>
          <w:rtl/>
        </w:rPr>
        <w:t xml:space="preserve">لقد تحدّث القرآن الکریم عن هذا النور بصراحة،فقال:</w:t>
      </w:r>
    </w:p>
    <w:p>
      <w:pPr>
        <w:pStyle w:val="BookText"/>
      </w:pPr>
      <w:r>
        <w:rPr>
          <w:rFonts w:ascii="Amiri" w:hAnsi="Amiri" w:eastAsia="Amiri" w:cs="Amiri"/>
          <w:lang w:bidi="ar-SA"/>
          <w:color w:val="111111"/>
          <w:sz w:val="28"/>
          <w:szCs w:val="28"/>
          <w:rtl/>
        </w:rPr>
        <w:t xml:space="preserve">«أَ وَ مَنْ کانَ مَیْتاً فَأَحْیَیْناهُ وَ جَعَلْنا لَهُ نُوراً یَمْشِی بِهِ فِی النّاسِ کَمَنْ مَثَلُهُ فِی الظُّلُماتِ لَیْسَ بِخارِجٍ مِنْها»؟! 7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وبعبارة اخری:</w:t>
      </w:r>
    </w:p>
    <w:p>
      <w:pPr>
        <w:pStyle w:val="BookText"/>
      </w:pPr>
      <w:r>
        <w:rPr>
          <w:rFonts w:ascii="Amiri" w:hAnsi="Amiri" w:eastAsia="Amiri" w:cs="Amiri"/>
          <w:lang w:bidi="ar-SA"/>
          <w:color w:val="111111"/>
          <w:sz w:val="28"/>
          <w:szCs w:val="28"/>
          <w:rtl/>
        </w:rPr>
        <w:t xml:space="preserve">«هَلْ یَسْتَوِی الَّذِینَ یَعْلَمُونَ وَ الَّذِینَ لا یَعْلَمُونَ»؟! 1</w:t>
      </w:r>
    </w:p>
    <w:p>
      <w:pPr>
        <w:pStyle w:val="BookText"/>
      </w:pPr>
      <w:r>
        <w:rPr>
          <w:rFonts w:ascii="IRNazanin" w:hAnsi="IRNazanin" w:eastAsia="IRNazanin" w:cs="IRNazanin"/>
          <w:lang w:bidi="fa-IR"/>
          <w:color w:val="111111"/>
          <w:sz w:val="28"/>
          <w:szCs w:val="28"/>
          <w:rtl/>
        </w:rPr>
        <w:t xml:space="preserve">قال الإمام أمیر المؤمنین علیّ بن أبی طالب علیه السلام عن هذا النور وأهمّ خواصّه التی هی إیصال الإنسان إلی المقصد الأعلی للإنسانیّة«فی وصف السالک الطریق إلی اللّه»:</w:t>
      </w:r>
    </w:p>
    <w:p>
      <w:pPr>
        <w:pStyle w:val="BookText"/>
      </w:pPr>
      <w:r>
        <w:rPr>
          <w:rFonts w:ascii="Amiri" w:hAnsi="Amiri" w:eastAsia="Amiri" w:cs="Amiri"/>
          <w:lang w:bidi="ar-SA"/>
          <w:color w:val="111111"/>
          <w:sz w:val="28"/>
          <w:szCs w:val="28"/>
          <w:rtl/>
        </w:rPr>
        <w:t xml:space="preserve">«قَد أحیا عَقلَهُ،وأماتَ نَفسَهُ،حَتّی دَقَّ جَلیلُهُ،ولَطُفَ غَلیظُهُ،وبَرَقَ لَهُ لامِعٌ کَثیرُ البَرقِ،فَأبانَ لَهُ الطَّریقَ،وسَلَکَ بِهِ السَّبیلَ،وتَدافَعَتهُ الأبوابُ إلی بابِ السَّلامَةِ، ودارِ الإقامَةِ،وثَبَتَت رِجلاهُ بِطُمَأنینةِ بَدَنِهِ فی قَرارِ الأمنِ وَالرّاحَةِ،بِمَا استَعمَلَ قَلبَهُ،وأرضی رَبَّهُ». </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إنّ الآیات والأحادیث التی تعدّ نورانیّة الإنسان مقدّمة لحرکته الصحیحة فی المجتمع تلقاء الکمال المطلق،أو تفسّر العلم بالنور،أو تری أنّ العلم ملازم للإیمان باللّه ورسالة الأنبیاء،مقترناً بالصفات المرضیّة والأعمال الصالحة،إنّما توضّح فی الحقیقة جوهر العلم وحقیقته.</w:t>
      </w:r>
    </w:p>
    <w:p>
      <w:pPr>
        <w:pStyle w:val="BookText"/>
      </w:pPr>
      <w:r>
        <w:rPr>
          <w:rFonts w:ascii="IRNazanin" w:hAnsi="IRNazanin" w:eastAsia="IRNazanin" w:cs="IRNazanin"/>
          <w:lang w:bidi="fa-IR"/>
          <w:color w:val="111111"/>
          <w:sz w:val="28"/>
          <w:szCs w:val="28"/>
          <w:rtl/>
        </w:rPr>
        <w:t xml:space="preserve">ودلیلنا علی أنّ هذا النور هو لبّ العلم،وجمیع العلوم الرسمیّة قشرٌ له،هو أنّ قیمة العلوم المذکورة مرتبطة به.</w:t>
      </w:r>
    </w:p>
    <w:p>
      <w:pPr>
        <w:pStyle w:val="BookText"/>
      </w:pPr>
      <w:r>
        <w:rPr>
          <w:rFonts w:ascii="IRNazanin" w:hAnsi="IRNazanin" w:eastAsia="IRNazanin" w:cs="IRNazanin"/>
          <w:lang w:bidi="fa-IR"/>
          <w:color w:val="111111"/>
          <w:sz w:val="28"/>
          <w:szCs w:val="28"/>
          <w:rtl/>
        </w:rPr>
        <w:t xml:space="preserve">إنّ جوهر العلم هو الذی یهب العلم قیمة حقیقیّة،أی یجعله فی خدمة الإنسان وتکامله وسعادته،وبغیره لا یفقد العلم مزایاه وآثاره فحسب،بل یتحوّل إلی عنصر مضادّ للقیم الإنسانیّة.</w:t>
      </w:r>
    </w:p>
    <w:p>
      <w:pPr>
        <w:pStyle w:val="BookText"/>
      </w:pPr>
      <w:r>
        <w:rPr>
          <w:rFonts w:ascii="IRNazanin" w:hAnsi="IRNazanin" w:eastAsia="IRNazanin" w:cs="IRNazanin"/>
          <w:lang w:bidi="fa-IR"/>
          <w:color w:val="111111"/>
          <w:sz w:val="28"/>
          <w:szCs w:val="28"/>
          <w:rtl/>
        </w:rPr>
        <w:t xml:space="preserve">ولهذا نقول إنّ قیمة جوهر العلم مطلقة،وقیمة العلوم الرسمیّة مشروطة،وشرط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قیمتها أن تکون فی خدمة الإنسان،ولا یمکنها أن تصبّ فی خدمته إذا جُرّدت من جوهر العلم،بل إنّها ربّما استخدمت ضدّ الإنسان.</w:t>
      </w:r>
    </w:p>
    <w:p>
      <w:pPr>
        <w:pStyle w:val="BookText"/>
      </w:pPr>
      <w:r>
        <w:rPr>
          <w:rFonts w:ascii="IRNazanin" w:hAnsi="IRNazanin" w:eastAsia="IRNazanin" w:cs="IRNazanin"/>
          <w:lang w:bidi="fa-IR"/>
          <w:color w:val="111111"/>
          <w:sz w:val="28"/>
          <w:szCs w:val="28"/>
          <w:rtl/>
        </w:rPr>
        <w:t xml:space="preserve">النقطة المهمّة اللافتة للنظر هی أنّ العلم عندما یفقد جوهره وخاصّیّته،فلا یساوی الجهل فحسب،بل یصبح أشدّ ضرراً منه؛إذ یعجّل فی حرکة الإنسان نحو السقوط والانحطاط.</w:t>
      </w:r>
    </w:p>
    <w:p>
      <w:pPr>
        <w:pStyle w:val="BookText"/>
      </w:pPr>
      <w:r>
        <w:rPr>
          <w:rFonts w:ascii="IRNazanin" w:hAnsi="IRNazanin" w:eastAsia="IRNazanin" w:cs="IRNazanin"/>
          <w:lang w:bidi="fa-IR"/>
          <w:color w:val="111111"/>
          <w:sz w:val="28"/>
          <w:szCs w:val="28"/>
          <w:rtl/>
        </w:rPr>
        <w:t xml:space="preserve">إذا فقد العلم جوهره واتّجاهه الحقیقیّ،فإنّه یُصبح کالدلیل الذی یسوق المرء إلی هاویة الضلال،بدل أن یهدیه إلی سواء السبیل،من هنا کلّما تقدّم العلم،کان خطره أکبر علی المجتمع الإنسانیّ.</w:t>
      </w:r>
    </w:p>
    <w:p>
      <w:pPr>
        <w:pStyle w:val="BookText"/>
      </w:pPr>
      <w:r>
        <w:rPr>
          <w:rFonts w:ascii="IRNazanin" w:hAnsi="IRNazanin" w:eastAsia="IRNazanin" w:cs="IRNazanin"/>
          <w:lang w:bidi="fa-IR"/>
          <w:color w:val="111111"/>
          <w:sz w:val="28"/>
          <w:szCs w:val="28"/>
          <w:rtl/>
        </w:rPr>
        <w:t xml:space="preserve">إنّ الخطر الکبیر الذی یهدّد المجتمع البشری الیوم هو أنّ العلم قد ارتقی کثیراً، بَیْد أنّه فقد جوهره وخاصّیته واتّجاهه السدید،واستُخدم باتّجاه انحطاط الإنسانیّة وسقوطها.</w:t>
      </w:r>
    </w:p>
    <w:p>
      <w:pPr>
        <w:pStyle w:val="BookText"/>
      </w:pPr>
      <w:r>
        <w:rPr>
          <w:rFonts w:ascii="IRNazanin" w:hAnsi="IRNazanin" w:eastAsia="IRNazanin" w:cs="IRNazanin"/>
          <w:lang w:bidi="fa-IR"/>
          <w:color w:val="111111"/>
          <w:sz w:val="28"/>
          <w:szCs w:val="28"/>
          <w:rtl/>
        </w:rPr>
        <w:t xml:space="preserve">ویمکن أن ندرک بتأمّلٍ یسیرٍ،الآفات التی فرضها العلم علی المجتمع البشریّ فی واقعنا المعاصر،ونفهم ماذا تجرّع الإنسان من ویلات حین قبضت القوی الکبری علی سلاح العلم،ونعرف کیف تعاملَ الناهبون-الذین استغلّوا العلم لسلب الإنسان مادّیّاً ومعنویّاً-بقسوةٍ،ولا یرحمون أحداً.</w:t>
      </w:r>
    </w:p>
    <w:p>
      <w:pPr>
        <w:pStyle w:val="BookText"/>
      </w:pPr>
      <w:r>
        <w:rPr>
          <w:rFonts w:ascii="IRNazanin" w:hAnsi="IRNazanin" w:eastAsia="IRNazanin" w:cs="IRNazanin"/>
          <w:lang w:bidi="fa-IR"/>
          <w:color w:val="111111"/>
          <w:sz w:val="28"/>
          <w:szCs w:val="28"/>
          <w:rtl/>
        </w:rPr>
        <w:t xml:space="preserve">قال برشت:</w:t>
      </w:r>
    </w:p>
    <w:p>
      <w:pPr>
        <w:pStyle w:val="BookText"/>
      </w:pPr>
      <w:r>
        <w:rPr>
          <w:rFonts w:ascii="IRNazanin" w:hAnsi="IRNazanin" w:eastAsia="IRNazanin" w:cs="IRNazanin"/>
          <w:lang w:bidi="fa-IR"/>
          <w:color w:val="111111"/>
          <w:sz w:val="28"/>
          <w:szCs w:val="28"/>
          <w:rtl/>
        </w:rPr>
        <w:t xml:space="preserve">«الإنسان المعاصر متنفّر من العلم؛لأنّ العلم هو الذی أوجد الفاشیّة وفرضها علی البشریّة،والعلم هو الذی وسّع رقعة الجوع لأوّل مرّة،بحیث غدا اثنان-من کلّ ثلاثة فی العالم-جیاعاً». </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.تاریخ و شناخت ادیان (بالفارسیة):ص 34.</w:t>
      </w:r>
    </w:p>
    <w:p>
      <w:pPr>
        <w:pStyle w:val="BookText"/>
      </w:pPr>
      <w:r>
        <w:rPr>
          <w:rFonts w:ascii="IRNazanin" w:hAnsi="IRNazanin" w:eastAsia="IRNazanin" w:cs="IRNazanin"/>
          <w:lang w:bidi="fa-IR"/>
          <w:color w:val="111111"/>
          <w:sz w:val="28"/>
          <w:szCs w:val="28"/>
          <w:rtl/>
        </w:rPr>
        <w:t xml:space="preserve">هل یمکن أن نسمّی وسائل النهب،والجوع،والقتل،والفساد علماً؟!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أهو علم ونور،هذا الذی یسوق المجتمع شطر الفساد والضیاع،أم هو الجهل والظلمة؟</w:t>
      </w:r>
    </w:p>
    <w:p>
      <w:pPr>
        <w:pStyle w:val="BookText"/>
      </w:pPr>
      <w:r>
        <w:rPr>
          <w:rFonts w:ascii="IRNazanin" w:hAnsi="IRNazanin" w:eastAsia="IRNazanin" w:cs="IRNazanin"/>
          <w:lang w:bidi="fa-IR"/>
          <w:color w:val="111111"/>
          <w:sz w:val="28"/>
          <w:szCs w:val="28"/>
          <w:rtl/>
        </w:rPr>
        <w:t xml:space="preserve">هنا یستبین معنی الکلام النبویّ الدقیق،إذ قال صلی الله علیه و آله:</w:t>
      </w:r>
    </w:p>
    <w:p>
      <w:pPr>
        <w:pStyle w:val="BookText"/>
      </w:pPr>
      <w:r>
        <w:rPr>
          <w:rFonts w:ascii="Amiri" w:hAnsi="Amiri" w:eastAsia="Amiri" w:cs="Amiri"/>
          <w:lang w:bidi="ar-SA"/>
          <w:color w:val="111111"/>
          <w:sz w:val="28"/>
          <w:szCs w:val="28"/>
          <w:rtl/>
        </w:rPr>
        <w:t xml:space="preserve">إنَّ مِنَ العِلمِ جَهلاً. </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.راجع:ص 483 ح 1958. [1]</w:t>
      </w:r>
    </w:p>
    <w:p>
      <w:pPr>
        <w:pStyle w:val="BookText"/>
      </w:pPr>
      <w:r>
        <w:rPr>
          <w:rFonts w:ascii="IRNazanin" w:hAnsi="IRNazanin" w:eastAsia="IRNazanin" w:cs="IRNazanin"/>
          <w:lang w:bidi="fa-IR"/>
          <w:color w:val="111111"/>
          <w:sz w:val="28"/>
          <w:szCs w:val="28"/>
          <w:rtl/>
        </w:rPr>
        <w:t xml:space="preserve">یثار هنا سؤال یقول:کیف یصیر العلم جهلاً،ألا یعنی هذا تناقضاً فی الکلام؟</w:t>
      </w:r>
    </w:p>
    <w:p>
      <w:pPr>
        <w:pStyle w:val="BookText"/>
      </w:pPr>
      <w:r>
        <w:rPr>
          <w:rFonts w:ascii="IRNazanin" w:hAnsi="IRNazanin" w:eastAsia="IRNazanin" w:cs="IRNazanin"/>
          <w:lang w:bidi="fa-IR"/>
          <w:color w:val="111111"/>
          <w:sz w:val="28"/>
          <w:szCs w:val="28"/>
          <w:rtl/>
        </w:rPr>
        <w:t xml:space="preserve">بید أنّنا إذا تأمّلنا فیه تبیّن لنا أنّه لیس تناقضاً فی الکلام،بل هو کلام دقیق ذو مغزی.</w:t>
      </w:r>
    </w:p>
    <w:p>
      <w:pPr>
        <w:pStyle w:val="BookText"/>
      </w:pPr>
      <w:r>
        <w:rPr>
          <w:rFonts w:ascii="IRNazanin" w:hAnsi="IRNazanin" w:eastAsia="IRNazanin" w:cs="IRNazanin"/>
          <w:lang w:bidi="fa-IR"/>
          <w:color w:val="111111"/>
          <w:sz w:val="28"/>
          <w:szCs w:val="28"/>
          <w:rtl/>
        </w:rPr>
        <w:t xml:space="preserve">عندما یفقد العلم جوهره وخاصیّته،فهو والجهل سواء.ولذا قال الإمام علیّ علیه السلام:</w:t>
      </w:r>
    </w:p>
    <w:p>
      <w:pPr>
        <w:pStyle w:val="BookText"/>
      </w:pPr>
      <w:r>
        <w:rPr>
          <w:rFonts w:ascii="Amiri" w:hAnsi="Amiri" w:eastAsia="Amiri" w:cs="Amiri"/>
          <w:lang w:bidi="ar-SA"/>
          <w:color w:val="111111"/>
          <w:sz w:val="28"/>
          <w:szCs w:val="28"/>
          <w:rtl/>
        </w:rPr>
        <w:t xml:space="preserve">لا تَجعَلوا عِلمَکُم جَهلاً. </w:t>
      </w:r>
      <w:r>
        <w:rPr>
          <w:rStyle w:val="FootnoteReference"/>
        </w:rPr>
        <w:footnoteReference w:id="13"/>
      </w:r>
    </w:p>
    <w:p>
      <w:pPr>
        <w:pStyle w:val="BookText"/>
      </w:pPr>
      <w:r>
        <w:rPr>
          <w:rFonts w:ascii="Amiri" w:hAnsi="Amiri" w:eastAsia="Amiri" w:cs="Amiri"/>
          <w:lang w:bidi="ar-SA"/>
          <w:color w:val="111111"/>
          <w:sz w:val="28"/>
          <w:szCs w:val="28"/>
          <w:rtl/>
        </w:rPr>
        <w:t xml:space="preserve">أی لا تتصرّفوا تصرّفاً یُفقد العلم خاصّیّته،ویسلب منه اسمه الصحیح.</w:t>
      </w:r>
    </w:p>
    <w:p>
      <w:pPr>
        <w:pStyle w:val="BookText"/>
      </w:pPr>
      <w:r>
        <w:rPr>
          <w:rFonts w:ascii="IRNazanin" w:hAnsi="IRNazanin" w:eastAsia="IRNazanin" w:cs="IRNazanin"/>
          <w:lang w:bidi="fa-IR"/>
          <w:color w:val="111111"/>
          <w:sz w:val="28"/>
          <w:szCs w:val="28"/>
          <w:rtl/>
        </w:rPr>
        <w:t xml:space="preserve">لقد مُنی العلم الیوم بهذا المصیر المشؤوم بعد فقده جوهره واتّجاهه المستقیم السدید،فأصبح کالجهل قاتلاً،مُفسداً،مدمِّراً،بل أصبح أشدّ ضرراً من الجهل!</w:t>
      </w:r>
    </w:p>
    <w:p>
      <w:pPr>
        <w:pStyle w:val="BookText"/>
      </w:pPr>
      <w:r>
        <w:rPr>
          <w:rFonts w:ascii="IRNazanin" w:hAnsi="IRNazanin" w:eastAsia="IRNazanin" w:cs="IRNazanin"/>
          <w:lang w:bidi="fa-IR"/>
          <w:color w:val="111111"/>
          <w:sz w:val="28"/>
          <w:szCs w:val="28"/>
          <w:rtl/>
        </w:rPr>
        <w:t xml:space="preserve">ما أروع کلام الإمام علیّ علیه السلام وما أدقّه ! إذ قال:</w:t>
      </w:r>
    </w:p>
    <w:p>
      <w:pPr>
        <w:pStyle w:val="BookText"/>
      </w:pPr>
      <w:r>
        <w:rPr>
          <w:rFonts w:ascii="Amiri" w:hAnsi="Amiri" w:eastAsia="Amiri" w:cs="Amiri"/>
          <w:lang w:bidi="ar-SA"/>
          <w:color w:val="111111"/>
          <w:sz w:val="28"/>
          <w:szCs w:val="28"/>
          <w:rtl/>
        </w:rPr>
        <w:t xml:space="preserve">قَد رُبَّ عالِمٍ قَتَلَهُ جَهلُهُ،وعِلمُهُ مَعَهُ لا یَنفَعُهُ. </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إنّ المصیر المؤسف للعالِم الذی یهلک من جهله عجیب حقّاً،فعند ما حدّث سعد بن أبی وقّاص رسول اللّه صلی الله علیه و آله مرّةً،بما جری له فی سفره،قال له مصوّراً جهل القوم المرسل إلیهم:أتیتک من قومٍ هم وأنعامهم سواء ! فقال له صلی الله علیه و آله:</w:t>
      </w:r>
    </w:p>
    <w:p>
      <w:pPr>
        <w:pStyle w:val="BookText"/>
      </w:pPr>
      <w:r>
        <w:rPr>
          <w:rFonts w:ascii="Amiri" w:hAnsi="Amiri" w:eastAsia="Amiri" w:cs="Amiri"/>
          <w:lang w:bidi="ar-SA"/>
          <w:color w:val="111111"/>
          <w:sz w:val="28"/>
          <w:szCs w:val="28"/>
          <w:rtl/>
        </w:rPr>
        <w:t xml:space="preserve">یا سَعدُ،ألا اخبِرُکَ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5" w:name="pg20021_206808"/>
    <w:bookmarkEnd w:id="5"/>
    <w:p>
      <w:pPr>
        <w:pStyle w:val="BookText"/>
      </w:pPr>
      <w:r>
        <w:rPr>
          <w:rFonts w:ascii="Amiri" w:hAnsi="Amiri" w:eastAsia="Amiri" w:cs="Amiri"/>
          <w:lang w:bidi="ar-SA"/>
          <w:color w:val="111111"/>
          <w:sz w:val="28"/>
          <w:szCs w:val="28"/>
          <w:rtl/>
        </w:rPr>
        <w:t xml:space="preserve">بِأعجَبَ مِن ذلِکَ؟قَومٌ عَلِموا ما جَهِلَ هؤلاءِ ثُمَّ جَهِلوا کَجَهلِهِم. </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.راجع:ص 484 ح 1960. [1]</w:t>
      </w:r>
    </w:p>
    <w:p>
      <w:pPr>
        <w:pStyle w:val="BookText"/>
      </w:pPr>
      <w:r>
        <w:rPr>
          <w:rFonts w:ascii="IRNazanin" w:hAnsi="IRNazanin" w:eastAsia="IRNazanin" w:cs="IRNazanin"/>
          <w:lang w:bidi="fa-IR"/>
          <w:color w:val="111111"/>
          <w:sz w:val="28"/>
          <w:szCs w:val="28"/>
          <w:rtl/>
        </w:rPr>
        <w:t xml:space="preserve">إنّ هذا الکلام یعبّر لنا عن مصیر العلم فی واقعنا المعاصر،فالعالَم المتحضّر ذو العلم الیوم یعانی من الجهل حقّاً،وهو ضحیّة جهله ! وهکذا فعلم البشریّة یغزو الفضاء ویصل إلی القمر لکنّه عاجز عن أداء أقلّ دورٍ فی حرکة الإنسان نحو الکمال المطلق ووعی الإنسانیّة وتکاملها!</w:t>
      </w:r>
    </w:p>
    <w:p>
      <w:pPr>
        <w:pStyle w:val="Heading3"/>
      </w:pPr>
      <w:bookmarkStart w:id="273" w:name="_Toc8"/>
      <w:r>
        <w:t>خصائص جوهر العلم</w:t>
      </w:r>
      <w:bookmarkEnd w:id="273"/>
    </w:p>
    <w:p>
      <w:pPr>
        <w:pStyle w:val="Heading4"/>
      </w:pPr>
      <w:bookmarkStart w:id="274" w:name="_Toc9"/>
      <w:r>
        <w:t>اشارة</w:t>
      </w:r>
      <w:bookmarkEnd w:id="274"/>
    </w:p>
    <w:p>
      <w:pPr>
        <w:pStyle w:val="BookText"/>
      </w:pPr>
      <w:r>
        <w:rPr>
          <w:rFonts w:ascii="IRNazanin" w:hAnsi="IRNazanin" w:eastAsia="IRNazanin" w:cs="IRNazanin"/>
          <w:lang w:bidi="fa-IR"/>
          <w:color w:val="111111"/>
          <w:sz w:val="28"/>
          <w:szCs w:val="28"/>
          <w:rtl/>
        </w:rPr>
        <w:t xml:space="preserve">خصائص جوهر العلم </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وآثاره وعلاماته،فی القرآن والأحادیث،تماثل خصائص حقیقة الحکمة </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وجوهر العقل </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وآثارهما وعلاماتهما،وهذا التماثل یساعد کثیراً فی طریق معرفة حقیقة العلم والعقل من منظار الإسلام،سنکتفی فیما یأتی بالإشارة إلی فهرس لأهمّ هذه الخصائص:</w:t>
      </w:r>
    </w:p>
    <w:p>
      <w:pPr>
        <w:pStyle w:val="Heading4"/>
      </w:pPr>
      <w:bookmarkStart w:id="275" w:name="_Toc10"/>
      <w:r>
        <w:t>1.نور العلم متأصّل فی فطرة الإنسان</w:t>
      </w:r>
      <w:bookmarkEnd w:id="275"/>
    </w:p>
    <w:p>
      <w:pPr>
        <w:pStyle w:val="BookText"/>
      </w:pPr>
      <w:r>
        <w:rPr>
          <w:rFonts w:ascii="IRNazanin" w:hAnsi="IRNazanin" w:eastAsia="IRNazanin" w:cs="IRNazanin"/>
          <w:lang w:bidi="fa-IR"/>
          <w:color w:val="111111"/>
          <w:sz w:val="28"/>
          <w:szCs w:val="28"/>
          <w:rtl/>
        </w:rPr>
        <w:t xml:space="preserve">إنّ الأحادیث التی تری أنّ العلم«مجبول فی القلب»، </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أو التی تقسّمه إلی «مطبوع ومسموع»، </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أو التی تعبّر عنه بالنور الذی یقذفه اللّه فی قلب من یشاء، </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وکذلک جمیع الآیات والروایات التی تری أنّ معرفة اللّه فطریّة، </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کلّ اولئک یشیر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6" w:name="pg20021_206809"/>
    <w:bookmarkEnd w:id="6"/>
    <w:p>
      <w:pPr>
        <w:pStyle w:val="BookText"/>
      </w:pPr>
      <w:r>
        <w:rPr>
          <w:rFonts w:ascii="IRNazanin" w:hAnsi="IRNazanin" w:eastAsia="IRNazanin" w:cs="IRNazanin"/>
          <w:lang w:bidi="fa-IR"/>
          <w:color w:val="111111"/>
          <w:sz w:val="28"/>
          <w:szCs w:val="28"/>
          <w:rtl/>
        </w:rPr>
        <w:t xml:space="preserve">إلی هذه الخاصیّة.</w:t>
      </w:r>
    </w:p>
    <w:p>
      <w:pPr>
        <w:pStyle w:val="Heading4"/>
      </w:pPr>
      <w:bookmarkStart w:id="276" w:name="_Toc11"/>
      <w:r>
        <w:t>2.جوهر العلم حقیقة واحدة</w:t>
      </w:r>
      <w:bookmarkEnd w:id="276"/>
    </w:p>
    <w:p>
      <w:pPr>
        <w:pStyle w:val="BookText"/>
      </w:pPr>
      <w:r>
        <w:rPr>
          <w:rFonts w:ascii="IRNazanin" w:hAnsi="IRNazanin" w:eastAsia="IRNazanin" w:cs="IRNazanin"/>
          <w:lang w:bidi="fa-IR"/>
          <w:color w:val="111111"/>
          <w:sz w:val="28"/>
          <w:szCs w:val="28"/>
          <w:rtl/>
        </w:rPr>
        <w:t xml:space="preserve">إنّ جوهر العلم حقیقة واحدة لا أکثر،علی عکس«العلوم الرسمیّة»أو بتعبیر الأحادیث«العلوم السمعیّة»فإنّها ذات الفروع المتنوّعة.</w:t>
      </w:r>
    </w:p>
    <w:p>
      <w:pPr>
        <w:pStyle w:val="BookText"/>
      </w:pPr>
      <w:r>
        <w:rPr>
          <w:rFonts w:ascii="Amiri" w:hAnsi="Amiri" w:eastAsia="Amiri" w:cs="Amiri"/>
          <w:lang w:bidi="ar-SA"/>
          <w:color w:val="111111"/>
          <w:sz w:val="28"/>
          <w:szCs w:val="28"/>
          <w:rtl/>
        </w:rPr>
        <w:t xml:space="preserve">ولعلّ مقولة</w:t>
      </w:r>
    </w:p>
    <w:p>
      <w:pPr>
        <w:pStyle w:val="BookText"/>
      </w:pPr>
      <w:r>
        <w:rPr>
          <w:rFonts w:ascii="Amiri" w:hAnsi="Amiri" w:eastAsia="Amiri" w:cs="Amiri"/>
          <w:lang w:bidi="ar-SA"/>
          <w:color w:val="111111"/>
          <w:sz w:val="28"/>
          <w:szCs w:val="28"/>
          <w:rtl/>
        </w:rPr>
        <w:t xml:space="preserve">«العِلمُ نُقطَةٌ کَثَّرَهَا الجاهِلونَ» </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.راجع:ص 23 ح 9. [1]</w:t>
      </w:r>
    </w:p>
    <w:p>
      <w:pPr>
        <w:pStyle w:val="BookText"/>
      </w:pPr>
      <w:r>
        <w:rPr>
          <w:rFonts w:ascii="IRNazanin" w:hAnsi="IRNazanin" w:eastAsia="IRNazanin" w:cs="IRNazanin"/>
          <w:lang w:bidi="fa-IR"/>
          <w:color w:val="111111"/>
          <w:sz w:val="28"/>
          <w:szCs w:val="28"/>
          <w:rtl/>
        </w:rPr>
        <w:t xml:space="preserve">إشارة إلی هذه الخاصیّة.</w:t>
      </w:r>
    </w:p>
    <w:p>
      <w:pPr>
        <w:pStyle w:val="Heading4"/>
      </w:pPr>
      <w:bookmarkStart w:id="277" w:name="_Toc12"/>
      <w:r>
        <w:t>3.اقتران حقیقة العلم بالإیمان</w:t>
      </w:r>
      <w:bookmarkEnd w:id="277"/>
    </w:p>
    <w:p>
      <w:pPr>
        <w:pStyle w:val="BookText"/>
      </w:pPr>
      <w:r>
        <w:rPr>
          <w:rFonts w:ascii="IRNazanin" w:hAnsi="IRNazanin" w:eastAsia="IRNazanin" w:cs="IRNazanin"/>
          <w:lang w:bidi="fa-IR"/>
          <w:color w:val="111111"/>
          <w:sz w:val="28"/>
          <w:szCs w:val="28"/>
          <w:rtl/>
        </w:rPr>
        <w:t xml:space="preserve">لقد نالت هذه الخاصیّة اهتماماً فی آیات وروایات جمّة،محصّلها أنّ الإنسان لا یمکن أن یکون عالماً بالمفهوم الحقیقیّ،وهو غیر مؤمن.قال الإمام أمیر المؤمنین علیّ بن أبی طالب علیه السلام:</w:t>
      </w:r>
    </w:p>
    <w:p>
      <w:pPr>
        <w:pStyle w:val="BookText"/>
      </w:pPr>
      <w:r>
        <w:rPr>
          <w:rFonts w:ascii="Amiri" w:hAnsi="Amiri" w:eastAsia="Amiri" w:cs="Amiri"/>
          <w:lang w:bidi="ar-SA"/>
          <w:color w:val="111111"/>
          <w:sz w:val="28"/>
          <w:szCs w:val="28"/>
          <w:rtl/>
        </w:rPr>
        <w:t xml:space="preserve">الإیمانُ وَالعِلمُ أخَوانِ تَوأَمانِ،ورَفیقانِ لا یَفتَرِقانِ. </w:t>
      </w:r>
      <w:r>
        <w:rPr>
          <w:rStyle w:val="FootnoteReference"/>
        </w:rPr>
        <w:footnoteReference w:id="24"/>
      </w:r>
    </w:p>
    <w:p>
      <w:pPr>
        <w:pStyle w:val="Heading4"/>
      </w:pPr>
      <w:bookmarkStart w:id="278" w:name="_Toc13"/>
      <w:r>
        <w:t>4.العلم مقرون بخشیة اللّه</w:t>
      </w:r>
      <w:bookmarkEnd w:id="278"/>
    </w:p>
    <w:p>
      <w:pPr>
        <w:pStyle w:val="BookText"/>
      </w:pPr>
      <w:r>
        <w:rPr>
          <w:rFonts w:ascii="IRNazanin" w:hAnsi="IRNazanin" w:eastAsia="IRNazanin" w:cs="IRNazanin"/>
          <w:lang w:bidi="fa-IR"/>
          <w:color w:val="111111"/>
          <w:sz w:val="28"/>
          <w:szCs w:val="28"/>
          <w:rtl/>
        </w:rPr>
        <w:t xml:space="preserve">یری القرآن الکریم أنّ العلم مقرون بخشیة اللّه تعالی،إذ أعلن هذا الکتاب السماویّ موقفه بجزمٍ وصراحة،فقال:</w:t>
      </w:r>
    </w:p>
    <w:p>
      <w:pPr>
        <w:pStyle w:val="BookText"/>
      </w:pPr>
      <w:r>
        <w:rPr>
          <w:rFonts w:ascii="Amiri" w:hAnsi="Amiri" w:eastAsia="Amiri" w:cs="Amiri"/>
          <w:lang w:bidi="ar-SA"/>
          <w:color w:val="111111"/>
          <w:sz w:val="28"/>
          <w:szCs w:val="28"/>
          <w:rtl/>
        </w:rPr>
        <w:t xml:space="preserve">«إِنَّما یَخْشَی اللّهَ مِنْ عِبادِهِ الْعُلَماءُ»  . </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فالنّقطة الجدیرة بالتأمّل هی ملازمة العلم خشیةَ اللّه فی القرآن عند الحدیث عن مجموعة من العلوم الطبیعیّة،وفیما یأتی نصّ الآیة الکریمة:</w:t>
      </w:r>
    </w:p>
    <w:p>
      <w:pPr>
        <w:pStyle w:val="BookText"/>
      </w:pPr>
      <w:r>
        <w:rPr>
          <w:rFonts w:ascii="Amiri" w:hAnsi="Amiri" w:eastAsia="Amiri" w:cs="Amiri"/>
          <w:lang w:bidi="ar-SA"/>
          <w:color w:val="111111"/>
          <w:sz w:val="28"/>
          <w:szCs w:val="28"/>
          <w:rtl/>
        </w:rPr>
        <w:t xml:space="preserve">«أَ لَمْ تَرَ أَنَّ اللّهَ أَنْزَلَ مِنَ السَّماءِ ماءً فَأَخْرَجْنا بِهِ ثَمَراتٍ مُخْتَلِفاً أَلْوانُها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7" w:name="pg20021_206810"/>
    <w:bookmarkEnd w:id="7"/>
    <w:p>
      <w:pPr>
        <w:pStyle w:val="BookText"/>
      </w:pPr>
      <w:r>
        <w:rPr>
          <w:rFonts w:ascii="Amiri" w:hAnsi="Amiri" w:eastAsia="Amiri" w:cs="Amiri"/>
          <w:lang w:bidi="ar-SA"/>
          <w:color w:val="111111"/>
          <w:sz w:val="28"/>
          <w:szCs w:val="28"/>
          <w:rtl/>
        </w:rPr>
        <w:t xml:space="preserve">وَ مِنَ الْجِبالِ جُدَدٌ بِیضٌ وَ حُمْرٌ مُخْتَلِفٌ أَلْوانُها وَ غَرابِیبُ سُودٌ * وَ مِنَ النّاسِ وَ الدَّوَابِّ وَ الْأَنْعامِ مُخْتَلِفٌ أَلْوانُهُ کَذلِکَ إِنَّما یَخْشَی اللّهَ مِنْ عِبادِهِ الْعُلَماءُ إِنَّ اللّهَ عَزِیزٌ غَفُورٌ». 1</w:t>
      </w:r>
    </w:p>
    <w:p>
      <w:pPr>
        <w:pStyle w:val="BookText"/>
      </w:pPr>
      <w:r>
        <w:rPr>
          <w:rFonts w:ascii="IRNazanin" w:hAnsi="IRNazanin" w:eastAsia="IRNazanin" w:cs="IRNazanin"/>
          <w:lang w:bidi="fa-IR"/>
          <w:color w:val="111111"/>
          <w:sz w:val="28"/>
          <w:szCs w:val="28"/>
          <w:rtl/>
        </w:rPr>
        <w:t xml:space="preserve">من هنا یمکن أن تؤدّی العلوم الطبیعیّة إلی خشیة اللّه أیضاً بشرط أن یرافقها النور الهادی من حقیقة العلم،وینظر العالم إلی الطبیعة بنور العلم،ویتأمّل به فی ظواهرها المدهشة.</w:t>
      </w:r>
    </w:p>
    <w:p>
      <w:pPr>
        <w:pStyle w:val="Heading4"/>
      </w:pPr>
      <w:bookmarkStart w:id="279" w:name="_Toc14"/>
      <w:r>
        <w:t>5.الأخلاق الحمیدة من برکات نور العِلم</w:t>
      </w:r>
      <w:bookmarkEnd w:id="279"/>
    </w:p>
    <w:p>
      <w:pPr>
        <w:pStyle w:val="BookText"/>
      </w:pPr>
      <w:r>
        <w:rPr>
          <w:rFonts w:ascii="IRNazanin" w:hAnsi="IRNazanin" w:eastAsia="IRNazanin" w:cs="IRNazanin"/>
          <w:lang w:bidi="fa-IR"/>
          <w:color w:val="111111"/>
          <w:sz w:val="28"/>
          <w:szCs w:val="28"/>
          <w:rtl/>
        </w:rPr>
        <w:t xml:space="preserve">من برکات الحقیقة النورانیّة للعلم،بناء النفس والأخلاق الفاضلة والصفات المحمودة،وقد حظِیَت هذه الخاصیّة المهمّة بالاهتمام فی روایات کثیرة </w:t>
      </w:r>
      <w:r>
        <w:rPr>
          <w:rStyle w:val="FootnoteReference"/>
        </w:rPr>
        <w:footnoteReference w:id="26"/>
      </w:r>
      <w:r>
        <w:rPr>
          <w:rFonts w:ascii="IRNazanin" w:hAnsi="IRNazanin" w:eastAsia="IRNazanin" w:cs="IRNazanin"/>
          <w:lang w:bidi="fa-IR"/>
          <w:color w:val="111111"/>
          <w:sz w:val="28"/>
          <w:szCs w:val="28"/>
          <w:rtl/>
        </w:rPr>
        <w:t xml:space="preserve">.قال الإمام علیّ علیه السلام:</w:t>
      </w:r>
    </w:p>
    <w:p>
      <w:pPr>
        <w:pStyle w:val="BookText"/>
      </w:pPr>
      <w:r>
        <w:rPr>
          <w:rFonts w:ascii="Amiri" w:hAnsi="Amiri" w:eastAsia="Amiri" w:cs="Amiri"/>
          <w:lang w:bidi="ar-SA"/>
          <w:color w:val="111111"/>
          <w:sz w:val="28"/>
          <w:szCs w:val="28"/>
          <w:rtl/>
        </w:rPr>
        <w:t xml:space="preserve">کُلَّمَا ازدادَ عِلمُ الرَّجُلِ زادَت عِنایَتُهُ بِنَفسِهِ،وبَذَلَ فی رِیاضَتِها وصَلاحِها جُهدَهُ. </w:t>
      </w:r>
      <w:r>
        <w:rPr>
          <w:rStyle w:val="FootnoteReference"/>
        </w:rPr>
        <w:footnoteReference w:id="27"/>
      </w:r>
    </w:p>
    <w:p>
      <w:pPr>
        <w:pStyle w:val="Heading4"/>
      </w:pPr>
      <w:bookmarkStart w:id="280" w:name="_Toc15"/>
      <w:r>
        <w:t>6.اقتران جوهر العلم والعمل الصالح</w:t>
      </w:r>
      <w:bookmarkEnd w:id="280"/>
    </w:p>
    <w:p>
      <w:pPr>
        <w:pStyle w:val="BookText"/>
      </w:pPr>
      <w:r>
        <w:rPr>
          <w:rFonts w:ascii="IRNazanin" w:hAnsi="IRNazanin" w:eastAsia="IRNazanin" w:cs="IRNazanin"/>
          <w:lang w:bidi="fa-IR"/>
          <w:color w:val="111111"/>
          <w:sz w:val="28"/>
          <w:szCs w:val="28"/>
          <w:rtl/>
        </w:rPr>
        <w:t xml:space="preserve">إنّ العمل الصالح أحد الخصائص‌البارزة لنور العلم وقد أُکّد ذلک فی روایات جمّة، </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وتری هذه الروایات أنّ الأعمال الصالحة ثمرة العلم،وبدونها ینطفئ مصباح العلم فی وجود الإنسان.</w:t>
      </w:r>
    </w:p>
    <w:p>
      <w:pPr>
        <w:pStyle w:val="Heading3"/>
      </w:pPr>
      <w:bookmarkStart w:id="281" w:name="_Toc16"/>
      <w:r>
        <w:t>الطریق إلی کسب نور العلم</w:t>
      </w:r>
      <w:bookmarkEnd w:id="281"/>
    </w:p>
    <w:p>
      <w:pPr>
        <w:pStyle w:val="BookText"/>
      </w:pPr>
      <w:r>
        <w:rPr>
          <w:rFonts w:ascii="IRNazanin" w:hAnsi="IRNazanin" w:eastAsia="IRNazanin" w:cs="IRNazanin"/>
          <w:lang w:bidi="fa-IR"/>
          <w:color w:val="111111"/>
          <w:sz w:val="28"/>
          <w:szCs w:val="28"/>
          <w:rtl/>
        </w:rPr>
        <w:t xml:space="preserve">سوف تلاحظ فی هذا الکتاب أنّ مبدأ العلوم‌الرسمیّة الحسّ والعقل، </w:t>
      </w:r>
      <w:r>
        <w:rPr>
          <w:rStyle w:val="FootnoteReference"/>
        </w:rPr>
        <w:footnoteReference w:id="29"/>
      </w:r>
    </w:p>
    <w:p>
      <w:pPr>
        <w:pStyle w:val="BookText"/>
      </w:pPr>
      <w:r>
        <w:rPr>
          <w:rFonts w:ascii="Amiri" w:hAnsi="Amiri" w:eastAsia="Amiri" w:cs="Amiri"/>
          <w:lang w:bidi="ar-SA"/>
          <w:color w:val="111111"/>
          <w:sz w:val="28"/>
          <w:szCs w:val="28"/>
          <w:rtl/>
        </w:rPr>
        <w:t xml:space="preserve">وأنّ طریق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کسبها التعلیم والتعلّم، </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.راجع:ص 123«الفصل الثانی:سبل المعارف العقلیّة».</w:t>
      </w:r>
    </w:p>
    <w:p>
      <w:pPr>
        <w:pStyle w:val="BookText"/>
      </w:pPr>
      <w:r>
        <w:rPr>
          <w:rFonts w:ascii="IRNazanin" w:hAnsi="IRNazanin" w:eastAsia="IRNazanin" w:cs="IRNazanin"/>
          <w:lang w:bidi="fa-IR"/>
          <w:color w:val="111111"/>
          <w:sz w:val="28"/>
          <w:szCs w:val="28"/>
          <w:rtl/>
        </w:rPr>
        <w:t xml:space="preserve">ومبدأ نور العلم القلب، </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بَیْد أنّ هذا العلم لیس قابلاً للتعلّم، طریق کسبه فی الخطوة الاُولی إزالة الحجب،وفی الخطوة الثانیة إعداد الشروط اللّازمة لظهوره. </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إنّ نور العلم متأصّل فی فطرة الإنسان،وکسبه یعنی تهیئة الشروط لازدهار الفطرة،وحینئذٍ یظهر العلم نفسه کما روی عن النبیّ صلی الله علیه و آله:</w:t>
      </w:r>
    </w:p>
    <w:p>
      <w:pPr>
        <w:pStyle w:val="BookText"/>
      </w:pPr>
      <w:r>
        <w:rPr>
          <w:rFonts w:ascii="Amiri" w:hAnsi="Amiri" w:eastAsia="Amiri" w:cs="Amiri"/>
          <w:lang w:bidi="ar-SA"/>
          <w:color w:val="111111"/>
          <w:sz w:val="28"/>
          <w:szCs w:val="28"/>
          <w:rtl/>
        </w:rPr>
        <w:t xml:space="preserve">العِلمُ مَجبولٌ فی قُلوبِکُم،تَأدَّبوا بِآدابِ الرَّوحانِیّینَ یَظهَر لَکُم. </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إنّ دور الطالب فی کسب نور العلم هو إعداد الأرضیّة لظهوره فحسب،وإلّا فإنّ مصباح نور العلم المتألّق،هدیّة إلهیّة للصالحین،تفاض علیهم من عالم الغیب، فتنیر أعماق قلوبهم:</w:t>
      </w:r>
    </w:p>
    <w:p>
      <w:pPr>
        <w:pStyle w:val="BookText"/>
      </w:pPr>
      <w:r>
        <w:rPr>
          <w:rFonts w:ascii="Amiri" w:hAnsi="Amiri" w:eastAsia="Amiri" w:cs="Amiri"/>
          <w:lang w:bidi="ar-SA"/>
          <w:color w:val="111111"/>
          <w:sz w:val="28"/>
          <w:szCs w:val="28"/>
          <w:rtl/>
        </w:rPr>
        <w:t xml:space="preserve">العِلمُ نورٌ وضیاءٌ یَقذِفُهُ اللّهُ فی قُلوبِ أولِیائِهِ. </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إنّ النقطة المهمّة اللافتة للنظر هی أنّ نور العلم وإن کان غیر قابل للتعلیم والتعلّم لکنّ مقدّماته تحتاج إلیهما لا محالة،وأکبر مهمّات الأنبیاء وأوصیائهم وورثتهم -العلماء الربّانیّین- </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هی تعلیم مقدّمات هذا العلم.</w:t>
      </w:r>
    </w:p>
    <w:p>
      <w:pPr>
        <w:pStyle w:val="BookText"/>
      </w:pPr>
      <w:r>
        <w:rPr>
          <w:rFonts w:ascii="IRNazanin" w:hAnsi="IRNazanin" w:eastAsia="IRNazanin" w:cs="IRNazanin"/>
          <w:lang w:bidi="fa-IR"/>
          <w:color w:val="111111"/>
          <w:sz w:val="28"/>
          <w:szCs w:val="28"/>
          <w:rtl/>
        </w:rPr>
        <w:t xml:space="preserve">وجدیر بالذّکر إنّ ما جاء فی هذا الکتاب من الآداب والأحکام حول التعلیم والتعلّم والعالِم،فی الحقیقة تمام الکلام فی باب مقدمات تحصیل نور العلم والمعرفة،ممّا یحتاج إلیه الأساتذة وطلّاب العلوم الإسلامیّة حاجة ماسّة،وإنّه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لَیمکن للأساتذة والطلّاب الجامعیّین،فی کافّة الفروع العلمیّة،أن یفوزوا بنور العلم إذا ما عُنوا بهذه الآداب والأحکام.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8" w:name="pg20021_206813"/>
    <w:bookmarkEnd w:id="8"/>
    <w:p>
      <w:pPr>
        <w:pStyle w:val="Heading2"/>
      </w:pPr>
      <w:bookmarkStart w:id="282" w:name="_Toc17"/>
      <w:r>
        <w:t>القسم الاول :العلم:</w:t>
      </w:r>
      <w:bookmarkEnd w:id="282"/>
    </w:p>
    <w:p>
      <w:pPr>
        <w:pStyle w:val="Heading3"/>
      </w:pPr>
      <w:bookmarkStart w:id="283" w:name="_Toc18"/>
      <w:r>
        <w:t>اشارة</w:t>
      </w:r>
      <w:bookmarkEnd w:id="283"/>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9" w:name="pg20021_206814"/>
    <w:bookmarkEnd w:id="9"/>
    <w:p>
      <w:pPr>
        <w:pStyle w:val="Heading3"/>
      </w:pPr>
      <w:bookmarkStart w:id="284" w:name="_Toc19"/>
      <w:r>
        <w:t>الفصل الأوّل:حقیقة العلم</w:t>
      </w:r>
      <w:bookmarkEnd w:id="284"/>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«شَهِدَ اللّهُ أَنَّهُ لا إِلهَ إِلاّ هُوَ وَ الْمَلائِکَةُ وَ أُولُوا الْعِلْمِ قائِماً بِالْقِسْطِ لا إِلهَ إِلاّ هُوَ الْعَزِیزُ الْحَکِیمُ». 1</w:t>
      </w:r>
    </w:p>
    <w:p>
      <w:pPr>
        <w:pStyle w:val="BookText"/>
      </w:pPr>
      <w:r>
        <w:rPr>
          <w:rFonts w:ascii="Amiri" w:hAnsi="Amiri" w:eastAsia="Amiri" w:cs="Amiri"/>
          <w:lang w:bidi="ar-SA"/>
          <w:color w:val="111111"/>
          <w:sz w:val="28"/>
          <w:szCs w:val="28"/>
          <w:rtl/>
        </w:rPr>
        <w:t xml:space="preserve">«وَ یَرَی الَّذِینَ أُوتُوا الْعِلْمَ الَّذِی أُنْزِلَ إِلَیْکَ مِنْ رَبِّکَ هُوَ الْحَقَّ وَ یَهْدِی إِلی صِراطِ الْعَزِیزِ الْحَمِیدِ». 2</w:t>
      </w:r>
    </w:p>
    <w:p>
      <w:pPr>
        <w:pStyle w:val="BookText"/>
      </w:pPr>
      <w:r>
        <w:rPr>
          <w:rFonts w:ascii="Amiri" w:hAnsi="Amiri" w:eastAsia="Amiri" w:cs="Amiri"/>
          <w:lang w:bidi="ar-SA"/>
          <w:color w:val="111111"/>
          <w:sz w:val="28"/>
          <w:szCs w:val="28"/>
          <w:rtl/>
        </w:rPr>
        <w:t xml:space="preserve">«وَ لِیَعْلَمَ الَّذِینَ أُوتُوا الْعِلْمَ أَنَّهُ الْحَقُّ مِنْ رَبِّکَ فَیُؤْمِنُوا بِهِ فَتُخْبِتَ لَهُ قُلُوبُهُمْ وَ إِنَّ اللّهَ لَهادِ الَّذِینَ آمَنُوا إِلی صِراطٍ مُسْتَقِیمٍ». 3</w:t>
      </w:r>
    </w:p>
    <w:p>
      <w:pPr>
        <w:pStyle w:val="BookText"/>
      </w:pPr>
      <w:r>
        <w:rPr>
          <w:rFonts w:ascii="Amiri" w:hAnsi="Amiri" w:eastAsia="Amiri" w:cs="Amiri"/>
          <w:lang w:bidi="ar-SA"/>
          <w:color w:val="111111"/>
          <w:sz w:val="28"/>
          <w:szCs w:val="28"/>
          <w:rtl/>
        </w:rPr>
        <w:t xml:space="preserve">«إِنَّما یَخْشَی اللّهَ مِنْ عِبادِهِ الْعُلَماءُ». 4</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1.رسول اللّه صلی الله علیه و آله:العِلمُ عِلمانِ:عِلمٌ فِی القَلبِ فَذاکَ العِلمُ النّافِعُ،وعِلمٌ عَلَی اللِّسانِ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فَتِلکَ حُجَّةُ اللّهِ عَلی عِبادِهِ. </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.المصنّف لابن أبی شیبة:ج 8 ص 133 ح 60 عن الحسن،کنزالعمّال:ج 10 ص 182 ح 28946؛کنزالفوائد:ج 2 ص 107، [1]معدن الجواهر:ص 25، [2]منیة المرید:ص 136، [3]عوالی اللآلی:ج 1 ص 274 ح 99 [4] وفیهما«ابن آدم»بدل«عباده»،تنبیه‌الخواطر:ج 2 ص 214، [5]إرشاد القلوب:ص 15 [6] کلاهما نحوه،بحارالأنوار:ج 2 ص 37 ح 46. [7]</w:t>
      </w:r>
    </w:p>
    <w:p>
      <w:pPr>
        <w:pStyle w:val="BookText"/>
      </w:pPr>
      <w:r>
        <w:rPr>
          <w:rFonts w:ascii="Amiri" w:hAnsi="Amiri" w:eastAsia="Amiri" w:cs="Amiri"/>
          <w:lang w:bidi="ar-SA"/>
          <w:color w:val="111111"/>
          <w:sz w:val="28"/>
          <w:szCs w:val="28"/>
          <w:rtl/>
        </w:rPr>
        <w:t xml:space="preserve">2.عنه صلی الله علیه و آله:العِلمُ نورٌ وضیاءٌ یَقذِفُهُ اللّهُ فی قُلوبِ أولِیائِهِ،ونَطَقَ بِهِ عَلی لِسانِهِم. </w:t>
      </w:r>
      <w:r>
        <w:rPr>
          <w:rStyle w:val="FootnoteReference"/>
        </w:rPr>
        <w:footnoteReference w:id="37"/>
      </w:r>
    </w:p>
    <w:p>
      <w:pPr>
        <w:pStyle w:val="BookText"/>
      </w:pPr>
      <w:r>
        <w:rPr>
          <w:rFonts w:ascii="Amiri" w:hAnsi="Amiri" w:eastAsia="Amiri" w:cs="Amiri"/>
          <w:lang w:bidi="ar-SA"/>
          <w:color w:val="111111"/>
          <w:sz w:val="28"/>
          <w:szCs w:val="28"/>
          <w:rtl/>
        </w:rPr>
        <w:t xml:space="preserve">3.الإمام الصادق علیه السلام:لَیسَ العِلمُ بِکَثرَةِ التَّعَلُّمِ،إنَّما هُوَ نورٌ یَقَعُ فی قَلبِ مَن یُریدُ اللّهُ أن یَهدِیَهُ،فَإِذا أرَدتَ العِلمَ فَاطلُب أوَّلًا فی نَفسِکَ حَقیقَةَ العُبودِیَّةِ،وَاطلُبِ العِلمَ بِاستِعمالِهِ،وَاستَفهِمِ اللّهَ یُفهِمکَ. </w:t>
      </w:r>
      <w:r>
        <w:rPr>
          <w:rStyle w:val="FootnoteReference"/>
        </w:rPr>
        <w:footnoteReference w:id="38"/>
      </w:r>
    </w:p>
    <w:p>
      <w:pPr>
        <w:pStyle w:val="BookText"/>
      </w:pPr>
      <w:r>
        <w:rPr>
          <w:rFonts w:ascii="Amiri" w:hAnsi="Amiri" w:eastAsia="Amiri" w:cs="Amiri"/>
          <w:lang w:bidi="ar-SA"/>
          <w:color w:val="111111"/>
          <w:sz w:val="28"/>
          <w:szCs w:val="28"/>
          <w:rtl/>
        </w:rPr>
        <w:t xml:space="preserve">4.الإمام علیّ علیه السلام:العِلمُ عِلمانِ:مَطبوعٌ ومَسموعٌ،ولا یَنفَعُ المَسموعُ إذا لَم یَکُنِ المَطبوعُ. </w:t>
      </w:r>
      <w:r>
        <w:rPr>
          <w:rStyle w:val="FootnoteReference"/>
        </w:rPr>
        <w:footnoteReference w:id="39"/>
      </w:r>
    </w:p>
    <w:p>
      <w:pPr>
        <w:pStyle w:val="BookText"/>
      </w:pPr>
      <w:r>
        <w:rPr>
          <w:rFonts w:ascii="Amiri" w:hAnsi="Amiri" w:eastAsia="Amiri" w:cs="Amiri"/>
          <w:lang w:bidi="ar-SA"/>
          <w:color w:val="111111"/>
          <w:sz w:val="28"/>
          <w:szCs w:val="28"/>
          <w:rtl/>
        </w:rPr>
        <w:t xml:space="preserve">5.عنه علیه السلام:لَیسَ العِلمُ فِی السَّماءِ فَیُنزَلُ إلَیکُم،ولا فی تُخومِ الأَرضِ فَیُخرَجُ لَکُم، ولکِنَّ العِلمَ مَجبولٌ فی قُلوبِکُم،تَأَدَّبوا بِآدابِ الرّوحانِیّینَ یَظهَر لَکُم. </w:t>
      </w:r>
      <w:r>
        <w:rPr>
          <w:rStyle w:val="FootnoteReference"/>
        </w:rPr>
        <w:footnoteReference w:id="40"/>
      </w:r>
    </w:p>
    <w:p>
      <w:pPr>
        <w:pStyle w:val="BookText"/>
      </w:pPr>
      <w:r>
        <w:rPr>
          <w:rFonts w:ascii="Amiri" w:hAnsi="Amiri" w:eastAsia="Amiri" w:cs="Amiri"/>
          <w:lang w:bidi="ar-SA"/>
          <w:color w:val="111111"/>
          <w:sz w:val="28"/>
          <w:szCs w:val="28"/>
          <w:rtl/>
        </w:rPr>
        <w:t xml:space="preserve">6.عنه علیه السلام:العِلمُ مِصباحُ العَقلِ. </w:t>
      </w:r>
      <w:r>
        <w:rPr>
          <w:rStyle w:val="FootnoteReference"/>
        </w:rPr>
        <w:footnoteReference w:id="41"/>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7.عنه علیه السلام:العِلمُ حِجابٌ مِنَ الآفاتِ. </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.غرر الحکم:ح 720. [1]</w:t>
      </w:r>
    </w:p>
    <w:p>
      <w:pPr>
        <w:pStyle w:val="BookText"/>
      </w:pPr>
      <w:r>
        <w:rPr>
          <w:rFonts w:ascii="Amiri" w:hAnsi="Amiri" w:eastAsia="Amiri" w:cs="Amiri"/>
          <w:lang w:bidi="ar-SA"/>
          <w:color w:val="111111"/>
          <w:sz w:val="28"/>
          <w:szCs w:val="28"/>
          <w:rtl/>
        </w:rPr>
        <w:t xml:space="preserve">8.عنه علیه السلام-فی صِفَةِ مَن یَحفَظُ اللّهُ بِهِم حُجَجَهُ وبَیِّناتِهِ-:هَجَمَ بِهِمُ العِلمُ عَلی حَقیقَةِ البَصیرَةِ،وباشَروا روحَ الیَقینِ،وَاستَلانوا مَا استَوعَرَهُ </w:t>
      </w:r>
      <w:r>
        <w:rPr>
          <w:rStyle w:val="FootnoteReference"/>
        </w:rPr>
        <w:footnoteReference w:id="43"/>
      </w:r>
    </w:p>
    <w:p>
      <w:pPr>
        <w:pStyle w:val="BookText"/>
      </w:pPr>
      <w:r>
        <w:rPr>
          <w:rFonts w:ascii="Amiri" w:hAnsi="Amiri" w:eastAsia="Amiri" w:cs="Amiri"/>
          <w:lang w:bidi="ar-SA"/>
          <w:color w:val="111111"/>
          <w:sz w:val="28"/>
          <w:szCs w:val="28"/>
          <w:rtl/>
        </w:rPr>
        <w:t xml:space="preserve">المُترَفونَ،وأنِسوا بِمَا استَوحَشَ مِنهُ الجاهِلونَ،وصَحِبُوا الدُّنیا بِأَبدانٍ أرواحُها مُعَلَّقَةٌ بِالمَحَلِّ الأَعلی.</w:t>
      </w:r>
    </w:p>
    <w:p>
      <w:pPr>
        <w:pStyle w:val="BookText"/>
      </w:pPr>
      <w:r>
        <w:rPr>
          <w:rFonts w:ascii="Amiri" w:hAnsi="Amiri" w:eastAsia="Amiri" w:cs="Amiri"/>
          <w:lang w:bidi="ar-SA"/>
          <w:color w:val="111111"/>
          <w:sz w:val="28"/>
          <w:szCs w:val="28"/>
          <w:rtl/>
        </w:rPr>
        <w:t xml:space="preserve">اولئِکَ خُلَفاءُ اللّهِ فی أرضِهِ،وَالدُّعاةُ إلی دینِهِ.آهِ آهِ شَوقاً إلی رُؤیَتِهِم. </w:t>
      </w:r>
      <w:r>
        <w:rPr>
          <w:rStyle w:val="FootnoteReference"/>
        </w:rPr>
        <w:footnoteReference w:id="44"/>
      </w:r>
    </w:p>
    <w:p>
      <w:pPr>
        <w:pStyle w:val="BookText"/>
      </w:pPr>
      <w:r>
        <w:rPr>
          <w:rFonts w:ascii="Amiri" w:hAnsi="Amiri" w:eastAsia="Amiri" w:cs="Amiri"/>
          <w:lang w:bidi="ar-SA"/>
          <w:color w:val="111111"/>
          <w:sz w:val="28"/>
          <w:szCs w:val="28"/>
          <w:rtl/>
        </w:rPr>
        <w:t xml:space="preserve">9.عنه علیه السلام:العِلمُ نُقطَةٌ کَثَّرَهَا الجاهِلونَ. </w:t>
      </w:r>
      <w:r>
        <w:rPr>
          <w:rStyle w:val="FootnoteReference"/>
        </w:rPr>
        <w:footnoteReference w:id="45"/>
      </w:r>
    </w:p>
    <w:p>
      <w:pPr>
        <w:pStyle w:val="BookText"/>
      </w:pPr>
      <w:r>
        <w:rPr>
          <w:rFonts w:ascii="Amiri" w:hAnsi="Amiri" w:eastAsia="Amiri" w:cs="Amiri"/>
          <w:lang w:bidi="ar-SA"/>
          <w:color w:val="111111"/>
          <w:sz w:val="28"/>
          <w:szCs w:val="28"/>
          <w:rtl/>
        </w:rPr>
        <w:t xml:space="preserve">10.تنبیه الخواطر:سُئِلَ أمیرُ المُؤمِنینَ علیه السلام عَنِ العِلمِ فَقالَ:أربَعُ کَلِماتٍ:أن تَعبُدَ اللّهَ بِقَدرِ حاجَتِکَ إلَیهِ،وأن تَعصِیَهُ بِقَدرِ صَبرِکَ عَلَی النّارِ،وأن تَعمَلَ لِدُنیاکَ بِقَدرِ عُمُرِکَ فیها،وأن تَعمَلَ لِآخِرَتِکَ بِقَدرِ بَقائِکَ فیها. </w:t>
      </w:r>
      <w:r>
        <w:rPr>
          <w:rStyle w:val="FootnoteReference"/>
        </w:rPr>
        <w:footnoteReference w:id="46"/>
      </w:r>
    </w:p>
    <w:p>
      <w:pPr>
        <w:pStyle w:val="BookText"/>
      </w:pPr>
      <w:r>
        <w:rPr>
          <w:rFonts w:ascii="Amiri" w:hAnsi="Amiri" w:eastAsia="Amiri" w:cs="Amiri"/>
          <w:lang w:bidi="ar-SA"/>
          <w:color w:val="111111"/>
          <w:sz w:val="28"/>
          <w:szCs w:val="28"/>
          <w:rtl/>
        </w:rPr>
        <w:t xml:space="preserve">11.الإمام الصادق علیه السلام:وَجَدتُ عِلمَ النّاسِ کُلَّهُ فی أربَعٍ:أوَّلُها:أن تَعرِفَ رَبَّکَ، وَالثّانی:أن تَعرِفَ ما صَنَعَ بِکَ،وَالثّالِثُ:أن تَعرِفَ ما أرادَ مِنکَ،وَالرّابِعُ:أن تَعرِفَ ما یُخرِجُکَ مِن دینِکَ. </w:t>
      </w:r>
      <w:r>
        <w:rPr>
          <w:rStyle w:val="FootnoteReference"/>
        </w:rPr>
        <w:footnoteReference w:id="47"/>
      </w:r>
    </w:p>
    <w:p>
      <w:pPr>
        <w:pStyle w:val="BookText"/>
      </w:pPr>
      <w:r>
        <w:rPr>
          <w:rFonts w:ascii="Amiri" w:hAnsi="Amiri" w:eastAsia="Amiri" w:cs="Amiri"/>
          <w:lang w:bidi="ar-SA"/>
          <w:color w:val="111111"/>
          <w:sz w:val="28"/>
          <w:szCs w:val="28"/>
          <w:rtl/>
        </w:rPr>
        <w:t xml:space="preserve">12.قصص الأنبیاء للراوندی عن وهب بن منبّه الیمانیّ:أوحَی اللّهُ تَعالی إلی آدَمَ علیه السلام: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إنّی أجمَعُ لَکَ العِلمَ کُلَّهُ فی أربَعِ کَلِماتٍ:واحِدَةٌ لی،وواحِدَةٌ لَکَ،وواحِدَةٌ فیما بَینی وبَینَکَ،وواحِدَةٌ فیما بَینَکَ وبَینَ النّاسِ.</w:t>
      </w:r>
    </w:p>
    <w:p>
      <w:pPr>
        <w:pStyle w:val="BookText"/>
      </w:pPr>
      <w:r>
        <w:rPr>
          <w:rFonts w:ascii="Amiri" w:hAnsi="Amiri" w:eastAsia="Amiri" w:cs="Amiri"/>
          <w:lang w:bidi="ar-SA"/>
          <w:color w:val="111111"/>
          <w:sz w:val="28"/>
          <w:szCs w:val="28"/>
          <w:rtl/>
        </w:rPr>
        <w:t xml:space="preserve">فَأَمَّا الَّتی لی فَتَعبُدُنی ولا تُشرِکُ بی شَیئاً،وأمَّا الَّتی لَکَ فَأَجزیکَ بِعَمَلِکَ أحوَجَ ما تَکونُ إلَیهِ،وأمَّا الَّتی فیما بَینی وبَینَکَ فَعَلَیکَ الدُّعاءُ وعَلَیَّ الإِجابَةُ،وأمَّا الَّتی فیما بَینَکَ وبَینَ النّاسِ فَتَرضی لِلنّاسِ ما تَرضی لِنَفسِکَ. </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.قصص الأنبیاء للراوندی:ص 69 ح 50، [1]بحارالأنوار:ج 11 ص 115 ح 42. [2]</w:t>
      </w:r>
    </w:p>
    <w:p>
      <w:pPr>
        <w:pStyle w:val="BookText"/>
      </w:pPr>
      <w:r>
        <w:rPr>
          <w:rFonts w:ascii="IRNazanin" w:hAnsi="IRNazanin" w:eastAsia="IRNazanin" w:cs="IRNazanin"/>
          <w:lang w:bidi="fa-IR"/>
          <w:color w:val="111111"/>
          <w:sz w:val="28"/>
          <w:szCs w:val="28"/>
          <w:rtl/>
        </w:rPr>
        <w:t xml:space="preserve">راجع:ص 55 (آثار العلم)</w:t>
      </w:r>
    </w:p>
    <w:p>
      <w:pPr>
        <w:pStyle w:val="BookText"/>
      </w:pPr>
      <w:r>
        <w:rPr>
          <w:rFonts w:ascii="IRNazanin" w:hAnsi="IRNazanin" w:eastAsia="IRNazanin" w:cs="IRNazanin"/>
          <w:lang w:bidi="fa-IR"/>
          <w:color w:val="111111"/>
          <w:sz w:val="28"/>
          <w:szCs w:val="28"/>
          <w:rtl/>
        </w:rPr>
        <w:t xml:space="preserve">و 65 (أقسام العلوم)</w:t>
      </w:r>
    </w:p>
    <w:p>
      <w:pPr>
        <w:pStyle w:val="BookText"/>
      </w:pPr>
      <w:r>
        <w:rPr>
          <w:rFonts w:ascii="IRNazanin" w:hAnsi="IRNazanin" w:eastAsia="IRNazanin" w:cs="IRNazanin"/>
          <w:lang w:bidi="fa-IR"/>
          <w:color w:val="111111"/>
          <w:sz w:val="28"/>
          <w:szCs w:val="28"/>
          <w:rtl/>
        </w:rPr>
        <w:t xml:space="preserve">و 136 (الإلهام).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0" w:name="pg20021_206818"/>
    <w:bookmarkEnd w:id="10"/>
    <w:p>
      <w:pPr>
        <w:pStyle w:val="Heading3"/>
      </w:pPr>
      <w:bookmarkStart w:id="285" w:name="_Toc20"/>
      <w:r>
        <w:t>الفصل الثانی:فضل العلم</w:t>
      </w:r>
      <w:bookmarkEnd w:id="285"/>
    </w:p>
    <w:p>
      <w:pPr>
        <w:pStyle w:val="Heading4"/>
      </w:pPr>
      <w:bookmarkStart w:id="286" w:name="_Toc21"/>
      <w:r>
        <w:t>1/2:معیارُ قیمَةِ الإِنسانِ</w:t>
      </w:r>
      <w:bookmarkEnd w:id="286"/>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«قُلْ هَلْ یَسْتَوِی الَّذِینَ یَعْلَمُونَ وَ الَّذِینَ لا یَعْلَمُونَ».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13.رسول اللّه صلی الله علیه و آله:أکثَرُ النّاسِ قیمَةً أکثَرُهُم عِلماً،وأقَلُّ النّاسِ قیمَةً أقَلُّهُم عِلماً. </w:t>
      </w:r>
      <w:r>
        <w:rPr>
          <w:rStyle w:val="FootnoteReference"/>
        </w:rPr>
        <w:footnoteReference w:id="49"/>
      </w:r>
    </w:p>
    <w:p>
      <w:pPr>
        <w:pStyle w:val="BookText"/>
      </w:pPr>
      <w:r>
        <w:rPr>
          <w:rFonts w:ascii="Amiri" w:hAnsi="Amiri" w:eastAsia="Amiri" w:cs="Amiri"/>
          <w:lang w:bidi="ar-SA"/>
          <w:color w:val="111111"/>
          <w:sz w:val="28"/>
          <w:szCs w:val="28"/>
          <w:rtl/>
        </w:rPr>
        <w:t xml:space="preserve">14.صفات الشیعة عن ابن أبی عمیر یرفعه إلی أحدهم علیهم السلام،أنّه قال:بَعضُکُم أکثَرُ صَلاةً مِن بَعضٍ،وبَعضُکُم أکثَرُ حَجّاً مِن بَعضٍ،وبَعضُکُم أکثَرُ صَدَقَةً مِن بَعضٍ،وبَعضُکُم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أکثَرُ صِیاماً مِن بَعضٍ،وأفضَلُکُم أفضَلُکُم </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.فی المصدر:«أفضل»والتصویب من بحارالأنوار.</w:t>
      </w:r>
    </w:p>
    <w:p>
      <w:pPr>
        <w:pStyle w:val="BookText"/>
      </w:pPr>
      <w:r>
        <w:rPr>
          <w:rFonts w:ascii="Amiri" w:hAnsi="Amiri" w:eastAsia="Amiri" w:cs="Amiri"/>
          <w:lang w:bidi="ar-SA"/>
          <w:color w:val="111111"/>
          <w:sz w:val="28"/>
          <w:szCs w:val="28"/>
          <w:rtl/>
        </w:rPr>
        <w:t xml:space="preserve">مَعرِفَةً. </w:t>
      </w:r>
      <w:r>
        <w:rPr>
          <w:rStyle w:val="FootnoteReference"/>
        </w:rPr>
        <w:footnoteReference w:id="51"/>
      </w:r>
    </w:p>
    <w:p>
      <w:pPr>
        <w:pStyle w:val="BookText"/>
      </w:pPr>
      <w:r>
        <w:rPr>
          <w:rFonts w:ascii="Amiri" w:hAnsi="Amiri" w:eastAsia="Amiri" w:cs="Amiri"/>
          <w:lang w:bidi="ar-SA"/>
          <w:color w:val="111111"/>
          <w:sz w:val="28"/>
          <w:szCs w:val="28"/>
          <w:rtl/>
        </w:rPr>
        <w:t xml:space="preserve">15.الإمام علیّ علیه السلام:قیمَةُ کُلِّ امرِیً ما یَعلَمُهُ. </w:t>
      </w:r>
      <w:r>
        <w:rPr>
          <w:rStyle w:val="FootnoteReference"/>
        </w:rPr>
        <w:footnoteReference w:id="52"/>
      </w:r>
    </w:p>
    <w:p>
      <w:pPr>
        <w:pStyle w:val="BookText"/>
      </w:pPr>
      <w:r>
        <w:rPr>
          <w:rFonts w:ascii="Amiri" w:hAnsi="Amiri" w:eastAsia="Amiri" w:cs="Amiri"/>
          <w:lang w:bidi="ar-SA"/>
          <w:color w:val="111111"/>
          <w:sz w:val="28"/>
          <w:szCs w:val="28"/>
          <w:rtl/>
        </w:rPr>
        <w:t xml:space="preserve">16.عنه علیه السلام:ألا لا یَستَحیِیَنَّ مَن لا یَعلَمُ أن یَتَعَلَّمَ،فَإِنَّ قیمَةَ کُلِّ امرِیً ما یَعلَمُ. </w:t>
      </w:r>
      <w:r>
        <w:rPr>
          <w:rStyle w:val="FootnoteReference"/>
        </w:rPr>
        <w:footnoteReference w:id="53"/>
      </w:r>
    </w:p>
    <w:p>
      <w:pPr>
        <w:pStyle w:val="BookText"/>
      </w:pPr>
      <w:r>
        <w:rPr>
          <w:rFonts w:ascii="Amiri" w:hAnsi="Amiri" w:eastAsia="Amiri" w:cs="Amiri"/>
          <w:lang w:bidi="ar-SA"/>
          <w:color w:val="111111"/>
          <w:sz w:val="28"/>
          <w:szCs w:val="28"/>
          <w:rtl/>
        </w:rPr>
        <w:t xml:space="preserve">17.عنه علیه السلام:قیمَةُ کُلِّ امرِیً ما یُحسِنُ </w:t>
      </w:r>
      <w:r>
        <w:rPr>
          <w:rStyle w:val="FootnoteReference"/>
        </w:rPr>
        <w:footnoteReference w:id="54"/>
      </w:r>
      <w:r>
        <w:rPr>
          <w:rFonts w:ascii="Times New Roman" w:hAnsi="Times New Roman" w:eastAsia="Times New Roman" w:cs="Times New Roman"/>
          <w:lang w:val="en-US" w:bidi="en-US"/>
          <w:color w:val="111111"/>
          <w:sz w:val="28"/>
          <w:szCs w:val="28"/>
          <w:rtl/>
        </w:rPr>
        <w:t xml:space="preserve">. </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وقال أبو عمرو:قول علیّ رحمه اللّه«قیِمَةُ کُلِّ امرِئٍ ما یُحسِنُ»من الکلام العجیب الخطیر،وقد طار الناس إلیه کلّ مطیر،ونظمه جماعة من الشعراء إعجاباً به وکلفاً بحسنه.فمن ذلک ما یعزی إلی الخلیل بن أحمد قوله:</w:t>
      </w:r>
    </w:p>
    <w:p>
      <w:pPr>
        <w:pStyle w:val="BookText"/>
      </w:pPr>
      <w:r>
        <w:rPr>
          <w:rFonts w:ascii="Amiri" w:hAnsi="Amiri" w:eastAsia="Amiri" w:cs="Amiri"/>
          <w:lang w:bidi="ar-SA"/>
          <w:color w:val="111111"/>
          <w:sz w:val="28"/>
          <w:szCs w:val="28"/>
          <w:rtl/>
        </w:rPr>
        <w:t xml:space="preserve">لا یکون السریّ مثل الدنیّ لا ولا ذو الذکاء مثل الغبیِّ لا یکون الألدّ ذو المِقْوَلِ المُرْ هفِ عند القیاس مثل العَییِّ قیمة المرء کلّ ما یحسن المر ء،قضاء من الإمام علیِّ</w:t>
      </w:r>
    </w:p>
    <w:p>
      <w:pPr>
        <w:pStyle w:val="BookText"/>
      </w:pPr>
      <w:r>
        <w:rPr>
          <w:rFonts w:ascii="IRNazanin" w:hAnsi="IRNazanin" w:eastAsia="IRNazanin" w:cs="IRNazanin"/>
          <w:lang w:bidi="fa-IR"/>
          <w:color w:val="111111"/>
          <w:sz w:val="28"/>
          <w:szCs w:val="28"/>
          <w:rtl/>
        </w:rPr>
        <w:t xml:space="preserve">(جامع بیان العلم وفضله:ج 1 ص 99).</w:t>
      </w:r>
    </w:p>
    <w:p>
      <w:pPr>
        <w:pStyle w:val="BookText"/>
      </w:pPr>
      <w:r>
        <w:rPr>
          <w:rFonts w:ascii="Amiri" w:hAnsi="Amiri" w:eastAsia="Amiri" w:cs="Amiri"/>
          <w:lang w:bidi="ar-SA"/>
          <w:color w:val="111111"/>
          <w:sz w:val="28"/>
          <w:szCs w:val="28"/>
          <w:rtl/>
        </w:rPr>
        <w:t xml:space="preserve">18.عنه علیه السلام:النّاسُ أبناءُ ما یُحسِنونَ،وقَدرُ کُلِّ امرِیً ما یُحسِنُ،فَتَکَلَّموا فِی العِلمِ تَبَیَّن أقدارُکُم. </w:t>
      </w:r>
      <w:r>
        <w:rPr>
          <w:rStyle w:val="FootnoteReference"/>
        </w:rPr>
        <w:footnoteReference w:id="56"/>
      </w:r>
    </w:p>
    <w:p>
      <w:pPr>
        <w:pStyle w:val="BookText"/>
      </w:pPr>
      <w:r>
        <w:rPr>
          <w:rFonts w:ascii="Amiri" w:hAnsi="Amiri" w:eastAsia="Amiri" w:cs="Amiri"/>
          <w:lang w:bidi="ar-SA"/>
          <w:color w:val="111111"/>
          <w:sz w:val="28"/>
          <w:szCs w:val="28"/>
          <w:rtl/>
        </w:rPr>
        <w:t xml:space="preserve">19.عنه علیه السلام:یُنبِئُ عَن قیمَةِ کُلِّ امرِیً عِلمُهُ وعَقلُهُ. </w:t>
      </w:r>
      <w:r>
        <w:rPr>
          <w:rStyle w:val="FootnoteReference"/>
        </w:rPr>
        <w:footnoteReference w:id="57"/>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20.عنه علیه السلام:یُنبِئُ عَن فَضلِکَ عِلمُکَ،وعَن إفضالِکَ بَذلُکَ. </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.غرر الحکم:ح 11031.</w:t>
      </w:r>
    </w:p>
    <w:p>
      <w:pPr>
        <w:pStyle w:val="BookText"/>
      </w:pPr>
      <w:r>
        <w:rPr>
          <w:rFonts w:ascii="Amiri" w:hAnsi="Amiri" w:eastAsia="Amiri" w:cs="Amiri"/>
          <w:lang w:bidi="ar-SA"/>
          <w:color w:val="111111"/>
          <w:sz w:val="28"/>
          <w:szCs w:val="28"/>
          <w:rtl/>
        </w:rPr>
        <w:t xml:space="preserve">21.عنه علیه السلام:یا مُؤمِنُ،إنَّ هذَا العِلمَ وَالأَدَبَ ثَمَنُ نَفسِکَ فَاجتَهِد فی تَعَلُّمِهِما،فَما یَزیدُ مِن‌عِلمِکَ وأدَبِکَ یَزیدُ فی ثَمَنِکَ وقَدرِکَ،فَإِنَّ بِالعِلمِ تَهتَدی إلی رَبِّکَ. </w:t>
      </w:r>
      <w:r>
        <w:rPr>
          <w:rStyle w:val="FootnoteReference"/>
        </w:rPr>
        <w:footnoteReference w:id="59"/>
      </w:r>
    </w:p>
    <w:p>
      <w:pPr>
        <w:pStyle w:val="BookText"/>
      </w:pPr>
      <w:r>
        <w:rPr>
          <w:rFonts w:ascii="Amiri" w:hAnsi="Amiri" w:eastAsia="Amiri" w:cs="Amiri"/>
          <w:lang w:bidi="ar-SA"/>
          <w:color w:val="111111"/>
          <w:sz w:val="28"/>
          <w:szCs w:val="28"/>
          <w:rtl/>
        </w:rPr>
        <w:t xml:space="preserve">22.عنه علیه السلام:یَتَفاضَلُ النّاسُ بِالعُلومِ وَالعُقولِ،لا بِالأَموالِ،والاُصولِ. </w:t>
      </w:r>
      <w:r>
        <w:rPr>
          <w:rStyle w:val="FootnoteReference"/>
        </w:rPr>
        <w:footnoteReference w:id="60"/>
      </w:r>
    </w:p>
    <w:p>
      <w:pPr>
        <w:pStyle w:val="BookText"/>
      </w:pPr>
      <w:r>
        <w:rPr>
          <w:rFonts w:ascii="Amiri" w:hAnsi="Amiri" w:eastAsia="Amiri" w:cs="Amiri"/>
          <w:lang w:bidi="ar-SA"/>
          <w:color w:val="111111"/>
          <w:sz w:val="28"/>
          <w:szCs w:val="28"/>
          <w:rtl/>
        </w:rPr>
        <w:t xml:space="preserve">23.عنه علیه السلام:لا یُعرَفُ الرَّجُلُ إلّابِعِلمِهِ،کَما لا یُعرَفُ الغَریبُ مِنَ الشَّجَرِ إلّاعِندَ حُضورِ الثَّمَرِ،فَتَدُلُّ الأَثمارُ عَلی اصولِها. </w:t>
      </w:r>
      <w:r>
        <w:rPr>
          <w:rStyle w:val="FootnoteReference"/>
        </w:rPr>
        <w:footnoteReference w:id="61"/>
      </w:r>
    </w:p>
    <w:p>
      <w:pPr>
        <w:pStyle w:val="BookText"/>
      </w:pPr>
      <w:r>
        <w:rPr>
          <w:rFonts w:ascii="Amiri" w:hAnsi="Amiri" w:eastAsia="Amiri" w:cs="Amiri"/>
          <w:lang w:bidi="ar-SA"/>
          <w:color w:val="111111"/>
          <w:sz w:val="28"/>
          <w:szCs w:val="28"/>
          <w:rtl/>
        </w:rPr>
        <w:t xml:space="preserve">24.عنه علیه السلام:لا تَستَعظِمَنَّ أحَداً حَتّی تَستَکشِفَ مَعرِفَتَهُ. </w:t>
      </w:r>
      <w:r>
        <w:rPr>
          <w:rStyle w:val="FootnoteReference"/>
        </w:rPr>
        <w:footnoteReference w:id="62"/>
      </w:r>
    </w:p>
    <w:p>
      <w:pPr>
        <w:pStyle w:val="BookText"/>
      </w:pPr>
      <w:r>
        <w:rPr>
          <w:rFonts w:ascii="Amiri" w:hAnsi="Amiri" w:eastAsia="Amiri" w:cs="Amiri"/>
          <w:lang w:bidi="ar-SA"/>
          <w:color w:val="111111"/>
          <w:sz w:val="28"/>
          <w:szCs w:val="28"/>
          <w:rtl/>
        </w:rPr>
        <w:t xml:space="preserve">25.الإمام الباقر علیه السلام:یا بُنَیَّ،اعرِف مَنازِلَ الشّیعَةِ عَلی قَدرِ رِوایَتِهِم ومَعرِفَتِهِم،فَإِنَّ المَعرِفَةَ هِیَ الدِّرایَةُ لِلرِّوایَةِ،وبِالدِّرایاتِ لِلرِّوایاتِ یَعلُو المُؤمِنُ إلی أقصی دَرَجاتِ الإِیمانِ.إنّی نَظَرتُ فی کِتابٍ لِعَلِیٍّ علیه السلام فَوَجَدتُ فِی الکِتابِ:إنَّ قیمَةَ کُلِّ امرِیً وقَدرَهُ مَعرِفَتُهُ،إنَّ اللّهَ تَبارَکَ وتَعالی یُحاسِبُ النّاسَ عَلی قَدرِ ما آتاهُم مِنَ العُقولِ فی دارِ الدُّنیا. </w:t>
      </w:r>
      <w:r>
        <w:rPr>
          <w:rStyle w:val="FootnoteReference"/>
        </w:rPr>
        <w:footnoteReference w:id="63"/>
      </w:r>
    </w:p>
    <w:p>
      <w:pPr>
        <w:pStyle w:val="BookText"/>
      </w:pPr>
      <w:r>
        <w:rPr>
          <w:rFonts w:ascii="Amiri" w:hAnsi="Amiri" w:eastAsia="Amiri" w:cs="Amiri"/>
          <w:lang w:bidi="ar-SA"/>
          <w:color w:val="111111"/>
          <w:sz w:val="28"/>
          <w:szCs w:val="28"/>
          <w:rtl/>
        </w:rPr>
        <w:t xml:space="preserve">26.الإمام الصادق علیه السلام:المُؤمِنُ عُلوِیٌّ؛لِأَ نَّهُ عَلا فِی المَعرِفَةِ. </w:t>
      </w:r>
      <w:r>
        <w:rPr>
          <w:rStyle w:val="FootnoteReference"/>
        </w:rPr>
        <w:footnoteReference w:id="64"/>
      </w:r>
    </w:p>
    <w:p>
      <w:pPr>
        <w:pStyle w:val="BookText"/>
      </w:pPr>
      <w:r>
        <w:rPr>
          <w:rFonts w:ascii="Amiri" w:hAnsi="Amiri" w:eastAsia="Amiri" w:cs="Amiri"/>
          <w:lang w:bidi="ar-SA"/>
          <w:color w:val="111111"/>
          <w:sz w:val="28"/>
          <w:szCs w:val="28"/>
          <w:rtl/>
        </w:rPr>
        <w:t xml:space="preserve">27.الإمام علیّ علیه السلام-فِی الدّیوانِ المَنسوبِ إلَیهِ-: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1" w:name="pg20021_206821"/>
    <w:bookmarkEnd w:id="11"/>
    <w:p>
      <w:pPr>
        <w:pStyle w:val="BookText"/>
      </w:pPr>
      <w:r>
        <w:rPr>
          <w:rFonts w:ascii="Amiri" w:hAnsi="Amiri" w:eastAsia="Amiri" w:cs="Amiri"/>
          <w:lang w:bidi="ar-SA"/>
          <w:color w:val="111111"/>
          <w:sz w:val="28"/>
          <w:szCs w:val="28"/>
          <w:rtl/>
        </w:rPr>
        <w:t xml:space="preserve">لا فَضلَ إلّالِأَهلِ العِلمِ،إنَّهُمُ</w:t>
      </w:r>
    </w:p>
    <w:p>
      <w:pPr>
        <w:pStyle w:val="BookText"/>
      </w:pPr>
      <w:r>
        <w:rPr>
          <w:rFonts w:ascii="IRNazanin" w:hAnsi="IRNazanin" w:eastAsia="IRNazanin" w:cs="IRNazanin"/>
          <w:lang w:bidi="fa-IR"/>
          <w:color w:val="111111"/>
          <w:sz w:val="28"/>
          <w:szCs w:val="28"/>
          <w:rtl/>
        </w:rPr>
        <w:t xml:space="preserve">راجع:ص 38 (رفعة الدارین) و 35 (أفضل شرف)</w:t>
      </w:r>
    </w:p>
    <w:p>
      <w:pPr>
        <w:pStyle w:val="BookText"/>
      </w:pPr>
      <w:r>
        <w:rPr>
          <w:rFonts w:ascii="IRNazanin" w:hAnsi="IRNazanin" w:eastAsia="IRNazanin" w:cs="IRNazanin"/>
          <w:lang w:bidi="fa-IR"/>
          <w:color w:val="111111"/>
          <w:sz w:val="28"/>
          <w:szCs w:val="28"/>
          <w:rtl/>
        </w:rPr>
        <w:t xml:space="preserve">وموسوعة العقائد الإسلامیة (المعرفة):ج 1 ص 205 (تأکید التعقّل).</w:t>
      </w:r>
    </w:p>
    <w:p>
      <w:pPr>
        <w:pStyle w:val="Heading4"/>
      </w:pPr>
      <w:bookmarkStart w:id="287" w:name="_Toc22"/>
      <w:r>
        <w:t>2/2:أصلُ کُلِّ خَیرٍ</w:t>
      </w:r>
      <w:bookmarkEnd w:id="287"/>
    </w:p>
    <w:p>
      <w:pPr>
        <w:pStyle w:val="BookText"/>
      </w:pPr>
      <w:r>
        <w:rPr>
          <w:rFonts w:ascii="Amiri" w:hAnsi="Amiri" w:eastAsia="Amiri" w:cs="Amiri"/>
          <w:lang w:bidi="ar-SA"/>
          <w:color w:val="111111"/>
          <w:sz w:val="28"/>
          <w:szCs w:val="28"/>
          <w:rtl/>
        </w:rPr>
        <w:t xml:space="preserve">28.رسول اللّه صلی الله علیه و آله:خَیرُ الدُّنیا وَالآخِرَةِ مَعَ العِلمِ،وشَرُّ الدُّنیا وَالآخِرَةِ مَعَ الجَهلِ. </w:t>
      </w:r>
      <w:r>
        <w:rPr>
          <w:rStyle w:val="FootnoteReference"/>
        </w:rPr>
        <w:footnoteReference w:id="65"/>
      </w:r>
    </w:p>
    <w:p>
      <w:pPr>
        <w:pStyle w:val="BookText"/>
      </w:pPr>
      <w:r>
        <w:rPr>
          <w:rFonts w:ascii="Amiri" w:hAnsi="Amiri" w:eastAsia="Amiri" w:cs="Amiri"/>
          <w:lang w:bidi="ar-SA"/>
          <w:color w:val="111111"/>
          <w:sz w:val="28"/>
          <w:szCs w:val="28"/>
          <w:rtl/>
        </w:rPr>
        <w:t xml:space="preserve">29.عنه صلی الله علیه و آله:العِلمُ رَأسُ الخَیرِ کُلِّهِ. </w:t>
      </w:r>
      <w:r>
        <w:rPr>
          <w:rStyle w:val="FootnoteReference"/>
        </w:rPr>
        <w:footnoteReference w:id="66"/>
      </w:r>
    </w:p>
    <w:p>
      <w:pPr>
        <w:pStyle w:val="BookText"/>
      </w:pPr>
      <w:r>
        <w:rPr>
          <w:rFonts w:ascii="Amiri" w:hAnsi="Amiri" w:eastAsia="Amiri" w:cs="Amiri"/>
          <w:lang w:bidi="ar-SA"/>
          <w:color w:val="111111"/>
          <w:sz w:val="28"/>
          <w:szCs w:val="28"/>
          <w:rtl/>
        </w:rPr>
        <w:t xml:space="preserve">30.الإمام علیّ علیه السلام:العِلمُ أصلُ کُلِّ خَیرٍ،الجَهلُ أصلُ کُلِّ شَرٍّ. </w:t>
      </w:r>
      <w:r>
        <w:rPr>
          <w:rStyle w:val="FootnoteReference"/>
        </w:rPr>
        <w:footnoteReference w:id="67"/>
      </w:r>
    </w:p>
    <w:p>
      <w:pPr>
        <w:pStyle w:val="BookText"/>
      </w:pPr>
      <w:r>
        <w:rPr>
          <w:rFonts w:ascii="Amiri" w:hAnsi="Amiri" w:eastAsia="Amiri" w:cs="Amiri"/>
          <w:lang w:bidi="ar-SA"/>
          <w:color w:val="111111"/>
          <w:sz w:val="28"/>
          <w:szCs w:val="28"/>
          <w:rtl/>
        </w:rPr>
        <w:t xml:space="preserve">31.مصباح الشریعة-فیما نَسَبَهُ إلَی الإِمامِ الصّادِقِ علیه السلام-:العِلمُ أصلُ کُلِّ حالٍ سَنِیٍّ، ومُنتَهی کُلِّ مَنزِلَةٍ رَفیعَةٍ. </w:t>
      </w:r>
      <w:r>
        <w:rPr>
          <w:rStyle w:val="FootnoteReference"/>
        </w:rPr>
        <w:footnoteReference w:id="68"/>
      </w:r>
    </w:p>
    <w:p>
      <w:pPr>
        <w:pStyle w:val="Heading4"/>
      </w:pPr>
      <w:bookmarkStart w:id="288" w:name="_Toc23"/>
      <w:r>
        <w:t>3/2:رِفعَةُ الدّارَینِ</w:t>
      </w:r>
      <w:bookmarkEnd w:id="288"/>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«یَرْفَعِ اللّهُ الَّذِینَ آمَنُوا مِنْکُمْ وَ الَّذِینَ أُوتُوا الْعِلْمَ دَرَجاتٍ وَ اللّهُ بِما تَعْمَلُونَ خَبِیرٌ». 6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32.رسول اللّه صلی الله علیه و آله:النّاسُ یَعلَمونَ فِی الدُّنیا عَلی قَدرِ مَنازِلِهِم فِی الجَنَّةِ. </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.جامع الأحادیث للقمّی:ص 126.</w:t>
      </w:r>
    </w:p>
    <w:p>
      <w:pPr>
        <w:pStyle w:val="BookText"/>
      </w:pPr>
      <w:r>
        <w:rPr>
          <w:rFonts w:ascii="Amiri" w:hAnsi="Amiri" w:eastAsia="Amiri" w:cs="Amiri"/>
          <w:lang w:bidi="ar-SA"/>
          <w:color w:val="111111"/>
          <w:sz w:val="28"/>
          <w:szCs w:val="28"/>
          <w:rtl/>
        </w:rPr>
        <w:t xml:space="preserve">33.عنه صلی الله علیه و آله:تَعَلَّمُوا العِلمَ،فَإِنَّ تَعَلُّمَهُ حَسَنَةٌ،ومُدارَسَتَهُ تَسبیحٌ،وَالبَحثَ عَنهُ جِهادٌ، وتَعلیمَهُ مَن لا یَعلَمُهُ صَدَقَةٌ،وبَذلَهُ لِأَهلِهِ قُربَةٌ،لِأَنَّهُ مَعالِمُ الحَلالِ وَالحَرامِ،وسالِکٌ بِطالِبِهِ سَبیلَ الجَنَّةِ،وهُوَ أنیسٌ فِی الوَحشَةِ،وصاحِبٌ فِی الوَحدَةِ،ودَلیلٌ عَلَی السَّرّاءِ وَالضَّرّاءِ،وسِلاحٌ عَلَی الأَعداءِ،وزَینٌ لِلأَخِلّاءِ.</w:t>
      </w:r>
    </w:p>
    <w:p>
      <w:pPr>
        <w:pStyle w:val="BookText"/>
      </w:pPr>
      <w:r>
        <w:rPr>
          <w:rFonts w:ascii="Amiri" w:hAnsi="Amiri" w:eastAsia="Amiri" w:cs="Amiri"/>
          <w:lang w:bidi="ar-SA"/>
          <w:color w:val="111111"/>
          <w:sz w:val="28"/>
          <w:szCs w:val="28"/>
          <w:rtl/>
        </w:rPr>
        <w:t xml:space="preserve">یَرفَعُ اللّهُ بِهِ أقواماً یَجعَلُهُم فِی الخَیرِ أئِمَّةً یُقتَدی بِهِم،تُرمَقُ أعمالُهُم،وتُقتَبَسُ آثارُهُم وتَرغَبُ المَلائِکَةُ فی خِلَّتِهِم،یَمسَحونَهُم فی صَلاتِهِم بِأَجنِحَتِهِم،ویَستَغفِرُ لَهُم کُلُّ شَیءٍ حَتّی حیتانِ البُحورِ وهَوامِّها،وسِباعِ البَرِّ وأنعامِها،لِأَنَّ العِلمَ حَیاةُ القُلوبِ،ونورُ الأَبصارِ مِنَ العَمی،وقُوَّةُ الأَبدانِ مِنَ الضَّعفِ،یُنزِلُ اللّهُ حامِلَهُ مَنازِلَ الأَخیارِ،ویَمنَحُهُ مَجالِسَ الأَبرارِ فِی الدُّنیا وَالآخِرَةِ.</w:t>
      </w:r>
    </w:p>
    <w:p>
      <w:pPr>
        <w:pStyle w:val="BookText"/>
      </w:pPr>
      <w:r>
        <w:rPr>
          <w:rFonts w:ascii="Amiri" w:hAnsi="Amiri" w:eastAsia="Amiri" w:cs="Amiri"/>
          <w:lang w:bidi="ar-SA"/>
          <w:color w:val="111111"/>
          <w:sz w:val="28"/>
          <w:szCs w:val="28"/>
          <w:rtl/>
        </w:rPr>
        <w:t xml:space="preserve">بِالعِلمِ یُطاعُ اللّهُ ویُعبَدُ،وبِالعِلمِ یُعرَفُ اللّهُ ویُوَحَّدُ، </w:t>
      </w:r>
      <w:r>
        <w:rPr>
          <w:rStyle w:val="FootnoteReference"/>
        </w:rPr>
        <w:footnoteReference w:id="70"/>
      </w:r>
    </w:p>
    <w:p>
      <w:pPr>
        <w:pStyle w:val="BookText"/>
      </w:pPr>
      <w:r>
        <w:rPr>
          <w:rFonts w:ascii="Amiri" w:hAnsi="Amiri" w:eastAsia="Amiri" w:cs="Amiri"/>
          <w:lang w:bidi="ar-SA"/>
          <w:color w:val="111111"/>
          <w:sz w:val="28"/>
          <w:szCs w:val="28"/>
          <w:rtl/>
        </w:rPr>
        <w:t xml:space="preserve">وبِالعِلمِ توصَلُ الأَرحامُ،وبِهِ یُعرَفُ الحَلالُ وَالحَرامُ،وَالعِلمُ أمامَ العَمَلِ وَالعَمَلُ تابِعُهُ،یُلهِمُهُ اللّهُ السُّعَداءَ ویَحرِمُهُ الأَشقِیاءَ. </w:t>
      </w:r>
      <w:r>
        <w:rPr>
          <w:rStyle w:val="FootnoteReference"/>
        </w:rPr>
        <w:footnoteReference w:id="71"/>
      </w:r>
    </w:p>
    <w:p>
      <w:pPr>
        <w:pStyle w:val="BookText"/>
      </w:pPr>
      <w:r>
        <w:rPr>
          <w:rFonts w:ascii="Amiri" w:hAnsi="Amiri" w:eastAsia="Amiri" w:cs="Amiri"/>
          <w:lang w:bidi="ar-SA"/>
          <w:color w:val="111111"/>
          <w:sz w:val="28"/>
          <w:szCs w:val="28"/>
          <w:rtl/>
        </w:rPr>
        <w:t xml:space="preserve">34.الإمام علیّ علیه السلام:العِلمُ یَرفَعُ الوَضیعَ،وتَرکُهُ یَضَعُ الرَّفیعَ. </w:t>
      </w:r>
      <w:r>
        <w:rPr>
          <w:rStyle w:val="FootnoteReference"/>
        </w:rPr>
        <w:footnoteReference w:id="72"/>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2" w:name="pg20021_206823"/>
    <w:bookmarkEnd w:id="12"/>
    <w:p>
      <w:pPr>
        <w:pStyle w:val="BookText"/>
      </w:pPr>
      <w:r>
        <w:rPr>
          <w:rFonts w:ascii="Amiri" w:hAnsi="Amiri" w:eastAsia="Amiri" w:cs="Amiri"/>
          <w:lang w:bidi="ar-SA"/>
          <w:color w:val="111111"/>
          <w:sz w:val="28"/>
          <w:szCs w:val="28"/>
          <w:rtl/>
        </w:rPr>
        <w:t xml:space="preserve">35.عنه علیه السلام:جَهلُ الغَنِیِّ یَضَعُهُ،وعِلمُ الفَقیرِ یَرفَعُهُ. </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.غرر الحکم:ح 4765،عیون الحکم والمواعظ:ص 223 ح 4337.</w:t>
      </w:r>
    </w:p>
    <w:p>
      <w:pPr>
        <w:pStyle w:val="BookText"/>
      </w:pPr>
      <w:r>
        <w:rPr>
          <w:rFonts w:ascii="Amiri" w:hAnsi="Amiri" w:eastAsia="Amiri" w:cs="Amiri"/>
          <w:lang w:bidi="ar-SA"/>
          <w:color w:val="111111"/>
          <w:sz w:val="28"/>
          <w:szCs w:val="28"/>
          <w:rtl/>
        </w:rPr>
        <w:t xml:space="preserve">36.عنه علیه السلام:طَلَبتُ‌القَدرَ وَالمَنزِلَةَ فَما وَجَدتُ إلّابِالعِلمِ،تَعَلَّموا یَعظُم قَدرُکُم فِی‌الدّارَینِ. </w:t>
      </w:r>
      <w:r>
        <w:rPr>
          <w:rStyle w:val="FootnoteReference"/>
        </w:rPr>
        <w:footnoteReference w:id="74"/>
      </w:r>
    </w:p>
    <w:p>
      <w:pPr>
        <w:pStyle w:val="BookText"/>
      </w:pPr>
      <w:r>
        <w:rPr>
          <w:rFonts w:ascii="Amiri" w:hAnsi="Amiri" w:eastAsia="Amiri" w:cs="Amiri"/>
          <w:lang w:bidi="ar-SA"/>
          <w:color w:val="111111"/>
          <w:sz w:val="28"/>
          <w:szCs w:val="28"/>
          <w:rtl/>
        </w:rPr>
        <w:t xml:space="preserve">37.عنه علیه السلام:کَفی بِالعِلمِ رِفعَةً. </w:t>
      </w:r>
      <w:r>
        <w:rPr>
          <w:rStyle w:val="FootnoteReference"/>
        </w:rPr>
        <w:footnoteReference w:id="75"/>
      </w:r>
    </w:p>
    <w:p>
      <w:pPr>
        <w:pStyle w:val="BookText"/>
      </w:pPr>
      <w:r>
        <w:rPr>
          <w:rFonts w:ascii="Amiri" w:hAnsi="Amiri" w:eastAsia="Amiri" w:cs="Amiri"/>
          <w:lang w:bidi="ar-SA"/>
          <w:color w:val="111111"/>
          <w:sz w:val="28"/>
          <w:szCs w:val="28"/>
          <w:rtl/>
        </w:rPr>
        <w:t xml:space="preserve">38.عنه علیه السلام:العَقلُ مَنفَعَةٌ،وَالعِلمُ مَرفَعَةٌ،وَالصَّبرُ مَدفَعَةٌ. </w:t>
      </w:r>
      <w:r>
        <w:rPr>
          <w:rStyle w:val="FootnoteReference"/>
        </w:rPr>
        <w:footnoteReference w:id="76"/>
      </w:r>
    </w:p>
    <w:p>
      <w:pPr>
        <w:pStyle w:val="BookText"/>
      </w:pPr>
      <w:r>
        <w:rPr>
          <w:rFonts w:ascii="Amiri" w:hAnsi="Amiri" w:eastAsia="Amiri" w:cs="Amiri"/>
          <w:lang w:bidi="ar-SA"/>
          <w:color w:val="111111"/>
          <w:sz w:val="28"/>
          <w:szCs w:val="28"/>
          <w:rtl/>
        </w:rPr>
        <w:t xml:space="preserve">39.عنه علیه السلام:العِلمُ مَجَلَّةٌ،الجَهلُ مَضَلَّةٌ. </w:t>
      </w:r>
      <w:r>
        <w:rPr>
          <w:rStyle w:val="FootnoteReference"/>
        </w:rPr>
        <w:footnoteReference w:id="77"/>
      </w:r>
    </w:p>
    <w:p>
      <w:pPr>
        <w:pStyle w:val="BookText"/>
      </w:pPr>
      <w:r>
        <w:rPr>
          <w:rFonts w:ascii="Amiri" w:hAnsi="Amiri" w:eastAsia="Amiri" w:cs="Amiri"/>
          <w:lang w:bidi="ar-SA"/>
          <w:color w:val="111111"/>
          <w:sz w:val="28"/>
          <w:szCs w:val="28"/>
          <w:rtl/>
        </w:rPr>
        <w:t xml:space="preserve">40.عنه علیه السلام:أعَزُّ العِزِّ العِلمُ؛لِأَنَّ بِهِ مَعرِفَةَ المَعادِ وَالمَعاشِ،وأذَلُّ الذُّلِّ الجَهلُ؛لِأَنَّ صاحِبَهُ أصَمُّ،أبکَمُ،أعمی،حَیرانُ. </w:t>
      </w:r>
      <w:r>
        <w:rPr>
          <w:rStyle w:val="FootnoteReference"/>
        </w:rPr>
        <w:footnoteReference w:id="78"/>
      </w:r>
    </w:p>
    <w:p>
      <w:pPr>
        <w:pStyle w:val="BookText"/>
      </w:pPr>
      <w:r>
        <w:rPr>
          <w:rFonts w:ascii="Amiri" w:hAnsi="Amiri" w:eastAsia="Amiri" w:cs="Amiri"/>
          <w:lang w:bidi="ar-SA"/>
          <w:color w:val="111111"/>
          <w:sz w:val="28"/>
          <w:szCs w:val="28"/>
          <w:rtl/>
        </w:rPr>
        <w:t xml:space="preserve">41.مصباح الشریعة-فیما نَسَبَهُ إلَی الإِمامِ الصّادِقِ علیه السلام-:لَیسَ إلَی اللّهِ تَعالی طَریقٌ یُسلَکُ إلّابِالعِلمِ،وَالعِلمُ زَینُ المَرءِ فِی الدُّنیا وسِیاقُهُ إلَی الجَنَّةِ،وبِهِ یَصِلُ إلی رِضوانِ اللّهِ تَعالی. </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راجع:ص 25 (معیار قیمة الإنسان)</w:t>
      </w:r>
    </w:p>
    <w:p>
      <w:pPr>
        <w:pStyle w:val="BookText"/>
      </w:pPr>
      <w:r>
        <w:rPr>
          <w:rFonts w:ascii="IRNazanin" w:hAnsi="IRNazanin" w:eastAsia="IRNazanin" w:cs="IRNazanin"/>
          <w:lang w:bidi="fa-IR"/>
          <w:color w:val="111111"/>
          <w:sz w:val="28"/>
          <w:szCs w:val="28"/>
          <w:rtl/>
        </w:rPr>
        <w:t xml:space="preserve">و 35 (أفضل شرف).</w:t>
      </w:r>
    </w:p>
    <w:p>
      <w:pPr>
        <w:pStyle w:val="Heading4"/>
      </w:pPr>
      <w:bookmarkStart w:id="289" w:name="_Toc24"/>
      <w:r>
        <w:t>4/2:قاتِلُ الجَهلِ</w:t>
      </w:r>
      <w:bookmarkEnd w:id="289"/>
    </w:p>
    <w:p>
      <w:pPr>
        <w:pStyle w:val="BookText"/>
      </w:pPr>
      <w:r>
        <w:rPr>
          <w:rFonts w:ascii="Amiri" w:hAnsi="Amiri" w:eastAsia="Amiri" w:cs="Amiri"/>
          <w:lang w:bidi="ar-SA"/>
          <w:color w:val="111111"/>
          <w:sz w:val="28"/>
          <w:szCs w:val="28"/>
          <w:rtl/>
        </w:rPr>
        <w:t xml:space="preserve">42.الإمام علیّ علیه السلام:العِلمُ قاتِلُ الجَهلِ. </w:t>
      </w:r>
      <w:r>
        <w:rPr>
          <w:rStyle w:val="FootnoteReference"/>
        </w:rPr>
        <w:footnoteReference w:id="80"/>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3" w:name="pg20021_206824"/>
    <w:bookmarkEnd w:id="13"/>
    <w:p>
      <w:pPr>
        <w:pStyle w:val="BookText"/>
      </w:pPr>
      <w:r>
        <w:rPr>
          <w:rFonts w:ascii="Amiri" w:hAnsi="Amiri" w:eastAsia="Amiri" w:cs="Amiri"/>
          <w:lang w:bidi="ar-SA"/>
          <w:color w:val="111111"/>
          <w:sz w:val="28"/>
          <w:szCs w:val="28"/>
          <w:rtl/>
        </w:rPr>
        <w:t xml:space="preserve">43.عنه علیه السلام:العِلمُ قاتِلُ الجَهلِ،ومُکسِبُ النُّبلِ. </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.غرر الحکم:ح 1584.</w:t>
      </w:r>
    </w:p>
    <w:p>
      <w:pPr>
        <w:pStyle w:val="BookText"/>
      </w:pPr>
      <w:r>
        <w:rPr>
          <w:rFonts w:ascii="Amiri" w:hAnsi="Amiri" w:eastAsia="Amiri" w:cs="Amiri"/>
          <w:lang w:bidi="ar-SA"/>
          <w:color w:val="111111"/>
          <w:sz w:val="28"/>
          <w:szCs w:val="28"/>
          <w:rtl/>
        </w:rPr>
        <w:t xml:space="preserve">44.عنه علیه السلام:یَسیرُ العِلمِ یَنفی کَثیرَالجَهلِ. </w:t>
      </w:r>
      <w:r>
        <w:rPr>
          <w:rStyle w:val="FootnoteReference"/>
        </w:rPr>
        <w:footnoteReference w:id="82"/>
      </w:r>
    </w:p>
    <w:p>
      <w:pPr>
        <w:pStyle w:val="BookText"/>
      </w:pPr>
      <w:r>
        <w:rPr>
          <w:rFonts w:ascii="Amiri" w:hAnsi="Amiri" w:eastAsia="Amiri" w:cs="Amiri"/>
          <w:lang w:bidi="ar-SA"/>
          <w:color w:val="111111"/>
          <w:sz w:val="28"/>
          <w:szCs w:val="28"/>
          <w:rtl/>
        </w:rPr>
        <w:t xml:space="preserve">45.عنه علیه السلام:العِلمُ مُمیتُ الجَهلِ. </w:t>
      </w:r>
      <w:r>
        <w:rPr>
          <w:rStyle w:val="FootnoteReference"/>
        </w:rPr>
        <w:footnoteReference w:id="83"/>
      </w:r>
    </w:p>
    <w:p>
      <w:pPr>
        <w:pStyle w:val="BookText"/>
      </w:pPr>
      <w:r>
        <w:rPr>
          <w:rFonts w:ascii="Amiri" w:hAnsi="Amiri" w:eastAsia="Amiri" w:cs="Amiri"/>
          <w:lang w:bidi="ar-SA"/>
          <w:color w:val="111111"/>
          <w:sz w:val="28"/>
          <w:szCs w:val="28"/>
          <w:rtl/>
        </w:rPr>
        <w:t xml:space="preserve">46.عنه علیه السلام:مَن قاتَلَ جَهلَهُ بِعِلمِهِ فازَ بِالحَظِّ الأَسعَدِ. </w:t>
      </w:r>
      <w:r>
        <w:rPr>
          <w:rStyle w:val="FootnoteReference"/>
        </w:rPr>
        <w:footnoteReference w:id="84"/>
      </w:r>
    </w:p>
    <w:p>
      <w:pPr>
        <w:pStyle w:val="Heading4"/>
      </w:pPr>
      <w:bookmarkStart w:id="290" w:name="_Toc25"/>
      <w:r>
        <w:t>5/2:حَقیقَةُ الحَیاةِ</w:t>
      </w:r>
      <w:bookmarkEnd w:id="290"/>
    </w:p>
    <w:p>
      <w:pPr>
        <w:pStyle w:val="BookText"/>
      </w:pPr>
      <w:r>
        <w:rPr>
          <w:rFonts w:ascii="Amiri" w:hAnsi="Amiri" w:eastAsia="Amiri" w:cs="Amiri"/>
          <w:lang w:bidi="ar-SA"/>
          <w:color w:val="111111"/>
          <w:sz w:val="28"/>
          <w:szCs w:val="28"/>
          <w:rtl/>
        </w:rPr>
        <w:t xml:space="preserve">47.رسول اللّه صلی الله علیه و آله:إنَّ العِلمَ حَیاةُ القُلوبِ،ونورُ الأَبصارِ مِنَ العَمی،وقُوَّةُ الأَبدانِ مِنَ‌الضَّعفِ. </w:t>
      </w:r>
      <w:r>
        <w:rPr>
          <w:rStyle w:val="FootnoteReference"/>
        </w:rPr>
        <w:footnoteReference w:id="85"/>
      </w:r>
    </w:p>
    <w:p>
      <w:pPr>
        <w:pStyle w:val="BookText"/>
      </w:pPr>
      <w:r>
        <w:rPr>
          <w:rFonts w:ascii="Amiri" w:hAnsi="Amiri" w:eastAsia="Amiri" w:cs="Amiri"/>
          <w:lang w:bidi="ar-SA"/>
          <w:color w:val="111111"/>
          <w:sz w:val="28"/>
          <w:szCs w:val="28"/>
          <w:rtl/>
        </w:rPr>
        <w:t xml:space="preserve">48.عنه صلی الله علیه و آله:إنَّ اللّهَ عز و جل یَقولُ:تَذاکُرُ العِلمِ بَینَ عِبادی مِمّا تَحیا عَلَیهِ القُلوبُ المَیِّتَةُ إذا هُمُ انتَهَوا فیهِ إلی أمری. </w:t>
      </w:r>
      <w:r>
        <w:rPr>
          <w:rStyle w:val="FootnoteReference"/>
        </w:rPr>
        <w:footnoteReference w:id="86"/>
      </w:r>
    </w:p>
    <w:p>
      <w:pPr>
        <w:pStyle w:val="BookText"/>
      </w:pPr>
      <w:r>
        <w:rPr>
          <w:rFonts w:ascii="Amiri" w:hAnsi="Amiri" w:eastAsia="Amiri" w:cs="Amiri"/>
          <w:lang w:bidi="ar-SA"/>
          <w:color w:val="111111"/>
          <w:sz w:val="28"/>
          <w:szCs w:val="28"/>
          <w:rtl/>
        </w:rPr>
        <w:t xml:space="preserve">49.الإمام علیّ علیه السلام:العِلمُ مُحیِی النَّفسِ،ومُنیرُ العَقلِ،ومُمیتُ الجَهلِ. </w:t>
      </w:r>
      <w:r>
        <w:rPr>
          <w:rStyle w:val="FootnoteReference"/>
        </w:rPr>
        <w:footnoteReference w:id="87"/>
      </w:r>
    </w:p>
    <w:p>
      <w:pPr>
        <w:pStyle w:val="BookText"/>
      </w:pPr>
      <w:r>
        <w:rPr>
          <w:rFonts w:ascii="Amiri" w:hAnsi="Amiri" w:eastAsia="Amiri" w:cs="Amiri"/>
          <w:lang w:bidi="ar-SA"/>
          <w:color w:val="111111"/>
          <w:sz w:val="28"/>
          <w:szCs w:val="28"/>
          <w:rtl/>
        </w:rPr>
        <w:t xml:space="preserve">50.عنه علیه السلام:العِلمُ إحدَی الحَیاتَینِ. </w:t>
      </w:r>
      <w:r>
        <w:rPr>
          <w:rStyle w:val="FootnoteReference"/>
        </w:rPr>
        <w:footnoteReference w:id="88"/>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4" w:name="pg20021_206825"/>
    <w:bookmarkEnd w:id="14"/>
    <w:p>
      <w:pPr>
        <w:pStyle w:val="BookText"/>
      </w:pPr>
      <w:r>
        <w:rPr>
          <w:rFonts w:ascii="Amiri" w:hAnsi="Amiri" w:eastAsia="Amiri" w:cs="Amiri"/>
          <w:lang w:bidi="ar-SA"/>
          <w:color w:val="111111"/>
          <w:sz w:val="28"/>
          <w:szCs w:val="28"/>
          <w:rtl/>
        </w:rPr>
        <w:t xml:space="preserve">51.عنه علیه السلام:بِالعِلمِ تَکونُ الحَیاةُ. </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.غرر الحکم:ح 4220،عیون الحکم والمواعظ:ص 187 ح 3829.</w:t>
      </w:r>
    </w:p>
    <w:p>
      <w:pPr>
        <w:pStyle w:val="BookText"/>
      </w:pPr>
      <w:r>
        <w:rPr>
          <w:rFonts w:ascii="Amiri" w:hAnsi="Amiri" w:eastAsia="Amiri" w:cs="Amiri"/>
          <w:lang w:bidi="ar-SA"/>
          <w:color w:val="111111"/>
          <w:sz w:val="28"/>
          <w:szCs w:val="28"/>
          <w:rtl/>
        </w:rPr>
        <w:t xml:space="preserve">52.عنه علیه السلام:العِلمُ حَیاةٌ،الإِیمانُ نَجاةٌ. </w:t>
      </w:r>
      <w:r>
        <w:rPr>
          <w:rStyle w:val="FootnoteReference"/>
        </w:rPr>
        <w:footnoteReference w:id="90"/>
      </w:r>
    </w:p>
    <w:p>
      <w:pPr>
        <w:pStyle w:val="BookText"/>
      </w:pPr>
      <w:r>
        <w:rPr>
          <w:rFonts w:ascii="Amiri" w:hAnsi="Amiri" w:eastAsia="Amiri" w:cs="Amiri"/>
          <w:lang w:bidi="ar-SA"/>
          <w:color w:val="111111"/>
          <w:sz w:val="28"/>
          <w:szCs w:val="28"/>
          <w:rtl/>
        </w:rPr>
        <w:t xml:space="preserve">53.عنه علیه السلام:العِلمُ حَیاةٌ وشِفاءٌ. </w:t>
      </w:r>
      <w:r>
        <w:rPr>
          <w:rStyle w:val="FootnoteReference"/>
        </w:rPr>
        <w:footnoteReference w:id="91"/>
      </w:r>
    </w:p>
    <w:p>
      <w:pPr>
        <w:pStyle w:val="BookText"/>
      </w:pPr>
      <w:r>
        <w:rPr>
          <w:rFonts w:ascii="Amiri" w:hAnsi="Amiri" w:eastAsia="Amiri" w:cs="Amiri"/>
          <w:lang w:bidi="ar-SA"/>
          <w:color w:val="111111"/>
          <w:sz w:val="28"/>
          <w:szCs w:val="28"/>
          <w:rtl/>
        </w:rPr>
        <w:t xml:space="preserve">54.عنه علیه السلام:اِکتَسِبُوا العِلمَ یُکسِبکُمُ الحَیاةَ. </w:t>
      </w:r>
      <w:r>
        <w:rPr>
          <w:rStyle w:val="FootnoteReference"/>
        </w:rPr>
        <w:footnoteReference w:id="92"/>
      </w:r>
    </w:p>
    <w:p>
      <w:pPr>
        <w:pStyle w:val="BookText"/>
      </w:pPr>
      <w:r>
        <w:rPr>
          <w:rFonts w:ascii="Amiri" w:hAnsi="Amiri" w:eastAsia="Amiri" w:cs="Amiri"/>
          <w:lang w:bidi="ar-SA"/>
          <w:color w:val="111111"/>
          <w:sz w:val="28"/>
          <w:szCs w:val="28"/>
          <w:rtl/>
        </w:rPr>
        <w:t xml:space="preserve">55.الإمام الصادق علیه السلام:العِلمُ حَیاةُ القُلوبِ ومَصابیحُ الأَبصارِ. </w:t>
      </w:r>
      <w:r>
        <w:rPr>
          <w:rStyle w:val="FootnoteReference"/>
        </w:rPr>
        <w:footnoteReference w:id="93"/>
      </w:r>
    </w:p>
    <w:p>
      <w:pPr>
        <w:pStyle w:val="BookText"/>
      </w:pPr>
      <w:r>
        <w:rPr>
          <w:rFonts w:ascii="Amiri" w:hAnsi="Amiri" w:eastAsia="Amiri" w:cs="Amiri"/>
          <w:lang w:bidi="ar-SA"/>
          <w:color w:val="111111"/>
          <w:sz w:val="28"/>
          <w:szCs w:val="28"/>
          <w:rtl/>
        </w:rPr>
        <w:t xml:space="preserve">56.الإمام علیّ علیه السلام-فِی الدّیوانِ المَنسوبِ إلَیهِ-: وفِی الجَهلِ قَبلَ المَوتِ مَوتٌ لِأَهلِهِ</w:t>
      </w:r>
    </w:p>
    <w:p>
      <w:pPr>
        <w:pStyle w:val="BookText"/>
      </w:pPr>
      <w:r>
        <w:rPr>
          <w:rFonts w:ascii="IRNazanin" w:hAnsi="IRNazanin" w:eastAsia="IRNazanin" w:cs="IRNazanin"/>
          <w:lang w:bidi="fa-IR"/>
          <w:color w:val="111111"/>
          <w:sz w:val="28"/>
          <w:szCs w:val="28"/>
          <w:rtl/>
        </w:rPr>
        <w:t xml:space="preserve">راجع:ص 377 (أحیاء بین الأموات).</w:t>
      </w:r>
    </w:p>
    <w:p>
      <w:pPr>
        <w:pStyle w:val="Heading4"/>
      </w:pPr>
      <w:bookmarkStart w:id="291" w:name="_Toc26"/>
      <w:r>
        <w:t>6/2أفضَلُ الأَنیسَینِ</w:t>
      </w:r>
      <w:bookmarkEnd w:id="291"/>
    </w:p>
    <w:p>
      <w:pPr>
        <w:pStyle w:val="BookText"/>
      </w:pPr>
      <w:r>
        <w:rPr>
          <w:rFonts w:ascii="Amiri" w:hAnsi="Amiri" w:eastAsia="Amiri" w:cs="Amiri"/>
          <w:lang w:bidi="ar-SA"/>
          <w:color w:val="111111"/>
          <w:sz w:val="28"/>
          <w:szCs w:val="28"/>
          <w:rtl/>
        </w:rPr>
        <w:t xml:space="preserve">57.الإمام علیّ علیه السلام:العِلمُ أفضَلُ الأَنیسَینِ. </w:t>
      </w:r>
      <w:r>
        <w:rPr>
          <w:rStyle w:val="FootnoteReference"/>
        </w:rPr>
        <w:footnoteReference w:id="94"/>
      </w:r>
    </w:p>
    <w:p>
      <w:pPr>
        <w:pStyle w:val="BookText"/>
      </w:pPr>
      <w:r>
        <w:rPr>
          <w:rFonts w:ascii="Amiri" w:hAnsi="Amiri" w:eastAsia="Amiri" w:cs="Amiri"/>
          <w:lang w:bidi="ar-SA"/>
          <w:color w:val="111111"/>
          <w:sz w:val="28"/>
          <w:szCs w:val="28"/>
          <w:rtl/>
        </w:rPr>
        <w:t xml:space="preserve">58.عنه علیه السلام:مَن خَلا بِالعِلمِ لَم توحِشهُ خَلوَةٌ. </w:t>
      </w:r>
      <w:r>
        <w:rPr>
          <w:rStyle w:val="FootnoteReference"/>
        </w:rPr>
        <w:footnoteReference w:id="95"/>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5" w:name="pg20021_206826"/>
    <w:bookmarkEnd w:id="15"/>
    <w:p>
      <w:pPr>
        <w:pStyle w:val="BookText"/>
      </w:pPr>
      <w:r>
        <w:rPr>
          <w:rFonts w:ascii="Amiri" w:hAnsi="Amiri" w:eastAsia="Amiri" w:cs="Amiri"/>
          <w:lang w:bidi="ar-SA"/>
          <w:color w:val="111111"/>
          <w:sz w:val="28"/>
          <w:szCs w:val="28"/>
          <w:rtl/>
        </w:rPr>
        <w:t xml:space="preserve">59.عنه علیه السلام:تَعَلَّمُوا العِلمَ...لِأَنَّهُ...الأَنیسُ فِی الوَحشَةِ،وَالصّاحِبُ فِی الغُربَةِ، وَالمُحَدِّثُ فِی الخَلوَةِ. </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.کنز الفوائد:ج 2 ص 108، [1]أعلام الدین:ص 82، [2]الخصال:ص 522 ح 12 عن الإمام علیّ علیه السلام عن رسول اللّه صلی الله علیه و آله نحوه.</w:t>
      </w:r>
    </w:p>
    <w:p>
      <w:pPr>
        <w:pStyle w:val="BookText"/>
      </w:pPr>
      <w:r>
        <w:rPr>
          <w:rFonts w:ascii="Amiri" w:hAnsi="Amiri" w:eastAsia="Amiri" w:cs="Amiri"/>
          <w:lang w:bidi="ar-SA"/>
          <w:color w:val="111111"/>
          <w:sz w:val="28"/>
          <w:szCs w:val="28"/>
          <w:rtl/>
        </w:rPr>
        <w:t xml:space="preserve">60.عنه علیه السلام:عَلَیکُم بِطَلَبِ العِلمِ فَإِنَّ طَلَبَهُ فَریضَةٌ وهُوَ...صاحِبٌ فِی السَّفَرِ،وأنَسٌ فِی الغُربَةِ. </w:t>
      </w:r>
      <w:r>
        <w:rPr>
          <w:rStyle w:val="FootnoteReference"/>
        </w:rPr>
        <w:footnoteReference w:id="97"/>
      </w:r>
    </w:p>
    <w:p>
      <w:pPr>
        <w:pStyle w:val="BookText"/>
      </w:pPr>
      <w:r>
        <w:rPr>
          <w:rFonts w:ascii="Amiri" w:hAnsi="Amiri" w:eastAsia="Amiri" w:cs="Amiri"/>
          <w:lang w:bidi="ar-SA"/>
          <w:color w:val="111111"/>
          <w:sz w:val="28"/>
          <w:szCs w:val="28"/>
          <w:rtl/>
        </w:rPr>
        <w:t xml:space="preserve">61.عنه علیه السلام-فِی الدّیوانِ المَنسوبِ إلَیهِ-: عِلمی مَعی أینَما قَد کُنتُ یَتبَعُنی</w:t>
      </w:r>
    </w:p>
    <w:p>
      <w:pPr>
        <w:pStyle w:val="Heading4"/>
      </w:pPr>
      <w:bookmarkStart w:id="292" w:name="_Toc27"/>
      <w:r>
        <w:t>7/2:أفضَلُ الجَمالَینِ</w:t>
      </w:r>
      <w:bookmarkEnd w:id="292"/>
    </w:p>
    <w:p>
      <w:pPr>
        <w:pStyle w:val="BookText"/>
      </w:pPr>
      <w:r>
        <w:rPr>
          <w:rFonts w:ascii="Amiri" w:hAnsi="Amiri" w:eastAsia="Amiri" w:cs="Amiri"/>
          <w:lang w:bidi="ar-SA"/>
          <w:color w:val="111111"/>
          <w:sz w:val="28"/>
          <w:szCs w:val="28"/>
          <w:rtl/>
        </w:rPr>
        <w:t xml:space="preserve">62.الإمام علیّ علیه السلام:العِلمُ أفضَلُ الجَمالَینِ. </w:t>
      </w:r>
      <w:r>
        <w:rPr>
          <w:rStyle w:val="FootnoteReference"/>
        </w:rPr>
        <w:footnoteReference w:id="98"/>
      </w:r>
    </w:p>
    <w:p>
      <w:pPr>
        <w:pStyle w:val="BookText"/>
      </w:pPr>
      <w:r>
        <w:rPr>
          <w:rFonts w:ascii="Amiri" w:hAnsi="Amiri" w:eastAsia="Amiri" w:cs="Amiri"/>
          <w:lang w:bidi="ar-SA"/>
          <w:color w:val="111111"/>
          <w:sz w:val="28"/>
          <w:szCs w:val="28"/>
          <w:rtl/>
        </w:rPr>
        <w:t xml:space="preserve">63.عنه علیه السلام:العِلمُ جَمالٌ لا یَخفی ونَسیبٌ لا یُجفی. </w:t>
      </w:r>
      <w:r>
        <w:rPr>
          <w:rStyle w:val="FootnoteReference"/>
        </w:rPr>
        <w:footnoteReference w:id="99"/>
      </w:r>
    </w:p>
    <w:p>
      <w:pPr>
        <w:pStyle w:val="BookText"/>
      </w:pPr>
      <w:r>
        <w:rPr>
          <w:rFonts w:ascii="Amiri" w:hAnsi="Amiri" w:eastAsia="Amiri" w:cs="Amiri"/>
          <w:lang w:bidi="ar-SA"/>
          <w:color w:val="111111"/>
          <w:sz w:val="28"/>
          <w:szCs w:val="28"/>
          <w:rtl/>
        </w:rPr>
        <w:t xml:space="preserve">64.عنه علیه السلام:الصَّبرُ أفضَلُ سَجِیَّةٍ،وَالعِلمُ أشرَفُ حِلیَةٍ وعَطِیَّةٍ. </w:t>
      </w:r>
      <w:r>
        <w:rPr>
          <w:rStyle w:val="FootnoteReference"/>
        </w:rPr>
        <w:footnoteReference w:id="100"/>
      </w:r>
    </w:p>
    <w:p>
      <w:pPr>
        <w:pStyle w:val="BookText"/>
      </w:pPr>
      <w:r>
        <w:rPr>
          <w:rFonts w:ascii="Amiri" w:hAnsi="Amiri" w:eastAsia="Amiri" w:cs="Amiri"/>
          <w:lang w:bidi="ar-SA"/>
          <w:color w:val="111111"/>
          <w:sz w:val="28"/>
          <w:szCs w:val="28"/>
          <w:rtl/>
        </w:rPr>
        <w:t xml:space="preserve">65.عنه علیه السلام:العِلمُ زَینُ الحَسَبِ. </w:t>
      </w:r>
      <w:r>
        <w:rPr>
          <w:rStyle w:val="FootnoteReference"/>
        </w:rPr>
        <w:footnoteReference w:id="101"/>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6" w:name="pg20021_206827"/>
    <w:bookmarkEnd w:id="16"/>
    <w:p>
      <w:pPr>
        <w:pStyle w:val="BookText"/>
      </w:pPr>
      <w:r>
        <w:rPr>
          <w:rFonts w:ascii="Amiri" w:hAnsi="Amiri" w:eastAsia="Amiri" w:cs="Amiri"/>
          <w:lang w:bidi="ar-SA"/>
          <w:color w:val="111111"/>
          <w:sz w:val="28"/>
          <w:szCs w:val="28"/>
          <w:rtl/>
        </w:rPr>
        <w:t xml:space="preserve">66.عنه علیه السلام:العِلمُ زَینُ الأَغنِیاءِ وغِنَی الفُقَراءِ. </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.غرر الحکم:ح 1526.</w:t>
      </w:r>
    </w:p>
    <w:p>
      <w:pPr>
        <w:pStyle w:val="BookText"/>
      </w:pPr>
      <w:r>
        <w:rPr>
          <w:rFonts w:ascii="Amiri" w:hAnsi="Amiri" w:eastAsia="Amiri" w:cs="Amiri"/>
          <w:lang w:bidi="ar-SA"/>
          <w:color w:val="111111"/>
          <w:sz w:val="28"/>
          <w:szCs w:val="28"/>
          <w:rtl/>
        </w:rPr>
        <w:t xml:space="preserve">67.عنه علیه السلام:مَن لَم یَکتَسِب بِالعِلمِ مالًا اکتَسَبَ بِهِ جَمالًا. </w:t>
      </w:r>
      <w:r>
        <w:rPr>
          <w:rStyle w:val="FootnoteReference"/>
        </w:rPr>
        <w:footnoteReference w:id="103"/>
      </w:r>
    </w:p>
    <w:p>
      <w:pPr>
        <w:pStyle w:val="BookText"/>
      </w:pPr>
      <w:r>
        <w:rPr>
          <w:rFonts w:ascii="Amiri" w:hAnsi="Amiri" w:eastAsia="Amiri" w:cs="Amiri"/>
          <w:lang w:bidi="ar-SA"/>
          <w:color w:val="111111"/>
          <w:sz w:val="28"/>
          <w:szCs w:val="28"/>
          <w:rtl/>
        </w:rPr>
        <w:t xml:space="preserve">68.عنه علیه السلام:مُزَیِّنُ الرَّجُلِ عِلمُهُ وحِلمُهُ. </w:t>
      </w:r>
      <w:r>
        <w:rPr>
          <w:rStyle w:val="FootnoteReference"/>
        </w:rPr>
        <w:footnoteReference w:id="104"/>
      </w:r>
    </w:p>
    <w:p>
      <w:pPr>
        <w:pStyle w:val="Heading4"/>
      </w:pPr>
      <w:bookmarkStart w:id="293" w:name="_Toc28"/>
      <w:r>
        <w:t>8/2:أفضَلُ هِدایَةٍ</w:t>
      </w:r>
      <w:bookmarkEnd w:id="293"/>
    </w:p>
    <w:p>
      <w:pPr>
        <w:pStyle w:val="BookText"/>
      </w:pPr>
      <w:r>
        <w:rPr>
          <w:rFonts w:ascii="Amiri" w:hAnsi="Amiri" w:eastAsia="Amiri" w:cs="Amiri"/>
          <w:lang w:bidi="ar-SA"/>
          <w:color w:val="111111"/>
          <w:sz w:val="28"/>
          <w:szCs w:val="28"/>
          <w:rtl/>
        </w:rPr>
        <w:t xml:space="preserve">69.الإمام علیّ علیه السلام:العِلمُ أفضَلُ هِدایَةٍ. </w:t>
      </w:r>
      <w:r>
        <w:rPr>
          <w:rStyle w:val="FootnoteReference"/>
        </w:rPr>
        <w:footnoteReference w:id="105"/>
      </w:r>
    </w:p>
    <w:p>
      <w:pPr>
        <w:pStyle w:val="BookText"/>
      </w:pPr>
      <w:r>
        <w:rPr>
          <w:rFonts w:ascii="Amiri" w:hAnsi="Amiri" w:eastAsia="Amiri" w:cs="Amiri"/>
          <w:lang w:bidi="ar-SA"/>
          <w:color w:val="111111"/>
          <w:sz w:val="28"/>
          <w:szCs w:val="28"/>
          <w:rtl/>
        </w:rPr>
        <w:t xml:space="preserve">70.عنه علیه السلام:العِلمُ أشرَفُ هِدایَةٍ. </w:t>
      </w:r>
      <w:r>
        <w:rPr>
          <w:rStyle w:val="FootnoteReference"/>
        </w:rPr>
        <w:footnoteReference w:id="106"/>
      </w:r>
    </w:p>
    <w:p>
      <w:pPr>
        <w:pStyle w:val="BookText"/>
      </w:pPr>
      <w:r>
        <w:rPr>
          <w:rFonts w:ascii="Amiri" w:hAnsi="Amiri" w:eastAsia="Amiri" w:cs="Amiri"/>
          <w:lang w:bidi="ar-SA"/>
          <w:color w:val="111111"/>
          <w:sz w:val="28"/>
          <w:szCs w:val="28"/>
          <w:rtl/>
        </w:rPr>
        <w:t xml:space="preserve">71.عنه علیه السلام:العِلمُ خَیرُ دَلیلٍ. </w:t>
      </w:r>
      <w:r>
        <w:rPr>
          <w:rStyle w:val="FootnoteReference"/>
        </w:rPr>
        <w:footnoteReference w:id="107"/>
      </w:r>
    </w:p>
    <w:p>
      <w:pPr>
        <w:pStyle w:val="BookText"/>
      </w:pPr>
      <w:r>
        <w:rPr>
          <w:rFonts w:ascii="Amiri" w:hAnsi="Amiri" w:eastAsia="Amiri" w:cs="Amiri"/>
          <w:lang w:bidi="ar-SA"/>
          <w:color w:val="111111"/>
          <w:sz w:val="28"/>
          <w:szCs w:val="28"/>
          <w:rtl/>
        </w:rPr>
        <w:t xml:space="preserve">72.عنه علیه السلام:العِلمُ نِعمَ دَلیلٌ. </w:t>
      </w:r>
      <w:r>
        <w:rPr>
          <w:rStyle w:val="FootnoteReference"/>
        </w:rPr>
        <w:footnoteReference w:id="108"/>
      </w:r>
    </w:p>
    <w:p>
      <w:pPr>
        <w:pStyle w:val="BookText"/>
      </w:pPr>
      <w:r>
        <w:rPr>
          <w:rFonts w:ascii="Amiri" w:hAnsi="Amiri" w:eastAsia="Amiri" w:cs="Amiri"/>
          <w:lang w:bidi="ar-SA"/>
          <w:color w:val="111111"/>
          <w:sz w:val="28"/>
          <w:szCs w:val="28"/>
          <w:rtl/>
        </w:rPr>
        <w:t xml:space="preserve">73.عنه علیه السلام:العِلمُ أوَّلُ دَلیلٍ،وَالمَعرِفَةُ آخِرُ نِهایَةٍ. </w:t>
      </w:r>
      <w:r>
        <w:rPr>
          <w:rStyle w:val="FootnoteReference"/>
        </w:rPr>
        <w:footnoteReference w:id="109"/>
      </w:r>
    </w:p>
    <w:p>
      <w:pPr>
        <w:pStyle w:val="BookText"/>
      </w:pPr>
      <w:r>
        <w:rPr>
          <w:rFonts w:ascii="Amiri" w:hAnsi="Amiri" w:eastAsia="Amiri" w:cs="Amiri"/>
          <w:lang w:bidi="ar-SA"/>
          <w:color w:val="111111"/>
          <w:sz w:val="28"/>
          <w:szCs w:val="28"/>
          <w:rtl/>
        </w:rPr>
        <w:t xml:space="preserve">74.عنه علیه السلام:لا دَلیلَ أنجَحُ مِنَ العِلمِ. </w:t>
      </w:r>
      <w:r>
        <w:rPr>
          <w:rStyle w:val="FootnoteReference"/>
        </w:rPr>
        <w:footnoteReference w:id="110"/>
      </w:r>
    </w:p>
    <w:p>
      <w:pPr>
        <w:pStyle w:val="BookText"/>
      </w:pPr>
      <w:r>
        <w:rPr>
          <w:rFonts w:ascii="Amiri" w:hAnsi="Amiri" w:eastAsia="Amiri" w:cs="Amiri"/>
          <w:lang w:bidi="ar-SA"/>
          <w:color w:val="111111"/>
          <w:sz w:val="28"/>
          <w:szCs w:val="28"/>
          <w:rtl/>
        </w:rPr>
        <w:t xml:space="preserve">75.عنه علیه السلام:العِلمُ یَهدی إلَی الحَقِّ. </w:t>
      </w:r>
      <w:r>
        <w:rPr>
          <w:rStyle w:val="FootnoteReference"/>
        </w:rPr>
        <w:footnoteReference w:id="111"/>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7" w:name="pg20021_206828"/>
    <w:bookmarkEnd w:id="17"/>
    <w:p>
      <w:pPr>
        <w:pStyle w:val="BookText"/>
      </w:pPr>
      <w:r>
        <w:rPr>
          <w:rFonts w:ascii="Amiri" w:hAnsi="Amiri" w:eastAsia="Amiri" w:cs="Amiri"/>
          <w:lang w:bidi="ar-SA"/>
          <w:color w:val="111111"/>
          <w:sz w:val="28"/>
          <w:szCs w:val="28"/>
          <w:rtl/>
        </w:rPr>
        <w:t xml:space="preserve">76.عنه علیه السلام:إنَّ بِالعِلمِ تَهتَدی إلی رَبِّکَ،وبِالأَدَبِ تُحسِنُ خِدمَةَ رَبِّکَ. </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.روضة الواعظین:ص 16، [1]مشکاة الأنوار:ص 135؛ [2]بحارالأنوار:ج 1 ص 180 ح 64. [3]</w:t>
      </w:r>
    </w:p>
    <w:p>
      <w:pPr>
        <w:pStyle w:val="BookText"/>
      </w:pPr>
      <w:r>
        <w:rPr>
          <w:rFonts w:ascii="Amiri" w:hAnsi="Amiri" w:eastAsia="Amiri" w:cs="Amiri"/>
          <w:lang w:bidi="ar-SA"/>
          <w:color w:val="111111"/>
          <w:sz w:val="28"/>
          <w:szCs w:val="28"/>
          <w:rtl/>
        </w:rPr>
        <w:t xml:space="preserve">77.عنه علیه السلام:العِلمُ یُرشِدُکَ،وَالعَمَلُ یَبلُغُ بِکَ الغایَةَ. </w:t>
      </w:r>
      <w:r>
        <w:rPr>
          <w:rStyle w:val="FootnoteReference"/>
        </w:rPr>
        <w:footnoteReference w:id="113"/>
      </w:r>
    </w:p>
    <w:p>
      <w:pPr>
        <w:pStyle w:val="BookText"/>
      </w:pPr>
      <w:r>
        <w:rPr>
          <w:rFonts w:ascii="Amiri" w:hAnsi="Amiri" w:eastAsia="Amiri" w:cs="Amiri"/>
          <w:lang w:bidi="ar-SA"/>
          <w:color w:val="111111"/>
          <w:sz w:val="28"/>
          <w:szCs w:val="28"/>
          <w:rtl/>
        </w:rPr>
        <w:t xml:space="preserve">78.عنه علیه السلام:مَن عَلِمَ اهتَدی. </w:t>
      </w:r>
      <w:r>
        <w:rPr>
          <w:rStyle w:val="FootnoteReference"/>
        </w:rPr>
        <w:footnoteReference w:id="114"/>
      </w:r>
    </w:p>
    <w:p>
      <w:pPr>
        <w:pStyle w:val="BookText"/>
      </w:pPr>
      <w:r>
        <w:rPr>
          <w:rFonts w:ascii="Amiri" w:hAnsi="Amiri" w:eastAsia="Amiri" w:cs="Amiri"/>
          <w:lang w:bidi="ar-SA"/>
          <w:color w:val="111111"/>
          <w:sz w:val="28"/>
          <w:szCs w:val="28"/>
          <w:rtl/>
        </w:rPr>
        <w:t xml:space="preserve">79.عنه علیه السلام:إنَّ العِلمَ یَهدی ویُرشِدُ ویُنجی،وإنَّ الجَهلَ یُغوی ویُضِلُّ ویُردی. </w:t>
      </w:r>
      <w:r>
        <w:rPr>
          <w:rStyle w:val="FootnoteReference"/>
        </w:rPr>
        <w:footnoteReference w:id="115"/>
      </w:r>
    </w:p>
    <w:p>
      <w:pPr>
        <w:pStyle w:val="BookText"/>
      </w:pPr>
      <w:r>
        <w:rPr>
          <w:rFonts w:ascii="Amiri" w:hAnsi="Amiri" w:eastAsia="Amiri" w:cs="Amiri"/>
          <w:lang w:bidi="ar-SA"/>
          <w:color w:val="111111"/>
          <w:sz w:val="28"/>
          <w:szCs w:val="28"/>
          <w:rtl/>
        </w:rPr>
        <w:t xml:space="preserve">80.عنه علیه السلام:کَما أنَّ العِلمَ یَهدِی المَرءَ ویُنجیهِ کَذلِکَ الجَهلُ یُضِلُّهُ ویُردیهِ. </w:t>
      </w:r>
      <w:r>
        <w:rPr>
          <w:rStyle w:val="FootnoteReference"/>
        </w:rPr>
        <w:footnoteReference w:id="116"/>
      </w:r>
    </w:p>
    <w:p>
      <w:pPr>
        <w:pStyle w:val="BookText"/>
      </w:pPr>
      <w:r>
        <w:rPr>
          <w:rFonts w:ascii="Amiri" w:hAnsi="Amiri" w:eastAsia="Amiri" w:cs="Amiri"/>
          <w:lang w:bidi="ar-SA"/>
          <w:color w:val="111111"/>
          <w:sz w:val="28"/>
          <w:szCs w:val="28"/>
          <w:rtl/>
        </w:rPr>
        <w:t xml:space="preserve">81.عنه علیه السلام:لا هِدایَةَ لِمَن لا عِلمَ لَهُ. </w:t>
      </w:r>
      <w:r>
        <w:rPr>
          <w:rStyle w:val="FootnoteReference"/>
        </w:rPr>
        <w:footnoteReference w:id="117"/>
      </w:r>
    </w:p>
    <w:p>
      <w:pPr>
        <w:pStyle w:val="BookText"/>
      </w:pPr>
      <w:r>
        <w:rPr>
          <w:rFonts w:ascii="Amiri" w:hAnsi="Amiri" w:eastAsia="Amiri" w:cs="Amiri"/>
          <w:lang w:bidi="ar-SA"/>
          <w:color w:val="111111"/>
          <w:sz w:val="28"/>
          <w:szCs w:val="28"/>
          <w:rtl/>
        </w:rPr>
        <w:t xml:space="preserve">82.الإمام الصادق علیه السلام:إنَّ الظُّلمَةَ فِی الجَهلِ،و إنَّ النّورَ فِی العِلمِ. </w:t>
      </w:r>
      <w:r>
        <w:rPr>
          <w:rStyle w:val="FootnoteReference"/>
        </w:rPr>
        <w:footnoteReference w:id="118"/>
      </w:r>
    </w:p>
    <w:p>
      <w:pPr>
        <w:pStyle w:val="BookText"/>
      </w:pPr>
      <w:r>
        <w:rPr>
          <w:rFonts w:ascii="Amiri" w:hAnsi="Amiri" w:eastAsia="Amiri" w:cs="Amiri"/>
          <w:lang w:bidi="ar-SA"/>
          <w:color w:val="111111"/>
          <w:sz w:val="28"/>
          <w:szCs w:val="28"/>
          <w:rtl/>
        </w:rPr>
        <w:t xml:space="preserve">83.الإمام الکاظم علیه السلام-لِهِشامِ بنِ الحَکَم-:یا هِشامُ،إنَّ لُقمانَ قالَ لِابنِهِ:...یا بُنَیَّ إنَّ الدُّنیا بَحرٌ عَمیقٌ قَد غَرِقَ فیها (فیهِ) عالَمٌ کَثیرٌ،فَلتَکُن سَفینَتُکَ فیها تَقوَی اللّهِ، وحَشوُهَا الإِیمانَ،وشِراعُها التَّوَکُّلَ،وقَیِّمُهَا العَقلَ،ودَلیلُهَا العِلمَ،وسُکّانُهَا الصَّبرَ. </w:t>
      </w:r>
      <w:r>
        <w:rPr>
          <w:rStyle w:val="FootnoteReference"/>
        </w:rPr>
        <w:footnoteReference w:id="119"/>
      </w:r>
    </w:p>
    <w:p>
      <w:pPr>
        <w:pStyle w:val="Heading4"/>
      </w:pPr>
      <w:bookmarkStart w:id="294" w:name="_Toc29"/>
      <w:r>
        <w:t>9/2:أفضَلُ شَرَفٍ</w:t>
      </w:r>
      <w:bookmarkEnd w:id="294"/>
    </w:p>
    <w:p>
      <w:pPr>
        <w:pStyle w:val="BookText"/>
      </w:pPr>
      <w:r>
        <w:rPr>
          <w:rFonts w:ascii="Amiri" w:hAnsi="Amiri" w:eastAsia="Amiri" w:cs="Amiri"/>
          <w:lang w:bidi="ar-SA"/>
          <w:color w:val="111111"/>
          <w:sz w:val="28"/>
          <w:szCs w:val="28"/>
          <w:rtl/>
        </w:rPr>
        <w:t xml:space="preserve">84.الإمام علیّ علیه السلام:العِلمُ أفضَلُ شَرَفٍ. </w:t>
      </w:r>
      <w:r>
        <w:rPr>
          <w:rStyle w:val="FootnoteReference"/>
        </w:rPr>
        <w:footnoteReference w:id="120"/>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85.عنه علیه السلام:العِلمُ أفضَلُ شَرَفِ مَن لا قَدیمَ لَهُ. </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.غرر الحکم:ح 1808.</w:t>
      </w:r>
    </w:p>
    <w:p>
      <w:pPr>
        <w:pStyle w:val="BookText"/>
      </w:pPr>
      <w:r>
        <w:rPr>
          <w:rFonts w:ascii="Amiri" w:hAnsi="Amiri" w:eastAsia="Amiri" w:cs="Amiri"/>
          <w:lang w:bidi="ar-SA"/>
          <w:color w:val="111111"/>
          <w:sz w:val="28"/>
          <w:szCs w:val="28"/>
          <w:rtl/>
        </w:rPr>
        <w:t xml:space="preserve">86.عنه علیه السلام:لا شَرَفَ کَالعِلمِ. </w:t>
      </w:r>
      <w:r>
        <w:rPr>
          <w:rStyle w:val="FootnoteReference"/>
        </w:rPr>
        <w:footnoteReference w:id="122"/>
      </w:r>
    </w:p>
    <w:p>
      <w:pPr>
        <w:pStyle w:val="BookText"/>
      </w:pPr>
      <w:r>
        <w:rPr>
          <w:rFonts w:ascii="Amiri" w:hAnsi="Amiri" w:eastAsia="Amiri" w:cs="Amiri"/>
          <w:lang w:bidi="ar-SA"/>
          <w:color w:val="111111"/>
          <w:sz w:val="28"/>
          <w:szCs w:val="28"/>
          <w:rtl/>
        </w:rPr>
        <w:t xml:space="preserve">87.عنه علیه السلام:أشرَفُ الشَّرَفِ العِلمُ. </w:t>
      </w:r>
      <w:r>
        <w:rPr>
          <w:rStyle w:val="FootnoteReference"/>
        </w:rPr>
        <w:footnoteReference w:id="123"/>
      </w:r>
    </w:p>
    <w:p>
      <w:pPr>
        <w:pStyle w:val="BookText"/>
      </w:pPr>
      <w:r>
        <w:rPr>
          <w:rFonts w:ascii="Amiri" w:hAnsi="Amiri" w:eastAsia="Amiri" w:cs="Amiri"/>
          <w:lang w:bidi="ar-SA"/>
          <w:color w:val="111111"/>
          <w:sz w:val="28"/>
          <w:szCs w:val="28"/>
          <w:rtl/>
        </w:rPr>
        <w:t xml:space="preserve">88.عنه علیه السلام:لا عِزَّ أشرَفُ مِنَ العِلمِ. </w:t>
      </w:r>
      <w:r>
        <w:rPr>
          <w:rStyle w:val="FootnoteReference"/>
        </w:rPr>
        <w:footnoteReference w:id="124"/>
      </w:r>
    </w:p>
    <w:p>
      <w:pPr>
        <w:pStyle w:val="BookText"/>
      </w:pPr>
      <w:r>
        <w:rPr>
          <w:rFonts w:ascii="Amiri" w:hAnsi="Amiri" w:eastAsia="Amiri" w:cs="Amiri"/>
          <w:lang w:bidi="ar-SA"/>
          <w:color w:val="111111"/>
          <w:sz w:val="28"/>
          <w:szCs w:val="28"/>
          <w:rtl/>
        </w:rPr>
        <w:t xml:space="preserve">89.عنه علیه السلام:العِلمُ أعلی فَوزٍ. </w:t>
      </w:r>
      <w:r>
        <w:rPr>
          <w:rStyle w:val="FootnoteReference"/>
        </w:rPr>
        <w:footnoteReference w:id="125"/>
      </w:r>
    </w:p>
    <w:p>
      <w:pPr>
        <w:pStyle w:val="BookText"/>
      </w:pPr>
      <w:r>
        <w:rPr>
          <w:rFonts w:ascii="Amiri" w:hAnsi="Amiri" w:eastAsia="Amiri" w:cs="Amiri"/>
          <w:lang w:bidi="ar-SA"/>
          <w:color w:val="111111"/>
          <w:sz w:val="28"/>
          <w:szCs w:val="28"/>
          <w:rtl/>
        </w:rPr>
        <w:t xml:space="preserve">90.عنه علیه السلام:رُتبَةُ العِلمِ أعلَی الرُّتَبِ. </w:t>
      </w:r>
      <w:r>
        <w:rPr>
          <w:rStyle w:val="FootnoteReference"/>
        </w:rPr>
        <w:footnoteReference w:id="126"/>
      </w:r>
    </w:p>
    <w:p>
      <w:pPr>
        <w:pStyle w:val="BookText"/>
      </w:pPr>
      <w:r>
        <w:rPr>
          <w:rFonts w:ascii="Amiri" w:hAnsi="Amiri" w:eastAsia="Amiri" w:cs="Amiri"/>
          <w:lang w:bidi="ar-SA"/>
          <w:color w:val="111111"/>
          <w:sz w:val="28"/>
          <w:szCs w:val="28"/>
          <w:rtl/>
        </w:rPr>
        <w:t xml:space="preserve">91.عنه علیه السلام:العِلمُ جَلالَةٌ،الجَهالَةُ ضَلالَةٌ. </w:t>
      </w:r>
      <w:r>
        <w:rPr>
          <w:rStyle w:val="FootnoteReference"/>
        </w:rPr>
        <w:footnoteReference w:id="127"/>
      </w:r>
    </w:p>
    <w:p>
      <w:pPr>
        <w:pStyle w:val="BookText"/>
      </w:pPr>
      <w:r>
        <w:rPr>
          <w:rFonts w:ascii="Amiri" w:hAnsi="Amiri" w:eastAsia="Amiri" w:cs="Amiri"/>
          <w:lang w:bidi="ar-SA"/>
          <w:color w:val="111111"/>
          <w:sz w:val="28"/>
          <w:szCs w:val="28"/>
          <w:rtl/>
        </w:rPr>
        <w:t xml:space="preserve">92.عنه علیه السلام:العَقلُ أجمَلُ زینَةٍ،وَالعِلمُ أشرَفُ مَزِیَّةٍ. </w:t>
      </w:r>
      <w:r>
        <w:rPr>
          <w:rStyle w:val="FootnoteReference"/>
        </w:rPr>
        <w:footnoteReference w:id="128"/>
      </w:r>
    </w:p>
    <w:p>
      <w:pPr>
        <w:pStyle w:val="BookText"/>
      </w:pPr>
      <w:r>
        <w:rPr>
          <w:rFonts w:ascii="Amiri" w:hAnsi="Amiri" w:eastAsia="Amiri" w:cs="Amiri"/>
          <w:lang w:bidi="ar-SA"/>
          <w:color w:val="111111"/>
          <w:sz w:val="28"/>
          <w:szCs w:val="28"/>
          <w:rtl/>
        </w:rPr>
        <w:t xml:space="preserve">93.عنه علیه السلام:لاشَیءَ أحسَنُ مِن عَقلٍ مَعَ عِلمٍ،وعِلمٍ مَعَ حِلمٍ،وحِلمٍ مَعَ قُدرَةٍ. </w:t>
      </w:r>
      <w:r>
        <w:rPr>
          <w:rStyle w:val="FootnoteReference"/>
        </w:rPr>
        <w:footnoteReference w:id="129"/>
      </w:r>
    </w:p>
    <w:p>
      <w:pPr>
        <w:pStyle w:val="BookText"/>
      </w:pPr>
      <w:r>
        <w:rPr>
          <w:rFonts w:ascii="Amiri" w:hAnsi="Amiri" w:eastAsia="Amiri" w:cs="Amiri"/>
          <w:lang w:bidi="ar-SA"/>
          <w:color w:val="111111"/>
          <w:sz w:val="28"/>
          <w:szCs w:val="28"/>
          <w:rtl/>
        </w:rPr>
        <w:t xml:space="preserve">94.عنه علیه السلام:حَسَبُ المَرءِ عِلمُهُ،وجَمالُهُ عَقلُهُ. </w:t>
      </w:r>
      <w:r>
        <w:rPr>
          <w:rStyle w:val="FootnoteReference"/>
        </w:rPr>
        <w:footnoteReference w:id="130"/>
      </w:r>
    </w:p>
    <w:p>
      <w:pPr>
        <w:pStyle w:val="BookText"/>
      </w:pPr>
      <w:r>
        <w:rPr>
          <w:rFonts w:ascii="Amiri" w:hAnsi="Amiri" w:eastAsia="Amiri" w:cs="Amiri"/>
          <w:lang w:bidi="ar-SA"/>
          <w:color w:val="111111"/>
          <w:sz w:val="28"/>
          <w:szCs w:val="28"/>
          <w:rtl/>
        </w:rPr>
        <w:t xml:space="preserve">95.عنه علیه السلام:العِلمُ أشرَفُ الأَحسابِ. </w:t>
      </w:r>
      <w:r>
        <w:rPr>
          <w:rStyle w:val="FootnoteReference"/>
        </w:rPr>
        <w:footnoteReference w:id="131"/>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8" w:name="pg20021_206830"/>
    <w:bookmarkEnd w:id="18"/>
    <w:p>
      <w:pPr>
        <w:pStyle w:val="BookText"/>
      </w:pPr>
      <w:r>
        <w:rPr>
          <w:rFonts w:ascii="Amiri" w:hAnsi="Amiri" w:eastAsia="Amiri" w:cs="Amiri"/>
          <w:lang w:bidi="ar-SA"/>
          <w:color w:val="111111"/>
          <w:sz w:val="28"/>
          <w:szCs w:val="28"/>
          <w:rtl/>
        </w:rPr>
        <w:t xml:space="preserve">96.عنه علیه السلام:رِیاسَةُ العِلمِ أشرَفُ رِیاسَةٍ. </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.غرر الحکم:ح 5589.</w:t>
      </w:r>
    </w:p>
    <w:p>
      <w:pPr>
        <w:pStyle w:val="BookText"/>
      </w:pPr>
      <w:r>
        <w:rPr>
          <w:rFonts w:ascii="Amiri" w:hAnsi="Amiri" w:eastAsia="Amiri" w:cs="Amiri"/>
          <w:lang w:bidi="ar-SA"/>
          <w:color w:val="111111"/>
          <w:sz w:val="28"/>
          <w:szCs w:val="28"/>
          <w:rtl/>
        </w:rPr>
        <w:t xml:space="preserve">97.عنه علیه السلام:غایَةُ الفَضائِلِ العِلمُ. </w:t>
      </w:r>
      <w:r>
        <w:rPr>
          <w:rStyle w:val="FootnoteReference"/>
        </w:rPr>
        <w:footnoteReference w:id="133"/>
      </w:r>
    </w:p>
    <w:p>
      <w:pPr>
        <w:pStyle w:val="BookText"/>
      </w:pPr>
      <w:r>
        <w:rPr>
          <w:rFonts w:ascii="Amiri" w:hAnsi="Amiri" w:eastAsia="Amiri" w:cs="Amiri"/>
          <w:lang w:bidi="ar-SA"/>
          <w:color w:val="111111"/>
          <w:sz w:val="28"/>
          <w:szCs w:val="28"/>
          <w:rtl/>
        </w:rPr>
        <w:t xml:space="preserve">98.عنه علیه السلام:رَأسُ الفَضائِلِ العِلمُ. </w:t>
      </w:r>
      <w:r>
        <w:rPr>
          <w:rStyle w:val="FootnoteReference"/>
        </w:rPr>
        <w:footnoteReference w:id="134"/>
      </w:r>
    </w:p>
    <w:p>
      <w:pPr>
        <w:pStyle w:val="BookText"/>
      </w:pPr>
      <w:r>
        <w:rPr>
          <w:rFonts w:ascii="Amiri" w:hAnsi="Amiri" w:eastAsia="Amiri" w:cs="Amiri"/>
          <w:lang w:bidi="ar-SA"/>
          <w:color w:val="111111"/>
          <w:sz w:val="28"/>
          <w:szCs w:val="28"/>
          <w:rtl/>
        </w:rPr>
        <w:t xml:space="preserve">99.عنه علیه السلام:أفضَلُ ما مَنَّ اللّهُ سُبحانَهُ بِهِ عَلی عِبادِهِ:عِلمٌ وعَقلٌ ومُلکٌ وعَدلٌ. </w:t>
      </w:r>
      <w:r>
        <w:rPr>
          <w:rStyle w:val="FootnoteReference"/>
        </w:rPr>
        <w:footnoteReference w:id="135"/>
      </w:r>
    </w:p>
    <w:p>
      <w:pPr>
        <w:pStyle w:val="BookText"/>
      </w:pPr>
      <w:r>
        <w:rPr>
          <w:rFonts w:ascii="Amiri" w:hAnsi="Amiri" w:eastAsia="Amiri" w:cs="Amiri"/>
          <w:lang w:bidi="ar-SA"/>
          <w:color w:val="111111"/>
          <w:sz w:val="28"/>
          <w:szCs w:val="28"/>
          <w:rtl/>
        </w:rPr>
        <w:t xml:space="preserve">100.عنه علیه السلام:العِلمُ أجَلُّ بِضاعَةٍ. </w:t>
      </w:r>
      <w:r>
        <w:rPr>
          <w:rStyle w:val="FootnoteReference"/>
        </w:rPr>
        <w:footnoteReference w:id="136"/>
      </w:r>
    </w:p>
    <w:p>
      <w:pPr>
        <w:pStyle w:val="BookText"/>
      </w:pPr>
      <w:r>
        <w:rPr>
          <w:rFonts w:ascii="Amiri" w:hAnsi="Amiri" w:eastAsia="Amiri" w:cs="Amiri"/>
          <w:lang w:bidi="ar-SA"/>
          <w:color w:val="111111"/>
          <w:sz w:val="28"/>
          <w:szCs w:val="28"/>
          <w:rtl/>
        </w:rPr>
        <w:t xml:space="preserve">101.عنه علیه السلام:کَفی بِالعِلمِ شَرَفاً أنَّهُ یَدَّعیهِ مَن لا یُحسِنُهُ ویَفرَحُ بِهِ إذا نُسِبَ إلَیهِ. </w:t>
      </w:r>
      <w:r>
        <w:rPr>
          <w:rStyle w:val="FootnoteReference"/>
        </w:rPr>
        <w:footnoteReference w:id="137"/>
      </w:r>
    </w:p>
    <w:p>
      <w:pPr>
        <w:pStyle w:val="BookText"/>
      </w:pPr>
      <w:r>
        <w:rPr>
          <w:rFonts w:ascii="Amiri" w:hAnsi="Amiri" w:eastAsia="Amiri" w:cs="Amiri"/>
          <w:lang w:bidi="ar-SA"/>
          <w:color w:val="111111"/>
          <w:sz w:val="28"/>
          <w:szCs w:val="28"/>
          <w:rtl/>
        </w:rPr>
        <w:t xml:space="preserve">102.عنه علیه السلام:المَعرِفَةُ بُرهانُ الفَضلِ. </w:t>
      </w:r>
      <w:r>
        <w:rPr>
          <w:rStyle w:val="FootnoteReference"/>
        </w:rPr>
        <w:footnoteReference w:id="138"/>
      </w:r>
    </w:p>
    <w:p>
      <w:pPr>
        <w:pStyle w:val="BookText"/>
      </w:pPr>
      <w:r>
        <w:rPr>
          <w:rFonts w:ascii="Amiri" w:hAnsi="Amiri" w:eastAsia="Amiri" w:cs="Amiri"/>
          <w:lang w:bidi="ar-SA"/>
          <w:color w:val="111111"/>
          <w:sz w:val="28"/>
          <w:szCs w:val="28"/>
          <w:rtl/>
        </w:rPr>
        <w:t xml:space="preserve">103.الإمام الجواد علیه السلام:الشَّریفُ کُلُّ الشَّریفِ مَن شَرَفُهُ عِلمُهُ. </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راجع:ص 25 (معیار قیمة الإنسان)</w:t>
      </w:r>
    </w:p>
    <w:p>
      <w:pPr>
        <w:pStyle w:val="BookText"/>
      </w:pPr>
      <w:r>
        <w:rPr>
          <w:rFonts w:ascii="IRNazanin" w:hAnsi="IRNazanin" w:eastAsia="IRNazanin" w:cs="IRNazanin"/>
          <w:lang w:bidi="fa-IR"/>
          <w:color w:val="111111"/>
          <w:sz w:val="28"/>
          <w:szCs w:val="28"/>
          <w:rtl/>
        </w:rPr>
        <w:t xml:space="preserve">و 28 (رفعة الدارین).</w:t>
      </w:r>
    </w:p>
    <w:p>
      <w:pPr>
        <w:pStyle w:val="Heading4"/>
      </w:pPr>
      <w:bookmarkStart w:id="295" w:name="_Toc30"/>
      <w:r>
        <w:t>10/2:أفضَلُ حِرزٍ</w:t>
      </w:r>
      <w:bookmarkEnd w:id="295"/>
    </w:p>
    <w:p>
      <w:pPr>
        <w:pStyle w:val="BookText"/>
      </w:pPr>
      <w:r>
        <w:rPr>
          <w:rFonts w:ascii="Amiri" w:hAnsi="Amiri" w:eastAsia="Amiri" w:cs="Amiri"/>
          <w:lang w:bidi="ar-SA"/>
          <w:color w:val="111111"/>
          <w:sz w:val="28"/>
          <w:szCs w:val="28"/>
          <w:rtl/>
        </w:rPr>
        <w:t xml:space="preserve">104.الإمام علیّ علیه السلام:العِلمُ حِرزٌ. </w:t>
      </w:r>
      <w:r>
        <w:rPr>
          <w:rStyle w:val="FootnoteReference"/>
        </w:rPr>
        <w:footnoteReference w:id="140"/>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9" w:name="pg20021_206831"/>
    <w:bookmarkEnd w:id="19"/>
    <w:p>
      <w:pPr>
        <w:pStyle w:val="BookText"/>
      </w:pPr>
      <w:r>
        <w:rPr>
          <w:rFonts w:ascii="Amiri" w:hAnsi="Amiri" w:eastAsia="Amiri" w:cs="Amiri"/>
          <w:lang w:bidi="ar-SA"/>
          <w:color w:val="111111"/>
          <w:sz w:val="28"/>
          <w:szCs w:val="28"/>
          <w:rtl/>
        </w:rPr>
        <w:t xml:space="preserve">105.عنه علیه السلام:العِلمُ حِجابٌ مِنَ الآفاتِ. </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.غرر الحکم:ح 720.</w:t>
      </w:r>
    </w:p>
    <w:p>
      <w:pPr>
        <w:pStyle w:val="BookText"/>
      </w:pPr>
      <w:r>
        <w:rPr>
          <w:rFonts w:ascii="Amiri" w:hAnsi="Amiri" w:eastAsia="Amiri" w:cs="Amiri"/>
          <w:lang w:bidi="ar-SA"/>
          <w:color w:val="111111"/>
          <w:sz w:val="28"/>
          <w:szCs w:val="28"/>
          <w:rtl/>
        </w:rPr>
        <w:t xml:space="preserve">106.عنه علیه السلام-فِی الحِکَمِ المَنسوبَةِ إلَیهِ-:إذا وُضِعَ المَیِّتُ فی قَبرِهِ اعتَوَرَتهُ نیرانٌ أربَعٌ، فَتَجیءُ الصَّلاةُ فَتُطفِئُ واحِدَةً،ویَجیءُ الصَّومُ فَیُطفِئُ واحِدَةً،وتَجیءُ الصَّدَقَةُ فَتُطفِئُ واحِدَةً،ویَجیءُ العِلمُ فَیُطفِئُ الرّابِعَةَ،ویَقولُ:لَو أدرَکتُهُنَّ لَأَطفَأتُهُنَّ کُلَّهُنَّ،فَقَرَّ عَیناً، فَأَنَا مَعَکَ،ولَن تَری بُؤساً. </w:t>
      </w:r>
      <w:r>
        <w:rPr>
          <w:rStyle w:val="FootnoteReference"/>
        </w:rPr>
        <w:footnoteReference w:id="142"/>
      </w:r>
    </w:p>
    <w:p>
      <w:pPr>
        <w:pStyle w:val="BookText"/>
      </w:pPr>
      <w:r>
        <w:rPr>
          <w:rFonts w:ascii="Amiri" w:hAnsi="Amiri" w:eastAsia="Amiri" w:cs="Amiri"/>
          <w:lang w:bidi="ar-SA"/>
          <w:color w:val="111111"/>
          <w:sz w:val="28"/>
          <w:szCs w:val="28"/>
          <w:rtl/>
        </w:rPr>
        <w:t xml:space="preserve">107.الإمام الباقر علیه السلام-فی وَصِیَّتِهِ لِجابِرِ بنِ یَزیدَ الجُعفِیّ-:اِدفَع عَن نَفسِکَ حاضِرَ الشَّرِّ بِحاضِرِ العِلمِ،وَاستَعمِل حاضِرَ العِلمِ بِخالِصِ العَمَلِ،وتَحَرَّز فی خالِصِ العَمَلِ مِن عَظیمِ الغَفلَةِ بِشِدَّةِ التَّیَقُّظِ،وَاستَجلِب شِدَّةَ التَّیَقُّظِ بِصِدقِ الخَوفِ،وَاحذَر خَفِیَّ التَّزَیُّنِ بِحاضِرِ الحَیاةِ،وتَوَقَّ مُجازَفَةَ الهَوی بِدَلالَةِ العَقلِ،وقِف عِندَ غَلَبَةِ الهَوی بِاستِرشادِ العِلمِ. </w:t>
      </w:r>
      <w:r>
        <w:rPr>
          <w:rStyle w:val="FootnoteReference"/>
        </w:rPr>
        <w:footnoteReference w:id="143"/>
      </w:r>
    </w:p>
    <w:p>
      <w:pPr>
        <w:pStyle w:val="BookText"/>
      </w:pPr>
      <w:r>
        <w:rPr>
          <w:rFonts w:ascii="Amiri" w:hAnsi="Amiri" w:eastAsia="Amiri" w:cs="Amiri"/>
          <w:lang w:bidi="ar-SA"/>
          <w:color w:val="111111"/>
          <w:sz w:val="28"/>
          <w:szCs w:val="28"/>
          <w:rtl/>
        </w:rPr>
        <w:t xml:space="preserve">108.الإمام الصادق علیه السلام:العِلمُ جُنَّةٌ. </w:t>
      </w:r>
      <w:r>
        <w:rPr>
          <w:rStyle w:val="FootnoteReference"/>
        </w:rPr>
        <w:footnoteReference w:id="144"/>
      </w:r>
    </w:p>
    <w:p>
      <w:pPr>
        <w:pStyle w:val="Heading4"/>
      </w:pPr>
      <w:bookmarkStart w:id="296" w:name="_Toc31"/>
      <w:r>
        <w:t>11/2:سِترُ العُیوبِ</w:t>
      </w:r>
      <w:bookmarkEnd w:id="296"/>
    </w:p>
    <w:p>
      <w:pPr>
        <w:pStyle w:val="BookText"/>
      </w:pPr>
      <w:r>
        <w:rPr>
          <w:rFonts w:ascii="Amiri" w:hAnsi="Amiri" w:eastAsia="Amiri" w:cs="Amiri"/>
          <w:lang w:bidi="ar-SA"/>
          <w:color w:val="111111"/>
          <w:sz w:val="28"/>
          <w:szCs w:val="28"/>
          <w:rtl/>
        </w:rPr>
        <w:t xml:space="preserve">109.رسول اللّه صلی الله علیه و آله:العِلمُ وَالمالُ یَستُرانِ کُلَّ عَیبٍ،وَالفَقرُ وَالجَهلُ یَکشِفانِ کُلَّ عَیبٍ. </w:t>
      </w:r>
      <w:r>
        <w:rPr>
          <w:rStyle w:val="FootnoteReference"/>
        </w:rPr>
        <w:footnoteReference w:id="145"/>
      </w:r>
    </w:p>
    <w:p>
      <w:pPr>
        <w:pStyle w:val="BookText"/>
      </w:pPr>
      <w:r>
        <w:rPr>
          <w:rFonts w:ascii="Amiri" w:hAnsi="Amiri" w:eastAsia="Amiri" w:cs="Amiri"/>
          <w:lang w:bidi="ar-SA"/>
          <w:color w:val="111111"/>
          <w:sz w:val="28"/>
          <w:szCs w:val="28"/>
          <w:rtl/>
        </w:rPr>
        <w:t xml:space="preserve">110.الإمام علیّ علیه السلام:مَن کَساهُ العِلمُ ثَوبَهُ اختَفی عَنِ النّاسِ عَیبُهُ. </w:t>
      </w:r>
      <w:r>
        <w:rPr>
          <w:rStyle w:val="FootnoteReference"/>
        </w:rPr>
        <w:footnoteReference w:id="146"/>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0" w:name="pg20021_206832"/>
    <w:bookmarkEnd w:id="20"/>
    <w:p>
      <w:pPr>
        <w:pStyle w:val="Heading4"/>
      </w:pPr>
      <w:bookmarkStart w:id="297" w:name="_Toc32"/>
      <w:r>
        <w:t>12/2:أنفَعُ کَنزٍ</w:t>
      </w:r>
      <w:bookmarkEnd w:id="297"/>
    </w:p>
    <w:p>
      <w:pPr>
        <w:pStyle w:val="BookText"/>
      </w:pPr>
      <w:r>
        <w:rPr>
          <w:rFonts w:ascii="Amiri" w:hAnsi="Amiri" w:eastAsia="Amiri" w:cs="Amiri"/>
          <w:lang w:bidi="ar-SA"/>
          <w:color w:val="111111"/>
          <w:sz w:val="28"/>
          <w:szCs w:val="28"/>
          <w:rtl/>
        </w:rPr>
        <w:t xml:space="preserve">111.الإمام علیّ علیه السلام:لا کَنزَ أنفَعُ مِنَ العِلمِ. </w:t>
      </w:r>
      <w:r>
        <w:rPr>
          <w:rStyle w:val="FootnoteReference"/>
        </w:rPr>
        <w:footnoteReference w:id="147"/>
      </w:r>
    </w:p>
    <w:p>
      <w:pPr>
        <w:pStyle w:val="BookText"/>
      </w:pPr>
      <w:r>
        <w:rPr>
          <w:rFonts w:ascii="IRNazanin" w:hAnsi="IRNazanin" w:eastAsia="IRNazanin" w:cs="IRNazanin"/>
          <w:lang w:bidi="fa-IR"/>
          <w:color w:val="111111"/>
          <w:sz w:val="28"/>
          <w:szCs w:val="28"/>
          <w:rtl/>
        </w:rPr>
        <w:t xml:space="preserve">.الکافی:ج 8 ص 19 ح 4 [1] عن جابر بن یزید الجعفی عن الإمام الباقر علیه السلام،کتاب من لا یحضره الفقیه:ج 4 ص 406 ح 5880،التوحید:ص 73 ح 27 کلاهما عن جابر بن یزید الجعفی عن الإمام الباقر عن أبیه عن جدّه عنه علیهم السلام،عیون الحکم والمواعظ:ص 537 ح 9889،بحارالأنوار:ج 1 ص 165 ح 3. [2]</w:t>
      </w:r>
    </w:p>
    <w:p>
      <w:pPr>
        <w:pStyle w:val="BookText"/>
      </w:pPr>
      <w:r>
        <w:rPr>
          <w:rFonts w:ascii="Amiri" w:hAnsi="Amiri" w:eastAsia="Amiri" w:cs="Amiri"/>
          <w:lang w:bidi="ar-SA"/>
          <w:color w:val="111111"/>
          <w:sz w:val="28"/>
          <w:szCs w:val="28"/>
          <w:rtl/>
        </w:rPr>
        <w:t xml:space="preserve">112.عنه علیه السلام:العِلمُ أعظَمُ کَنزٍ. </w:t>
      </w:r>
      <w:r>
        <w:rPr>
          <w:rStyle w:val="FootnoteReference"/>
        </w:rPr>
        <w:footnoteReference w:id="148"/>
      </w:r>
    </w:p>
    <w:p>
      <w:pPr>
        <w:pStyle w:val="BookText"/>
      </w:pPr>
      <w:r>
        <w:rPr>
          <w:rFonts w:ascii="Amiri" w:hAnsi="Amiri" w:eastAsia="Amiri" w:cs="Amiri"/>
          <w:lang w:bidi="ar-SA"/>
          <w:color w:val="111111"/>
          <w:sz w:val="28"/>
          <w:szCs w:val="28"/>
          <w:rtl/>
        </w:rPr>
        <w:t xml:space="preserve">113.عنه علیه السلام:العِلمُ أفضَلُ قِنیَةٍ. </w:t>
      </w:r>
      <w:r>
        <w:rPr>
          <w:rStyle w:val="FootnoteReference"/>
        </w:rPr>
        <w:footnoteReference w:id="149"/>
      </w:r>
    </w:p>
    <w:p>
      <w:pPr>
        <w:pStyle w:val="BookText"/>
      </w:pPr>
      <w:r>
        <w:rPr>
          <w:rFonts w:ascii="Amiri" w:hAnsi="Amiri" w:eastAsia="Amiri" w:cs="Amiri"/>
          <w:lang w:bidi="ar-SA"/>
          <w:color w:val="111111"/>
          <w:sz w:val="28"/>
          <w:szCs w:val="28"/>
          <w:rtl/>
        </w:rPr>
        <w:t xml:space="preserve">114.عنه علیه السلام:العِلمُ کَنزٌ عَظیمٌ لا یَفنی. </w:t>
      </w:r>
      <w:r>
        <w:rPr>
          <w:rStyle w:val="FootnoteReference"/>
        </w:rPr>
        <w:footnoteReference w:id="150"/>
      </w:r>
    </w:p>
    <w:p>
      <w:pPr>
        <w:pStyle w:val="BookText"/>
      </w:pPr>
      <w:r>
        <w:rPr>
          <w:rFonts w:ascii="Amiri" w:hAnsi="Amiri" w:eastAsia="Amiri" w:cs="Amiri"/>
          <w:lang w:bidi="ar-SA"/>
          <w:color w:val="111111"/>
          <w:sz w:val="28"/>
          <w:szCs w:val="28"/>
          <w:rtl/>
        </w:rPr>
        <w:t xml:space="preserve">115.عنه علیه السلام:أفضَلُ الکُنوزِ مَعروفٌ یودَعُ الأَحرارَ،وعِلمٌ یَتَدارَسُهُ الأَخیارُ. </w:t>
      </w:r>
      <w:r>
        <w:rPr>
          <w:rStyle w:val="FootnoteReference"/>
        </w:rPr>
        <w:footnoteReference w:id="151"/>
      </w:r>
    </w:p>
    <w:p>
      <w:pPr>
        <w:pStyle w:val="BookText"/>
      </w:pPr>
      <w:r>
        <w:rPr>
          <w:rFonts w:ascii="Amiri" w:hAnsi="Amiri" w:eastAsia="Amiri" w:cs="Amiri"/>
          <w:lang w:bidi="ar-SA"/>
          <w:color w:val="111111"/>
          <w:sz w:val="28"/>
          <w:szCs w:val="28"/>
          <w:rtl/>
        </w:rPr>
        <w:t xml:space="preserve">116.عنه علیه السلام:أفضَلُ الذَّخائِرِ عِلمٌ یُعمَلُ بِهِ،ومَعروفٌ لا یُمَنُّ بِهِ. </w:t>
      </w:r>
      <w:r>
        <w:rPr>
          <w:rStyle w:val="FootnoteReference"/>
        </w:rPr>
        <w:footnoteReference w:id="152"/>
      </w:r>
    </w:p>
    <w:p>
      <w:pPr>
        <w:pStyle w:val="BookText"/>
      </w:pPr>
      <w:r>
        <w:rPr>
          <w:rFonts w:ascii="Amiri" w:hAnsi="Amiri" w:eastAsia="Amiri" w:cs="Amiri"/>
          <w:lang w:bidi="ar-SA"/>
          <w:color w:val="111111"/>
          <w:sz w:val="28"/>
          <w:szCs w:val="28"/>
          <w:rtl/>
        </w:rPr>
        <w:t xml:space="preserve">117.عنه علیه السلام:العِلمُ کَنزٌ. </w:t>
      </w:r>
      <w:r>
        <w:rPr>
          <w:rStyle w:val="FootnoteReference"/>
        </w:rPr>
        <w:footnoteReference w:id="153"/>
      </w:r>
    </w:p>
    <w:p>
      <w:pPr>
        <w:pStyle w:val="BookText"/>
      </w:pPr>
      <w:r>
        <w:rPr>
          <w:rFonts w:ascii="Amiri" w:hAnsi="Amiri" w:eastAsia="Amiri" w:cs="Amiri"/>
          <w:lang w:bidi="ar-SA"/>
          <w:color w:val="111111"/>
          <w:sz w:val="28"/>
          <w:szCs w:val="28"/>
          <w:rtl/>
        </w:rPr>
        <w:t xml:space="preserve">118.عنه علیه السلام:لا ذُخرَ کَالعِلمِ. </w:t>
      </w:r>
      <w:r>
        <w:rPr>
          <w:rStyle w:val="FootnoteReference"/>
        </w:rPr>
        <w:footnoteReference w:id="154"/>
      </w:r>
    </w:p>
    <w:p>
      <w:pPr>
        <w:pStyle w:val="BookText"/>
      </w:pPr>
      <w:r>
        <w:rPr>
          <w:rFonts w:ascii="Amiri" w:hAnsi="Amiri" w:eastAsia="Amiri" w:cs="Amiri"/>
          <w:lang w:bidi="ar-SA"/>
          <w:color w:val="111111"/>
          <w:sz w:val="28"/>
          <w:szCs w:val="28"/>
          <w:rtl/>
        </w:rPr>
        <w:t xml:space="preserve">119.عنه علیه السلام:غِنَی العاقِلِ بِعِلمِهِ. </w:t>
      </w:r>
      <w:r>
        <w:rPr>
          <w:rStyle w:val="FootnoteReference"/>
        </w:rPr>
        <w:footnoteReference w:id="155"/>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1" w:name="pg20021_206833"/>
    <w:bookmarkEnd w:id="21"/>
    <w:p>
      <w:pPr>
        <w:pStyle w:val="BookText"/>
      </w:pPr>
      <w:r>
        <w:rPr>
          <w:rFonts w:ascii="Amiri" w:hAnsi="Amiri" w:eastAsia="Amiri" w:cs="Amiri"/>
          <w:lang w:bidi="ar-SA"/>
          <w:color w:val="111111"/>
          <w:sz w:val="28"/>
          <w:szCs w:val="28"/>
          <w:rtl/>
        </w:rPr>
        <w:t xml:space="preserve">120.عنه علیه السلام:ثَروَةُ العاقِلِ فی عِلمِهِ وعَمَلِهِ. </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.غرر الحکم:ح 4708. [1]</w:t>
      </w:r>
    </w:p>
    <w:p>
      <w:pPr>
        <w:pStyle w:val="BookText"/>
      </w:pPr>
      <w:r>
        <w:rPr>
          <w:rFonts w:ascii="Amiri" w:hAnsi="Amiri" w:eastAsia="Amiri" w:cs="Amiri"/>
          <w:lang w:bidi="ar-SA"/>
          <w:color w:val="111111"/>
          <w:sz w:val="28"/>
          <w:szCs w:val="28"/>
          <w:rtl/>
        </w:rPr>
        <w:t xml:space="preserve">121.عنه علیه السلام:ثَروَةُ العِلمِ تُنجی وتَبقی. </w:t>
      </w:r>
      <w:r>
        <w:rPr>
          <w:rStyle w:val="FootnoteReference"/>
        </w:rPr>
        <w:footnoteReference w:id="157"/>
      </w:r>
    </w:p>
    <w:p>
      <w:pPr>
        <w:pStyle w:val="BookText"/>
      </w:pPr>
      <w:r>
        <w:rPr>
          <w:rFonts w:ascii="Amiri" w:hAnsi="Amiri" w:eastAsia="Amiri" w:cs="Amiri"/>
          <w:lang w:bidi="ar-SA"/>
          <w:color w:val="111111"/>
          <w:sz w:val="28"/>
          <w:szCs w:val="28"/>
          <w:rtl/>
        </w:rPr>
        <w:t xml:space="preserve">122.تهذیب الأحکام عن أبی بصیر عن الإمام الباقر علیه السلام:کَم إنسانٍ لَهُ حَقٌّ لا یَعلَمُ بِهِ ! قُلتُ:وما ذاکَ أصلَحَکَ اللّهُ؟قالَ:إنَّ صاحِبَیِ الجِدارِ کانَ لَهُما کَنزٌ تَحتَهُ لا یَعلَمانِ بِهِ،أما إنَّهُ لَم یَکُن بِذَهَبٍ ولا فِضَّةٍ،قُلتُ:فَما کانَ؟قالَ:کانَ عِلماً. </w:t>
      </w:r>
      <w:r>
        <w:rPr>
          <w:rStyle w:val="FootnoteReference"/>
        </w:rPr>
        <w:footnoteReference w:id="158"/>
      </w:r>
    </w:p>
    <w:p>
      <w:pPr>
        <w:pStyle w:val="BookText"/>
      </w:pPr>
      <w:r>
        <w:rPr>
          <w:rFonts w:ascii="Amiri" w:hAnsi="Amiri" w:eastAsia="Amiri" w:cs="Amiri"/>
          <w:lang w:bidi="ar-SA"/>
          <w:color w:val="111111"/>
          <w:sz w:val="28"/>
          <w:szCs w:val="28"/>
          <w:rtl/>
        </w:rPr>
        <w:t xml:space="preserve">123.لقمان علیه السلام-لِابنِهِ یَعِظُهُ-:یا بُنَیَّ،النّاسُ ثَلاثَةُ أثلاثٍ:ثُلُثٌ للّهِ‌ِ،وثُلُثٌ لِنَفسِهِ،وثُلُثٌ لِلدّودِ،فَأَمّا ما هُوَ للّهِ‌ِ فَروحُهُ،وأمّا ما هُوَ لِنَفسِهِ فَعِلمُهُ،وأمّا ما هُوَ لِلدّودِ فَجِسمُهُ. </w:t>
      </w:r>
      <w:r>
        <w:rPr>
          <w:rStyle w:val="FootnoteReference"/>
        </w:rPr>
        <w:footnoteReference w:id="159"/>
      </w:r>
    </w:p>
    <w:p>
      <w:pPr>
        <w:pStyle w:val="Heading4"/>
      </w:pPr>
      <w:bookmarkStart w:id="298" w:name="_Toc33"/>
      <w:r>
        <w:t>13/2میراثُ الأَنبِیاءِ</w:t>
      </w:r>
      <w:bookmarkEnd w:id="298"/>
    </w:p>
    <w:p>
      <w:pPr>
        <w:pStyle w:val="BookText"/>
      </w:pPr>
      <w:r>
        <w:rPr>
          <w:rFonts w:ascii="Amiri" w:hAnsi="Amiri" w:eastAsia="Amiri" w:cs="Amiri"/>
          <w:lang w:bidi="ar-SA"/>
          <w:color w:val="111111"/>
          <w:sz w:val="28"/>
          <w:szCs w:val="28"/>
          <w:rtl/>
        </w:rPr>
        <w:t xml:space="preserve">124.رسول اللّه صلی الله علیه و آله:العِلمُ میراثی ومیراثُ الأَنبِیاءِ قَبلی. </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راجع:ص 372 (ورثة الأنبیاء علیهم السلام ).</w:t>
      </w:r>
    </w:p>
    <w:p>
      <w:pPr>
        <w:pStyle w:val="Heading4"/>
      </w:pPr>
      <w:bookmarkStart w:id="299" w:name="_Toc34"/>
      <w:r>
        <w:t>14/2:خیرُ میراثٍ</w:t>
      </w:r>
      <w:bookmarkEnd w:id="299"/>
    </w:p>
    <w:p>
      <w:pPr>
        <w:pStyle w:val="BookText"/>
      </w:pPr>
      <w:r>
        <w:rPr>
          <w:rFonts w:ascii="Amiri" w:hAnsi="Amiri" w:eastAsia="Amiri" w:cs="Amiri"/>
          <w:lang w:bidi="ar-SA"/>
          <w:color w:val="111111"/>
          <w:sz w:val="28"/>
          <w:szCs w:val="28"/>
          <w:rtl/>
        </w:rPr>
        <w:t xml:space="preserve">125.الإمام علیّ علیه السلام:العِلمُ وِراثَةٌ کَریمَةٌ. </w:t>
      </w:r>
      <w:r>
        <w:rPr>
          <w:rStyle w:val="FootnoteReference"/>
        </w:rPr>
        <w:footnoteReference w:id="161"/>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2" w:name="pg20021_206834"/>
    <w:bookmarkEnd w:id="22"/>
    <w:p>
      <w:pPr>
        <w:pStyle w:val="BookText"/>
      </w:pPr>
      <w:r>
        <w:rPr>
          <w:rFonts w:ascii="Amiri" w:hAnsi="Amiri" w:eastAsia="Amiri" w:cs="Amiri"/>
          <w:lang w:bidi="ar-SA"/>
          <w:color w:val="111111"/>
          <w:sz w:val="28"/>
          <w:szCs w:val="28"/>
          <w:rtl/>
        </w:rPr>
        <w:t xml:space="preserve">126.عنه علیه السلام:العِلمُ وِراثَةٌ کَریمَةٌ،ونِعمَةٌ عَمیمَةٌ. </w:t>
      </w:r>
      <w:r>
        <w:rPr>
          <w:rStyle w:val="FootnoteReference"/>
        </w:rPr>
        <w:footnoteReference w:id="162"/>
      </w:r>
    </w:p>
    <w:p>
      <w:pPr>
        <w:pStyle w:val="BookText"/>
      </w:pPr>
      <w:r>
        <w:rPr>
          <w:rFonts w:ascii="IRNazanin" w:hAnsi="IRNazanin" w:eastAsia="IRNazanin" w:cs="IRNazanin"/>
          <w:lang w:bidi="fa-IR"/>
          <w:color w:val="111111"/>
          <w:sz w:val="28"/>
          <w:szCs w:val="28"/>
          <w:rtl/>
        </w:rPr>
        <w:t xml:space="preserve">.غرر الحکم:ح 1701،عیون الحکم والمواعظ:ص 50 ح 1272.</w:t>
      </w:r>
    </w:p>
    <w:p>
      <w:pPr>
        <w:pStyle w:val="BookText"/>
      </w:pPr>
      <w:r>
        <w:rPr>
          <w:rFonts w:ascii="Amiri" w:hAnsi="Amiri" w:eastAsia="Amiri" w:cs="Amiri"/>
          <w:lang w:bidi="ar-SA"/>
          <w:color w:val="111111"/>
          <w:sz w:val="28"/>
          <w:szCs w:val="28"/>
          <w:rtl/>
        </w:rPr>
        <w:t xml:space="preserve">127.عنه علیه السلام:عَلَیکَ بِالعِلمِ،فَإِنَّهُ وِراثَةٌ کَریمَةٌ. </w:t>
      </w:r>
      <w:r>
        <w:rPr>
          <w:rStyle w:val="FootnoteReference"/>
        </w:rPr>
        <w:footnoteReference w:id="163"/>
      </w:r>
    </w:p>
    <w:p>
      <w:pPr>
        <w:pStyle w:val="BookText"/>
      </w:pPr>
      <w:r>
        <w:rPr>
          <w:rFonts w:ascii="Amiri" w:hAnsi="Amiri" w:eastAsia="Amiri" w:cs="Amiri"/>
          <w:lang w:bidi="ar-SA"/>
          <w:color w:val="111111"/>
          <w:sz w:val="28"/>
          <w:szCs w:val="28"/>
          <w:rtl/>
        </w:rPr>
        <w:t xml:space="preserve">128.عنه علیه السلام:العِلمُ وِراثَةٌ مُستَفادَةٌ. </w:t>
      </w:r>
      <w:r>
        <w:rPr>
          <w:rStyle w:val="FootnoteReference"/>
        </w:rPr>
        <w:footnoteReference w:id="164"/>
      </w:r>
    </w:p>
    <w:p>
      <w:pPr>
        <w:pStyle w:val="BookText"/>
      </w:pPr>
      <w:r>
        <w:rPr>
          <w:rFonts w:ascii="Amiri" w:hAnsi="Amiri" w:eastAsia="Amiri" w:cs="Amiri"/>
          <w:lang w:bidi="ar-SA"/>
          <w:color w:val="111111"/>
          <w:sz w:val="28"/>
          <w:szCs w:val="28"/>
          <w:rtl/>
        </w:rPr>
        <w:t xml:space="preserve">129.عنه علیه السلام:مَن ماتَ ومیراثُهُ الدَّفاتِرُ وَالمَحابِرُ وَجَبَت لَهُ الجَنَّةُ. </w:t>
      </w:r>
      <w:r>
        <w:rPr>
          <w:rStyle w:val="FootnoteReference"/>
        </w:rPr>
        <w:footnoteReference w:id="165"/>
      </w:r>
    </w:p>
    <w:p>
      <w:pPr>
        <w:pStyle w:val="BookText"/>
      </w:pPr>
      <w:r>
        <w:rPr>
          <w:rFonts w:ascii="Amiri" w:hAnsi="Amiri" w:eastAsia="Amiri" w:cs="Amiri"/>
          <w:lang w:bidi="ar-SA"/>
          <w:color w:val="111111"/>
          <w:sz w:val="28"/>
          <w:szCs w:val="28"/>
          <w:rtl/>
        </w:rPr>
        <w:t xml:space="preserve">130.الکافی عن هارون بن مسلم عن مسعدة بن صدقة عن الإمام الصادق علیه السلام:إنَّ خَیرَ ما وَرَّثَ الآباءُ لِأَبنائِهِمُ الأَدَبُ لَاالمالُ،فَإِنَّ المالَ یَذهَبُ وَالأَدَبَ یَبقی.قالَ مَسعَدَةُ:</w:t>
      </w:r>
    </w:p>
    <w:p>
      <w:pPr>
        <w:pStyle w:val="BookText"/>
      </w:pPr>
      <w:r>
        <w:rPr>
          <w:rFonts w:ascii="Amiri" w:hAnsi="Amiri" w:eastAsia="Amiri" w:cs="Amiri"/>
          <w:lang w:bidi="ar-SA"/>
          <w:color w:val="111111"/>
          <w:sz w:val="28"/>
          <w:szCs w:val="28"/>
          <w:rtl/>
        </w:rPr>
        <w:t xml:space="preserve">یَعنی بِالأَدَبِ العِلمَ. </w:t>
      </w:r>
      <w:r>
        <w:rPr>
          <w:rStyle w:val="FootnoteReference"/>
        </w:rPr>
        <w:footnoteReference w:id="166"/>
      </w:r>
    </w:p>
    <w:p>
      <w:pPr>
        <w:pStyle w:val="Heading4"/>
      </w:pPr>
      <w:bookmarkStart w:id="300" w:name="_Toc35"/>
      <w:r>
        <w:t>15/2:خَیرٌ مِنَ المالِ</w:t>
      </w:r>
      <w:bookmarkEnd w:id="300"/>
    </w:p>
    <w:p>
      <w:pPr>
        <w:pStyle w:val="BookText"/>
      </w:pPr>
      <w:r>
        <w:rPr>
          <w:rFonts w:ascii="Amiri" w:hAnsi="Amiri" w:eastAsia="Amiri" w:cs="Amiri"/>
          <w:lang w:bidi="ar-SA"/>
          <w:color w:val="111111"/>
          <w:sz w:val="28"/>
          <w:szCs w:val="28"/>
          <w:rtl/>
        </w:rPr>
        <w:t xml:space="preserve">131.الإمام علیّ علیه السلام:إنَّ اللّهَ سُبحانَهُ یَمنَحُ المالَ مَن یُحِبُّ ویُبغِضُ،ولا یَمنَحُ العِلمَ إلّا مَن أحَبَّ. </w:t>
      </w:r>
      <w:r>
        <w:rPr>
          <w:rStyle w:val="FootnoteReference"/>
        </w:rPr>
        <w:footnoteReference w:id="167"/>
      </w:r>
    </w:p>
    <w:p>
      <w:pPr>
        <w:pStyle w:val="BookText"/>
      </w:pPr>
      <w:r>
        <w:rPr>
          <w:rFonts w:ascii="Amiri" w:hAnsi="Amiri" w:eastAsia="Amiri" w:cs="Amiri"/>
          <w:lang w:bidi="ar-SA"/>
          <w:color w:val="111111"/>
          <w:sz w:val="28"/>
          <w:szCs w:val="28"/>
          <w:rtl/>
        </w:rPr>
        <w:t xml:space="preserve">132.عنه علیه السلام:العِلمُ أفضَلُ مِنَ المالِ بِسَبعَةٍ:الأَوَّلُ:أنَّهُ میراثُ الأَنبِیاءِ،وَالمالَ میراثُ الفَراعِنَةِ؛الثّانی:العِلمُ لا یَنقُصُ بِالنَّفَقَةِ،وَالمالُ یَنقُصُ بِها؛الثّالِثُ:یَحتاجُ المالُ إلَی الحافِظِ،وَالعِلمُ یَحفَظُ صاحِبَهُ؛الرّابِعُ:العِلمُ یَدخُلُ فِی الکَفَنِ،ویَبقَی المالُ؛ الخامِسُ:المالُ یَحصُلُ لِلمُؤمِنِ وَالکافِرِ،وَالعِلمُ لا یَحصُلُ إلّالِلمُؤمِنِ؛السّادِسُ: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جَمیعُ النّاسِ یَحتاجونَ إلَی العالِمِ فی أمرِ دینِهِم،ولا یَحتاجونَ إلی صاحِبِ المالِ؛ السّابِعُ:العِلمُ یُقَوِّی الرَّجُلَ عَلَی المُرورِ عَلَی الصِّراطِ،وَالمالُ یَمنَعُهُ. </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.منیة المرید:ص 110. [1]</w:t>
      </w:r>
    </w:p>
    <w:p>
      <w:pPr>
        <w:pStyle w:val="BookText"/>
      </w:pPr>
      <w:r>
        <w:rPr>
          <w:rFonts w:ascii="Amiri" w:hAnsi="Amiri" w:eastAsia="Amiri" w:cs="Amiri"/>
          <w:lang w:bidi="ar-SA"/>
          <w:color w:val="111111"/>
          <w:sz w:val="28"/>
          <w:szCs w:val="28"/>
          <w:rtl/>
        </w:rPr>
        <w:t xml:space="preserve">133.نهج البلاغة عن کمیل بن زیاد:أخَذَ بِیَدی أمیرُ المُؤمِنینَ عَلِیُّ بنُ أبی طالِبٍ علیه السلام، فَأَخرَجَنی إلَی الجَبّانِ،فَلَمّا أصحَرَ تَنَفَّسَ الصُّعَداءَ،ثُمَّ قالَ:...اِحفَظ عَنّی ما أقولُ لَکَ:</w:t>
      </w:r>
    </w:p>
    <w:p>
      <w:pPr>
        <w:pStyle w:val="BookText"/>
      </w:pPr>
      <w:r>
        <w:rPr>
          <w:rFonts w:ascii="Amiri" w:hAnsi="Amiri" w:eastAsia="Amiri" w:cs="Amiri"/>
          <w:lang w:bidi="ar-SA"/>
          <w:color w:val="111111"/>
          <w:sz w:val="28"/>
          <w:szCs w:val="28"/>
          <w:rtl/>
        </w:rPr>
        <w:t xml:space="preserve">النّاسُ ثَلاثَةٌ:فَعالِمٌ رَبّانِیٌّ،ومُتَعَلِّمٌ عَلی سَبیلِ نَجاةٍ،وهَمَجٌ رَعاعٌ أتباعُ کُلِّ ناعِقٍ (صائِحٍ) یَمیلونَ مَعَ کُلِّ ریحٍ،لَم یَستَضیؤوا بِنورِ العِلمِ،ولَم یَلجَؤوا إلی رُکنٍ وَثیقٍ.</w:t>
      </w:r>
    </w:p>
    <w:p>
      <w:pPr>
        <w:pStyle w:val="BookText"/>
      </w:pPr>
      <w:r>
        <w:rPr>
          <w:rFonts w:ascii="Amiri" w:hAnsi="Amiri" w:eastAsia="Amiri" w:cs="Amiri"/>
          <w:lang w:bidi="ar-SA"/>
          <w:color w:val="111111"/>
          <w:sz w:val="28"/>
          <w:szCs w:val="28"/>
          <w:rtl/>
        </w:rPr>
        <w:t xml:space="preserve">یا کُمَیلُ،العِلمُ خَیرٌ مِنَ المالِ،العِلمُ یَحرُسُکَ وأنتَ تَحرُسُ المالَ.وَالمالُ تَنقُصُهُ النَّفَقَةُ،وَالعِلمُ یَزکو عَلَی الإِنفاقِ،وصَنیعُ المالِ یَزولُ بِزَوالِهِ.</w:t>
      </w:r>
    </w:p>
    <w:p>
      <w:pPr>
        <w:pStyle w:val="BookText"/>
      </w:pPr>
      <w:r>
        <w:rPr>
          <w:rFonts w:ascii="Amiri" w:hAnsi="Amiri" w:eastAsia="Amiri" w:cs="Amiri"/>
          <w:lang w:bidi="ar-SA"/>
          <w:color w:val="111111"/>
          <w:sz w:val="28"/>
          <w:szCs w:val="28"/>
          <w:rtl/>
        </w:rPr>
        <w:t xml:space="preserve">یا کُمَیلَ بنَ زِیادٍ،مَعرِفَةُ العِلمِ دینٌ یُدانُ بِهِ،بِهِ یَکسِبُ الإِنسانُ الطّاعَةَ فی حَیاتِهِ وجَمیلَ الاُحدوثَةِ بَعدَ وَفاتِهِ.وَالعِلمُ حاکِمٌ،وَالمالُ مَحکومٌ عَلَیهِ.</w:t>
      </w:r>
    </w:p>
    <w:p>
      <w:pPr>
        <w:pStyle w:val="BookText"/>
      </w:pPr>
      <w:r>
        <w:rPr>
          <w:rFonts w:ascii="Amiri" w:hAnsi="Amiri" w:eastAsia="Amiri" w:cs="Amiri"/>
          <w:lang w:bidi="ar-SA"/>
          <w:color w:val="111111"/>
          <w:sz w:val="28"/>
          <w:szCs w:val="28"/>
          <w:rtl/>
        </w:rPr>
        <w:t xml:space="preserve">یاکُمَیلُ،هَلَکَ خُزّانُ الأَموالِ وهُم أحیاءٌ،وَالعُلَماءُ باقونَ ما بَقِیَ الدَّهرُ؛أعیانُهُم مَفقودَةٌ وأمثالُهُم فی القُلوبِ مَوجودَةٌ.ها إنَّ ها هُنا لَعِلماً جَمًّا-وأشارَ بِیَدِهِ إلی صَدرِهِ-لَو أصَبتُ لَهُ حَمَلَةً ! </w:t>
      </w:r>
      <w:r>
        <w:rPr>
          <w:rStyle w:val="FootnoteReference"/>
        </w:rPr>
        <w:footnoteReference w:id="169"/>
      </w:r>
    </w:p>
    <w:p>
      <w:pPr>
        <w:pStyle w:val="BookText"/>
      </w:pPr>
      <w:r>
        <w:rPr>
          <w:rFonts w:ascii="Amiri" w:hAnsi="Amiri" w:eastAsia="Amiri" w:cs="Amiri"/>
          <w:lang w:bidi="ar-SA"/>
          <w:color w:val="111111"/>
          <w:sz w:val="28"/>
          <w:szCs w:val="28"/>
          <w:rtl/>
        </w:rPr>
        <w:t xml:space="preserve">134.المواعظ العددیّة:رُوِیَ أنَّ أربَعَةً مِنَ الرَّهبانِیَّةِ أتَوا عَلِیّاً علیه السلام لِیَمتَحِنوهُ،فَقالوا:نَسأَ لُهُ عَن مَعنًی واحِدٍ بِلَفظٍ واحِدٍ،فَإِن أجابَ بِجَوابٍ واحِدٍ فَهُوَ ناقِصٌ.</w:t>
      </w:r>
    </w:p>
    <w:p>
      <w:pPr>
        <w:pStyle w:val="BookText"/>
      </w:pPr>
      <w:r>
        <w:rPr>
          <w:rFonts w:ascii="Amiri" w:hAnsi="Amiri" w:eastAsia="Amiri" w:cs="Amiri"/>
          <w:lang w:bidi="ar-SA"/>
          <w:color w:val="111111"/>
          <w:sz w:val="28"/>
          <w:szCs w:val="28"/>
          <w:rtl/>
        </w:rPr>
        <w:t xml:space="preserve">فَدَخَلَ واحِدٌ وقالَ:أجَمعُ المالِ أفضَلُ أم جَمعُ العِلمِ؟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3" w:name="pg20021_206836"/>
    <w:bookmarkEnd w:id="23"/>
    <w:p>
      <w:pPr>
        <w:pStyle w:val="BookText"/>
      </w:pPr>
      <w:r>
        <w:rPr>
          <w:rFonts w:ascii="Amiri" w:hAnsi="Amiri" w:eastAsia="Amiri" w:cs="Amiri"/>
          <w:lang w:bidi="ar-SA"/>
          <w:color w:val="111111"/>
          <w:sz w:val="28"/>
          <w:szCs w:val="28"/>
          <w:rtl/>
        </w:rPr>
        <w:t xml:space="preserve">فَقالَ:بَل جَمعُ العِلمِ؛لِأَنَّ المالَ یَنقُصُ بِالإِنفاقِ وَالعِلمَ یَزدادُ.</w:t>
      </w:r>
    </w:p>
    <w:p>
      <w:pPr>
        <w:pStyle w:val="BookText"/>
      </w:pPr>
      <w:r>
        <w:rPr>
          <w:rFonts w:ascii="Amiri" w:hAnsi="Amiri" w:eastAsia="Amiri" w:cs="Amiri"/>
          <w:lang w:bidi="ar-SA"/>
          <w:color w:val="111111"/>
          <w:sz w:val="28"/>
          <w:szCs w:val="28"/>
          <w:rtl/>
        </w:rPr>
        <w:t xml:space="preserve">ثُمَّ دَخَلَ الثّانی فَسَأَ لَهُ مِثلَ ذلِکَ،فَقالَ:بَلِ العِلمُ؛إذِ العِلمُ یَحفَظُ صاحِبَهُ وصاحِبُ المالِ یَحفَظُ مالَهُ.</w:t>
      </w:r>
    </w:p>
    <w:p>
      <w:pPr>
        <w:pStyle w:val="BookText"/>
      </w:pPr>
      <w:r>
        <w:rPr>
          <w:rFonts w:ascii="Amiri" w:hAnsi="Amiri" w:eastAsia="Amiri" w:cs="Amiri"/>
          <w:lang w:bidi="ar-SA"/>
          <w:color w:val="111111"/>
          <w:sz w:val="28"/>
          <w:szCs w:val="28"/>
          <w:rtl/>
        </w:rPr>
        <w:t xml:space="preserve">ثُمَّ دَخَلَ الثّالِثُ فَسَأَلَهُ کَذلِکَ،فَقالَ:بَلِ العِلمُ؛لِأَنَّ مَن جَمَعَ العِلمَ یَزدادُ تَواضُعُهُ، ومَن جَمَعَ المالَ یَزدادُ تَکَبُّرُهُ.</w:t>
      </w:r>
    </w:p>
    <w:p>
      <w:pPr>
        <w:pStyle w:val="BookText"/>
      </w:pPr>
      <w:r>
        <w:rPr>
          <w:rFonts w:ascii="Amiri" w:hAnsi="Amiri" w:eastAsia="Amiri" w:cs="Amiri"/>
          <w:lang w:bidi="ar-SA"/>
          <w:color w:val="111111"/>
          <w:sz w:val="28"/>
          <w:szCs w:val="28"/>
          <w:rtl/>
        </w:rPr>
        <w:t xml:space="preserve">ثُمَّ دَخَلَ الرّابِعُ وسَأَلَهُ کَذلِکَ،وقالَ:بَلِ العِلمُ؛لِأَنَّ مَن جَمَعَ العِلمَ یَزدادُ أحِبّاؤُهُ، ومَن جَمَعَ المالَ یَزدادُ أعداؤُهُ. </w:t>
      </w:r>
      <w:r>
        <w:rPr>
          <w:rStyle w:val="FootnoteReference"/>
        </w:rPr>
        <w:footnoteReference w:id="170"/>
      </w:r>
    </w:p>
    <w:p>
      <w:pPr>
        <w:pStyle w:val="BookText"/>
      </w:pPr>
      <w:r>
        <w:rPr>
          <w:rFonts w:ascii="IRNazanin" w:hAnsi="IRNazanin" w:eastAsia="IRNazanin" w:cs="IRNazanin"/>
          <w:lang w:bidi="fa-IR"/>
          <w:color w:val="111111"/>
          <w:sz w:val="28"/>
          <w:szCs w:val="28"/>
          <w:rtl/>
        </w:rPr>
        <w:t xml:space="preserve">.المواعظ العددیّة:ص 221.</w:t>
      </w:r>
    </w:p>
    <w:p>
      <w:pPr>
        <w:pStyle w:val="BookText"/>
      </w:pPr>
      <w:r>
        <w:rPr>
          <w:rFonts w:ascii="Amiri" w:hAnsi="Amiri" w:eastAsia="Amiri" w:cs="Amiri"/>
          <w:lang w:bidi="ar-SA"/>
          <w:color w:val="111111"/>
          <w:sz w:val="28"/>
          <w:szCs w:val="28"/>
          <w:rtl/>
        </w:rPr>
        <w:t xml:space="preserve">135.الإمام علیّ علیه السلام-فِی الدّیوانِ المَنسوبِ إلَیهِ-: رَضینا قِسمَةَ الجَبّارِ فینا</w:t>
      </w:r>
    </w:p>
    <w:p>
      <w:pPr>
        <w:pStyle w:val="BookText"/>
      </w:pPr>
      <w:r>
        <w:rPr>
          <w:rFonts w:ascii="IRNazanin" w:hAnsi="IRNazanin" w:eastAsia="IRNazanin" w:cs="IRNazanin"/>
          <w:lang w:bidi="fa-IR"/>
          <w:color w:val="111111"/>
          <w:sz w:val="28"/>
          <w:szCs w:val="28"/>
          <w:rtl/>
        </w:rPr>
        <w:t xml:space="preserve">راجع:ص 219 (طلب العلم أوجب من طلب المال).</w:t>
      </w:r>
    </w:p>
    <w:p>
      <w:pPr>
        <w:pStyle w:val="Heading4"/>
      </w:pPr>
      <w:bookmarkStart w:id="301" w:name="_Toc36"/>
      <w:r>
        <w:t>16/2:لا یُفنیهِ الإِنفاقُ</w:t>
      </w:r>
      <w:bookmarkEnd w:id="301"/>
    </w:p>
    <w:p>
      <w:pPr>
        <w:pStyle w:val="BookText"/>
      </w:pPr>
      <w:r>
        <w:rPr>
          <w:rFonts w:ascii="Amiri" w:hAnsi="Amiri" w:eastAsia="Amiri" w:cs="Amiri"/>
          <w:lang w:bidi="ar-SA"/>
          <w:color w:val="111111"/>
          <w:sz w:val="28"/>
          <w:szCs w:val="28"/>
          <w:rtl/>
        </w:rPr>
        <w:t xml:space="preserve">136.الإمام علیّ علیه السلام:إنَّ النّارَ لا یَنقُصُها ما اخِذَ مِنها ولکِن یُخمِدُها أن لا تَجِدَ حَطَباً، وکَذلِکَ العِلمُ لا یُفنیهِ الاِقتِباسُ لکِن بُخلُ الحامِلینَ لَهُ سَبَبُ عَدَمِهِ. </w:t>
      </w:r>
      <w:r>
        <w:rPr>
          <w:rStyle w:val="FootnoteReference"/>
        </w:rPr>
        <w:footnoteReference w:id="171"/>
      </w:r>
    </w:p>
    <w:p>
      <w:pPr>
        <w:pStyle w:val="BookText"/>
      </w:pPr>
      <w:r>
        <w:rPr>
          <w:rFonts w:ascii="Amiri" w:hAnsi="Amiri" w:eastAsia="Amiri" w:cs="Amiri"/>
          <w:lang w:bidi="ar-SA"/>
          <w:color w:val="111111"/>
          <w:sz w:val="28"/>
          <w:szCs w:val="28"/>
          <w:rtl/>
        </w:rPr>
        <w:t xml:space="preserve">137.عنه علیه السلام:کُلُّ شَیءٍ یَنقُصُ عَلَی الإِنفاقِ إلَّاالعِلمَ. </w:t>
      </w:r>
      <w:r>
        <w:rPr>
          <w:rStyle w:val="FootnoteReference"/>
        </w:rPr>
        <w:footnoteReference w:id="172"/>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4" w:name="pg20021_206837"/>
    <w:bookmarkEnd w:id="24"/>
    <w:p>
      <w:pPr>
        <w:pStyle w:val="BookText"/>
      </w:pPr>
      <w:r>
        <w:rPr>
          <w:rFonts w:ascii="Amiri" w:hAnsi="Amiri" w:eastAsia="Amiri" w:cs="Amiri"/>
          <w:lang w:bidi="ar-SA"/>
          <w:color w:val="111111"/>
          <w:sz w:val="28"/>
          <w:szCs w:val="28"/>
          <w:rtl/>
        </w:rPr>
        <w:t xml:space="preserve">138.عنه علیه السلام:العِلمُ لا یَنقَطِعُ ولا یَنفَدُ،کَالنّارِ لا یَنقُصُها ما یُؤخَذُ مِنها. </w:t>
      </w:r>
      <w:r>
        <w:rPr>
          <w:rStyle w:val="FootnoteReference"/>
        </w:rPr>
        <w:footnoteReference w:id="173"/>
      </w:r>
    </w:p>
    <w:p>
      <w:pPr>
        <w:pStyle w:val="BookText"/>
      </w:pPr>
      <w:r>
        <w:rPr>
          <w:rFonts w:ascii="Amiri" w:hAnsi="Amiri" w:eastAsia="Amiri" w:cs="Amiri"/>
          <w:lang w:bidi="ar-SA"/>
          <w:color w:val="111111"/>
          <w:sz w:val="28"/>
          <w:szCs w:val="28"/>
          <w:rtl/>
        </w:rPr>
        <w:t xml:space="preserve">.نثر الدرّ:ج 1 ص 285. [1]</w:t>
      </w:r>
    </w:p>
    <w:p>
      <w:pPr>
        <w:pStyle w:val="BookText"/>
      </w:pPr>
      <w:r>
        <w:rPr>
          <w:rFonts w:ascii="IRNazanin" w:hAnsi="IRNazanin" w:eastAsia="IRNazanin" w:cs="IRNazanin"/>
          <w:lang w:bidi="fa-IR"/>
          <w:color w:val="111111"/>
          <w:sz w:val="28"/>
          <w:szCs w:val="28"/>
          <w:rtl/>
        </w:rPr>
        <w:t xml:space="preserve">راجع:ص 336 (إتقان العلم).</w:t>
      </w:r>
    </w:p>
    <w:p>
      <w:pPr>
        <w:pStyle w:val="Heading4"/>
      </w:pPr>
      <w:bookmarkStart w:id="302" w:name="_Toc37"/>
      <w:r>
        <w:t>17/2:کَمالُ الإِیمانِ</w:t>
      </w:r>
      <w:bookmarkEnd w:id="302"/>
    </w:p>
    <w:p>
      <w:pPr>
        <w:pStyle w:val="BookText"/>
      </w:pPr>
      <w:r>
        <w:rPr>
          <w:rFonts w:ascii="Amiri" w:hAnsi="Amiri" w:eastAsia="Amiri" w:cs="Amiri"/>
          <w:lang w:bidi="ar-SA"/>
          <w:color w:val="111111"/>
          <w:sz w:val="28"/>
          <w:szCs w:val="28"/>
          <w:rtl/>
        </w:rPr>
        <w:t xml:space="preserve">139.رسول اللّه صلی الله علیه و آله:نِعمَ وَزیرُ الإِیمانِ العِلمُ. </w:t>
      </w:r>
      <w:r>
        <w:rPr>
          <w:rStyle w:val="FootnoteReference"/>
        </w:rPr>
        <w:footnoteReference w:id="174"/>
      </w:r>
    </w:p>
    <w:p>
      <w:pPr>
        <w:pStyle w:val="BookText"/>
      </w:pPr>
      <w:r>
        <w:rPr>
          <w:rFonts w:ascii="Amiri" w:hAnsi="Amiri" w:eastAsia="Amiri" w:cs="Amiri"/>
          <w:lang w:bidi="ar-SA"/>
          <w:color w:val="111111"/>
          <w:sz w:val="28"/>
          <w:szCs w:val="28"/>
          <w:rtl/>
        </w:rPr>
        <w:t xml:space="preserve">140.عنه صلی الله علیه و آله:العِلمُ حَیاةُ الإِسلامِ وعِمادُ الإِیمانِ. </w:t>
      </w:r>
      <w:r>
        <w:rPr>
          <w:rStyle w:val="FootnoteReference"/>
        </w:rPr>
        <w:footnoteReference w:id="175"/>
      </w:r>
    </w:p>
    <w:p>
      <w:pPr>
        <w:pStyle w:val="BookText"/>
      </w:pPr>
      <w:r>
        <w:rPr>
          <w:rFonts w:ascii="Amiri" w:hAnsi="Amiri" w:eastAsia="Amiri" w:cs="Amiri"/>
          <w:lang w:bidi="ar-SA"/>
          <w:color w:val="111111"/>
          <w:sz w:val="28"/>
          <w:szCs w:val="28"/>
          <w:rtl/>
        </w:rPr>
        <w:t xml:space="preserve">141.عنه صلی الله علیه و آله:أفضَلُکُم إیماناً أفضَلُکُم مَعرِفَةً. </w:t>
      </w:r>
      <w:r>
        <w:rPr>
          <w:rStyle w:val="FootnoteReference"/>
        </w:rPr>
        <w:footnoteReference w:id="176"/>
      </w:r>
    </w:p>
    <w:p>
      <w:pPr>
        <w:pStyle w:val="BookText"/>
      </w:pPr>
      <w:r>
        <w:rPr>
          <w:rFonts w:ascii="Amiri" w:hAnsi="Amiri" w:eastAsia="Amiri" w:cs="Amiri"/>
          <w:lang w:bidi="ar-SA"/>
          <w:color w:val="111111"/>
          <w:sz w:val="28"/>
          <w:szCs w:val="28"/>
          <w:rtl/>
        </w:rPr>
        <w:t xml:space="preserve">142.الإمام علیّ علیه السلام:نِعمَ دَلیلُ الإِیمانِ العِلمُ. </w:t>
      </w:r>
      <w:r>
        <w:rPr>
          <w:rStyle w:val="FootnoteReference"/>
        </w:rPr>
        <w:footnoteReference w:id="177"/>
      </w:r>
    </w:p>
    <w:p>
      <w:pPr>
        <w:pStyle w:val="BookText"/>
      </w:pPr>
      <w:r>
        <w:rPr>
          <w:rFonts w:ascii="Amiri" w:hAnsi="Amiri" w:eastAsia="Amiri" w:cs="Amiri"/>
          <w:lang w:bidi="ar-SA"/>
          <w:color w:val="111111"/>
          <w:sz w:val="28"/>
          <w:szCs w:val="28"/>
          <w:rtl/>
        </w:rPr>
        <w:t xml:space="preserve">143.عنه علیه السلام:نِعمَ قَرینُ </w:t>
      </w:r>
      <w:r>
        <w:rPr>
          <w:rStyle w:val="FootnoteReference"/>
        </w:rPr>
        <w:footnoteReference w:id="178"/>
      </w:r>
    </w:p>
    <w:p>
      <w:pPr>
        <w:pStyle w:val="BookText"/>
      </w:pPr>
      <w:r>
        <w:rPr>
          <w:rFonts w:ascii="Amiri" w:hAnsi="Amiri" w:eastAsia="Amiri" w:cs="Amiri"/>
          <w:lang w:bidi="ar-SA"/>
          <w:color w:val="111111"/>
          <w:sz w:val="28"/>
          <w:szCs w:val="28"/>
          <w:rtl/>
        </w:rPr>
        <w:t xml:space="preserve">الإِیمانِ العِلمُ. </w:t>
      </w:r>
      <w:r>
        <w:rPr>
          <w:rStyle w:val="FootnoteReference"/>
        </w:rPr>
        <w:footnoteReference w:id="179"/>
      </w:r>
    </w:p>
    <w:p>
      <w:pPr>
        <w:pStyle w:val="BookText"/>
      </w:pPr>
      <w:r>
        <w:rPr>
          <w:rFonts w:ascii="Amiri" w:hAnsi="Amiri" w:eastAsia="Amiri" w:cs="Amiri"/>
          <w:lang w:bidi="ar-SA"/>
          <w:color w:val="111111"/>
          <w:sz w:val="28"/>
          <w:szCs w:val="28"/>
          <w:rtl/>
        </w:rPr>
        <w:t xml:space="preserve">144.عنه علیه السلام:حِفظُ الدّینِ ثَمَرَةُ المَعرِفَةِ ورَأسُ الحِکمَةِ. </w:t>
      </w:r>
      <w:r>
        <w:rPr>
          <w:rStyle w:val="FootnoteReference"/>
        </w:rPr>
        <w:footnoteReference w:id="180"/>
      </w:r>
    </w:p>
    <w:p>
      <w:pPr>
        <w:pStyle w:val="BookText"/>
      </w:pPr>
      <w:r>
        <w:rPr>
          <w:rFonts w:ascii="Amiri" w:hAnsi="Amiri" w:eastAsia="Amiri" w:cs="Amiri"/>
          <w:lang w:bidi="ar-SA"/>
          <w:color w:val="111111"/>
          <w:sz w:val="28"/>
          <w:szCs w:val="28"/>
          <w:rtl/>
        </w:rPr>
        <w:t xml:space="preserve">145.عنه علیه السلام:ثَلاثٌ مَن کُنَّ فیهِ کَمُلَ إیمانُهُ:العَقلُ،وَالحِلمُ،وَالعِلمُ. </w:t>
      </w:r>
      <w:r>
        <w:rPr>
          <w:rStyle w:val="FootnoteReference"/>
        </w:rPr>
        <w:footnoteReference w:id="181"/>
      </w:r>
    </w:p>
    <w:p>
      <w:pPr>
        <w:pStyle w:val="BookText"/>
      </w:pPr>
      <w:r>
        <w:rPr>
          <w:rFonts w:ascii="IRNazanin" w:hAnsi="IRNazanin" w:eastAsia="IRNazanin" w:cs="IRNazanin"/>
          <w:lang w:bidi="fa-IR"/>
          <w:color w:val="111111"/>
          <w:sz w:val="28"/>
          <w:szCs w:val="28"/>
          <w:rtl/>
        </w:rPr>
        <w:t xml:space="preserve">راجع:ص 55 (الإیمان) و 143 (الإیمان).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5" w:name="pg20021_206838"/>
    <w:bookmarkEnd w:id="25"/>
    <w:p>
      <w:pPr>
        <w:pStyle w:val="Heading4"/>
      </w:pPr>
      <w:bookmarkStart w:id="303" w:name="_Toc38"/>
      <w:r>
        <w:t>18/2:شَرطُ العَمَلِ</w:t>
      </w:r>
      <w:bookmarkEnd w:id="303"/>
    </w:p>
    <w:p>
      <w:pPr>
        <w:pStyle w:val="BookText"/>
      </w:pPr>
      <w:r>
        <w:rPr>
          <w:rFonts w:ascii="Amiri" w:hAnsi="Amiri" w:eastAsia="Amiri" w:cs="Amiri"/>
          <w:lang w:bidi="ar-SA"/>
          <w:color w:val="111111"/>
          <w:sz w:val="28"/>
          <w:szCs w:val="28"/>
          <w:rtl/>
        </w:rPr>
        <w:t xml:space="preserve">146.رسول اللّه صلی الله علیه و آله:عَمَلٌ قَلیلٌ فی عِلمٍ خَیرٌ مِن کَثیرٍ فی جَهلٍ. </w:t>
      </w:r>
      <w:r>
        <w:rPr>
          <w:rStyle w:val="FootnoteReference"/>
        </w:rPr>
        <w:footnoteReference w:id="182"/>
      </w:r>
    </w:p>
    <w:p>
      <w:pPr>
        <w:pStyle w:val="BookText"/>
      </w:pPr>
      <w:r>
        <w:rPr>
          <w:rFonts w:ascii="IRNazanin" w:hAnsi="IRNazanin" w:eastAsia="IRNazanin" w:cs="IRNazanin"/>
          <w:lang w:bidi="fa-IR"/>
          <w:color w:val="111111"/>
          <w:sz w:val="28"/>
          <w:szCs w:val="28"/>
          <w:rtl/>
        </w:rPr>
        <w:t xml:space="preserve">.تنبیه الخواطر:ج 2 ص 14. [1]</w:t>
      </w:r>
    </w:p>
    <w:p>
      <w:pPr>
        <w:pStyle w:val="BookText"/>
      </w:pPr>
      <w:r>
        <w:rPr>
          <w:rFonts w:ascii="Amiri" w:hAnsi="Amiri" w:eastAsia="Amiri" w:cs="Amiri"/>
          <w:lang w:bidi="ar-SA"/>
          <w:color w:val="111111"/>
          <w:sz w:val="28"/>
          <w:szCs w:val="28"/>
          <w:rtl/>
        </w:rPr>
        <w:t xml:space="preserve">147.عنه صلی الله علیه و آله:ثَلاثُ صَلَواتٍ بِعِلمٍ أفضَلُ عِندَ اللّهِ عز و جل مِن ألفِ صَلاةٍ بِغَیرِ عِلمٍ،وکَذلِکَ سائِرُ العَمَلِ. </w:t>
      </w:r>
      <w:r>
        <w:rPr>
          <w:rStyle w:val="FootnoteReference"/>
        </w:rPr>
        <w:footnoteReference w:id="183"/>
      </w:r>
    </w:p>
    <w:p>
      <w:pPr>
        <w:pStyle w:val="BookText"/>
      </w:pPr>
      <w:r>
        <w:rPr>
          <w:rFonts w:ascii="Amiri" w:hAnsi="Amiri" w:eastAsia="Amiri" w:cs="Amiri"/>
          <w:lang w:bidi="ar-SA"/>
          <w:color w:val="111111"/>
          <w:sz w:val="28"/>
          <w:szCs w:val="28"/>
          <w:rtl/>
        </w:rPr>
        <w:t xml:space="preserve">148.عنه صلی الله علیه و آله:إذا عَمِلتَ عَمَلًا فَاعمَل بِعِلمٍ وعَقلٍ،وإیّاکَ وأن تَعمَلَ عَمَلًا بِغَیرِ تَدَبُّرٍ وعِلمٍ، فَإِنَّهُ جَلَّ جَلالُهُ یَقولُ: «وَ لا تَکُونُوا کَالَّتِی نَقَضَتْ غَزْلَها مِنْ بَعْدِ قُوَّةٍ أَنْکاثاً» 3. 4</w:t>
      </w:r>
    </w:p>
    <w:p>
      <w:pPr>
        <w:pStyle w:val="BookText"/>
      </w:pPr>
      <w:r>
        <w:rPr>
          <w:rFonts w:ascii="Amiri" w:hAnsi="Amiri" w:eastAsia="Amiri" w:cs="Amiri"/>
          <w:lang w:bidi="ar-SA"/>
          <w:color w:val="111111"/>
          <w:sz w:val="28"/>
          <w:szCs w:val="28"/>
          <w:rtl/>
        </w:rPr>
        <w:t xml:space="preserve">149.عنه صلی الله علیه و آله:مَن عَمِلَ عَلی غَیرِ عِلمٍ کانَ ما یُفسِدُ أکثَرَ مِمّا یُصلِحُ. </w:t>
      </w:r>
      <w:r>
        <w:rPr>
          <w:rStyle w:val="FootnoteReference"/>
        </w:rPr>
        <w:footnoteReference w:id="184"/>
      </w:r>
    </w:p>
    <w:p>
      <w:pPr>
        <w:pStyle w:val="BookText"/>
      </w:pPr>
      <w:r>
        <w:rPr>
          <w:rFonts w:ascii="Amiri" w:hAnsi="Amiri" w:eastAsia="Amiri" w:cs="Amiri"/>
          <w:lang w:bidi="ar-SA"/>
          <w:color w:val="111111"/>
          <w:sz w:val="28"/>
          <w:szCs w:val="28"/>
          <w:rtl/>
        </w:rPr>
        <w:t xml:space="preserve">150.جامع بیان العلم وفضله عن أنس:جاءَ رَجُلٌ إلی رَسولِ اللّهِ صلی الله علیه و آله فَقالَ:یا رَسولَ اللّهِ، أیُّ الأَعمالِ أفضَلُ؟</w:t>
      </w:r>
    </w:p>
    <w:p>
      <w:pPr>
        <w:pStyle w:val="BookText"/>
      </w:pPr>
      <w:r>
        <w:rPr>
          <w:rFonts w:ascii="Amiri" w:hAnsi="Amiri" w:eastAsia="Amiri" w:cs="Amiri"/>
          <w:lang w:bidi="ar-SA"/>
          <w:color w:val="111111"/>
          <w:sz w:val="28"/>
          <w:szCs w:val="28"/>
          <w:rtl/>
        </w:rPr>
        <w:t xml:space="preserve">قالَ:العِلمُ بِاللّهِ عز و جل.</w:t>
      </w:r>
    </w:p>
    <w:p>
      <w:pPr>
        <w:pStyle w:val="BookText"/>
      </w:pPr>
      <w:r>
        <w:rPr>
          <w:rFonts w:ascii="Amiri" w:hAnsi="Amiri" w:eastAsia="Amiri" w:cs="Amiri"/>
          <w:lang w:bidi="ar-SA"/>
          <w:color w:val="111111"/>
          <w:sz w:val="28"/>
          <w:szCs w:val="28"/>
          <w:rtl/>
        </w:rPr>
        <w:t xml:space="preserve">قالَ:یا رَسولَ اللّهِ،أیُّ الأَعمالِ أفضَلُ؟</w:t>
      </w:r>
    </w:p>
    <w:p>
      <w:pPr>
        <w:pStyle w:val="BookText"/>
      </w:pPr>
      <w:r>
        <w:rPr>
          <w:rFonts w:ascii="Amiri" w:hAnsi="Amiri" w:eastAsia="Amiri" w:cs="Amiri"/>
          <w:lang w:bidi="ar-SA"/>
          <w:color w:val="111111"/>
          <w:sz w:val="28"/>
          <w:szCs w:val="28"/>
          <w:rtl/>
        </w:rPr>
        <w:t xml:space="preserve">قالَ:العِلمُ بِاللّهِ.</w:t>
      </w:r>
    </w:p>
    <w:p>
      <w:pPr>
        <w:pStyle w:val="BookText"/>
      </w:pPr>
      <w:r>
        <w:rPr>
          <w:rFonts w:ascii="Amiri" w:hAnsi="Amiri" w:eastAsia="Amiri" w:cs="Amiri"/>
          <w:lang w:bidi="ar-SA"/>
          <w:color w:val="111111"/>
          <w:sz w:val="28"/>
          <w:szCs w:val="28"/>
          <w:rtl/>
        </w:rPr>
        <w:t xml:space="preserve">قالَ:یا رَسولَ اللّهِ،أسأَلُکَ عَنِ العَمَلِ وتُخبِرُنی عَنِ العِلمِ !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رَسولُ اللّهِ صلی الله علیه و آله:إنَّ قَلیلَ العَمَلِ یَنفَعُ مَعَ العِلمِ،وإنَّ کَثیرَ العَمَلِ لا یَنفَعُ مَعَ الجَهلِ. </w:t>
      </w:r>
      <w:r>
        <w:rPr>
          <w:rStyle w:val="FootnoteReference"/>
        </w:rPr>
        <w:footnoteReference w:id="185"/>
      </w:r>
    </w:p>
    <w:p>
      <w:pPr>
        <w:pStyle w:val="BookText"/>
      </w:pPr>
      <w:r>
        <w:rPr>
          <w:rFonts w:ascii="IRNazanin" w:hAnsi="IRNazanin" w:eastAsia="IRNazanin" w:cs="IRNazanin"/>
          <w:lang w:bidi="fa-IR"/>
          <w:color w:val="111111"/>
          <w:sz w:val="28"/>
          <w:szCs w:val="28"/>
          <w:rtl/>
        </w:rPr>
        <w:t xml:space="preserve">.جامع بیان العلم وفضله:ج 1 ص 45، [1]کنزالعمّال:ج 10 ص 156 ح 28800 نقلاً عن الفردوس عن أنس وراجع:ربیع الأبرار:ج 3 ص 207 [2] وتنبیه الخواطر:ج 1 ح 82. [3]</w:t>
      </w:r>
    </w:p>
    <w:p>
      <w:pPr>
        <w:pStyle w:val="BookText"/>
      </w:pPr>
      <w:r>
        <w:rPr>
          <w:rFonts w:ascii="Amiri" w:hAnsi="Amiri" w:eastAsia="Amiri" w:cs="Amiri"/>
          <w:lang w:bidi="ar-SA"/>
          <w:color w:val="111111"/>
          <w:sz w:val="28"/>
          <w:szCs w:val="28"/>
          <w:rtl/>
        </w:rPr>
        <w:t xml:space="preserve">151.الإمام علیّ علیه السلام:ما مِن حَرَکَةٍ إلّاوأنتَ مُحتاجٌ فیها إلی مَعرِفَةٍ. </w:t>
      </w:r>
      <w:r>
        <w:rPr>
          <w:rStyle w:val="FootnoteReference"/>
        </w:rPr>
        <w:footnoteReference w:id="186"/>
      </w:r>
    </w:p>
    <w:p>
      <w:pPr>
        <w:pStyle w:val="BookText"/>
      </w:pPr>
      <w:r>
        <w:rPr>
          <w:rFonts w:ascii="Amiri" w:hAnsi="Amiri" w:eastAsia="Amiri" w:cs="Amiri"/>
          <w:lang w:bidi="ar-SA"/>
          <w:color w:val="111111"/>
          <w:sz w:val="28"/>
          <w:szCs w:val="28"/>
          <w:rtl/>
        </w:rPr>
        <w:t xml:space="preserve">152.عنه علیه السلام:قَلیلُ العَمَلِ مَعَ کَثیرِ العِلمِ خَیرٌ مِن کَثیرِ العَمَلِ مَعَ قَلیلِ العِلمِ وَالشَّکِّ وَالشُّبهَةِ. </w:t>
      </w:r>
      <w:r>
        <w:rPr>
          <w:rStyle w:val="FootnoteReference"/>
        </w:rPr>
        <w:footnoteReference w:id="187"/>
      </w:r>
    </w:p>
    <w:p>
      <w:pPr>
        <w:pStyle w:val="BookText"/>
      </w:pPr>
      <w:r>
        <w:rPr>
          <w:rFonts w:ascii="Amiri" w:hAnsi="Amiri" w:eastAsia="Amiri" w:cs="Amiri"/>
          <w:lang w:bidi="ar-SA"/>
          <w:color w:val="111111"/>
          <w:sz w:val="28"/>
          <w:szCs w:val="28"/>
          <w:rtl/>
        </w:rPr>
        <w:t xml:space="preserve">153.عنه علیه السلام:لا خَیرَ فِی العَمَلِ إلّامَعَ العِلمِ. </w:t>
      </w:r>
      <w:r>
        <w:rPr>
          <w:rStyle w:val="FootnoteReference"/>
        </w:rPr>
        <w:footnoteReference w:id="188"/>
      </w:r>
    </w:p>
    <w:p>
      <w:pPr>
        <w:pStyle w:val="BookText"/>
      </w:pPr>
      <w:r>
        <w:rPr>
          <w:rFonts w:ascii="Amiri" w:hAnsi="Amiri" w:eastAsia="Amiri" w:cs="Amiri"/>
          <w:lang w:bidi="ar-SA"/>
          <w:color w:val="111111"/>
          <w:sz w:val="28"/>
          <w:szCs w:val="28"/>
          <w:rtl/>
        </w:rPr>
        <w:t xml:space="preserve">154.عنه علیه السلام:لَن یَزکُوَ العَمَلُ حَتّی یُقارِنَهُ العِلمُ. </w:t>
      </w:r>
      <w:r>
        <w:rPr>
          <w:rStyle w:val="FootnoteReference"/>
        </w:rPr>
        <w:footnoteReference w:id="189"/>
      </w:r>
    </w:p>
    <w:p>
      <w:pPr>
        <w:pStyle w:val="BookText"/>
      </w:pPr>
      <w:r>
        <w:rPr>
          <w:rFonts w:ascii="Amiri" w:hAnsi="Amiri" w:eastAsia="Amiri" w:cs="Amiri"/>
          <w:lang w:bidi="ar-SA"/>
          <w:color w:val="111111"/>
          <w:sz w:val="28"/>
          <w:szCs w:val="28"/>
          <w:rtl/>
        </w:rPr>
        <w:t xml:space="preserve">155.عنه علیه السلام:لَن یَصفُوَ العَمَلُ حَتّی یَصِحَّ العِلمُ. </w:t>
      </w:r>
      <w:r>
        <w:rPr>
          <w:rStyle w:val="FootnoteReference"/>
        </w:rPr>
        <w:footnoteReference w:id="190"/>
      </w:r>
    </w:p>
    <w:p>
      <w:pPr>
        <w:pStyle w:val="BookText"/>
      </w:pPr>
      <w:r>
        <w:rPr>
          <w:rFonts w:ascii="Amiri" w:hAnsi="Amiri" w:eastAsia="Amiri" w:cs="Amiri"/>
          <w:lang w:bidi="ar-SA"/>
          <w:color w:val="111111"/>
          <w:sz w:val="28"/>
          <w:szCs w:val="28"/>
          <w:rtl/>
        </w:rPr>
        <w:t xml:space="preserve">156.عنه علیه السلام:لا خَیرَ فی عِبادَةٍ لا عِلمَ فیها،ولا عِلمٍ لا فَهمَ فیهِ،ولا قِراءَةٍ لا تَدَبُّرَ فیها. </w:t>
      </w:r>
      <w:r>
        <w:rPr>
          <w:rStyle w:val="FootnoteReference"/>
        </w:rPr>
        <w:footnoteReference w:id="191"/>
      </w:r>
    </w:p>
    <w:p>
      <w:pPr>
        <w:pStyle w:val="BookText"/>
      </w:pPr>
      <w:r>
        <w:rPr>
          <w:rFonts w:ascii="Amiri" w:hAnsi="Amiri" w:eastAsia="Amiri" w:cs="Amiri"/>
          <w:lang w:bidi="ar-SA"/>
          <w:color w:val="111111"/>
          <w:sz w:val="28"/>
          <w:szCs w:val="28"/>
          <w:rtl/>
        </w:rPr>
        <w:t xml:space="preserve">157.عنه علیه السلام:إنَّ العامِلَ بِغَیرِ عِلمٍ کَالسّائِرِ عَلی غَیرِ طَریقٍ،فَلا یَزیدُهُ بُعدُهُ عَنِ الطَّریقِ الواضِحِ إلّابُعداً مِن حاجَتِهِ.وَالعامِلُ بِالعِلمِ کَالسّائِرِ عَلَی الطَّریقِ الواضِحِ،فَلیَنظُر ناظِرٌ أسائِرٌ هُوَ أم راجِعٌ. </w:t>
      </w:r>
      <w:r>
        <w:rPr>
          <w:rStyle w:val="FootnoteReference"/>
        </w:rPr>
        <w:footnoteReference w:id="192"/>
      </w:r>
    </w:p>
    <w:p>
      <w:pPr>
        <w:pStyle w:val="BookText"/>
      </w:pPr>
      <w:r>
        <w:rPr>
          <w:rFonts w:ascii="Amiri" w:hAnsi="Amiri" w:eastAsia="Amiri" w:cs="Amiri"/>
          <w:lang w:bidi="ar-SA"/>
          <w:color w:val="111111"/>
          <w:sz w:val="28"/>
          <w:szCs w:val="28"/>
          <w:rtl/>
        </w:rPr>
        <w:t xml:space="preserve">158.عنه علیه السلام:لا خَیرَ فی عَمَلٍ بِلا عِلمٍ. </w:t>
      </w:r>
      <w:r>
        <w:rPr>
          <w:rStyle w:val="FootnoteReference"/>
        </w:rPr>
        <w:footnoteReference w:id="193"/>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159.عنه علیه السلام:العَمَلُ بِلا عِلمٍ ضَلالٌ. </w:t>
      </w:r>
      <w:r>
        <w:rPr>
          <w:rStyle w:val="FootnoteReference"/>
        </w:rPr>
        <w:footnoteReference w:id="194"/>
      </w:r>
    </w:p>
    <w:p>
      <w:pPr>
        <w:pStyle w:val="BookText"/>
      </w:pPr>
      <w:r>
        <w:rPr>
          <w:rFonts w:ascii="IRNazanin" w:hAnsi="IRNazanin" w:eastAsia="IRNazanin" w:cs="IRNazanin"/>
          <w:lang w:bidi="fa-IR"/>
          <w:color w:val="111111"/>
          <w:sz w:val="28"/>
          <w:szCs w:val="28"/>
          <w:rtl/>
        </w:rPr>
        <w:t xml:space="preserve">.غرر الحکم:ح 1588.</w:t>
      </w:r>
    </w:p>
    <w:p>
      <w:pPr>
        <w:pStyle w:val="BookText"/>
      </w:pPr>
      <w:r>
        <w:rPr>
          <w:rFonts w:ascii="Amiri" w:hAnsi="Amiri" w:eastAsia="Amiri" w:cs="Amiri"/>
          <w:lang w:bidi="ar-SA"/>
          <w:color w:val="111111"/>
          <w:sz w:val="28"/>
          <w:szCs w:val="28"/>
          <w:rtl/>
        </w:rPr>
        <w:t xml:space="preserve">160.عنه علیه السلام:عَمَلُ الجاهِلِ وَبالٌ،وعِلمُهُ ضَلالٌ. </w:t>
      </w:r>
      <w:r>
        <w:rPr>
          <w:rStyle w:val="FootnoteReference"/>
        </w:rPr>
        <w:footnoteReference w:id="195"/>
      </w:r>
    </w:p>
    <w:p>
      <w:pPr>
        <w:pStyle w:val="BookText"/>
      </w:pPr>
      <w:r>
        <w:rPr>
          <w:rFonts w:ascii="Amiri" w:hAnsi="Amiri" w:eastAsia="Amiri" w:cs="Amiri"/>
          <w:lang w:bidi="ar-SA"/>
          <w:color w:val="111111"/>
          <w:sz w:val="28"/>
          <w:szCs w:val="28"/>
          <w:rtl/>
        </w:rPr>
        <w:t xml:space="preserve">161.عنه علیه السلام:المُتَعَبِّدُ بِغَیرِ عِلمٍ کَحِمارِ الطّاحونَةِ؛یَدورُ ولا یَبرَحُ مِن مَکانِهِ. </w:t>
      </w:r>
      <w:r>
        <w:rPr>
          <w:rStyle w:val="FootnoteReference"/>
        </w:rPr>
        <w:footnoteReference w:id="196"/>
      </w:r>
    </w:p>
    <w:p>
      <w:pPr>
        <w:pStyle w:val="BookText"/>
      </w:pPr>
      <w:r>
        <w:rPr>
          <w:rFonts w:ascii="Amiri" w:hAnsi="Amiri" w:eastAsia="Amiri" w:cs="Amiri"/>
          <w:lang w:bidi="ar-SA"/>
          <w:color w:val="111111"/>
          <w:sz w:val="28"/>
          <w:szCs w:val="28"/>
          <w:rtl/>
        </w:rPr>
        <w:t xml:space="preserve">162.رسول اللّه صلی الله علیه و آله:العامِلُ عَلی غَیرِ بَصیرَةٍ کَالسّائِرِ عَلی غَیرِ الطَّریقِ،لا تَزیدُهُ سُرعَةُ السَّیرِ مِنَ الطَّریقِ إلّابُعداً. </w:t>
      </w:r>
      <w:r>
        <w:rPr>
          <w:rStyle w:val="FootnoteReference"/>
        </w:rPr>
        <w:footnoteReference w:id="197"/>
      </w:r>
    </w:p>
    <w:p>
      <w:pPr>
        <w:pStyle w:val="BookText"/>
      </w:pPr>
      <w:r>
        <w:rPr>
          <w:rFonts w:ascii="Amiri" w:hAnsi="Amiri" w:eastAsia="Amiri" w:cs="Amiri"/>
          <w:lang w:bidi="ar-SA"/>
          <w:color w:val="111111"/>
          <w:sz w:val="28"/>
          <w:szCs w:val="28"/>
          <w:rtl/>
        </w:rPr>
        <w:t xml:space="preserve">163.الإمام الصادق علیه السلام:مَن خافَ العاقِبَةَ تَثَبَّتَ عَنِ التَّوَغُّلِ فیما لا یَعلَمُ،ومَن هَجَمَ عَلی أمرٍ بِغَیرِ عِلمٍ جَدَعَ أنفَ نَفسِهِ. </w:t>
      </w:r>
      <w:r>
        <w:rPr>
          <w:rStyle w:val="FootnoteReference"/>
        </w:rPr>
        <w:footnoteReference w:id="198"/>
      </w:r>
    </w:p>
    <w:p>
      <w:pPr>
        <w:pStyle w:val="BookText"/>
      </w:pPr>
      <w:r>
        <w:rPr>
          <w:rFonts w:ascii="Amiri" w:hAnsi="Amiri" w:eastAsia="Amiri" w:cs="Amiri"/>
          <w:lang w:bidi="ar-SA"/>
          <w:color w:val="111111"/>
          <w:sz w:val="28"/>
          <w:szCs w:val="28"/>
          <w:rtl/>
        </w:rPr>
        <w:t xml:space="preserve">164.الإمام الکاظم علیه السلام:قَلیلُ العَمَلِ مِنَ العالِمِ مَقبولٌ مُضاعَفٌ،وکَثیرُ العَمَلِ مِن أهلِ الهَوی وَالجَهلِ مَردودٌ. </w:t>
      </w:r>
      <w:r>
        <w:rPr>
          <w:rStyle w:val="FootnoteReference"/>
        </w:rPr>
        <w:footnoteReference w:id="199"/>
      </w:r>
    </w:p>
    <w:p>
      <w:pPr>
        <w:pStyle w:val="BookText"/>
      </w:pPr>
      <w:r>
        <w:rPr>
          <w:rFonts w:ascii="IRNazanin" w:hAnsi="IRNazanin" w:eastAsia="IRNazanin" w:cs="IRNazanin"/>
          <w:lang w:bidi="fa-IR"/>
          <w:color w:val="111111"/>
          <w:sz w:val="28"/>
          <w:szCs w:val="28"/>
          <w:rtl/>
        </w:rPr>
        <w:t xml:space="preserve">راجع:ص 59 (العمل)</w:t>
      </w:r>
    </w:p>
    <w:p>
      <w:pPr>
        <w:pStyle w:val="BookText"/>
      </w:pPr>
      <w:r>
        <w:rPr>
          <w:rFonts w:ascii="IRNazanin" w:hAnsi="IRNazanin" w:eastAsia="IRNazanin" w:cs="IRNazanin"/>
          <w:lang w:bidi="fa-IR"/>
          <w:color w:val="111111"/>
          <w:sz w:val="28"/>
          <w:szCs w:val="28"/>
          <w:rtl/>
        </w:rPr>
        <w:t xml:space="preserve">و ص 146 (العمل)،</w:t>
      </w:r>
    </w:p>
    <w:p>
      <w:pPr>
        <w:pStyle w:val="BookText"/>
      </w:pPr>
      <w:r>
        <w:rPr>
          <w:rFonts w:ascii="IRNazanin" w:hAnsi="IRNazanin" w:eastAsia="IRNazanin" w:cs="IRNazanin"/>
          <w:lang w:bidi="fa-IR"/>
          <w:color w:val="111111"/>
          <w:sz w:val="28"/>
          <w:szCs w:val="28"/>
          <w:rtl/>
        </w:rPr>
        <w:t xml:space="preserve">و ص 399 (العمل)</w:t>
      </w:r>
    </w:p>
    <w:p>
      <w:pPr>
        <w:pStyle w:val="BookText"/>
      </w:pPr>
      <w:r>
        <w:rPr>
          <w:rFonts w:ascii="IRNazanin" w:hAnsi="IRNazanin" w:eastAsia="IRNazanin" w:cs="IRNazanin"/>
          <w:lang w:bidi="fa-IR"/>
          <w:color w:val="111111"/>
          <w:sz w:val="28"/>
          <w:szCs w:val="28"/>
          <w:rtl/>
        </w:rPr>
        <w:t xml:space="preserve">و ص 429 (ترک العمل)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6" w:name="pg20021_206841"/>
    <w:bookmarkEnd w:id="26"/>
    <w:p>
      <w:pPr>
        <w:pStyle w:val="BookText"/>
      </w:pPr>
      <w:r>
        <w:rPr>
          <w:rFonts w:ascii="IRNazanin" w:hAnsi="IRNazanin" w:eastAsia="IRNazanin" w:cs="IRNazanin"/>
          <w:lang w:bidi="fa-IR"/>
          <w:color w:val="111111"/>
          <w:sz w:val="28"/>
          <w:szCs w:val="28"/>
          <w:rtl/>
        </w:rPr>
        <w:t xml:space="preserve">و ص 477 (علماء السوء).</w:t>
      </w:r>
    </w:p>
    <w:p>
      <w:pPr>
        <w:pStyle w:val="Heading4"/>
      </w:pPr>
      <w:bookmarkStart w:id="304" w:name="_Toc39"/>
      <w:r>
        <w:t>19/2:لا نِهایَةَ لَهُ</w:t>
      </w:r>
      <w:bookmarkEnd w:id="304"/>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فَوْقَ کُلِّ ذِی عِلْمٍ عَلِیمٌ».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165.الإمام علیّ علیه السلام:العِلمُ لا یَنتَهی. </w:t>
      </w:r>
      <w:r>
        <w:rPr>
          <w:rStyle w:val="FootnoteReference"/>
        </w:rPr>
        <w:footnoteReference w:id="200"/>
      </w:r>
    </w:p>
    <w:p>
      <w:pPr>
        <w:pStyle w:val="BookText"/>
      </w:pPr>
      <w:r>
        <w:rPr>
          <w:rFonts w:ascii="Amiri" w:hAnsi="Amiri" w:eastAsia="Amiri" w:cs="Amiri"/>
          <w:lang w:bidi="ar-SA"/>
          <w:color w:val="111111"/>
          <w:sz w:val="28"/>
          <w:szCs w:val="28"/>
          <w:rtl/>
        </w:rPr>
        <w:t xml:space="preserve">166.عنه علیه السلام:شَیئانِ لا تُبلَغُ غایَتُهُما:العِلمُ وَالعَقلُ. </w:t>
      </w:r>
      <w:r>
        <w:rPr>
          <w:rStyle w:val="FootnoteReference"/>
        </w:rPr>
        <w:footnoteReference w:id="201"/>
      </w:r>
    </w:p>
    <w:p>
      <w:pPr>
        <w:pStyle w:val="BookText"/>
      </w:pPr>
      <w:r>
        <w:rPr>
          <w:rFonts w:ascii="Amiri" w:hAnsi="Amiri" w:eastAsia="Amiri" w:cs="Amiri"/>
          <w:lang w:bidi="ar-SA"/>
          <w:color w:val="111111"/>
          <w:sz w:val="28"/>
          <w:szCs w:val="28"/>
          <w:rtl/>
        </w:rPr>
        <w:t xml:space="preserve">167.عنه علیه السلام:مَنِ ادَّعی مِنَ العِلمِ غایَتَهُ فَقَد أظهَرَ مِن جَهلِهِ نِهایَتَهُ. </w:t>
      </w:r>
      <w:r>
        <w:rPr>
          <w:rStyle w:val="FootnoteReference"/>
        </w:rPr>
        <w:footnoteReference w:id="202"/>
      </w:r>
    </w:p>
    <w:p>
      <w:pPr>
        <w:pStyle w:val="Heading4"/>
      </w:pPr>
      <w:bookmarkStart w:id="305" w:name="_Toc40"/>
      <w:r>
        <w:t>20/2:النَّوادِر</w:t>
      </w:r>
      <w:bookmarkEnd w:id="305"/>
    </w:p>
    <w:p>
      <w:pPr>
        <w:pStyle w:val="BookText"/>
      </w:pPr>
      <w:r>
        <w:rPr>
          <w:rFonts w:ascii="Amiri" w:hAnsi="Amiri" w:eastAsia="Amiri" w:cs="Amiri"/>
          <w:lang w:bidi="ar-SA"/>
          <w:color w:val="111111"/>
          <w:sz w:val="28"/>
          <w:szCs w:val="28"/>
          <w:rtl/>
        </w:rPr>
        <w:t xml:space="preserve">168.رسول اللّه صلی الله علیه و آله:الشَّریعَةُ أقوالی،وَالطَّریقَةُأفعالی،وَالحَقیقَةُأحوالی،وَالمَعرِفَةُرَأسُ مالی. </w:t>
      </w:r>
      <w:r>
        <w:rPr>
          <w:rStyle w:val="FootnoteReference"/>
        </w:rPr>
        <w:footnoteReference w:id="203"/>
      </w:r>
    </w:p>
    <w:p>
      <w:pPr>
        <w:pStyle w:val="BookText"/>
      </w:pPr>
      <w:r>
        <w:rPr>
          <w:rFonts w:ascii="Amiri" w:hAnsi="Amiri" w:eastAsia="Amiri" w:cs="Amiri"/>
          <w:lang w:bidi="ar-SA"/>
          <w:color w:val="111111"/>
          <w:sz w:val="28"/>
          <w:szCs w:val="28"/>
          <w:rtl/>
        </w:rPr>
        <w:t xml:space="preserve">169.عنه صلی الله علیه و آله:مَا استَرذَلَ اللّهُ عَبداً إلّاحَرَمَهُ العِلمَ. </w:t>
      </w:r>
      <w:r>
        <w:rPr>
          <w:rStyle w:val="FootnoteReference"/>
        </w:rPr>
        <w:footnoteReference w:id="204"/>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170.عنه صلی الله علیه و آله:العِلمُ خَلیلُ المُؤمِنِ،وَالحِلمُ وَزیرُهُ،وَالعَقلُ دَلیلُهُ،وَالعَمَلُ قَیِّمُهُ،وَالصَّبرُ أمیرُ جُنودِهِ،وَالرِّفقُ والِدُهُ،والبِرُّ أخوهُ. </w:t>
      </w:r>
      <w:r>
        <w:rPr>
          <w:rStyle w:val="FootnoteReference"/>
        </w:rPr>
        <w:footnoteReference w:id="205"/>
      </w:r>
    </w:p>
    <w:p>
      <w:pPr>
        <w:pStyle w:val="BookText"/>
      </w:pPr>
      <w:r>
        <w:rPr>
          <w:rFonts w:ascii="IRNazanin" w:hAnsi="IRNazanin" w:eastAsia="IRNazanin" w:cs="IRNazanin"/>
          <w:lang w:bidi="fa-IR"/>
          <w:color w:val="111111"/>
          <w:sz w:val="28"/>
          <w:szCs w:val="28"/>
          <w:rtl/>
        </w:rPr>
        <w:t xml:space="preserve">.تحف العقول:ص 55،المجازات النبویّة:ص 195 ح 152 [1] وفیه«اللین»بدل«البرّ»،الکافی:ج 2 ص 47 ح 1 [2] عن عبدالملک بن غالب عن الإمام الصادق علیه السلام،بحارالأنوار:ج 67 ص 306 ح 38؛اسد الغابة:ج 5 ص 491 الرقم 5657 [3] عن یفوذان بن یفدی ذویه و ص 110 الرقم 4774،کنزالعمّال:ج 15 ص 903 ح 43558 نقلاً عن الحکیم عن ابن عباس.</w:t>
      </w:r>
    </w:p>
    <w:p>
      <w:pPr>
        <w:pStyle w:val="BookText"/>
      </w:pPr>
      <w:r>
        <w:rPr>
          <w:rFonts w:ascii="Amiri" w:hAnsi="Amiri" w:eastAsia="Amiri" w:cs="Amiri"/>
          <w:lang w:bidi="ar-SA"/>
          <w:color w:val="111111"/>
          <w:sz w:val="28"/>
          <w:szCs w:val="28"/>
          <w:rtl/>
        </w:rPr>
        <w:t xml:space="preserve">171.عنه صلی الله علیه و آله:مَن أحَبَّ العِلمَ وَجَبَت لَهُ الجَنَّةُ. </w:t>
      </w:r>
      <w:r>
        <w:rPr>
          <w:rStyle w:val="FootnoteReference"/>
        </w:rPr>
        <w:footnoteReference w:id="206"/>
      </w:r>
    </w:p>
    <w:p>
      <w:pPr>
        <w:pStyle w:val="BookText"/>
      </w:pPr>
      <w:r>
        <w:rPr>
          <w:rFonts w:ascii="Amiri" w:hAnsi="Amiri" w:eastAsia="Amiri" w:cs="Amiri"/>
          <w:lang w:bidi="ar-SA"/>
          <w:color w:val="111111"/>
          <w:sz w:val="28"/>
          <w:szCs w:val="28"/>
          <w:rtl/>
        </w:rPr>
        <w:t xml:space="preserve">172.عنه صلی الله علیه و آله:لا یُحِبُّ العِلمَ إلَّاالسَّعیدُ. </w:t>
      </w:r>
      <w:r>
        <w:rPr>
          <w:rStyle w:val="FootnoteReference"/>
        </w:rPr>
        <w:footnoteReference w:id="207"/>
      </w:r>
    </w:p>
    <w:p>
      <w:pPr>
        <w:pStyle w:val="BookText"/>
      </w:pPr>
      <w:r>
        <w:rPr>
          <w:rFonts w:ascii="Amiri" w:hAnsi="Amiri" w:eastAsia="Amiri" w:cs="Amiri"/>
          <w:lang w:bidi="ar-SA"/>
          <w:color w:val="111111"/>
          <w:sz w:val="28"/>
          <w:szCs w:val="28"/>
          <w:rtl/>
        </w:rPr>
        <w:t xml:space="preserve">173.عنه صلی الله علیه و آله:اللّهُمَّ أغنِنی بِالعِلمِ،وزَیِّنّی بِالحِلمِ،وأکرِمنی بِالتَّقوی،وجَمِّلنی بِالعافِیَةِ. </w:t>
      </w:r>
      <w:r>
        <w:rPr>
          <w:rStyle w:val="FootnoteReference"/>
        </w:rPr>
        <w:footnoteReference w:id="208"/>
      </w:r>
    </w:p>
    <w:p>
      <w:pPr>
        <w:pStyle w:val="BookText"/>
      </w:pPr>
      <w:r>
        <w:rPr>
          <w:rFonts w:ascii="Amiri" w:hAnsi="Amiri" w:eastAsia="Amiri" w:cs="Amiri"/>
          <w:lang w:bidi="ar-SA"/>
          <w:color w:val="111111"/>
          <w:sz w:val="28"/>
          <w:szCs w:val="28"/>
          <w:rtl/>
        </w:rPr>
        <w:t xml:space="preserve">174.الإمام علیّ علیه السلام-فِی الحِکَمِ المَنسوبَةِ إلَیهِ-:لَیتَ شِعری أیَّ شَیءٍ أدرَکَ مَن فاتَهُ العِلمُ ! بَل أیَّ شَیءٍ فاتَ مَن أدرَکَ العِلمَ ! </w:t>
      </w:r>
      <w:r>
        <w:rPr>
          <w:rStyle w:val="FootnoteReference"/>
        </w:rPr>
        <w:footnoteReference w:id="209"/>
      </w:r>
    </w:p>
    <w:p>
      <w:pPr>
        <w:pStyle w:val="BookText"/>
      </w:pPr>
      <w:r>
        <w:rPr>
          <w:rFonts w:ascii="Amiri" w:hAnsi="Amiri" w:eastAsia="Amiri" w:cs="Amiri"/>
          <w:lang w:bidi="ar-SA"/>
          <w:color w:val="111111"/>
          <w:sz w:val="28"/>
          <w:szCs w:val="28"/>
          <w:rtl/>
        </w:rPr>
        <w:t xml:space="preserve">175.عنه علیه السلام:لَیسَ الخَیرُ أن یَکثُرَ مالُکَ ووَلَدُکَ ولکِنَّ الخَیرَ أن یَکثُرَ عِلمُکَ وأن یَعظُمَ حِلمُکَ. </w:t>
      </w:r>
      <w:r>
        <w:rPr>
          <w:rStyle w:val="FootnoteReference"/>
        </w:rPr>
        <w:footnoteReference w:id="210"/>
      </w:r>
    </w:p>
    <w:p>
      <w:pPr>
        <w:pStyle w:val="BookText"/>
      </w:pPr>
      <w:r>
        <w:rPr>
          <w:rFonts w:ascii="Amiri" w:hAnsi="Amiri" w:eastAsia="Amiri" w:cs="Amiri"/>
          <w:lang w:bidi="ar-SA"/>
          <w:color w:val="111111"/>
          <w:sz w:val="28"/>
          <w:szCs w:val="28"/>
          <w:rtl/>
        </w:rPr>
        <w:t xml:space="preserve">176.عنه علیه السلام:کُلُّ وِعاءٍ یَضیقُ بِما جُعِلَ فیهِ إلّاوِعاءَ العِلمِ فَإِنَّهُ یَتَّسِعُ بِهِ. </w:t>
      </w:r>
      <w:r>
        <w:rPr>
          <w:rStyle w:val="FootnoteReference"/>
        </w:rPr>
        <w:footnoteReference w:id="211"/>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177.عنه علیه السلام:کُلُّ شَیءٍ یَعِزُّ حینَ یَنزُرُ إلَّاالعِلمَ فَإِنَّهُ یَعِزُّ حینَ یَغزُرُ. </w:t>
      </w:r>
      <w:r>
        <w:rPr>
          <w:rStyle w:val="FootnoteReference"/>
        </w:rPr>
        <w:footnoteReference w:id="212"/>
      </w:r>
    </w:p>
    <w:p>
      <w:pPr>
        <w:pStyle w:val="BookText"/>
      </w:pPr>
      <w:r>
        <w:rPr>
          <w:rFonts w:ascii="IRNazanin" w:hAnsi="IRNazanin" w:eastAsia="IRNazanin" w:cs="IRNazanin"/>
          <w:lang w:bidi="fa-IR"/>
          <w:color w:val="111111"/>
          <w:sz w:val="28"/>
          <w:szCs w:val="28"/>
          <w:rtl/>
        </w:rPr>
        <w:t xml:space="preserve">.غرر الحکم:ح 6913 وفی بعض النسخ«یندر»بدل«ینزر»،عیون الحکم والمواعظ:ص 377 ح 6385.</w:t>
      </w:r>
    </w:p>
    <w:p>
      <w:pPr>
        <w:pStyle w:val="BookText"/>
      </w:pPr>
      <w:r>
        <w:rPr>
          <w:rFonts w:ascii="Amiri" w:hAnsi="Amiri" w:eastAsia="Amiri" w:cs="Amiri"/>
          <w:lang w:bidi="ar-SA"/>
          <w:color w:val="111111"/>
          <w:sz w:val="28"/>
          <w:szCs w:val="28"/>
          <w:rtl/>
        </w:rPr>
        <w:t xml:space="preserve">178.عنه علیه السلام:صُحبةُ العالِمِ وَ اتِّباعُهُ دینٌ یُدانُ بِهِ و طاعَتُهُ مَکسَبَةٌ لِلحَسَناتِ مَمحاةٌ لِلسیّئاتِ وذَخیرَةٌ لِلمُؤمِنینَ. </w:t>
      </w:r>
      <w:r>
        <w:rPr>
          <w:rStyle w:val="FootnoteReference"/>
        </w:rPr>
        <w:footnoteReference w:id="213"/>
      </w:r>
    </w:p>
    <w:p>
      <w:pPr>
        <w:pStyle w:val="BookText"/>
      </w:pPr>
      <w:r>
        <w:rPr>
          <w:rFonts w:ascii="Amiri" w:hAnsi="Amiri" w:eastAsia="Amiri" w:cs="Amiri"/>
          <w:lang w:bidi="ar-SA"/>
          <w:color w:val="111111"/>
          <w:sz w:val="28"/>
          <w:szCs w:val="28"/>
          <w:rtl/>
        </w:rPr>
        <w:t xml:space="preserve">179.عنه علیه السلام:مَحَبَّةُ العِلمِ دینٌ یُدانُ بِهِ،یَکسِبُ الإِنسانُ بِهِ الطّاعَةَ فی حَیاتِهِ،وجَمیلَ الاُحدوثَةِ بَعدَ وَفاتِهِ. </w:t>
      </w:r>
      <w:r>
        <w:rPr>
          <w:rStyle w:val="FootnoteReference"/>
        </w:rPr>
        <w:footnoteReference w:id="214"/>
      </w:r>
    </w:p>
    <w:p>
      <w:pPr>
        <w:pStyle w:val="BookText"/>
      </w:pPr>
      <w:r>
        <w:rPr>
          <w:rFonts w:ascii="Amiri" w:hAnsi="Amiri" w:eastAsia="Amiri" w:cs="Amiri"/>
          <w:lang w:bidi="ar-SA"/>
          <w:color w:val="111111"/>
          <w:sz w:val="28"/>
          <w:szCs w:val="28"/>
          <w:rtl/>
        </w:rPr>
        <w:t xml:space="preserve">180.عنه علیه السلام:حُبُّ العِلمِ وحُسنُ الحِلمِ ولُزومُ الثَّوابِ مِن فَضائِلِ اولِی النُّهی والأَلبابِ. </w:t>
      </w:r>
      <w:r>
        <w:rPr>
          <w:rStyle w:val="FootnoteReference"/>
        </w:rPr>
        <w:footnoteReference w:id="215"/>
      </w:r>
    </w:p>
    <w:p>
      <w:pPr>
        <w:pStyle w:val="BookText"/>
      </w:pPr>
      <w:r>
        <w:rPr>
          <w:rFonts w:ascii="Amiri" w:hAnsi="Amiri" w:eastAsia="Amiri" w:cs="Amiri"/>
          <w:lang w:bidi="ar-SA"/>
          <w:color w:val="111111"/>
          <w:sz w:val="28"/>
          <w:szCs w:val="28"/>
          <w:rtl/>
        </w:rPr>
        <w:t xml:space="preserve">181.عنه علیه السلام:العِلمُ یُنجِدُ الفِکرَ. </w:t>
      </w:r>
      <w:r>
        <w:rPr>
          <w:rStyle w:val="FootnoteReference"/>
        </w:rPr>
        <w:footnoteReference w:id="216"/>
      </w:r>
    </w:p>
    <w:p>
      <w:pPr>
        <w:pStyle w:val="BookText"/>
      </w:pPr>
      <w:r>
        <w:rPr>
          <w:rFonts w:ascii="Amiri" w:hAnsi="Amiri" w:eastAsia="Amiri" w:cs="Amiri"/>
          <w:lang w:bidi="ar-SA"/>
          <w:color w:val="111111"/>
          <w:sz w:val="28"/>
          <w:szCs w:val="28"/>
          <w:rtl/>
        </w:rPr>
        <w:t xml:space="preserve">182.عنه علیه السلام:العِلمُ یُنجِدُ،الحِکمَةُ تُرشِدُ. </w:t>
      </w:r>
      <w:r>
        <w:rPr>
          <w:rStyle w:val="FootnoteReference"/>
        </w:rPr>
        <w:footnoteReference w:id="217"/>
      </w:r>
    </w:p>
    <w:p>
      <w:pPr>
        <w:pStyle w:val="BookText"/>
      </w:pPr>
      <w:r>
        <w:rPr>
          <w:rFonts w:ascii="Amiri" w:hAnsi="Amiri" w:eastAsia="Amiri" w:cs="Amiri"/>
          <w:lang w:bidi="ar-SA"/>
          <w:color w:val="111111"/>
          <w:sz w:val="28"/>
          <w:szCs w:val="28"/>
          <w:rtl/>
        </w:rPr>
        <w:t xml:space="preserve">183.عنه علیه السلام:العِلمُ یُنجی مِنَ الاِرتِباکِ فِی الحَیرَةِ. </w:t>
      </w:r>
      <w:r>
        <w:rPr>
          <w:rStyle w:val="FootnoteReference"/>
        </w:rPr>
        <w:footnoteReference w:id="218"/>
      </w:r>
    </w:p>
    <w:p>
      <w:pPr>
        <w:pStyle w:val="BookText"/>
      </w:pPr>
      <w:r>
        <w:rPr>
          <w:rFonts w:ascii="Amiri" w:hAnsi="Amiri" w:eastAsia="Amiri" w:cs="Amiri"/>
          <w:lang w:bidi="ar-SA"/>
          <w:color w:val="111111"/>
          <w:sz w:val="28"/>
          <w:szCs w:val="28"/>
          <w:rtl/>
        </w:rPr>
        <w:t xml:space="preserve">184.عنه علیه السلام:العِلمُ یُنجیکَ،الجَهلُ یُردیکَ. </w:t>
      </w:r>
      <w:r>
        <w:rPr>
          <w:rStyle w:val="FootnoteReference"/>
        </w:rPr>
        <w:footnoteReference w:id="219"/>
      </w:r>
    </w:p>
    <w:p>
      <w:pPr>
        <w:pStyle w:val="BookText"/>
      </w:pPr>
      <w:r>
        <w:rPr>
          <w:rFonts w:ascii="Amiri" w:hAnsi="Amiri" w:eastAsia="Amiri" w:cs="Amiri"/>
          <w:lang w:bidi="ar-SA"/>
          <w:color w:val="111111"/>
          <w:sz w:val="28"/>
          <w:szCs w:val="28"/>
          <w:rtl/>
        </w:rPr>
        <w:t xml:space="preserve">185.عنه علیه السلام:کُن عالِماً بِالحَقِّ عامِلًا بِهِ،یُنجِکَ اللّهُ سُبحانَهُ. </w:t>
      </w:r>
      <w:r>
        <w:rPr>
          <w:rStyle w:val="FootnoteReference"/>
        </w:rPr>
        <w:footnoteReference w:id="220"/>
      </w:r>
    </w:p>
    <w:p>
      <w:pPr>
        <w:pStyle w:val="BookText"/>
      </w:pPr>
      <w:r>
        <w:rPr>
          <w:rFonts w:ascii="Amiri" w:hAnsi="Amiri" w:eastAsia="Amiri" w:cs="Amiri"/>
          <w:lang w:bidi="ar-SA"/>
          <w:color w:val="111111"/>
          <w:sz w:val="28"/>
          <w:szCs w:val="28"/>
          <w:rtl/>
        </w:rPr>
        <w:t xml:space="preserve">186.عنه علیه السلام-فِی الحِکَمِ المَنسوبَةِ إلَیهِ-:العِلمُ سُلطانٌ،مَن وَجَدَهُ صالَ بِهِ،ومَن لَم یَجِدهُ صیلَ عَلَیهِ. </w:t>
      </w:r>
      <w:r>
        <w:rPr>
          <w:rStyle w:val="FootnoteReference"/>
        </w:rPr>
        <w:footnoteReference w:id="221"/>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187.عنه علیه السلام-فِی الحِکَمِ المَنسوبَةِ إلَیهِ-:قَلیلُ العِلمِ إذا وَقَرَ فِی القَلبِ کَالطَّلِّ </w:t>
      </w:r>
      <w:r>
        <w:rPr>
          <w:rStyle w:val="FootnoteReference"/>
        </w:rPr>
        <w:footnoteReference w:id="222"/>
      </w:r>
    </w:p>
    <w:p>
      <w:pPr>
        <w:pStyle w:val="BookText"/>
      </w:pPr>
      <w:r>
        <w:rPr>
          <w:rFonts w:ascii="Amiri" w:hAnsi="Amiri" w:eastAsia="Amiri" w:cs="Amiri"/>
          <w:lang w:bidi="ar-SA"/>
          <w:color w:val="111111"/>
          <w:sz w:val="28"/>
          <w:szCs w:val="28"/>
          <w:rtl/>
        </w:rPr>
        <w:t xml:space="preserve">.الطَّلُّ:أخفّ المطر و أضعفه (لسان العرب:ج 11 ص 405). [1]</w:t>
      </w:r>
    </w:p>
    <w:p>
      <w:pPr>
        <w:pStyle w:val="BookText"/>
      </w:pPr>
      <w:r>
        <w:rPr>
          <w:rFonts w:ascii="Amiri" w:hAnsi="Amiri" w:eastAsia="Amiri" w:cs="Amiri"/>
          <w:lang w:bidi="ar-SA"/>
          <w:color w:val="111111"/>
          <w:sz w:val="28"/>
          <w:szCs w:val="28"/>
          <w:rtl/>
        </w:rPr>
        <w:t xml:space="preserve">یُصیبُ الأَرضَ المُطمَئِنَّةَ فَتَعشَبُ. </w:t>
      </w:r>
      <w:r>
        <w:rPr>
          <w:rStyle w:val="FootnoteReference"/>
        </w:rPr>
        <w:footnoteReference w:id="223"/>
      </w:r>
    </w:p>
    <w:p>
      <w:pPr>
        <w:pStyle w:val="BookText"/>
      </w:pPr>
      <w:r>
        <w:rPr>
          <w:rFonts w:ascii="Amiri" w:hAnsi="Amiri" w:eastAsia="Amiri" w:cs="Amiri"/>
          <w:lang w:bidi="ar-SA"/>
          <w:color w:val="111111"/>
          <w:sz w:val="28"/>
          <w:szCs w:val="28"/>
          <w:rtl/>
        </w:rPr>
        <w:t xml:space="preserve">188.عنه علیه السلام:العِلمُ عِزٌّ. </w:t>
      </w:r>
      <w:r>
        <w:rPr>
          <w:rStyle w:val="FootnoteReference"/>
        </w:rPr>
        <w:footnoteReference w:id="224"/>
      </w:r>
    </w:p>
    <w:p>
      <w:pPr>
        <w:pStyle w:val="BookText"/>
      </w:pPr>
      <w:r>
        <w:rPr>
          <w:rFonts w:ascii="Amiri" w:hAnsi="Amiri" w:eastAsia="Amiri" w:cs="Amiri"/>
          <w:lang w:bidi="ar-SA"/>
          <w:color w:val="111111"/>
          <w:sz w:val="28"/>
          <w:szCs w:val="28"/>
          <w:rtl/>
        </w:rPr>
        <w:t xml:space="preserve">189.عنه علیه السلام:مَنِ استَرشَدَ العِلمَ أرشَدَهُ. </w:t>
      </w:r>
      <w:r>
        <w:rPr>
          <w:rStyle w:val="FootnoteReference"/>
        </w:rPr>
        <w:footnoteReference w:id="225"/>
      </w:r>
    </w:p>
    <w:p>
      <w:pPr>
        <w:pStyle w:val="BookText"/>
      </w:pPr>
      <w:r>
        <w:rPr>
          <w:rFonts w:ascii="Amiri" w:hAnsi="Amiri" w:eastAsia="Amiri" w:cs="Amiri"/>
          <w:lang w:bidi="ar-SA"/>
          <w:color w:val="111111"/>
          <w:sz w:val="28"/>
          <w:szCs w:val="28"/>
          <w:rtl/>
        </w:rPr>
        <w:t xml:space="preserve">190.عنه علیه السلام:العِلمُ داعِی الفَهمِ. </w:t>
      </w:r>
      <w:r>
        <w:rPr>
          <w:rStyle w:val="FootnoteReference"/>
        </w:rPr>
        <w:footnoteReference w:id="226"/>
      </w:r>
    </w:p>
    <w:p>
      <w:pPr>
        <w:pStyle w:val="BookText"/>
      </w:pPr>
      <w:r>
        <w:rPr>
          <w:rFonts w:ascii="Amiri" w:hAnsi="Amiri" w:eastAsia="Amiri" w:cs="Amiri"/>
          <w:lang w:bidi="ar-SA"/>
          <w:color w:val="111111"/>
          <w:sz w:val="28"/>
          <w:szCs w:val="28"/>
          <w:rtl/>
        </w:rPr>
        <w:t xml:space="preserve">191.عنه علیه السلام:بِالعِلمِ تُعرَفُ الحِکمَةُ. </w:t>
      </w:r>
      <w:r>
        <w:rPr>
          <w:rStyle w:val="FootnoteReference"/>
        </w:rPr>
        <w:footnoteReference w:id="227"/>
      </w:r>
    </w:p>
    <w:p>
      <w:pPr>
        <w:pStyle w:val="BookText"/>
      </w:pPr>
      <w:r>
        <w:rPr>
          <w:rFonts w:ascii="Amiri" w:hAnsi="Amiri" w:eastAsia="Amiri" w:cs="Amiri"/>
          <w:lang w:bidi="ar-SA"/>
          <w:color w:val="111111"/>
          <w:sz w:val="28"/>
          <w:szCs w:val="28"/>
          <w:rtl/>
        </w:rPr>
        <w:t xml:space="preserve">192.عنه علیه السلام:عَلَیکُم بِالعِلمِ؛فَإِنَّهُ صِلَةٌ بَینَ الإِخوانِ،ودالٌّ عَلَی المُرُوَّةِ،وتُحفَةٌ فِی المَجالِسِ،وصاحِبٌ فِی السَّفَرِ،ومُؤنِسٌ فِی الغُربَةِ. </w:t>
      </w:r>
      <w:r>
        <w:rPr>
          <w:rStyle w:val="FootnoteReference"/>
        </w:rPr>
        <w:footnoteReference w:id="228"/>
      </w:r>
    </w:p>
    <w:p>
      <w:pPr>
        <w:pStyle w:val="BookText"/>
      </w:pPr>
      <w:r>
        <w:rPr>
          <w:rFonts w:ascii="Amiri" w:hAnsi="Amiri" w:eastAsia="Amiri" w:cs="Amiri"/>
          <w:lang w:bidi="ar-SA"/>
          <w:color w:val="111111"/>
          <w:sz w:val="28"/>
          <w:szCs w:val="28"/>
          <w:rtl/>
        </w:rPr>
        <w:t xml:space="preserve">193.عنه علیه السلام:العَقلُ رائِدُ الرّوحِ وَالعِلمُ رائِدُ العَقلِ. </w:t>
      </w:r>
      <w:r>
        <w:rPr>
          <w:rStyle w:val="FootnoteReference"/>
        </w:rPr>
        <w:footnoteReference w:id="229"/>
      </w:r>
    </w:p>
    <w:p>
      <w:pPr>
        <w:pStyle w:val="BookText"/>
      </w:pPr>
      <w:r>
        <w:rPr>
          <w:rFonts w:ascii="Amiri" w:hAnsi="Amiri" w:eastAsia="Amiri" w:cs="Amiri"/>
          <w:lang w:bidi="ar-SA"/>
          <w:color w:val="111111"/>
          <w:sz w:val="28"/>
          <w:szCs w:val="28"/>
          <w:rtl/>
        </w:rPr>
        <w:t xml:space="preserve">194.عنه علیه السلام:لَیسَ لِسُلطانِ العِلمِ زَوالٌ. </w:t>
      </w:r>
      <w:r>
        <w:rPr>
          <w:rStyle w:val="FootnoteReference"/>
        </w:rPr>
        <w:footnoteReference w:id="230"/>
      </w:r>
    </w:p>
    <w:p>
      <w:pPr>
        <w:pStyle w:val="BookText"/>
      </w:pPr>
      <w:r>
        <w:rPr>
          <w:rFonts w:ascii="Amiri" w:hAnsi="Amiri" w:eastAsia="Amiri" w:cs="Amiri"/>
          <w:lang w:bidi="ar-SA"/>
          <w:color w:val="111111"/>
          <w:sz w:val="28"/>
          <w:szCs w:val="28"/>
          <w:rtl/>
        </w:rPr>
        <w:t xml:space="preserve">195.عنه علیه السلام:العُلومُ نُزهَةُ الاُدَباءِ. </w:t>
      </w:r>
      <w:r>
        <w:rPr>
          <w:rStyle w:val="FootnoteReference"/>
        </w:rPr>
        <w:footnoteReference w:id="231"/>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196.عنه علیه السلام:لا سَمیرَ کَالعِلمِ. </w:t>
      </w:r>
      <w:r>
        <w:rPr>
          <w:rStyle w:val="FootnoteReference"/>
        </w:rPr>
        <w:footnoteReference w:id="232"/>
      </w:r>
    </w:p>
    <w:p>
      <w:pPr>
        <w:pStyle w:val="BookText"/>
      </w:pPr>
      <w:r>
        <w:rPr>
          <w:rFonts w:ascii="IRNazanin" w:hAnsi="IRNazanin" w:eastAsia="IRNazanin" w:cs="IRNazanin"/>
          <w:lang w:bidi="fa-IR"/>
          <w:color w:val="111111"/>
          <w:sz w:val="28"/>
          <w:szCs w:val="28"/>
          <w:rtl/>
        </w:rPr>
        <w:t xml:space="preserve">.غرر الحکم:ح 10495،عیون الحکم والمواعظ:ص 536 ح 9845.</w:t>
      </w:r>
    </w:p>
    <w:p>
      <w:pPr>
        <w:pStyle w:val="BookText"/>
      </w:pPr>
      <w:r>
        <w:rPr>
          <w:rFonts w:ascii="Amiri" w:hAnsi="Amiri" w:eastAsia="Amiri" w:cs="Amiri"/>
          <w:lang w:bidi="ar-SA"/>
          <w:color w:val="111111"/>
          <w:sz w:val="28"/>
          <w:szCs w:val="28"/>
          <w:rtl/>
        </w:rPr>
        <w:t xml:space="preserve">197.عنه علیه السلام:العِلمُ قائِدٌ،وَالعَمَلُ سائِقٌ،وَالنَّفسُ حَرونٌ </w:t>
      </w:r>
      <w:r>
        <w:rPr>
          <w:rStyle w:val="FootnoteReference"/>
        </w:rPr>
        <w:footnoteReference w:id="233"/>
      </w:r>
      <w:r>
        <w:rPr>
          <w:rFonts w:ascii="Times New Roman" w:hAnsi="Times New Roman" w:eastAsia="Times New Roman" w:cs="Times New Roman"/>
          <w:lang w:val="en-US" w:bidi="en-US"/>
          <w:color w:val="111111"/>
          <w:sz w:val="28"/>
          <w:szCs w:val="28"/>
          <w:rtl/>
        </w:rPr>
        <w:t xml:space="preserve">. </w:t>
      </w:r>
      <w:r>
        <w:rPr>
          <w:rStyle w:val="FootnoteReference"/>
        </w:rPr>
        <w:footnoteReference w:id="234"/>
      </w:r>
    </w:p>
    <w:p>
      <w:pPr>
        <w:pStyle w:val="BookText"/>
      </w:pPr>
      <w:r>
        <w:rPr>
          <w:rFonts w:ascii="Amiri" w:hAnsi="Amiri" w:eastAsia="Amiri" w:cs="Amiri"/>
          <w:lang w:bidi="ar-SA"/>
          <w:color w:val="111111"/>
          <w:sz w:val="28"/>
          <w:szCs w:val="28"/>
          <w:rtl/>
        </w:rPr>
        <w:t xml:space="preserve">198.عنه علیه السلام:المَعرِفَةُ نورُ القَلبِ. </w:t>
      </w:r>
      <w:r>
        <w:rPr>
          <w:rStyle w:val="FootnoteReference"/>
        </w:rPr>
        <w:footnoteReference w:id="235"/>
      </w:r>
    </w:p>
    <w:p>
      <w:pPr>
        <w:pStyle w:val="BookText"/>
      </w:pPr>
      <w:r>
        <w:rPr>
          <w:rFonts w:ascii="Amiri" w:hAnsi="Amiri" w:eastAsia="Amiri" w:cs="Amiri"/>
          <w:lang w:bidi="ar-SA"/>
          <w:color w:val="111111"/>
          <w:sz w:val="28"/>
          <w:szCs w:val="28"/>
          <w:rtl/>
        </w:rPr>
        <w:t xml:space="preserve">199.عنه علیه السلام:المَعرِفَةُ الفَوزُ بِالقُدسِ. </w:t>
      </w:r>
      <w:r>
        <w:rPr>
          <w:rStyle w:val="FootnoteReference"/>
        </w:rPr>
        <w:footnoteReference w:id="236"/>
      </w:r>
    </w:p>
    <w:p>
      <w:pPr>
        <w:pStyle w:val="BookText"/>
      </w:pPr>
      <w:r>
        <w:rPr>
          <w:rFonts w:ascii="Amiri" w:hAnsi="Amiri" w:eastAsia="Amiri" w:cs="Amiri"/>
          <w:lang w:bidi="ar-SA"/>
          <w:color w:val="111111"/>
          <w:sz w:val="28"/>
          <w:szCs w:val="28"/>
          <w:rtl/>
        </w:rPr>
        <w:t xml:space="preserve">200.عنه علیه السلام:العِلمُ ضالَّةُ المُؤمِنِ. </w:t>
      </w:r>
      <w:r>
        <w:rPr>
          <w:rStyle w:val="FootnoteReference"/>
        </w:rPr>
        <w:footnoteReference w:id="237"/>
      </w:r>
    </w:p>
    <w:p>
      <w:pPr>
        <w:pStyle w:val="BookText"/>
      </w:pPr>
      <w:r>
        <w:rPr>
          <w:rFonts w:ascii="Amiri" w:hAnsi="Amiri" w:eastAsia="Amiri" w:cs="Amiri"/>
          <w:lang w:bidi="ar-SA"/>
          <w:color w:val="111111"/>
          <w:sz w:val="28"/>
          <w:szCs w:val="28"/>
          <w:rtl/>
        </w:rPr>
        <w:t xml:space="preserve">201.عنه علیه السلام:مَن عَلِمَ غَورَ العِلمِ صَدَرَ عَن شَرائِعِ الحِکَمِ. </w:t>
      </w:r>
      <w:r>
        <w:rPr>
          <w:rStyle w:val="FootnoteReference"/>
        </w:rPr>
        <w:footnoteReference w:id="238"/>
      </w:r>
    </w:p>
    <w:p>
      <w:pPr>
        <w:pStyle w:val="BookText"/>
      </w:pPr>
      <w:r>
        <w:rPr>
          <w:rFonts w:ascii="Amiri" w:hAnsi="Amiri" w:eastAsia="Amiri" w:cs="Amiri"/>
          <w:lang w:bidi="ar-SA"/>
          <w:color w:val="111111"/>
          <w:sz w:val="28"/>
          <w:szCs w:val="28"/>
          <w:rtl/>
        </w:rPr>
        <w:t xml:space="preserve">202.عنه علیه السلام:خُذ بِالحَزمِ وَالزَمِ العِلمَ،تُحمَد عَواقِبُکَ. </w:t>
      </w:r>
      <w:r>
        <w:rPr>
          <w:rStyle w:val="FootnoteReference"/>
        </w:rPr>
        <w:footnoteReference w:id="239"/>
      </w:r>
    </w:p>
    <w:p>
      <w:pPr>
        <w:pStyle w:val="BookText"/>
      </w:pPr>
      <w:r>
        <w:rPr>
          <w:rFonts w:ascii="Amiri" w:hAnsi="Amiri" w:eastAsia="Amiri" w:cs="Amiri"/>
          <w:lang w:bidi="ar-SA"/>
          <w:color w:val="111111"/>
          <w:sz w:val="28"/>
          <w:szCs w:val="28"/>
          <w:rtl/>
        </w:rPr>
        <w:t xml:space="preserve">203.الإمام الباقر علیه السلام-فی قَولِهِ تَعالی: «وَ رَزَقْناهُمْ مِنَ الطَّیِّباتِ» 9 -:الرِّزقُ الطَّیِّبُ هُوَ العِلمُ. </w:t>
      </w:r>
      <w:r>
        <w:rPr>
          <w:rStyle w:val="FootnoteReference"/>
        </w:rPr>
        <w:footnoteReference w:id="240"/>
      </w:r>
    </w:p>
    <w:p>
      <w:pPr>
        <w:pStyle w:val="BookText"/>
      </w:pPr>
      <w:r>
        <w:rPr>
          <w:rFonts w:ascii="Amiri" w:hAnsi="Amiri" w:eastAsia="Amiri" w:cs="Amiri"/>
          <w:lang w:bidi="ar-SA"/>
          <w:color w:val="111111"/>
          <w:sz w:val="28"/>
          <w:szCs w:val="28"/>
          <w:rtl/>
        </w:rPr>
        <w:t xml:space="preserve">204.عنه علیه السلام:الرّوحُ عِمادُ الدّینِ،وَالعِلمُ عِمادُ الرّوحِ،وَالبَیانُ عِمادُ العِلمِ. </w:t>
      </w:r>
      <w:r>
        <w:rPr>
          <w:rStyle w:val="FootnoteReference"/>
        </w:rPr>
        <w:footnoteReference w:id="241"/>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205.الإمام الصادق علیه السلام:رَأسُ المالِ العِلمُ وَالصَّبرُ. </w:t>
      </w:r>
      <w:r>
        <w:rPr>
          <w:rStyle w:val="FootnoteReference"/>
        </w:rPr>
        <w:footnoteReference w:id="242"/>
      </w:r>
    </w:p>
    <w:p>
      <w:pPr>
        <w:pStyle w:val="BookText"/>
      </w:pPr>
      <w:r>
        <w:rPr>
          <w:rFonts w:ascii="IRNazanin" w:hAnsi="IRNazanin" w:eastAsia="IRNazanin" w:cs="IRNazanin"/>
          <w:lang w:bidi="fa-IR"/>
          <w:color w:val="111111"/>
          <w:sz w:val="28"/>
          <w:szCs w:val="28"/>
          <w:rtl/>
        </w:rPr>
        <w:t xml:space="preserve">.جامع الأخبار:ص 519 ح 1473.</w:t>
      </w:r>
    </w:p>
    <w:p>
      <w:pPr>
        <w:pStyle w:val="BookText"/>
      </w:pPr>
      <w:r>
        <w:rPr>
          <w:rFonts w:ascii="Amiri" w:hAnsi="Amiri" w:eastAsia="Amiri" w:cs="Amiri"/>
          <w:lang w:bidi="ar-SA"/>
          <w:color w:val="111111"/>
          <w:sz w:val="28"/>
          <w:szCs w:val="28"/>
          <w:rtl/>
        </w:rPr>
        <w:t xml:space="preserve">206.الإمام الرضا علیه السلام:العِلمُ أجمَعُ لِأَهلِهِ مِنَ الآباءِ. </w:t>
      </w:r>
      <w:r>
        <w:rPr>
          <w:rStyle w:val="FootnoteReference"/>
        </w:rPr>
        <w:footnoteReference w:id="243"/>
      </w:r>
    </w:p>
    <w:p>
      <w:pPr>
        <w:pStyle w:val="BookText"/>
      </w:pPr>
      <w:r>
        <w:rPr>
          <w:rFonts w:ascii="IRNazanin" w:hAnsi="IRNazanin" w:eastAsia="IRNazanin" w:cs="IRNazanin"/>
          <w:lang w:bidi="fa-IR"/>
          <w:color w:val="111111"/>
          <w:sz w:val="28"/>
          <w:szCs w:val="28"/>
          <w:rtl/>
        </w:rPr>
        <w:t xml:space="preserve">راجع:ص 79 (فضل الحکمة).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7" w:name="pg20021_206848"/>
    <w:bookmarkEnd w:id="27"/>
    <w:p>
      <w:pPr>
        <w:pStyle w:val="Heading3"/>
      </w:pPr>
      <w:bookmarkStart w:id="306" w:name="_Toc41"/>
      <w:r>
        <w:t>الفصل الثالث:آثار العلم</w:t>
      </w:r>
      <w:bookmarkEnd w:id="306"/>
    </w:p>
    <w:p>
      <w:pPr>
        <w:pStyle w:val="Heading4"/>
      </w:pPr>
      <w:bookmarkStart w:id="307" w:name="_Toc42"/>
      <w:r>
        <w:t>1/3:الإِیمان</w:t>
      </w:r>
      <w:bookmarkEnd w:id="307"/>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«شَهِدَ اللّهُ أَنَّهُ لا إِلهَ إِلاّ هُوَ وَ الْمَلائِکَةُ وَ أُولُوا الْعِلْمِ قائِماً بِالْقِسْطِ لا إِلهَ إِلاّ هُوَ الْعَزِیزُ الْحَکِیمُ». 1</w:t>
      </w:r>
    </w:p>
    <w:p>
      <w:pPr>
        <w:pStyle w:val="BookText"/>
      </w:pPr>
      <w:r>
        <w:rPr>
          <w:rFonts w:ascii="Amiri" w:hAnsi="Amiri" w:eastAsia="Amiri" w:cs="Amiri"/>
          <w:lang w:bidi="ar-SA"/>
          <w:color w:val="111111"/>
          <w:sz w:val="28"/>
          <w:szCs w:val="28"/>
          <w:rtl/>
        </w:rPr>
        <w:t xml:space="preserve">«وَ یَرَی الَّذِینَ أُوتُوا الْعِلْمَ الَّذِی أُنْزِلَ إِلَیْکَ مِنْ رَبِّکَ هُوَ الْحَقَّ وَ یَهْدِی إِلی صِراطِ الْعَزِیزِ الْحَمِیدِ». 2</w:t>
      </w:r>
    </w:p>
    <w:p>
      <w:pPr>
        <w:pStyle w:val="BookText"/>
      </w:pPr>
      <w:r>
        <w:rPr>
          <w:rFonts w:ascii="Amiri" w:hAnsi="Amiri" w:eastAsia="Amiri" w:cs="Amiri"/>
          <w:lang w:bidi="ar-SA"/>
          <w:color w:val="111111"/>
          <w:sz w:val="28"/>
          <w:szCs w:val="28"/>
          <w:rtl/>
        </w:rPr>
        <w:t xml:space="preserve">«وَ لِیَعْلَمَ الَّذِینَ أُوتُوا الْعِلْمَ أَنَّهُ الْحَقُّ مِنْ رَبِّکَ فَیُؤْمِنُوا بِهِ فَتُخْبِتَ لَهُ قُلُوبُهُمْ وَ إِنَّ اللّهَ لَهادِ الَّذِینَ آمَنُوا إِلی صِراطٍ مُسْتَقِیمٍ». 3</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207 .رسول اللّه صلی الله علیه و آله:أمّا عَلامَةُ العِلمِ فَأَربَعَةٌ:العِلمُ بِاللّهِ،وَالعِلمُ بِمُحِبّیهِ،وَالعِلمُ بِفَرائِضِهِ،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وَالحِفظُ لَها حَتّی تُؤَدّی. </w:t>
      </w:r>
      <w:r>
        <w:rPr>
          <w:rStyle w:val="FootnoteReference"/>
        </w:rPr>
        <w:footnoteReference w:id="244"/>
      </w:r>
    </w:p>
    <w:p>
      <w:pPr>
        <w:pStyle w:val="BookText"/>
      </w:pPr>
      <w:r>
        <w:rPr>
          <w:rFonts w:ascii="IRNazanin" w:hAnsi="IRNazanin" w:eastAsia="IRNazanin" w:cs="IRNazanin"/>
          <w:lang w:bidi="fa-IR"/>
          <w:color w:val="111111"/>
          <w:sz w:val="28"/>
          <w:szCs w:val="28"/>
          <w:rtl/>
        </w:rPr>
        <w:t xml:space="preserve">.تحف العقول:ص 19،بحارالأنوار:ج 1 ص 120 ح 11 [1] وفیه«العلم بمحبّته والعلم بمکارهه».</w:t>
      </w:r>
    </w:p>
    <w:p>
      <w:pPr>
        <w:pStyle w:val="BookText"/>
      </w:pPr>
      <w:r>
        <w:rPr>
          <w:rFonts w:ascii="Amiri" w:hAnsi="Amiri" w:eastAsia="Amiri" w:cs="Amiri"/>
          <w:lang w:bidi="ar-SA"/>
          <w:color w:val="111111"/>
          <w:sz w:val="28"/>
          <w:szCs w:val="28"/>
          <w:rtl/>
        </w:rPr>
        <w:t xml:space="preserve">208.الإمام علیّ علیه السلام:أصلُ الإِیمانِ العِلمُ. </w:t>
      </w:r>
      <w:r>
        <w:rPr>
          <w:rStyle w:val="FootnoteReference"/>
        </w:rPr>
        <w:footnoteReference w:id="245"/>
      </w:r>
    </w:p>
    <w:p>
      <w:pPr>
        <w:pStyle w:val="BookText"/>
      </w:pPr>
      <w:r>
        <w:rPr>
          <w:rFonts w:ascii="Amiri" w:hAnsi="Amiri" w:eastAsia="Amiri" w:cs="Amiri"/>
          <w:lang w:bidi="ar-SA"/>
          <w:color w:val="111111"/>
          <w:sz w:val="28"/>
          <w:szCs w:val="28"/>
          <w:rtl/>
        </w:rPr>
        <w:t xml:space="preserve">209.عنه علیه السلام:الإِیمانُ وَالعِلمُ أخَوانِ تَوأَمانِ،ورَفیقانِ لا یَفتَرِقانِ. </w:t>
      </w:r>
      <w:r>
        <w:rPr>
          <w:rStyle w:val="FootnoteReference"/>
        </w:rPr>
        <w:footnoteReference w:id="246"/>
      </w:r>
    </w:p>
    <w:p>
      <w:pPr>
        <w:pStyle w:val="BookText"/>
      </w:pPr>
      <w:r>
        <w:rPr>
          <w:rFonts w:ascii="Amiri" w:hAnsi="Amiri" w:eastAsia="Amiri" w:cs="Amiri"/>
          <w:lang w:bidi="ar-SA"/>
          <w:color w:val="111111"/>
          <w:sz w:val="28"/>
          <w:szCs w:val="28"/>
          <w:rtl/>
        </w:rPr>
        <w:t xml:space="preserve">210.عنه علیه السلام-فی ذِکرِ أوصافِ حُجَجِ اللّهِ عَلَی الخَلقِ-:هَجَمَ بِهِمُ العِلمُ عَلی حَقائِقِ الإِیمانِ،فَاستَلانوا روحَ الیَقینِ،فَأَنِسوا بِمَا استَوحَشَ مِنهُ الجاهِلونَ،وَاستَلانوا مَا استَوعَرَهُ المُترَفونَ،صَحِبُوا الدُّنیا بِأَبدانٍ أرواحُها مُعَلَّقَةٌ بِالمَحَلِّ الأَعلی.</w:t>
      </w:r>
    </w:p>
    <w:p>
      <w:pPr>
        <w:pStyle w:val="BookText"/>
      </w:pPr>
      <w:r>
        <w:rPr>
          <w:rFonts w:ascii="Amiri" w:hAnsi="Amiri" w:eastAsia="Amiri" w:cs="Amiri"/>
          <w:lang w:bidi="ar-SA"/>
          <w:color w:val="111111"/>
          <w:sz w:val="28"/>
          <w:szCs w:val="28"/>
          <w:rtl/>
        </w:rPr>
        <w:t xml:space="preserve">اولئِکَ خُلَفاءُ اللّهِ فی أرضِهِ،وحُجَجُهُ عَلی عِبادِهِ...هاهِ هاهِ شَوقاً إلی رُؤیَتِهِم ! </w:t>
      </w:r>
      <w:r>
        <w:rPr>
          <w:rStyle w:val="FootnoteReference"/>
        </w:rPr>
        <w:footnoteReference w:id="247"/>
      </w:r>
    </w:p>
    <w:p>
      <w:pPr>
        <w:pStyle w:val="BookText"/>
      </w:pPr>
      <w:r>
        <w:rPr>
          <w:rFonts w:ascii="Amiri" w:hAnsi="Amiri" w:eastAsia="Amiri" w:cs="Amiri"/>
          <w:lang w:bidi="ar-SA"/>
          <w:color w:val="111111"/>
          <w:sz w:val="28"/>
          <w:szCs w:val="28"/>
          <w:rtl/>
        </w:rPr>
        <w:t xml:space="preserve">211.عنه علیه السلام:لِلعِلمِ ثَلاثُ عَلاماتٍ:المَعرِفَةُ بِاللّهِ،وبِما یُحِبُّ،ویَکرَهُ. </w:t>
      </w:r>
      <w:r>
        <w:rPr>
          <w:rStyle w:val="FootnoteReference"/>
        </w:rPr>
        <w:footnoteReference w:id="248"/>
      </w:r>
    </w:p>
    <w:p>
      <w:pPr>
        <w:pStyle w:val="BookText"/>
      </w:pPr>
      <w:r>
        <w:rPr>
          <w:rFonts w:ascii="Amiri" w:hAnsi="Amiri" w:eastAsia="Amiri" w:cs="Amiri"/>
          <w:lang w:bidi="ar-SA"/>
          <w:color w:val="111111"/>
          <w:sz w:val="28"/>
          <w:szCs w:val="28"/>
          <w:rtl/>
        </w:rPr>
        <w:t xml:space="preserve">212.عنه علیه السلام:ثَمَرَةُ العِلمِ مَعرِفَةُ اللّهِ. </w:t>
      </w:r>
      <w:r>
        <w:rPr>
          <w:rStyle w:val="FootnoteReference"/>
        </w:rPr>
        <w:footnoteReference w:id="249"/>
      </w:r>
    </w:p>
    <w:p>
      <w:pPr>
        <w:pStyle w:val="BookText"/>
      </w:pPr>
      <w:r>
        <w:rPr>
          <w:rFonts w:ascii="Amiri" w:hAnsi="Amiri" w:eastAsia="Amiri" w:cs="Amiri"/>
          <w:lang w:bidi="ar-SA"/>
          <w:color w:val="111111"/>
          <w:sz w:val="28"/>
          <w:szCs w:val="28"/>
          <w:rtl/>
        </w:rPr>
        <w:t xml:space="preserve">213.الإمام الکاظم علیه السلام-لِهِشامِ بنِ الحَکَم-:یا هِشامُ،ما بَعَثَ اللّهُ أنبِیاءَهُ ورُسُلَهُ إلی عِبادِهِ إلّا لِیَعقِلوا عَنِ اللّهِ،فَأَحسَنُهُمُ استِجابَةً أحسَنُهُم مَعرِفَةً. </w:t>
      </w:r>
      <w:r>
        <w:rPr>
          <w:rStyle w:val="FootnoteReference"/>
        </w:rPr>
        <w:footnoteReference w:id="250"/>
      </w:r>
    </w:p>
    <w:p>
      <w:pPr>
        <w:pStyle w:val="BookText"/>
      </w:pPr>
      <w:r>
        <w:rPr>
          <w:rFonts w:ascii="IRNazanin" w:hAnsi="IRNazanin" w:eastAsia="IRNazanin" w:cs="IRNazanin"/>
          <w:lang w:bidi="fa-IR"/>
          <w:color w:val="111111"/>
          <w:sz w:val="28"/>
          <w:szCs w:val="28"/>
          <w:rtl/>
        </w:rPr>
        <w:t xml:space="preserve">راجع:ص 44 (کمال الإیمان) و 143 (الإیمان).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8" w:name="pg20021_206850"/>
    <w:bookmarkEnd w:id="28"/>
    <w:p>
      <w:pPr>
        <w:pStyle w:val="Heading4"/>
      </w:pPr>
      <w:bookmarkStart w:id="308" w:name="_Toc43"/>
      <w:r>
        <w:t>2/3:الخَشیَة</w:t>
      </w:r>
      <w:bookmarkEnd w:id="308"/>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«إِنَّما یَخْشَی اللّهَ مِنْ عِبادِهِ الْعُلَماءُ إِنَّ اللّهَ عَزِیزٌ غَفُورٌ». 1</w:t>
      </w:r>
    </w:p>
    <w:p>
      <w:pPr>
        <w:pStyle w:val="BookText"/>
      </w:pPr>
      <w:r>
        <w:rPr>
          <w:rFonts w:ascii="Amiri" w:hAnsi="Amiri" w:eastAsia="Amiri" w:cs="Amiri"/>
          <w:lang w:bidi="ar-SA"/>
          <w:color w:val="111111"/>
          <w:sz w:val="28"/>
          <w:szCs w:val="28"/>
          <w:rtl/>
        </w:rPr>
        <w:t xml:space="preserve">«إِنَّ الَّذِینَ أُوتُوا الْعِلْمَ مِنْ قَبْلِهِ إِذا یُتْلی عَلَیْهِمْ یَخِرُّونَ لِلْأَذْقانِ سُجَّداً * وَ یَقُولُونَ سُبْحانَ رَبِّنا إِنْ کانَ وَعْدُ رَبِّنا لَمَفْعُولاً * وَ یَخِرُّونَ لِلْأَذْقانِ یَبْکُونَ وَ یَزِیدُهُمْ خُشُوعاً». 2</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214 .رسول اللّه صلی الله علیه و آله-فی وَصِیَّتِهِ لِأَبی ذَرٍّ-:یا أبا ذَرٍّ،مَن اوتِیَ مِنَ العِلمِ ما لا یُبکیهِ لَحَقیقٌ أن یَکونَ قَد اوتِیَ عِلماً لا یَنفَعُهُ،لِأَنَّ اللّهَ نَعَتَ العُلَماءَ فَقالَ عز و جل: «إِنَّ الَّذِینَ أُوتُوا الْعِلْمَ مِنْ قَبْلِهِ إِذا یُتْلی عَلَیْهِمْ یَخِرُّونَ لِلْأَذْقانِ سُجَّداً * وَ یَقُولُونَ سُبْحانَ رَبِّنا إِنْ کانَ وَعْدُ رَبِّنا لَمَفْعُولاً * وَ یَخِرُّونَ لِلْأَذْقانِ یَبْکُونَ وَ یَزِیدُهُمْ خُشُوعاً». 3</w:t>
      </w:r>
    </w:p>
    <w:p>
      <w:pPr>
        <w:pStyle w:val="BookText"/>
      </w:pPr>
      <w:r>
        <w:rPr>
          <w:rFonts w:ascii="Amiri" w:hAnsi="Amiri" w:eastAsia="Amiri" w:cs="Amiri"/>
          <w:lang w:bidi="ar-SA"/>
          <w:color w:val="111111"/>
          <w:sz w:val="28"/>
          <w:szCs w:val="28"/>
          <w:rtl/>
        </w:rPr>
        <w:t xml:space="preserve">215.عنه صلی الله علیه و آله:کَفی مِنَ العِلمِ الخَشیَةُ. </w:t>
      </w:r>
      <w:r>
        <w:rPr>
          <w:rStyle w:val="FootnoteReference"/>
        </w:rPr>
        <w:footnoteReference w:id="251"/>
      </w:r>
    </w:p>
    <w:p>
      <w:pPr>
        <w:pStyle w:val="BookText"/>
      </w:pPr>
      <w:r>
        <w:rPr>
          <w:rFonts w:ascii="Amiri" w:hAnsi="Amiri" w:eastAsia="Amiri" w:cs="Amiri"/>
          <w:lang w:bidi="ar-SA"/>
          <w:color w:val="111111"/>
          <w:sz w:val="28"/>
          <w:szCs w:val="28"/>
          <w:rtl/>
        </w:rPr>
        <w:t xml:space="preserve">216.الإمام علیّ علیه السلام:سَبَبُ الخَشیَةِ العِلمُ. </w:t>
      </w:r>
      <w:r>
        <w:rPr>
          <w:rStyle w:val="FootnoteReference"/>
        </w:rPr>
        <w:footnoteReference w:id="252"/>
      </w:r>
    </w:p>
    <w:p>
      <w:pPr>
        <w:pStyle w:val="BookText"/>
      </w:pPr>
      <w:r>
        <w:rPr>
          <w:rFonts w:ascii="Amiri" w:hAnsi="Amiri" w:eastAsia="Amiri" w:cs="Amiri"/>
          <w:lang w:bidi="ar-SA"/>
          <w:color w:val="111111"/>
          <w:sz w:val="28"/>
          <w:szCs w:val="28"/>
          <w:rtl/>
        </w:rPr>
        <w:t xml:space="preserve">217.عنه علیه السلام:إذا زادَ عِلمُ الرَّجُلِ زادَ أدَ بُهُ وتَضاعَفَت خَشیَتُهُ لِرَبِّهِ. </w:t>
      </w:r>
      <w:r>
        <w:rPr>
          <w:rStyle w:val="FootnoteReference"/>
        </w:rPr>
        <w:footnoteReference w:id="253"/>
      </w:r>
    </w:p>
    <w:p>
      <w:pPr>
        <w:pStyle w:val="BookText"/>
      </w:pPr>
      <w:r>
        <w:rPr>
          <w:rFonts w:ascii="Amiri" w:hAnsi="Amiri" w:eastAsia="Amiri" w:cs="Amiri"/>
          <w:lang w:bidi="ar-SA"/>
          <w:color w:val="111111"/>
          <w:sz w:val="28"/>
          <w:szCs w:val="28"/>
          <w:rtl/>
        </w:rPr>
        <w:t xml:space="preserve">218.عنه علیه السلام:لا عِلمَ کَالخَشیَةِ. </w:t>
      </w:r>
      <w:r>
        <w:rPr>
          <w:rStyle w:val="FootnoteReference"/>
        </w:rPr>
        <w:footnoteReference w:id="254"/>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219.عنه علیه السلام:کَفی بِالخَشیَةِ عِلماً. </w:t>
      </w:r>
      <w:r>
        <w:rPr>
          <w:rStyle w:val="FootnoteReference"/>
        </w:rPr>
        <w:footnoteReference w:id="255"/>
      </w:r>
    </w:p>
    <w:p>
      <w:pPr>
        <w:pStyle w:val="BookText"/>
      </w:pPr>
      <w:r>
        <w:rPr>
          <w:rFonts w:ascii="IRNazanin" w:hAnsi="IRNazanin" w:eastAsia="IRNazanin" w:cs="IRNazanin"/>
          <w:lang w:bidi="fa-IR"/>
          <w:color w:val="111111"/>
          <w:sz w:val="28"/>
          <w:szCs w:val="28"/>
          <w:rtl/>
        </w:rPr>
        <w:t xml:space="preserve">.غرر الحکم:ح 7033.</w:t>
      </w:r>
    </w:p>
    <w:p>
      <w:pPr>
        <w:pStyle w:val="BookText"/>
      </w:pPr>
      <w:r>
        <w:rPr>
          <w:rFonts w:ascii="Amiri" w:hAnsi="Amiri" w:eastAsia="Amiri" w:cs="Amiri"/>
          <w:lang w:bidi="ar-SA"/>
          <w:color w:val="111111"/>
          <w:sz w:val="28"/>
          <w:szCs w:val="28"/>
          <w:rtl/>
        </w:rPr>
        <w:t xml:space="preserve">220.عنه علیه السلام:حَسبُکَ مِنَ العِلمِ أن تَخشَی اللّهَ عز و جل،وحَسبُکَ مِنَ الجَهلِ أن تُعجَبَ بِعَقلِکَ -أو قالَ:بِعِلمِکَ-. </w:t>
      </w:r>
      <w:r>
        <w:rPr>
          <w:rStyle w:val="FootnoteReference"/>
        </w:rPr>
        <w:footnoteReference w:id="256"/>
      </w:r>
    </w:p>
    <w:p>
      <w:pPr>
        <w:pStyle w:val="BookText"/>
      </w:pPr>
      <w:r>
        <w:rPr>
          <w:rFonts w:ascii="Amiri" w:hAnsi="Amiri" w:eastAsia="Amiri" w:cs="Amiri"/>
          <w:lang w:bidi="ar-SA"/>
          <w:color w:val="111111"/>
          <w:sz w:val="28"/>
          <w:szCs w:val="28"/>
          <w:rtl/>
        </w:rPr>
        <w:t xml:space="preserve">221.عنه علیه السلام:غایَةُ المَعرِفَةِ الخَشیَةُ. </w:t>
      </w:r>
      <w:r>
        <w:rPr>
          <w:rStyle w:val="FootnoteReference"/>
        </w:rPr>
        <w:footnoteReference w:id="257"/>
      </w:r>
    </w:p>
    <w:p>
      <w:pPr>
        <w:pStyle w:val="BookText"/>
      </w:pPr>
      <w:r>
        <w:rPr>
          <w:rFonts w:ascii="Amiri" w:hAnsi="Amiri" w:eastAsia="Amiri" w:cs="Amiri"/>
          <w:lang w:bidi="ar-SA"/>
          <w:color w:val="111111"/>
          <w:sz w:val="28"/>
          <w:szCs w:val="28"/>
          <w:rtl/>
        </w:rPr>
        <w:t xml:space="preserve">222.عنه علیه السلام:أعلَمُکُم أخوَفُکُم. </w:t>
      </w:r>
      <w:r>
        <w:rPr>
          <w:rStyle w:val="FootnoteReference"/>
        </w:rPr>
        <w:footnoteReference w:id="258"/>
      </w:r>
    </w:p>
    <w:p>
      <w:pPr>
        <w:pStyle w:val="BookText"/>
      </w:pPr>
      <w:r>
        <w:rPr>
          <w:rFonts w:ascii="Amiri" w:hAnsi="Amiri" w:eastAsia="Amiri" w:cs="Amiri"/>
          <w:lang w:bidi="ar-SA"/>
          <w:color w:val="111111"/>
          <w:sz w:val="28"/>
          <w:szCs w:val="28"/>
          <w:rtl/>
        </w:rPr>
        <w:t xml:space="preserve">223.عنه علیه السلام:کُلُّ عالِمٍ خائِفٌ. </w:t>
      </w:r>
      <w:r>
        <w:rPr>
          <w:rStyle w:val="FootnoteReference"/>
        </w:rPr>
        <w:footnoteReference w:id="259"/>
      </w:r>
    </w:p>
    <w:p>
      <w:pPr>
        <w:pStyle w:val="BookText"/>
      </w:pPr>
      <w:r>
        <w:rPr>
          <w:rFonts w:ascii="Amiri" w:hAnsi="Amiri" w:eastAsia="Amiri" w:cs="Amiri"/>
          <w:lang w:bidi="ar-SA"/>
          <w:color w:val="111111"/>
          <w:sz w:val="28"/>
          <w:szCs w:val="28"/>
          <w:rtl/>
        </w:rPr>
        <w:t xml:space="preserve">224.عنه علیه السلام:أعظَمُ النّاسِ عِلماً أشَدُّهُم خَوفاً للّهِ‌ِ سُبحانَهُ. </w:t>
      </w:r>
      <w:r>
        <w:rPr>
          <w:rStyle w:val="FootnoteReference"/>
        </w:rPr>
        <w:footnoteReference w:id="260"/>
      </w:r>
    </w:p>
    <w:p>
      <w:pPr>
        <w:pStyle w:val="BookText"/>
      </w:pPr>
      <w:r>
        <w:rPr>
          <w:rFonts w:ascii="Amiri" w:hAnsi="Amiri" w:eastAsia="Amiri" w:cs="Amiri"/>
          <w:lang w:bidi="ar-SA"/>
          <w:color w:val="111111"/>
          <w:sz w:val="28"/>
          <w:szCs w:val="28"/>
          <w:rtl/>
        </w:rPr>
        <w:t xml:space="preserve">225.عنه علیه السلام:غایَةُ العِلمِ الخَوفُ مِنَ اللّهِ سُبحانَهُ. </w:t>
      </w:r>
      <w:r>
        <w:rPr>
          <w:rStyle w:val="FootnoteReference"/>
        </w:rPr>
        <w:footnoteReference w:id="261"/>
      </w:r>
    </w:p>
    <w:p>
      <w:pPr>
        <w:pStyle w:val="BookText"/>
      </w:pPr>
      <w:r>
        <w:rPr>
          <w:rFonts w:ascii="Amiri" w:hAnsi="Amiri" w:eastAsia="Amiri" w:cs="Amiri"/>
          <w:lang w:bidi="ar-SA"/>
          <w:color w:val="111111"/>
          <w:sz w:val="28"/>
          <w:szCs w:val="28"/>
          <w:rtl/>
        </w:rPr>
        <w:t xml:space="preserve">226.الإمام زین العابدین علیه السلام:سُبحانَکَ ! أخشی خَلقِکَ لَکَ أعلَمُهُم بِکَ،وأخضَعُهُم لَکَ أعمَلُهُم بِطاعَتِکَ،وأهوَنُهُم عَلَیکَ مَن أنتَ تَرزُقُهُ وهُوَ یَعبُدُ غَیرَکَ ! </w:t>
      </w:r>
      <w:r>
        <w:rPr>
          <w:rStyle w:val="FootnoteReference"/>
        </w:rPr>
        <w:footnoteReference w:id="262"/>
      </w:r>
    </w:p>
    <w:p>
      <w:pPr>
        <w:pStyle w:val="BookText"/>
      </w:pPr>
      <w:r>
        <w:rPr>
          <w:rFonts w:ascii="Amiri" w:hAnsi="Amiri" w:eastAsia="Amiri" w:cs="Amiri"/>
          <w:lang w:bidi="ar-SA"/>
          <w:color w:val="111111"/>
          <w:sz w:val="28"/>
          <w:szCs w:val="28"/>
          <w:rtl/>
        </w:rPr>
        <w:t xml:space="preserve">227.الإمام الصادق علیه السلام:کَفی بِخَشیَةِ اللّهِ عِلماً،وکَفی بِالاِغتِرارِ بِهِ جَهلًا. </w:t>
      </w:r>
      <w:r>
        <w:rPr>
          <w:rStyle w:val="FootnoteReference"/>
        </w:rPr>
        <w:footnoteReference w:id="263"/>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9" w:name="pg20021_206852"/>
    <w:bookmarkEnd w:id="29"/>
    <w:p>
      <w:pPr>
        <w:pStyle w:val="BookText"/>
      </w:pPr>
      <w:r>
        <w:rPr>
          <w:rFonts w:ascii="Amiri" w:hAnsi="Amiri" w:eastAsia="Amiri" w:cs="Amiri"/>
          <w:lang w:bidi="ar-SA"/>
          <w:color w:val="111111"/>
          <w:sz w:val="28"/>
          <w:szCs w:val="28"/>
          <w:rtl/>
        </w:rPr>
        <w:t xml:space="preserve">228.عنه علیه السلام:إنَّ أعلَمَ النّاسِ بِاللّهِ أخوَفُهُم للّهِ‌ِ،وأخوَفُهُم لَهُ أعلَمُهُم بِهِ،وأعلَمُهُم بِهِ أزهَدُهُم فیها. </w:t>
      </w:r>
      <w:r>
        <w:rPr>
          <w:rStyle w:val="FootnoteReference"/>
        </w:rPr>
        <w:footnoteReference w:id="264"/>
      </w:r>
    </w:p>
    <w:p>
      <w:pPr>
        <w:pStyle w:val="BookText"/>
      </w:pPr>
      <w:r>
        <w:rPr>
          <w:rFonts w:ascii="IRNazanin" w:hAnsi="IRNazanin" w:eastAsia="IRNazanin" w:cs="IRNazanin"/>
          <w:lang w:bidi="fa-IR"/>
          <w:color w:val="111111"/>
          <w:sz w:val="28"/>
          <w:szCs w:val="28"/>
          <w:rtl/>
        </w:rPr>
        <w:t xml:space="preserve">.تفسیر القمّی:ج 2 ص 146 [1] عن حفص بن غیاث وراجع:غرر الحکم:ح 3121،بحارالأنوار:ج 2 ص27 ح5. [2]</w:t>
      </w:r>
    </w:p>
    <w:p>
      <w:pPr>
        <w:pStyle w:val="BookText"/>
      </w:pPr>
      <w:r>
        <w:rPr>
          <w:rFonts w:ascii="Amiri" w:hAnsi="Amiri" w:eastAsia="Amiri" w:cs="Amiri"/>
          <w:lang w:bidi="ar-SA"/>
          <w:color w:val="111111"/>
          <w:sz w:val="28"/>
          <w:szCs w:val="28"/>
          <w:rtl/>
        </w:rPr>
        <w:t xml:space="preserve">229.مصباح الشریعة-فیما نَسَبَهُ إلَی الإمامِ الصّادِقِ علیه السلام-:نَجوَی العارِفینَ تَدورُ عَلی ثَلاثَةِ اصولٍ:الخَوفِ،وَالرَّجاءِ،وَالحُبِّ.فَالخَوفُ فَرعُ العِلمِ،وَالرَّجاءُ فَرعُ الیَقینِ، وَالحُبُّ فَرعُ المَعرِفَةِ. </w:t>
      </w:r>
      <w:r>
        <w:rPr>
          <w:rStyle w:val="FootnoteReference"/>
        </w:rPr>
        <w:footnoteReference w:id="265"/>
      </w:r>
    </w:p>
    <w:p>
      <w:pPr>
        <w:pStyle w:val="BookText"/>
      </w:pPr>
      <w:r>
        <w:rPr>
          <w:rFonts w:ascii="Amiri" w:hAnsi="Amiri" w:eastAsia="Amiri" w:cs="Amiri"/>
          <w:lang w:bidi="ar-SA"/>
          <w:color w:val="111111"/>
          <w:sz w:val="28"/>
          <w:szCs w:val="28"/>
          <w:rtl/>
        </w:rPr>
        <w:t xml:space="preserve">230.الإمام الصادق علیه السلام:الخَشیَةُ میراثُ العِلمِ،وَالعِلمُ شُعاعُ المَعرِفَةِ وقَلبُ الإِیمانِ،ومَن حُرِمَ الخَشیَةَ لا یَکونُ عالِماً وإن شَقَّ الشَّعرَ بِمُتَشابِهاتِ العِلمِ. </w:t>
      </w:r>
      <w:r>
        <w:rPr>
          <w:rStyle w:val="FootnoteReference"/>
        </w:rPr>
        <w:footnoteReference w:id="266"/>
      </w:r>
    </w:p>
    <w:p>
      <w:pPr>
        <w:pStyle w:val="BookText"/>
      </w:pPr>
      <w:r>
        <w:rPr>
          <w:rFonts w:ascii="Amiri" w:hAnsi="Amiri" w:eastAsia="Amiri" w:cs="Amiri"/>
          <w:lang w:bidi="ar-SA"/>
          <w:color w:val="111111"/>
          <w:sz w:val="28"/>
          <w:szCs w:val="28"/>
          <w:rtl/>
        </w:rPr>
        <w:t xml:space="preserve">231.سنن الدارمی عن ابن عبّاس العَمی:بَلَغَنی أنَّ داوُدَ النَّبِیَّ علیه السلام کانَ یَقولُ فی دُعائِهِ:</w:t>
      </w:r>
    </w:p>
    <w:p>
      <w:pPr>
        <w:pStyle w:val="BookText"/>
      </w:pPr>
      <w:r>
        <w:rPr>
          <w:rFonts w:ascii="Amiri" w:hAnsi="Amiri" w:eastAsia="Amiri" w:cs="Amiri"/>
          <w:lang w:bidi="ar-SA"/>
          <w:color w:val="111111"/>
          <w:sz w:val="28"/>
          <w:szCs w:val="28"/>
          <w:rtl/>
        </w:rPr>
        <w:t xml:space="preserve">سُبحانَکَ اللّهُمَّ أنتَ رَبّی،تَعالَیتَ فَوقَ عَرشِکَ،وجَعَلتَ خَشیَتَکَ عَلی مَن فِی السَّماواتِ وَالأَرضِ،فَأَقرَبُ خَلقِکَ مِنکَ مَنزِلَةً أشَدُّهُم لَکَ خَشیَةً،وما عِلمُ مَن لَم یَخشَکَ؟! وما حِکمَةُ مَن لَم یُطِع أمرَکَ؟! </w:t>
      </w:r>
      <w:r>
        <w:rPr>
          <w:rStyle w:val="FootnoteReference"/>
        </w:rPr>
        <w:footnoteReference w:id="267"/>
      </w:r>
    </w:p>
    <w:p>
      <w:pPr>
        <w:pStyle w:val="Heading4"/>
      </w:pPr>
      <w:bookmarkStart w:id="309" w:name="_Toc44"/>
      <w:r>
        <w:t>3/3:العَمَل</w:t>
      </w:r>
      <w:bookmarkEnd w:id="309"/>
    </w:p>
    <w:p>
      <w:pPr>
        <w:pStyle w:val="BookText"/>
      </w:pPr>
      <w:r>
        <w:rPr>
          <w:rFonts w:ascii="Amiri" w:hAnsi="Amiri" w:eastAsia="Amiri" w:cs="Amiri"/>
          <w:lang w:bidi="ar-SA"/>
          <w:color w:val="111111"/>
          <w:sz w:val="28"/>
          <w:szCs w:val="28"/>
          <w:rtl/>
        </w:rPr>
        <w:t xml:space="preserve">232.مجمع البیان عن جابر:تَلَا النَّبِیُّ صلی الله علیه و آله هذِهِ الآیَةَ: «وَ ما یَعْقِلُها إِلاَّ الْعالِمُونَ» 5  وقالَ:</w:t>
      </w:r>
    </w:p>
    <w:p>
      <w:pPr>
        <w:pStyle w:val="BookText"/>
      </w:pPr>
      <w:r>
        <w:rPr>
          <w:rFonts w:ascii="Amiri" w:hAnsi="Amiri" w:eastAsia="Amiri" w:cs="Amiri"/>
          <w:lang w:bidi="ar-SA"/>
          <w:color w:val="111111"/>
          <w:sz w:val="28"/>
          <w:szCs w:val="28"/>
          <w:rtl/>
        </w:rPr>
        <w:t xml:space="preserve">العالِمُ الَّذی عَقَلَ عَنِ اللّهِ،فَعَمِلَ بِطاعَتِهِ،وَاجتَنَبَ سَخَطَهُ. </w:t>
      </w:r>
      <w:r>
        <w:rPr>
          <w:rStyle w:val="FootnoteReference"/>
        </w:rPr>
        <w:footnoteReference w:id="268"/>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233.رسول اللّه صلی الله علیه و آله:العالِمُ مَن یَعمَلُ. </w:t>
      </w:r>
      <w:r>
        <w:rPr>
          <w:rStyle w:val="FootnoteReference"/>
        </w:rPr>
        <w:footnoteReference w:id="269"/>
      </w:r>
    </w:p>
    <w:p>
      <w:pPr>
        <w:pStyle w:val="BookText"/>
      </w:pPr>
      <w:r>
        <w:rPr>
          <w:rFonts w:ascii="IRNazanin" w:hAnsi="IRNazanin" w:eastAsia="IRNazanin" w:cs="IRNazanin"/>
          <w:lang w:bidi="fa-IR"/>
          <w:color w:val="111111"/>
          <w:sz w:val="28"/>
          <w:szCs w:val="28"/>
          <w:rtl/>
        </w:rPr>
        <w:t xml:space="preserve">.الجامع الصغیر:ج 2 ص 192 ح 5715 نقلاً عن أبی الشیخ عن عبادة.</w:t>
      </w:r>
    </w:p>
    <w:p>
      <w:pPr>
        <w:pStyle w:val="BookText"/>
      </w:pPr>
      <w:r>
        <w:rPr>
          <w:rFonts w:ascii="Amiri" w:hAnsi="Amiri" w:eastAsia="Amiri" w:cs="Amiri"/>
          <w:lang w:bidi="ar-SA"/>
          <w:color w:val="111111"/>
          <w:sz w:val="28"/>
          <w:szCs w:val="28"/>
          <w:rtl/>
        </w:rPr>
        <w:t xml:space="preserve">234.عنه صلی الله علیه و آله:إنَّ العالِمَ مَن یَعمَلُ بِالعِلمِ وإن کانَ قَلیلَ العَمَلِ. </w:t>
      </w:r>
      <w:r>
        <w:rPr>
          <w:rStyle w:val="FootnoteReference"/>
        </w:rPr>
        <w:footnoteReference w:id="270"/>
      </w:r>
    </w:p>
    <w:p>
      <w:pPr>
        <w:pStyle w:val="BookText"/>
      </w:pPr>
      <w:r>
        <w:rPr>
          <w:rFonts w:ascii="Amiri" w:hAnsi="Amiri" w:eastAsia="Amiri" w:cs="Amiri"/>
          <w:lang w:bidi="ar-SA"/>
          <w:color w:val="111111"/>
          <w:sz w:val="28"/>
          <w:szCs w:val="28"/>
          <w:rtl/>
        </w:rPr>
        <w:t xml:space="preserve">235.عنه صلی الله علیه و آله:لا تَکونُ عالِماً حَتّی تَکونَ بِالعِلمِ عامِلًا. </w:t>
      </w:r>
      <w:r>
        <w:rPr>
          <w:rStyle w:val="FootnoteReference"/>
        </w:rPr>
        <w:footnoteReference w:id="271"/>
      </w:r>
    </w:p>
    <w:p>
      <w:pPr>
        <w:pStyle w:val="BookText"/>
      </w:pPr>
      <w:r>
        <w:rPr>
          <w:rFonts w:ascii="Amiri" w:hAnsi="Amiri" w:eastAsia="Amiri" w:cs="Amiri"/>
          <w:lang w:bidi="ar-SA"/>
          <w:color w:val="111111"/>
          <w:sz w:val="28"/>
          <w:szCs w:val="28"/>
          <w:rtl/>
        </w:rPr>
        <w:t xml:space="preserve">236.عنه صلی الله علیه و آله:کَفی بِالمَرءِ عِلماً إذا عَبَدَ اللّهَ،وکَفی بِالمَرءِ جَهلًا إذا اعجِبَ بِرَأیِهِ. </w:t>
      </w:r>
      <w:r>
        <w:rPr>
          <w:rStyle w:val="FootnoteReference"/>
        </w:rPr>
        <w:footnoteReference w:id="272"/>
      </w:r>
    </w:p>
    <w:p>
      <w:pPr>
        <w:pStyle w:val="BookText"/>
      </w:pPr>
      <w:r>
        <w:rPr>
          <w:rFonts w:ascii="Amiri" w:hAnsi="Amiri" w:eastAsia="Amiri" w:cs="Amiri"/>
          <w:lang w:bidi="ar-SA"/>
          <w:color w:val="111111"/>
          <w:sz w:val="28"/>
          <w:szCs w:val="28"/>
          <w:rtl/>
        </w:rPr>
        <w:t xml:space="preserve">237.الإمام علیّ علیه السلام:ثَمَرَةُ العِلمِ العِبادَةُ. </w:t>
      </w:r>
      <w:r>
        <w:rPr>
          <w:rStyle w:val="FootnoteReference"/>
        </w:rPr>
        <w:footnoteReference w:id="273"/>
      </w:r>
    </w:p>
    <w:p>
      <w:pPr>
        <w:pStyle w:val="BookText"/>
      </w:pPr>
      <w:r>
        <w:rPr>
          <w:rFonts w:ascii="Amiri" w:hAnsi="Amiri" w:eastAsia="Amiri" w:cs="Amiri"/>
          <w:lang w:bidi="ar-SA"/>
          <w:color w:val="111111"/>
          <w:sz w:val="28"/>
          <w:szCs w:val="28"/>
          <w:rtl/>
        </w:rPr>
        <w:t xml:space="preserve">238.عنه علیه السلام:العِلمُ یُرشِدُکَ إلی ما أمَرَکَ اللّهُ بِهِ،وَالزُّهدُ یُسَهِّلُ لَکَ الطَّریقَ إلَیهِ. </w:t>
      </w:r>
      <w:r>
        <w:rPr>
          <w:rStyle w:val="FootnoteReference"/>
        </w:rPr>
        <w:footnoteReference w:id="274"/>
      </w:r>
    </w:p>
    <w:p>
      <w:pPr>
        <w:pStyle w:val="BookText"/>
      </w:pPr>
      <w:r>
        <w:rPr>
          <w:rFonts w:ascii="Amiri" w:hAnsi="Amiri" w:eastAsia="Amiri" w:cs="Amiri"/>
          <w:lang w:bidi="ar-SA"/>
          <w:color w:val="111111"/>
          <w:sz w:val="28"/>
          <w:szCs w:val="28"/>
          <w:rtl/>
        </w:rPr>
        <w:t xml:space="preserve">239.عنه علیه السلام:مَعرِفَةُ العِلمِ دینٌ یُدانُ بِهِ،بِهِ یَکسِبُ الإِنسانُ الطّاعَةَ فی حَیاتِهِ،وجَمیلَ الاُحدوثَةِ بَعدَ وَفاتِهِ. </w:t>
      </w:r>
      <w:r>
        <w:rPr>
          <w:rStyle w:val="FootnoteReference"/>
        </w:rPr>
        <w:footnoteReference w:id="275"/>
      </w:r>
    </w:p>
    <w:p>
      <w:pPr>
        <w:pStyle w:val="BookText"/>
      </w:pPr>
      <w:r>
        <w:rPr>
          <w:rFonts w:ascii="Amiri" w:hAnsi="Amiri" w:eastAsia="Amiri" w:cs="Amiri"/>
          <w:lang w:bidi="ar-SA"/>
          <w:color w:val="111111"/>
          <w:sz w:val="28"/>
          <w:szCs w:val="28"/>
          <w:rtl/>
        </w:rPr>
        <w:t xml:space="preserve">240.عنه علیه السلام:مَن عَرَفَ کَفَّ. </w:t>
      </w:r>
      <w:r>
        <w:rPr>
          <w:rStyle w:val="FootnoteReference"/>
        </w:rPr>
        <w:footnoteReference w:id="276"/>
      </w:r>
    </w:p>
    <w:p>
      <w:pPr>
        <w:pStyle w:val="BookText"/>
      </w:pPr>
      <w:r>
        <w:rPr>
          <w:rFonts w:ascii="Amiri" w:hAnsi="Amiri" w:eastAsia="Amiri" w:cs="Amiri"/>
          <w:lang w:bidi="ar-SA"/>
          <w:color w:val="111111"/>
          <w:sz w:val="28"/>
          <w:szCs w:val="28"/>
          <w:rtl/>
        </w:rPr>
        <w:t xml:space="preserve">241.عنه علیه السلام:ما عَلِمَ مَن لَم یَعمَل بِعِلمِهِ. </w:t>
      </w:r>
      <w:r>
        <w:rPr>
          <w:rStyle w:val="FootnoteReference"/>
        </w:rPr>
        <w:footnoteReference w:id="277"/>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242.عنه علیه السلام:ثَمَرَةُ العِلمِ إخلاصُ العَمَلِ. </w:t>
      </w:r>
      <w:r>
        <w:rPr>
          <w:rStyle w:val="FootnoteReference"/>
        </w:rPr>
        <w:footnoteReference w:id="278"/>
      </w:r>
    </w:p>
    <w:p>
      <w:pPr>
        <w:pStyle w:val="BookText"/>
      </w:pPr>
      <w:r>
        <w:rPr>
          <w:rFonts w:ascii="IRNazanin" w:hAnsi="IRNazanin" w:eastAsia="IRNazanin" w:cs="IRNazanin"/>
          <w:lang w:bidi="fa-IR"/>
          <w:color w:val="111111"/>
          <w:sz w:val="28"/>
          <w:szCs w:val="28"/>
          <w:rtl/>
        </w:rPr>
        <w:t xml:space="preserve">.غرر الحکم:ح 4642،عیون الحکم والمواعظ:ص 209 ح 4203.</w:t>
      </w:r>
    </w:p>
    <w:p>
      <w:pPr>
        <w:pStyle w:val="BookText"/>
      </w:pPr>
      <w:r>
        <w:rPr>
          <w:rFonts w:ascii="Amiri" w:hAnsi="Amiri" w:eastAsia="Amiri" w:cs="Amiri"/>
          <w:lang w:bidi="ar-SA"/>
          <w:color w:val="111111"/>
          <w:sz w:val="28"/>
          <w:szCs w:val="28"/>
          <w:rtl/>
        </w:rPr>
        <w:t xml:space="preserve">243.عنه علیه السلام:ثَمَرَةُ العِلمِ العَمَلُ لِلحَیاةِ. </w:t>
      </w:r>
      <w:r>
        <w:rPr>
          <w:rStyle w:val="FootnoteReference"/>
        </w:rPr>
        <w:footnoteReference w:id="279"/>
      </w:r>
    </w:p>
    <w:p>
      <w:pPr>
        <w:pStyle w:val="BookText"/>
      </w:pPr>
      <w:r>
        <w:rPr>
          <w:rFonts w:ascii="Amiri" w:hAnsi="Amiri" w:eastAsia="Amiri" w:cs="Amiri"/>
          <w:lang w:bidi="ar-SA"/>
          <w:color w:val="111111"/>
          <w:sz w:val="28"/>
          <w:szCs w:val="28"/>
          <w:rtl/>
        </w:rPr>
        <w:t xml:space="preserve">244.عنه علیه السلام:ثَمَرَةُ العِلمِ العَمَلُ بِهِ. </w:t>
      </w:r>
      <w:r>
        <w:rPr>
          <w:rStyle w:val="FootnoteReference"/>
        </w:rPr>
        <w:footnoteReference w:id="280"/>
      </w:r>
    </w:p>
    <w:p>
      <w:pPr>
        <w:pStyle w:val="BookText"/>
      </w:pPr>
      <w:r>
        <w:rPr>
          <w:rFonts w:ascii="Amiri" w:hAnsi="Amiri" w:eastAsia="Amiri" w:cs="Amiri"/>
          <w:lang w:bidi="ar-SA"/>
          <w:color w:val="111111"/>
          <w:sz w:val="28"/>
          <w:szCs w:val="28"/>
          <w:rtl/>
        </w:rPr>
        <w:t xml:space="preserve">245.عنه علیه السلام:العِلمُ بِالعَمَلِ. </w:t>
      </w:r>
      <w:r>
        <w:rPr>
          <w:rStyle w:val="FootnoteReference"/>
        </w:rPr>
        <w:footnoteReference w:id="281"/>
      </w:r>
    </w:p>
    <w:p>
      <w:pPr>
        <w:pStyle w:val="BookText"/>
      </w:pPr>
      <w:r>
        <w:rPr>
          <w:rFonts w:ascii="Amiri" w:hAnsi="Amiri" w:eastAsia="Amiri" w:cs="Amiri"/>
          <w:lang w:bidi="ar-SA"/>
          <w:color w:val="111111"/>
          <w:sz w:val="28"/>
          <w:szCs w:val="28"/>
          <w:rtl/>
        </w:rPr>
        <w:t xml:space="preserve">246.عنه علیه السلام:العالِمُ مَن شَهِدَت بِصِحَّةِ أقوالِهِ أفعالُهُ. </w:t>
      </w:r>
      <w:r>
        <w:rPr>
          <w:rStyle w:val="FootnoteReference"/>
        </w:rPr>
        <w:footnoteReference w:id="282"/>
      </w:r>
    </w:p>
    <w:p>
      <w:pPr>
        <w:pStyle w:val="BookText"/>
      </w:pPr>
      <w:r>
        <w:rPr>
          <w:rFonts w:ascii="Amiri" w:hAnsi="Amiri" w:eastAsia="Amiri" w:cs="Amiri"/>
          <w:lang w:bidi="ar-SA"/>
          <w:color w:val="111111"/>
          <w:sz w:val="28"/>
          <w:szCs w:val="28"/>
          <w:rtl/>
        </w:rPr>
        <w:t xml:space="preserve">247.عنه علیه السلام:غایَةُ العِلمِ حُسنُ العَمَلِ. </w:t>
      </w:r>
      <w:r>
        <w:rPr>
          <w:rStyle w:val="FootnoteReference"/>
        </w:rPr>
        <w:footnoteReference w:id="283"/>
      </w:r>
    </w:p>
    <w:p>
      <w:pPr>
        <w:pStyle w:val="BookText"/>
      </w:pPr>
      <w:r>
        <w:rPr>
          <w:rFonts w:ascii="Amiri" w:hAnsi="Amiri" w:eastAsia="Amiri" w:cs="Amiri"/>
          <w:lang w:bidi="ar-SA"/>
          <w:color w:val="111111"/>
          <w:sz w:val="28"/>
          <w:szCs w:val="28"/>
          <w:rtl/>
        </w:rPr>
        <w:t xml:space="preserve">248.عنه علیه السلام:یا حَمَلَةَ العِلمِ اعمَلوا بِهِ،فَإِنَّمَا العالِمُ مَن عَمِلَ بِما عَلِمَ ووافَقَ عِلمَهُ عَمَلُهُ، وسَیَکونُ أقوامٌ یَحمِلونَ العِلمَ لایُجاوِزُ تَراقِیَهُم،یُخالِفُ عَمَلُهُم عِلمَهُم،وتُخالِفُ سَریرَتُهُم عَلانِیَتَهُم،یَجلِسونَ حَلَقاً فَیُباهی بَعضُهُم بَعضاً،حَتّی إنَّ الرَّجُلَ لَیَغضَبُ عَلی جَلیسِهِ أن یَجلِسَ إلی غَیرِهِ ویَدَعَهُ،اُولئِکَ لا تَصعَدُ أعمالُهُم فی مَجالِسِهِم تِلکَ إلَی اللّهِ. </w:t>
      </w:r>
      <w:r>
        <w:rPr>
          <w:rStyle w:val="FootnoteReference"/>
        </w:rPr>
        <w:footnoteReference w:id="284"/>
      </w:r>
    </w:p>
    <w:p>
      <w:pPr>
        <w:pStyle w:val="BookText"/>
      </w:pPr>
      <w:r>
        <w:rPr>
          <w:rFonts w:ascii="Amiri" w:hAnsi="Amiri" w:eastAsia="Amiri" w:cs="Amiri"/>
          <w:lang w:bidi="ar-SA"/>
          <w:color w:val="111111"/>
          <w:sz w:val="28"/>
          <w:szCs w:val="28"/>
          <w:rtl/>
        </w:rPr>
        <w:t xml:space="preserve">249.الإمام الباقر علیه السلام:لا یُقبَلُ عَمَلٌ إلّابِمَعرِفَةٍ،ولا مَعرِفَةَ إلّابِعَمَلٍ،ومَن عَرَفَ دَلَّتهُ مَعرِفَتُهُ عَلَی العَمَلِ.ومَن لَم یَعرِف فَلا عَمَلَ لَهُ. </w:t>
      </w:r>
      <w:r>
        <w:rPr>
          <w:rStyle w:val="FootnoteReference"/>
        </w:rPr>
        <w:footnoteReference w:id="285"/>
      </w:r>
    </w:p>
    <w:p>
      <w:pPr>
        <w:pStyle w:val="BookText"/>
      </w:pPr>
      <w:r>
        <w:rPr>
          <w:rFonts w:ascii="Amiri" w:hAnsi="Amiri" w:eastAsia="Amiri" w:cs="Amiri"/>
          <w:lang w:bidi="ar-SA"/>
          <w:color w:val="111111"/>
          <w:sz w:val="28"/>
          <w:szCs w:val="28"/>
          <w:rtl/>
        </w:rPr>
        <w:t xml:space="preserve">250.الإمام الصادق علیه السلام:العِلمُ مَقرونٌ إلَی العَمَلِ،فَمَن عَلِمَ عَمِلَ،ومَن عَمِلَ عَلِمَ،وَالعِلمُ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30" w:name="pg20021_206855"/>
    <w:bookmarkEnd w:id="30"/>
    <w:p>
      <w:pPr>
        <w:pStyle w:val="BookText"/>
      </w:pPr>
      <w:r>
        <w:rPr>
          <w:rFonts w:ascii="Amiri" w:hAnsi="Amiri" w:eastAsia="Amiri" w:cs="Amiri"/>
          <w:lang w:bidi="ar-SA"/>
          <w:color w:val="111111"/>
          <w:sz w:val="28"/>
          <w:szCs w:val="28"/>
          <w:rtl/>
        </w:rPr>
        <w:t xml:space="preserve">یَهتِفُ بِالعَمَلِ فَإِن أجابَهُ وإلَّا ارتَحَلَ عَنهُ. </w:t>
      </w:r>
      <w:r>
        <w:rPr>
          <w:rStyle w:val="FootnoteReference"/>
        </w:rPr>
        <w:footnoteReference w:id="286"/>
      </w:r>
    </w:p>
    <w:p>
      <w:pPr>
        <w:pStyle w:val="BookText"/>
      </w:pPr>
      <w:r>
        <w:rPr>
          <w:rFonts w:ascii="IRNazanin" w:hAnsi="IRNazanin" w:eastAsia="IRNazanin" w:cs="IRNazanin"/>
          <w:lang w:bidi="fa-IR"/>
          <w:color w:val="111111"/>
          <w:sz w:val="28"/>
          <w:szCs w:val="28"/>
          <w:rtl/>
        </w:rPr>
        <w:t xml:space="preserve">.الکافی:ج 1 ص 44 ح 2 [1]عن إسماعیل بن جابر،نهج البلاغة:الحکمة 366، [2]غرر الحکم:ح 1943 و 1944 ولیس فیهما«ومن عمل علم»،منیة المرید:ص 181، [3]بحارالأنوار:ج 2 ص 40 ح 71. [4]</w:t>
      </w:r>
    </w:p>
    <w:p>
      <w:pPr>
        <w:pStyle w:val="BookText"/>
      </w:pPr>
      <w:r>
        <w:rPr>
          <w:rFonts w:ascii="Amiri" w:hAnsi="Amiri" w:eastAsia="Amiri" w:cs="Amiri"/>
          <w:lang w:bidi="ar-SA"/>
          <w:color w:val="111111"/>
          <w:sz w:val="28"/>
          <w:szCs w:val="28"/>
          <w:rtl/>
        </w:rPr>
        <w:t xml:space="preserve">251.عنه علیه السلام:لا یَقبَلُ اللّهُ عَمَلًا إلّابِمَعرِفَةٍ،ولا مَعرِفَةَ إلّابِعَمَلٍ،فَمَن عَرَفَ دَلَّتهُ المَعرِفَةُ عَلَی العَمَلِ،ومَن لَم یَعمَل فَلا مَعرِفَةَ لَهُ،ألا إنَّ الإِیمانَ بَعضُهُ مِن بَعضٍ. </w:t>
      </w:r>
      <w:r>
        <w:rPr>
          <w:rStyle w:val="FootnoteReference"/>
        </w:rPr>
        <w:footnoteReference w:id="287"/>
      </w:r>
    </w:p>
    <w:p>
      <w:pPr>
        <w:pStyle w:val="BookText"/>
      </w:pPr>
      <w:r>
        <w:rPr>
          <w:rFonts w:ascii="Amiri" w:hAnsi="Amiri" w:eastAsia="Amiri" w:cs="Amiri"/>
          <w:lang w:bidi="ar-SA"/>
          <w:color w:val="111111"/>
          <w:sz w:val="28"/>
          <w:szCs w:val="28"/>
          <w:rtl/>
        </w:rPr>
        <w:t xml:space="preserve">252.عنه علیه السلام-فی قَولِ اللّهِ عز و جل: «إِنَّما یَخْشَی اللّهَ مِنْ عِبادِهِ الْعُلَماءُ» 3 -:یَعنی بِالعُلَماءِ مَن صَدَّقَ فِعلُهُ قَولَهُ،ومَن لَم یُصَدِّق فِعلُهُ قَولَهُ فَلَیسَ بِعالِمٍ. </w:t>
      </w:r>
      <w:r>
        <w:rPr>
          <w:rStyle w:val="FootnoteReference"/>
        </w:rPr>
        <w:footnoteReference w:id="288"/>
      </w:r>
    </w:p>
    <w:p>
      <w:pPr>
        <w:pStyle w:val="BookText"/>
      </w:pPr>
      <w:r>
        <w:rPr>
          <w:rFonts w:ascii="Amiri" w:hAnsi="Amiri" w:eastAsia="Amiri" w:cs="Amiri"/>
          <w:lang w:bidi="ar-SA"/>
          <w:color w:val="111111"/>
          <w:sz w:val="28"/>
          <w:szCs w:val="28"/>
          <w:rtl/>
        </w:rPr>
        <w:t xml:space="preserve">253.مصباح الشریعة-فیما نَسَبَهُ إلَی الإمامِ الصّادِقِ علیه السلام-:العالِمُ حَقًّا هُوَ الَّذی یَنطِقُ عَنهُ أعمالُهُ الصّالِحَةُ وأَورادُه الزّاکِیَةُ،وصَدَّقَهُ تَقواهُ لا لِسانُهُ ومُناظَرَتُهُ ومُعادَلَتُهُ وتَصاوُلُهُ ودَعواهُ. </w:t>
      </w:r>
      <w:r>
        <w:rPr>
          <w:rStyle w:val="FootnoteReference"/>
        </w:rPr>
        <w:footnoteReference w:id="289"/>
      </w:r>
    </w:p>
    <w:p>
      <w:pPr>
        <w:pStyle w:val="BookText"/>
      </w:pPr>
      <w:r>
        <w:rPr>
          <w:rFonts w:ascii="IRNazanin" w:hAnsi="IRNazanin" w:eastAsia="IRNazanin" w:cs="IRNazanin"/>
          <w:lang w:bidi="fa-IR"/>
          <w:color w:val="111111"/>
          <w:sz w:val="28"/>
          <w:szCs w:val="28"/>
          <w:rtl/>
        </w:rPr>
        <w:t xml:space="preserve">راجع:ص 45 (شرط العمل)</w:t>
      </w:r>
    </w:p>
    <w:p>
      <w:pPr>
        <w:pStyle w:val="BookText"/>
      </w:pPr>
      <w:r>
        <w:rPr>
          <w:rFonts w:ascii="IRNazanin" w:hAnsi="IRNazanin" w:eastAsia="IRNazanin" w:cs="IRNazanin"/>
          <w:lang w:bidi="fa-IR"/>
          <w:color w:val="111111"/>
          <w:sz w:val="28"/>
          <w:szCs w:val="28"/>
          <w:rtl/>
        </w:rPr>
        <w:t xml:space="preserve">و ص 146 (العمل)،</w:t>
      </w:r>
    </w:p>
    <w:p>
      <w:pPr>
        <w:pStyle w:val="BookText"/>
      </w:pPr>
      <w:r>
        <w:rPr>
          <w:rFonts w:ascii="IRNazanin" w:hAnsi="IRNazanin" w:eastAsia="IRNazanin" w:cs="IRNazanin"/>
          <w:lang w:bidi="fa-IR"/>
          <w:color w:val="111111"/>
          <w:sz w:val="28"/>
          <w:szCs w:val="28"/>
          <w:rtl/>
        </w:rPr>
        <w:t xml:space="preserve">و ص 399 (العمل)</w:t>
      </w:r>
    </w:p>
    <w:p>
      <w:pPr>
        <w:pStyle w:val="BookText"/>
      </w:pPr>
      <w:r>
        <w:rPr>
          <w:rFonts w:ascii="IRNazanin" w:hAnsi="IRNazanin" w:eastAsia="IRNazanin" w:cs="IRNazanin"/>
          <w:lang w:bidi="fa-IR"/>
          <w:color w:val="111111"/>
          <w:sz w:val="28"/>
          <w:szCs w:val="28"/>
          <w:rtl/>
        </w:rPr>
        <w:t xml:space="preserve">و ص 429 (ترک العمل)</w:t>
      </w:r>
    </w:p>
    <w:p>
      <w:pPr>
        <w:pStyle w:val="BookText"/>
      </w:pPr>
      <w:r>
        <w:rPr>
          <w:rFonts w:ascii="IRNazanin" w:hAnsi="IRNazanin" w:eastAsia="IRNazanin" w:cs="IRNazanin"/>
          <w:lang w:bidi="fa-IR"/>
          <w:color w:val="111111"/>
          <w:sz w:val="28"/>
          <w:szCs w:val="28"/>
          <w:rtl/>
        </w:rPr>
        <w:t xml:space="preserve">و ص 477 (علماء السوء).</w:t>
      </w:r>
    </w:p>
    <w:p>
      <w:pPr>
        <w:pStyle w:val="Heading4"/>
      </w:pPr>
      <w:bookmarkStart w:id="310" w:name="_Toc45"/>
      <w:r>
        <w:t>4/3:الصَّلاح</w:t>
      </w:r>
      <w:bookmarkEnd w:id="310"/>
    </w:p>
    <w:p>
      <w:pPr>
        <w:pStyle w:val="BookText"/>
      </w:pPr>
      <w:r>
        <w:rPr>
          <w:rFonts w:ascii="Amiri" w:hAnsi="Amiri" w:eastAsia="Amiri" w:cs="Amiri"/>
          <w:lang w:bidi="ar-SA"/>
          <w:color w:val="111111"/>
          <w:sz w:val="28"/>
          <w:szCs w:val="28"/>
          <w:rtl/>
        </w:rPr>
        <w:t xml:space="preserve">254.رسول اللّه صلی الله علیه و آله:أمَّا العِلمُ،فَیَتَشَعَّبُ مِنهُ الغِنی وإن کانَ فَقیراً،وَالجودُ وإن کانَ بَخیلًا،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وَالمَهابَةُ وإن کانَ هَیِّناً،وَالسَّلامَةُ وإن کانَ سَقیماً،وَالقُربُ وإن کانَ قَصِیًّا،وَالحَیاءُ وإن کانَ صَلِفاً،وَالرِّفعَةُ وإن کانَ وَضیعاً،وَالشَّرَفُ وإن کانَ رَذلًا،وَالحِکمَةُ، وَالحُظوَةُ،فَهذا مایَتَشَعَّبُ لِلعاقِلِ بِعِلمِهِ.فَطوبی لِمَن عَقَلَ وعَلِمَ. </w:t>
      </w:r>
      <w:r>
        <w:rPr>
          <w:rStyle w:val="FootnoteReference"/>
        </w:rPr>
        <w:footnoteReference w:id="290"/>
      </w:r>
    </w:p>
    <w:p>
      <w:pPr>
        <w:pStyle w:val="BookText"/>
      </w:pPr>
      <w:r>
        <w:rPr>
          <w:rFonts w:ascii="IRNazanin" w:hAnsi="IRNazanin" w:eastAsia="IRNazanin" w:cs="IRNazanin"/>
          <w:lang w:bidi="fa-IR"/>
          <w:color w:val="111111"/>
          <w:sz w:val="28"/>
          <w:szCs w:val="28"/>
          <w:rtl/>
        </w:rPr>
        <w:t xml:space="preserve">.تحف العقول:ص 16،بحارالأنوار:ج 1 ص 118 ح 11. [1]</w:t>
      </w:r>
    </w:p>
    <w:p>
      <w:pPr>
        <w:pStyle w:val="BookText"/>
      </w:pPr>
      <w:r>
        <w:rPr>
          <w:rFonts w:ascii="Amiri" w:hAnsi="Amiri" w:eastAsia="Amiri" w:cs="Amiri"/>
          <w:lang w:bidi="ar-SA"/>
          <w:color w:val="111111"/>
          <w:sz w:val="28"/>
          <w:szCs w:val="28"/>
          <w:rtl/>
        </w:rPr>
        <w:t xml:space="preserve">255.الإمام علیّ علیه السلام:کُلَّمَا ازدادَ عِلمُ الرَّجُلِ زادَت عِنایَتُهُ بِنَفسِهِ،وبَذَلَ فی رِیاضَتِها وصَلاحِها جُهدَهُ. </w:t>
      </w:r>
      <w:r>
        <w:rPr>
          <w:rStyle w:val="FootnoteReference"/>
        </w:rPr>
        <w:footnoteReference w:id="291"/>
      </w:r>
    </w:p>
    <w:p>
      <w:pPr>
        <w:pStyle w:val="BookText"/>
      </w:pPr>
      <w:r>
        <w:rPr>
          <w:rFonts w:ascii="Amiri" w:hAnsi="Amiri" w:eastAsia="Amiri" w:cs="Amiri"/>
          <w:lang w:bidi="ar-SA"/>
          <w:color w:val="111111"/>
          <w:sz w:val="28"/>
          <w:szCs w:val="28"/>
          <w:rtl/>
        </w:rPr>
        <w:t xml:space="preserve">256.عنه علیه السلام:بِالعِلمِ یَستَقیمُ المُعوَجُّ. </w:t>
      </w:r>
      <w:r>
        <w:rPr>
          <w:rStyle w:val="FootnoteReference"/>
        </w:rPr>
        <w:footnoteReference w:id="292"/>
      </w:r>
    </w:p>
    <w:p>
      <w:pPr>
        <w:pStyle w:val="BookText"/>
      </w:pPr>
      <w:r>
        <w:rPr>
          <w:rFonts w:ascii="Amiri" w:hAnsi="Amiri" w:eastAsia="Amiri" w:cs="Amiri"/>
          <w:lang w:bidi="ar-SA"/>
          <w:color w:val="111111"/>
          <w:sz w:val="28"/>
          <w:szCs w:val="28"/>
          <w:rtl/>
        </w:rPr>
        <w:t xml:space="preserve">257.عنه علیه السلام:کَسبُ العِلمِ الزُّهدُ فِی الدُّنیا. </w:t>
      </w:r>
      <w:r>
        <w:rPr>
          <w:rStyle w:val="FootnoteReference"/>
        </w:rPr>
        <w:footnoteReference w:id="293"/>
      </w:r>
    </w:p>
    <w:p>
      <w:pPr>
        <w:pStyle w:val="BookText"/>
      </w:pPr>
      <w:r>
        <w:rPr>
          <w:rFonts w:ascii="Amiri" w:hAnsi="Amiri" w:eastAsia="Amiri" w:cs="Amiri"/>
          <w:lang w:bidi="ar-SA"/>
          <w:color w:val="111111"/>
          <w:sz w:val="28"/>
          <w:szCs w:val="28"/>
          <w:rtl/>
        </w:rPr>
        <w:t xml:space="preserve">258.عنه علیه السلام:التَّواضُعُ ثَمَرَةُ العِلمِ. </w:t>
      </w:r>
      <w:r>
        <w:rPr>
          <w:rStyle w:val="FootnoteReference"/>
        </w:rPr>
        <w:footnoteReference w:id="294"/>
      </w:r>
    </w:p>
    <w:p>
      <w:pPr>
        <w:pStyle w:val="BookText"/>
      </w:pPr>
      <w:r>
        <w:rPr>
          <w:rFonts w:ascii="Amiri" w:hAnsi="Amiri" w:eastAsia="Amiri" w:cs="Amiri"/>
          <w:lang w:bidi="ar-SA"/>
          <w:color w:val="111111"/>
          <w:sz w:val="28"/>
          <w:szCs w:val="28"/>
          <w:rtl/>
        </w:rPr>
        <w:t xml:space="preserve">259.عنه علیه السلام:لِسانُ العِلمِ الصِّدقُ. </w:t>
      </w:r>
      <w:r>
        <w:rPr>
          <w:rStyle w:val="FootnoteReference"/>
        </w:rPr>
        <w:footnoteReference w:id="295"/>
      </w:r>
    </w:p>
    <w:p>
      <w:pPr>
        <w:pStyle w:val="BookText"/>
      </w:pPr>
      <w:r>
        <w:rPr>
          <w:rFonts w:ascii="Amiri" w:hAnsi="Amiri" w:eastAsia="Amiri" w:cs="Amiri"/>
          <w:lang w:bidi="ar-SA"/>
          <w:color w:val="111111"/>
          <w:sz w:val="28"/>
          <w:szCs w:val="28"/>
          <w:rtl/>
        </w:rPr>
        <w:t xml:space="preserve">260.عنه علیه السلام:یا طالِبَ العِلمِ،إنَّ العِلمَ ذو فَضائِلَ کَثیرَةٍ؛فَرَأسُهُ التَّواضُعُ،وعَینُهُ البَراءَةُ مِنَ الحَسَدِ،واُذُنُهُ الفَهمُ،ولِسانُهُ الصِّدقُ،وحِفظُهُ الفَحصُ،وقَلبُهُ حُسنُ النِّیَّةِ، وعَقلُهُ مَعرِفَةُ الأَشیاءِ وَالاُمورِ،ویَدُهُ الرَّحمَةُ،ورِجلُهُ زِیارَةُ العُلَماءِ،وهِمَّتُهُ السَّلامَةُ، وحِکمَتُهُ الوَرَعُ،ومُستَقَرُّهُ النَّجاةُ،وقائِدُهُ العافِیَةُ،ومَرکَبُهُ الوَفاءُ،وسِلاحُهُ لینُ الکَلِمَةِ،وسَیفُهُ الرِّضا،وقَوسُهُ المُداراةُ،وجَیشُهُ مُحاوَرَةُ العُلَماءِ،ومالُهُ الأَدَبُ، وذَخیرَتُهُ اجتِنابُ الذُّنوبِ،وزادُهُ المَعروفُ،وماؤُهُ المُوادَعَةُ،ودَلیلُهُ الهُدی،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ورَفیقُهُ مَحَبَّةُ الأَخیارِ. </w:t>
      </w:r>
      <w:r>
        <w:rPr>
          <w:rStyle w:val="FootnoteReference"/>
        </w:rPr>
        <w:footnoteReference w:id="296"/>
      </w:r>
    </w:p>
    <w:p>
      <w:pPr>
        <w:pStyle w:val="BookText"/>
      </w:pPr>
      <w:r>
        <w:rPr>
          <w:rFonts w:ascii="IRNazanin" w:hAnsi="IRNazanin" w:eastAsia="IRNazanin" w:cs="IRNazanin"/>
          <w:lang w:bidi="fa-IR"/>
          <w:color w:val="111111"/>
          <w:sz w:val="28"/>
          <w:szCs w:val="28"/>
          <w:rtl/>
        </w:rPr>
        <w:t xml:space="preserve">.الکافی:ج 1 ص 48 ح 2 [1] عن أبی بصیر عن الإمام الصادق علیه السلام،تحف العقول:ص 200 ولیس فیه«یا طالب العلم»وفیه«ومأواه»بدل«وماؤه»و«صحبة»بدل«محبّة»،بحارالأنوار:ج 1 ص 175 ح 41؛ [2]کنزالعمّال:ج 10 ص 255 ح 29362.</w:t>
      </w:r>
    </w:p>
    <w:p>
      <w:pPr>
        <w:pStyle w:val="BookText"/>
      </w:pPr>
      <w:r>
        <w:rPr>
          <w:rFonts w:ascii="Amiri" w:hAnsi="Amiri" w:eastAsia="Amiri" w:cs="Amiri"/>
          <w:lang w:bidi="ar-SA"/>
          <w:color w:val="111111"/>
          <w:sz w:val="28"/>
          <w:szCs w:val="28"/>
          <w:rtl/>
        </w:rPr>
        <w:t xml:space="preserve">261.عنه علیه السلام:رَأسُ العِلمِ التَّواضُعُ،وبَصَرُهُ البَراءَةُ مِنَ الحَسَدِ،وسَمعُهُ الفَهمُ،ولِسانُهُ الصِّدقُ،وقَلبُهُ حُسنُ النِّیَّةِ،وعَقلُهُ مَعرِفَةُ أسبابِ الاُمورِ.ومِن ثَمَراتِهِ:التَّقوی، وَاجتِنابُ الهَوی،وَاتِّباعُ الحَقِّ،ومُجانَبَةُ الذُّنوبِ،ومَوَدَّةُ الإِخوانِ،وَالاِستِماعُ مِنَ العُلَماءِ،وَالقَبولُ مِنهُم.</w:t>
      </w:r>
    </w:p>
    <w:p>
      <w:pPr>
        <w:pStyle w:val="BookText"/>
      </w:pPr>
      <w:r>
        <w:rPr>
          <w:rFonts w:ascii="Amiri" w:hAnsi="Amiri" w:eastAsia="Amiri" w:cs="Amiri"/>
          <w:lang w:bidi="ar-SA"/>
          <w:color w:val="111111"/>
          <w:sz w:val="28"/>
          <w:szCs w:val="28"/>
          <w:rtl/>
        </w:rPr>
        <w:t xml:space="preserve">ومِن ثَمَراتِهِ:تَرکُ الاِنتِقامِ عِندَ القُدرَةِ،وَاستِقباحُ مُقارَبَةِ الباطِلِ،وَاستِحسانُ مُتابَعَةِ الحَقِّ،وقَولُ الصِّدقِ،وَالتَّجافی عَن سُرورٍ فی غَفلَةٍ،وعَن فِعلِ ما یُعقِبُ نَدامَةً.</w:t>
      </w:r>
    </w:p>
    <w:p>
      <w:pPr>
        <w:pStyle w:val="BookText"/>
      </w:pPr>
      <w:r>
        <w:rPr>
          <w:rFonts w:ascii="Amiri" w:hAnsi="Amiri" w:eastAsia="Amiri" w:cs="Amiri"/>
          <w:lang w:bidi="ar-SA"/>
          <w:color w:val="111111"/>
          <w:sz w:val="28"/>
          <w:szCs w:val="28"/>
          <w:rtl/>
        </w:rPr>
        <w:t xml:space="preserve">وَالعِلمُ یَزیدُ العاقِلَ عَقلًا،ویورِثُ مُتَعَلِّمَهُ صِفاتِ حَمدٍ،فَیَجعَلُ الحَلیمَ أمیراً،وذَا المَشوَرَةِ وَزیراً،ویَقمَعُ الحِرصَ،ویَخلَعُ المَکرَ،ویُمیتُ البُخلَ،ویَجعَلُ مُطلَقَ الوَحشِ </w:t>
      </w:r>
      <w:r>
        <w:rPr>
          <w:rStyle w:val="FootnoteReference"/>
        </w:rPr>
        <w:footnoteReference w:id="297"/>
      </w:r>
    </w:p>
    <w:p>
      <w:pPr>
        <w:pStyle w:val="BookText"/>
      </w:pPr>
      <w:r>
        <w:rPr>
          <w:rFonts w:ascii="Amiri" w:hAnsi="Amiri" w:eastAsia="Amiri" w:cs="Amiri"/>
          <w:lang w:bidi="ar-SA"/>
          <w:color w:val="111111"/>
          <w:sz w:val="28"/>
          <w:szCs w:val="28"/>
          <w:rtl/>
        </w:rPr>
        <w:t xml:space="preserve">مَأسوراً،ویُعیدُ السَّدادِ قَریباً. </w:t>
      </w:r>
      <w:r>
        <w:rPr>
          <w:rStyle w:val="FootnoteReference"/>
        </w:rPr>
        <w:footnoteReference w:id="298"/>
      </w:r>
    </w:p>
    <w:p>
      <w:pPr>
        <w:pStyle w:val="BookText"/>
      </w:pPr>
      <w:r>
        <w:rPr>
          <w:rFonts w:ascii="IRNazanin" w:hAnsi="IRNazanin" w:eastAsia="IRNazanin" w:cs="IRNazanin"/>
          <w:lang w:bidi="fa-IR"/>
          <w:color w:val="111111"/>
          <w:sz w:val="28"/>
          <w:szCs w:val="28"/>
          <w:rtl/>
        </w:rPr>
        <w:t xml:space="preserve">راجع:ص 85 (آثار الحکمة).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31" w:name="pg20021_206858"/>
    <w:bookmarkEnd w:id="31"/>
    <w:p>
      <w:pPr>
        <w:pStyle w:val="Heading3"/>
      </w:pPr>
      <w:bookmarkStart w:id="311" w:name="_Toc46"/>
      <w:r>
        <w:t>الفصل الرابع:أقسام العلوم</w:t>
      </w:r>
      <w:bookmarkEnd w:id="311"/>
    </w:p>
    <w:p>
      <w:pPr>
        <w:pStyle w:val="BookText"/>
      </w:pPr>
      <w:r>
        <w:rPr>
          <w:rFonts w:ascii="Amiri" w:hAnsi="Amiri" w:eastAsia="Amiri" w:cs="Amiri"/>
          <w:lang w:bidi="ar-SA"/>
          <w:color w:val="111111"/>
          <w:sz w:val="28"/>
          <w:szCs w:val="28"/>
          <w:rtl/>
        </w:rPr>
        <w:t xml:space="preserve">262.الإمام علیّ علیه السلام:العِلمُ عِلمانِ:عِلمٌ لا یَسَعُ النّاسَ إلَّاالنَّظَرُ فیهِ وهُوَ صِبغَةُ الإِسلامِ، وعِلمٌ یَسَعُ النّاسَ تَرکُ النَّظَرِ فیهِ وهُوَ قُدرَةُ اللّهِ عز و جل. </w:t>
      </w:r>
      <w:r>
        <w:rPr>
          <w:rStyle w:val="FootnoteReference"/>
        </w:rPr>
        <w:footnoteReference w:id="299"/>
      </w:r>
    </w:p>
    <w:p>
      <w:pPr>
        <w:pStyle w:val="BookText"/>
      </w:pPr>
      <w:r>
        <w:rPr>
          <w:rFonts w:ascii="IRNazanin" w:hAnsi="IRNazanin" w:eastAsia="IRNazanin" w:cs="IRNazanin"/>
          <w:lang w:bidi="fa-IR"/>
          <w:color w:val="111111"/>
          <w:sz w:val="28"/>
          <w:szCs w:val="28"/>
          <w:rtl/>
        </w:rPr>
        <w:t xml:space="preserve">.الخصال:ص 41 ح 30 عن سلیم بن قیس الهلالی،بحارالأنوار:ج 1 ص 210 ح 1. [1]</w:t>
      </w:r>
    </w:p>
    <w:p>
      <w:pPr>
        <w:pStyle w:val="BookText"/>
      </w:pPr>
      <w:r>
        <w:rPr>
          <w:rFonts w:ascii="Amiri" w:hAnsi="Amiri" w:eastAsia="Amiri" w:cs="Amiri"/>
          <w:lang w:bidi="ar-SA"/>
          <w:color w:val="111111"/>
          <w:sz w:val="28"/>
          <w:szCs w:val="28"/>
          <w:rtl/>
        </w:rPr>
        <w:t xml:space="preserve">263.رسول اللّه صلی الله علیه و آله:العِلمُ عِلمانِ:عِلمُ الأَدیانِ،وعِلمُ الأَبدانِ. </w:t>
      </w:r>
      <w:r>
        <w:rPr>
          <w:rStyle w:val="FootnoteReference"/>
        </w:rPr>
        <w:footnoteReference w:id="300"/>
      </w:r>
    </w:p>
    <w:p>
      <w:pPr>
        <w:pStyle w:val="BookText"/>
      </w:pPr>
      <w:r>
        <w:rPr>
          <w:rFonts w:ascii="Amiri" w:hAnsi="Amiri" w:eastAsia="Amiri" w:cs="Amiri"/>
          <w:lang w:bidi="ar-SA"/>
          <w:color w:val="111111"/>
          <w:sz w:val="28"/>
          <w:szCs w:val="28"/>
          <w:rtl/>
        </w:rPr>
        <w:t xml:space="preserve">264.عنه صلی الله علیه و آله:إنَّمَا العِلمُ ثَلاثَةٌ:آیَةٌ مُحکَمَةٌ،أو فَریضَةٌ عادِلَةٌ،أو سُنَّةٌ قائِمَةٌ،وما خَلاهُنَّ فَهُوَ فَضلٌ. </w:t>
      </w:r>
      <w:r>
        <w:rPr>
          <w:rStyle w:val="FootnoteReference"/>
        </w:rPr>
        <w:footnoteReference w:id="301"/>
      </w:r>
    </w:p>
    <w:p>
      <w:pPr>
        <w:pStyle w:val="BookText"/>
      </w:pPr>
      <w:r>
        <w:rPr>
          <w:rFonts w:ascii="Amiri" w:hAnsi="Amiri" w:eastAsia="Amiri" w:cs="Amiri"/>
          <w:lang w:bidi="ar-SA"/>
          <w:color w:val="111111"/>
          <w:sz w:val="28"/>
          <w:szCs w:val="28"/>
          <w:rtl/>
        </w:rPr>
        <w:t xml:space="preserve">265.عنه صلی الله علیه و آله:العِلمُ ثَلاثَةٌ:کِتابٌ ناطِقٌ،وسُنَّةٌ ماضِیَةٌ،ولا أدری. </w:t>
      </w:r>
      <w:r>
        <w:rPr>
          <w:rStyle w:val="FootnoteReference"/>
        </w:rPr>
        <w:footnoteReference w:id="302"/>
      </w:r>
    </w:p>
    <w:p>
      <w:pPr>
        <w:pStyle w:val="BookText"/>
      </w:pPr>
      <w:r>
        <w:rPr>
          <w:rFonts w:ascii="Amiri" w:hAnsi="Amiri" w:eastAsia="Amiri" w:cs="Amiri"/>
          <w:lang w:bidi="ar-SA"/>
          <w:color w:val="111111"/>
          <w:sz w:val="28"/>
          <w:szCs w:val="28"/>
          <w:rtl/>
        </w:rPr>
        <w:t xml:space="preserve">266.عنه صلی الله علیه و آله:العِلمُ أکثَرُ مِن أن یُحصی. </w:t>
      </w:r>
      <w:r>
        <w:rPr>
          <w:rStyle w:val="FootnoteReference"/>
        </w:rPr>
        <w:footnoteReference w:id="303"/>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267.الإمام علیّ علیه السلام:العِلمُ ثَلاثَةٌ:الفِقهُ لِلأَدیانِ،وَالطِّبُّ لِلأَبدانِ،وَالنَّحوُ لِلِّسانِ. </w:t>
      </w:r>
      <w:r>
        <w:rPr>
          <w:rStyle w:val="FootnoteReference"/>
        </w:rPr>
        <w:footnoteReference w:id="304"/>
      </w:r>
    </w:p>
    <w:p>
      <w:pPr>
        <w:pStyle w:val="BookText"/>
      </w:pPr>
      <w:r>
        <w:rPr>
          <w:rFonts w:ascii="IRNazanin" w:hAnsi="IRNazanin" w:eastAsia="IRNazanin" w:cs="IRNazanin"/>
          <w:lang w:bidi="fa-IR"/>
          <w:color w:val="111111"/>
          <w:sz w:val="28"/>
          <w:szCs w:val="28"/>
          <w:rtl/>
        </w:rPr>
        <w:t xml:space="preserve">.تحف العقول:ص 208،بحارالأنوار:ج 78 ص 45 ح 52. [1]</w:t>
      </w:r>
    </w:p>
    <w:p>
      <w:pPr>
        <w:pStyle w:val="BookText"/>
      </w:pPr>
      <w:r>
        <w:rPr>
          <w:rFonts w:ascii="Amiri" w:hAnsi="Amiri" w:eastAsia="Amiri" w:cs="Amiri"/>
          <w:lang w:bidi="ar-SA"/>
          <w:color w:val="111111"/>
          <w:sz w:val="28"/>
          <w:szCs w:val="28"/>
          <w:rtl/>
        </w:rPr>
        <w:t xml:space="preserve">268.عنه علیه السلام:العُلومُ أربَعَةٌ:الفِقهُ لِلأَدیانِ،وَالطِّبُّ لِلأَبدانِ،وَالنَّحوُ لِلِّسانِ،وَالنُّجومُ لِمَعرِفَةِ الأَزمانِ. </w:t>
      </w:r>
      <w:r>
        <w:rPr>
          <w:rStyle w:val="FootnoteReference"/>
        </w:rPr>
        <w:footnoteReference w:id="305"/>
      </w:r>
    </w:p>
    <w:p>
      <w:pPr>
        <w:pStyle w:val="BookText"/>
      </w:pPr>
      <w:r>
        <w:rPr>
          <w:rFonts w:ascii="Amiri" w:hAnsi="Amiri" w:eastAsia="Amiri" w:cs="Amiri"/>
          <w:lang w:bidi="ar-SA"/>
          <w:color w:val="111111"/>
          <w:sz w:val="28"/>
          <w:szCs w:val="28"/>
          <w:rtl/>
        </w:rPr>
        <w:t xml:space="preserve">269.عنه علیه السلام:العُلومُ أربَعَةٌ،عِلمٌ یَنفَعُ،وعِلمٌ یَشفَعُ،وعِلمٌ یَرفَعُ،وعِلمٌ یَضَعُ،فَأَمَّا الَّذی یَنفَعُ:عِلمُ الشَّریعَةِ،وأمَّا الَّذی یَشفَعُ فَعِلمُ القُرآنِ،وأمَّا الَّذی یَرفَعُ فَالنَّحوُ،وأمَّا الَّذی یَضَعُ فَعِلمُ النُّجومِ </w:t>
      </w:r>
      <w:r>
        <w:rPr>
          <w:rStyle w:val="FootnoteReference"/>
        </w:rPr>
        <w:footnoteReference w:id="306"/>
      </w:r>
      <w:r>
        <w:rPr>
          <w:rFonts w:ascii="Times New Roman" w:hAnsi="Times New Roman" w:eastAsia="Times New Roman" w:cs="Times New Roman"/>
          <w:lang w:val="en-US" w:bidi="en-US"/>
          <w:color w:val="111111"/>
          <w:sz w:val="28"/>
          <w:szCs w:val="28"/>
          <w:rtl/>
        </w:rPr>
        <w:t xml:space="preserve">. </w:t>
      </w:r>
      <w:r>
        <w:rPr>
          <w:rStyle w:val="FootnoteReference"/>
        </w:rPr>
        <w:footnoteReference w:id="307"/>
      </w:r>
    </w:p>
    <w:p>
      <w:pPr>
        <w:pStyle w:val="BookText"/>
      </w:pPr>
      <w:r>
        <w:rPr>
          <w:rFonts w:ascii="Amiri" w:hAnsi="Amiri" w:eastAsia="Amiri" w:cs="Amiri"/>
          <w:lang w:bidi="ar-SA"/>
          <w:color w:val="111111"/>
          <w:sz w:val="28"/>
          <w:szCs w:val="28"/>
          <w:rtl/>
        </w:rPr>
        <w:t xml:space="preserve">270.عنه علیه السلام:العِلمُ أکثَرُ مِن أن یُحاطَ بِهِ. </w:t>
      </w:r>
      <w:r>
        <w:rPr>
          <w:rStyle w:val="FootnoteReference"/>
        </w:rPr>
        <w:footnoteReference w:id="308"/>
      </w:r>
    </w:p>
    <w:p>
      <w:pPr>
        <w:pStyle w:val="BookText"/>
      </w:pPr>
      <w:r>
        <w:rPr>
          <w:rFonts w:ascii="Amiri" w:hAnsi="Amiri" w:eastAsia="Amiri" w:cs="Amiri"/>
          <w:lang w:bidi="ar-SA"/>
          <w:color w:val="111111"/>
          <w:sz w:val="28"/>
          <w:szCs w:val="28"/>
          <w:rtl/>
        </w:rPr>
        <w:t xml:space="preserve">271.عنه علیه السلام:العِلمُ أکثَرُ مِن أن یُحفَظَ. </w:t>
      </w:r>
      <w:r>
        <w:rPr>
          <w:rStyle w:val="FootnoteReference"/>
        </w:rPr>
        <w:footnoteReference w:id="309"/>
      </w:r>
    </w:p>
    <w:p>
      <w:pPr>
        <w:pStyle w:val="BookText"/>
      </w:pPr>
      <w:r>
        <w:rPr>
          <w:rFonts w:ascii="IRNazanin" w:hAnsi="IRNazanin" w:eastAsia="IRNazanin" w:cs="IRNazanin"/>
          <w:lang w:bidi="fa-IR"/>
          <w:color w:val="111111"/>
          <w:sz w:val="28"/>
          <w:szCs w:val="28"/>
          <w:rtl/>
        </w:rPr>
        <w:t xml:space="preserve">راجع:ص 21 (حقیقة العلم)</w:t>
      </w:r>
    </w:p>
    <w:p>
      <w:pPr>
        <w:pStyle w:val="BookText"/>
      </w:pPr>
      <w:r>
        <w:rPr>
          <w:rFonts w:ascii="IRNazanin" w:hAnsi="IRNazanin" w:eastAsia="IRNazanin" w:cs="IRNazanin"/>
          <w:lang w:bidi="fa-IR"/>
          <w:color w:val="111111"/>
          <w:sz w:val="28"/>
          <w:szCs w:val="28"/>
          <w:rtl/>
        </w:rPr>
        <w:t xml:space="preserve">و ص 301 (أحکام التعلّم).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32" w:name="pg20021_206860"/>
    <w:bookmarkEnd w:id="32"/>
    <w:p>
      <w:pPr>
        <w:pStyle w:val="Heading2"/>
      </w:pPr>
      <w:bookmarkStart w:id="312" w:name="_Toc47"/>
      <w:r>
        <w:t>القسم الثانی:الحکمة:</w:t>
      </w:r>
      <w:bookmarkEnd w:id="312"/>
    </w:p>
    <w:p>
      <w:pPr>
        <w:pStyle w:val="Heading3"/>
      </w:pPr>
      <w:bookmarkStart w:id="313" w:name="_Toc48"/>
      <w:r>
        <w:t>اشارة</w:t>
      </w:r>
      <w:bookmarkEnd w:id="313"/>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33" w:name="pg20021_206862"/>
    <w:bookmarkEnd w:id="33"/>
    <w:p>
      <w:pPr>
        <w:pStyle w:val="Heading3"/>
      </w:pPr>
      <w:bookmarkStart w:id="314" w:name="_Toc49"/>
      <w:r>
        <w:t>الفصل الأوّل:معنی الحکمة</w:t>
      </w:r>
      <w:bookmarkEnd w:id="314"/>
    </w:p>
    <w:p>
      <w:pPr>
        <w:pStyle w:val="Heading4"/>
      </w:pPr>
      <w:bookmarkStart w:id="315" w:name="_Toc50"/>
      <w:r>
        <w:t>اشارة</w:t>
      </w:r>
      <w:bookmarkEnd w:id="315"/>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«یُؤْتِی الْحِکْمَةَ مَنْ یَشاءُ وَ مَنْ یُؤْتَ الْحِکْمَةَ فَقَدْ أُوتِیَ خَیْراً کَثِیراً وَ ما یَذَّکَّرُ إِلاّ أُولُوا الْأَلْبابِ». 1</w:t>
      </w:r>
    </w:p>
    <w:p>
      <w:pPr>
        <w:pStyle w:val="BookText"/>
      </w:pPr>
      <w:r>
        <w:rPr>
          <w:rFonts w:ascii="Amiri" w:hAnsi="Amiri" w:eastAsia="Amiri" w:cs="Amiri"/>
          <w:lang w:bidi="ar-SA"/>
          <w:color w:val="111111"/>
          <w:sz w:val="28"/>
          <w:szCs w:val="28"/>
          <w:rtl/>
        </w:rPr>
        <w:t xml:space="preserve">«وَ لَقَدْ آتَیْنا لُقْمانَ الْحِکْمَةَ أَنِ اشْکُرْ لِلّهِ وَ مَنْ یَشْکُرْ فَإِنَّما یَشْکُرُ لِنَفْسِهِ وَ مَنْ کَفَرَ فَإِنَّ اللّهَ غَنِیٌّ حَمِیدٌ». 2</w:t>
      </w:r>
    </w:p>
    <w:p>
      <w:pPr>
        <w:pStyle w:val="BookText"/>
      </w:pPr>
      <w:r>
        <w:rPr>
          <w:rFonts w:ascii="Amiri" w:hAnsi="Amiri" w:eastAsia="Amiri" w:cs="Amiri"/>
          <w:lang w:bidi="ar-SA"/>
          <w:color w:val="111111"/>
          <w:sz w:val="28"/>
          <w:szCs w:val="28"/>
          <w:rtl/>
        </w:rPr>
        <w:t xml:space="preserve">«ذلِکَ مِمّا أَوْحی إِلَیْکَ رَبُّکَ مِنَ الْحِکْمَةِ». 3</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272.الإمام الصادق علیه السلام-فی بَیانِ جُنودِ العَقلِ وَالجَهلِ-:الحِکمَةُ وضِدُّهَا الهَوی. </w:t>
      </w:r>
      <w:r>
        <w:rPr>
          <w:rStyle w:val="FootnoteReference"/>
        </w:rPr>
        <w:footnoteReference w:id="310"/>
      </w:r>
    </w:p>
    <w:p>
      <w:pPr>
        <w:pStyle w:val="BookText"/>
      </w:pPr>
      <w:r>
        <w:rPr>
          <w:rFonts w:ascii="Amiri" w:hAnsi="Amiri" w:eastAsia="Amiri" w:cs="Amiri"/>
          <w:lang w:bidi="ar-SA"/>
          <w:color w:val="111111"/>
          <w:sz w:val="28"/>
          <w:szCs w:val="28"/>
          <w:rtl/>
        </w:rPr>
        <w:t xml:space="preserve">273.رسول اللّه صلی الله علیه و آله-فی قَولِهِ تَعالی: «وَ مَنْ یُؤْتَ الْحِکْمَةَ فَقَدْ أُوتِیَ خَیْراً کَثِیراً»  -:القُرآنَ. </w:t>
      </w:r>
      <w:r>
        <w:rPr>
          <w:rStyle w:val="FootnoteReference"/>
        </w:rPr>
        <w:footnoteReference w:id="311"/>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274.الإمام الصادق علیه السلام-فی تَفسیرِ قَولِهِ تَعالی: «یُؤْتِی الْحِکْمَةَ مَنْ یَشاءُ»   -:هُوَ القُرآنُ وَالفِقهُ. </w:t>
      </w:r>
      <w:r>
        <w:rPr>
          <w:rStyle w:val="FootnoteReference"/>
        </w:rPr>
        <w:footnoteReference w:id="312"/>
      </w:r>
    </w:p>
    <w:p>
      <w:pPr>
        <w:pStyle w:val="BookText"/>
      </w:pPr>
      <w:r>
        <w:rPr>
          <w:rFonts w:ascii="IRNazanin" w:hAnsi="IRNazanin" w:eastAsia="IRNazanin" w:cs="IRNazanin"/>
          <w:lang w:bidi="fa-IR"/>
          <w:color w:val="111111"/>
          <w:sz w:val="28"/>
          <w:szCs w:val="28"/>
          <w:rtl/>
        </w:rPr>
        <w:t xml:space="preserve">.مجمع البیان:ج 2 ص 659.</w:t>
      </w:r>
    </w:p>
    <w:p>
      <w:pPr>
        <w:pStyle w:val="BookText"/>
      </w:pPr>
      <w:r>
        <w:rPr>
          <w:rFonts w:ascii="Amiri" w:hAnsi="Amiri" w:eastAsia="Amiri" w:cs="Amiri"/>
          <w:lang w:bidi="ar-SA"/>
          <w:color w:val="111111"/>
          <w:sz w:val="28"/>
          <w:szCs w:val="28"/>
          <w:rtl/>
        </w:rPr>
        <w:t xml:space="preserve">275.الإمام علیّ علیه السلام:حَدُّ الحِکمَةِ الإِعراضُ عَن دارِالفَناءِ،وَالتَّوَلُّهُ </w:t>
      </w:r>
      <w:r>
        <w:rPr>
          <w:rStyle w:val="FootnoteReference"/>
        </w:rPr>
        <w:footnoteReference w:id="313"/>
      </w:r>
    </w:p>
    <w:p>
      <w:pPr>
        <w:pStyle w:val="BookText"/>
      </w:pPr>
      <w:r>
        <w:rPr>
          <w:rFonts w:ascii="Amiri" w:hAnsi="Amiri" w:eastAsia="Amiri" w:cs="Amiri"/>
          <w:lang w:bidi="ar-SA"/>
          <w:color w:val="111111"/>
          <w:sz w:val="28"/>
          <w:szCs w:val="28"/>
          <w:rtl/>
        </w:rPr>
        <w:t xml:space="preserve">بِدارِ البَقاءِ. </w:t>
      </w:r>
      <w:r>
        <w:rPr>
          <w:rStyle w:val="FootnoteReference"/>
        </w:rPr>
        <w:footnoteReference w:id="314"/>
      </w:r>
    </w:p>
    <w:p>
      <w:pPr>
        <w:pStyle w:val="BookText"/>
      </w:pPr>
      <w:r>
        <w:rPr>
          <w:rFonts w:ascii="Amiri" w:hAnsi="Amiri" w:eastAsia="Amiri" w:cs="Amiri"/>
          <w:lang w:bidi="ar-SA"/>
          <w:color w:val="111111"/>
          <w:sz w:val="28"/>
          <w:szCs w:val="28"/>
          <w:rtl/>
        </w:rPr>
        <w:t xml:space="preserve">276.عنه علیه السلام:ثَمَرَةُ الحِکمَةِ التَّنَزُّهُ عَنِ الدُّنیا،وَالوَلَهُ بِجَنَّةِ المَأوی. </w:t>
      </w:r>
      <w:r>
        <w:rPr>
          <w:rStyle w:val="FootnoteReference"/>
        </w:rPr>
        <w:footnoteReference w:id="315"/>
      </w:r>
    </w:p>
    <w:p>
      <w:pPr>
        <w:pStyle w:val="BookText"/>
      </w:pPr>
      <w:r>
        <w:rPr>
          <w:rFonts w:ascii="Amiri" w:hAnsi="Amiri" w:eastAsia="Amiri" w:cs="Amiri"/>
          <w:lang w:bidi="ar-SA"/>
          <w:color w:val="111111"/>
          <w:sz w:val="28"/>
          <w:szCs w:val="28"/>
          <w:rtl/>
        </w:rPr>
        <w:t xml:space="preserve">277.عنه علیه السلام:أوَّلُ الحِکمَةِ تَرکُ اللَّذّاتِ،وآخِرُها مَقتُ الفانِیاتِ. </w:t>
      </w:r>
      <w:r>
        <w:rPr>
          <w:rStyle w:val="FootnoteReference"/>
        </w:rPr>
        <w:footnoteReference w:id="316"/>
      </w:r>
    </w:p>
    <w:p>
      <w:pPr>
        <w:pStyle w:val="BookText"/>
      </w:pPr>
      <w:r>
        <w:rPr>
          <w:rFonts w:ascii="Amiri" w:hAnsi="Amiri" w:eastAsia="Amiri" w:cs="Amiri"/>
          <w:lang w:bidi="ar-SA"/>
          <w:color w:val="111111"/>
          <w:sz w:val="28"/>
          <w:szCs w:val="28"/>
          <w:rtl/>
        </w:rPr>
        <w:t xml:space="preserve">278.الإمام الصادق علیه السلام-فی قَولِ اللّهِ عز و جل: «وَ مَنْ یُؤْتَ الْحِکْمَةَ فَقَدْ أُوتِیَ خَیْراً کَثِیراً»   -:</w:t>
      </w:r>
    </w:p>
    <w:p>
      <w:pPr>
        <w:pStyle w:val="BookText"/>
      </w:pPr>
      <w:r>
        <w:rPr>
          <w:rFonts w:ascii="Amiri" w:hAnsi="Amiri" w:eastAsia="Amiri" w:cs="Amiri"/>
          <w:lang w:bidi="ar-SA"/>
          <w:color w:val="111111"/>
          <w:sz w:val="28"/>
          <w:szCs w:val="28"/>
          <w:rtl/>
        </w:rPr>
        <w:t xml:space="preserve">طاعَةُ اللّهِ ومَعرِفَةُ الإِمامِ. </w:t>
      </w:r>
      <w:r>
        <w:rPr>
          <w:rStyle w:val="FootnoteReference"/>
        </w:rPr>
        <w:footnoteReference w:id="317"/>
      </w:r>
    </w:p>
    <w:p>
      <w:pPr>
        <w:pStyle w:val="BookText"/>
      </w:pPr>
      <w:r>
        <w:rPr>
          <w:rFonts w:ascii="Amiri" w:hAnsi="Amiri" w:eastAsia="Amiri" w:cs="Amiri"/>
          <w:lang w:bidi="ar-SA"/>
          <w:color w:val="111111"/>
          <w:sz w:val="28"/>
          <w:szCs w:val="28"/>
          <w:rtl/>
        </w:rPr>
        <w:t xml:space="preserve">وقال علیّ بن إبراهیم فی تفسیره:ج 1 ص 92: [7]الخیر الکثیر معرفة أمیرالمؤمنین والأئمّة علیهم السلام،و فی ج 2 ص 161 فی قوله تعالی: «وَ لَقَدْ آتَیْنا لُقْمانَ الْحِکْمَةَ» قال:اُوتی معرفة إمام زمانه.</w:t>
      </w:r>
    </w:p>
    <w:p>
      <w:pPr>
        <w:pStyle w:val="BookText"/>
      </w:pPr>
      <w:r>
        <w:rPr>
          <w:rFonts w:ascii="Amiri" w:hAnsi="Amiri" w:eastAsia="Amiri" w:cs="Amiri"/>
          <w:lang w:bidi="ar-SA"/>
          <w:color w:val="111111"/>
          <w:sz w:val="28"/>
          <w:szCs w:val="28"/>
          <w:rtl/>
        </w:rPr>
        <w:t xml:space="preserve">279.عنه علیه السلام-أیضاً-:مَعرِفَةُ الإِمامِ،وَاجتِنابُ الکَبائِرِ الَّتی أوجَبَ اللّهُ عَلَیهَا النّارَ. </w:t>
      </w:r>
      <w:r>
        <w:rPr>
          <w:rStyle w:val="FootnoteReference"/>
        </w:rPr>
        <w:footnoteReference w:id="318"/>
      </w:r>
    </w:p>
    <w:p>
      <w:pPr>
        <w:pStyle w:val="BookText"/>
      </w:pPr>
      <w:r>
        <w:rPr>
          <w:rFonts w:ascii="Amiri" w:hAnsi="Amiri" w:eastAsia="Amiri" w:cs="Amiri"/>
          <w:lang w:bidi="ar-SA"/>
          <w:color w:val="111111"/>
          <w:sz w:val="28"/>
          <w:szCs w:val="28"/>
          <w:rtl/>
        </w:rPr>
        <w:t xml:space="preserve">280.تفسیر العیّاشی عن سلیمان بن خالد:سَأَلتُ أبا عَبدِاللّهِ علیه السلام عَن قَولِ اللّهِ: «وَ مَنْ یُؤْتَ الْحِکْمَةَ فَقَدْ أُوتِیَ خَیْراً کَثِیراً»   .</w:t>
      </w:r>
    </w:p>
    <w:p>
      <w:pPr>
        <w:pStyle w:val="BookText"/>
      </w:pPr>
      <w:r>
        <w:rPr>
          <w:rFonts w:ascii="Amiri" w:hAnsi="Amiri" w:eastAsia="Amiri" w:cs="Amiri"/>
          <w:lang w:bidi="ar-SA"/>
          <w:color w:val="111111"/>
          <w:sz w:val="28"/>
          <w:szCs w:val="28"/>
          <w:rtl/>
        </w:rPr>
        <w:t xml:space="preserve">فَقالَ:إنَّ الحِکمَةَ المَعرِفَةُ وَالتَّفَقُّهُ فِی الدّینِ،فَمَن فَقِهَ مِنکُم فَهُوَ حَکیمٌ. </w:t>
      </w:r>
      <w:r>
        <w:rPr>
          <w:rStyle w:val="FootnoteReference"/>
        </w:rPr>
        <w:footnoteReference w:id="319"/>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281.الکافی عن حمران بن أعین:قُلتُ لِأَبی عَبدِاللّهِ علیه السلام:قَولَ اللّهِ عز و جل: «فَقَدْ آتَیْنا آلَ إِبْراهِیمَ الْکِتابَ» 1</w:t>
      </w:r>
    </w:p>
    <w:p>
      <w:pPr>
        <w:pStyle w:val="BookText"/>
      </w:pPr>
      <w:r>
        <w:rPr>
          <w:rFonts w:ascii="Amiri" w:hAnsi="Amiri" w:eastAsia="Amiri" w:cs="Amiri"/>
          <w:lang w:bidi="ar-SA"/>
          <w:color w:val="111111"/>
          <w:sz w:val="28"/>
          <w:szCs w:val="28"/>
          <w:rtl/>
        </w:rPr>
        <w:t xml:space="preserve">فَقالَ:النُّبُوَّةَ.</w:t>
      </w:r>
    </w:p>
    <w:p>
      <w:pPr>
        <w:pStyle w:val="BookText"/>
      </w:pPr>
      <w:r>
        <w:rPr>
          <w:rFonts w:ascii="Amiri" w:hAnsi="Amiri" w:eastAsia="Amiri" w:cs="Amiri"/>
          <w:lang w:bidi="ar-SA"/>
          <w:color w:val="111111"/>
          <w:sz w:val="28"/>
          <w:szCs w:val="28"/>
          <w:rtl/>
        </w:rPr>
        <w:t xml:space="preserve">قُلتُ: «اَلْحِکْمَةَ»؟</w:t>
      </w:r>
    </w:p>
    <w:p>
      <w:pPr>
        <w:pStyle w:val="BookText"/>
      </w:pPr>
      <w:r>
        <w:rPr>
          <w:rFonts w:ascii="Amiri" w:hAnsi="Amiri" w:eastAsia="Amiri" w:cs="Amiri"/>
          <w:lang w:bidi="ar-SA"/>
          <w:color w:val="111111"/>
          <w:sz w:val="28"/>
          <w:szCs w:val="28"/>
          <w:rtl/>
        </w:rPr>
        <w:t xml:space="preserve">قالَ:الفَهمَ وَالقَضاءَ. </w:t>
      </w:r>
      <w:r>
        <w:rPr>
          <w:rStyle w:val="FootnoteReference"/>
        </w:rPr>
        <w:footnoteReference w:id="320"/>
      </w:r>
    </w:p>
    <w:p>
      <w:pPr>
        <w:pStyle w:val="BookText"/>
      </w:pPr>
      <w:r>
        <w:rPr>
          <w:rFonts w:ascii="Amiri" w:hAnsi="Amiri" w:eastAsia="Amiri" w:cs="Amiri"/>
          <w:lang w:bidi="ar-SA"/>
          <w:color w:val="111111"/>
          <w:sz w:val="28"/>
          <w:szCs w:val="28"/>
          <w:rtl/>
        </w:rPr>
        <w:t xml:space="preserve">282.الإمام الکاظم علیه السلام-فی تَفسیرِ قَولِهِ تَعالی: «وَ لَقَدْ آتَیْنا لُقْمانَ الْحِکْمَةَ»  -:قالَ:الفَهمُ وَالعَقل. </w:t>
      </w:r>
      <w:r>
        <w:rPr>
          <w:rStyle w:val="FootnoteReference"/>
        </w:rPr>
        <w:footnoteReference w:id="321"/>
      </w:r>
    </w:p>
    <w:p>
      <w:pPr>
        <w:pStyle w:val="BookText"/>
      </w:pPr>
      <w:r>
        <w:rPr>
          <w:rFonts w:ascii="IRNazanin" w:hAnsi="IRNazanin" w:eastAsia="IRNazanin" w:cs="IRNazanin"/>
          <w:lang w:bidi="fa-IR"/>
          <w:color w:val="111111"/>
          <w:sz w:val="28"/>
          <w:szCs w:val="28"/>
          <w:rtl/>
        </w:rPr>
        <w:t xml:space="preserve">راجع:ص 85 (آثار الحکمة)</w:t>
      </w:r>
    </w:p>
    <w:p>
      <w:pPr>
        <w:pStyle w:val="BookText"/>
      </w:pPr>
      <w:r>
        <w:rPr>
          <w:rFonts w:ascii="IRNazanin" w:hAnsi="IRNazanin" w:eastAsia="IRNazanin" w:cs="IRNazanin"/>
          <w:lang w:bidi="fa-IR"/>
          <w:color w:val="111111"/>
          <w:sz w:val="28"/>
          <w:szCs w:val="28"/>
          <w:rtl/>
        </w:rPr>
        <w:t xml:space="preserve">و ص 91 (رأس الحکمة)</w:t>
      </w:r>
    </w:p>
    <w:p>
      <w:pPr>
        <w:pStyle w:val="BookText"/>
      </w:pPr>
      <w:r>
        <w:rPr>
          <w:rFonts w:ascii="Amiri" w:hAnsi="Amiri" w:eastAsia="Amiri" w:cs="Amiri"/>
          <w:lang w:bidi="ar-SA"/>
          <w:color w:val="111111"/>
          <w:sz w:val="28"/>
          <w:szCs w:val="28"/>
          <w:rtl/>
        </w:rPr>
        <w:t xml:space="preserve">و ص 93 (جوامع الحِکَم).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34" w:name="pg20021_206866"/>
    <w:bookmarkEnd w:id="34"/>
    <w:p>
      <w:pPr>
        <w:pStyle w:val="Heading4"/>
      </w:pPr>
      <w:bookmarkStart w:id="316" w:name="_Toc51"/>
      <w:r>
        <w:t>تحقیق فی معنی الحکمة وأقسامها</w:t>
      </w:r>
      <w:bookmarkEnd w:id="316"/>
    </w:p>
    <w:p>
      <w:pPr>
        <w:pStyle w:val="Heading5"/>
      </w:pPr>
      <w:bookmarkStart w:id="317" w:name="_Toc52"/>
      <w:r>
        <w:t>اشارة</w:t>
      </w:r>
      <w:bookmarkEnd w:id="317"/>
    </w:p>
    <w:p>
      <w:pPr>
        <w:pStyle w:val="BookText"/>
      </w:pPr>
      <w:r>
        <w:rPr>
          <w:rFonts w:ascii="IRNazanin" w:hAnsi="IRNazanin" w:eastAsia="IRNazanin" w:cs="IRNazanin"/>
          <w:lang w:bidi="fa-IR"/>
          <w:color w:val="111111"/>
          <w:sz w:val="28"/>
          <w:szCs w:val="28"/>
          <w:rtl/>
        </w:rPr>
        <w:t xml:space="preserve">إنّ مصطلح«الحکمة»فی اللغة مشتقّ من«الحُکم»وهو بمعنی المنع؛لأنّ الحُکم العادل یمنع الظلم ویحدّ منه،وکذلک یُطلَق علی لجام الفرس وأمثاله لفظ«الحِکَمة» لأنّها تقیّد الحیوان وتمنعه.ومن هنا قیل للعلم حکمة أیضاً،لأنّه حول دون جهل العالم، </w:t>
      </w:r>
      <w:r>
        <w:rPr>
          <w:rStyle w:val="FootnoteReference"/>
        </w:rPr>
        <w:footnoteReference w:id="322"/>
      </w:r>
    </w:p>
    <w:p>
      <w:pPr>
        <w:pStyle w:val="BookText"/>
      </w:pPr>
      <w:r>
        <w:rPr>
          <w:rFonts w:ascii="IRNazanin" w:hAnsi="IRNazanin" w:eastAsia="IRNazanin" w:cs="IRNazanin"/>
          <w:lang w:bidi="fa-IR"/>
          <w:color w:val="111111"/>
          <w:sz w:val="28"/>
          <w:szCs w:val="28"/>
          <w:rtl/>
        </w:rPr>
        <w:t xml:space="preserve">.یقول ابن فارس:الحاء والکاف والمیم،أصل واحد وهو المنع،وأوّل ذلک الحُکم،وهو المنع من الظلم،وسمّیت حَکَمَة الدابّة لأنّها تمنعها...والحِکمة هذا قیاسها،لأنّها تمنع من الجهل.(معجم مقاییس اللغة:ج 2 ص91« [1]حکم»).</w:t>
      </w:r>
    </w:p>
    <w:p>
      <w:pPr>
        <w:pStyle w:val="BookText"/>
      </w:pPr>
      <w:r>
        <w:rPr>
          <w:rFonts w:ascii="Amiri" w:hAnsi="Amiri" w:eastAsia="Amiri" w:cs="Amiri"/>
          <w:lang w:bidi="ar-SA"/>
          <w:color w:val="111111"/>
          <w:sz w:val="28"/>
          <w:szCs w:val="28"/>
          <w:rtl/>
        </w:rPr>
        <w:t xml:space="preserve">کما قیل لکلّ شیء مُتْقَن لا یقبل النفاذ«مُحْکَم». </w:t>
      </w:r>
      <w:r>
        <w:rPr>
          <w:rStyle w:val="FootnoteReference"/>
        </w:rPr>
        <w:footnoteReference w:id="323"/>
      </w:r>
    </w:p>
    <w:p>
      <w:pPr>
        <w:pStyle w:val="BookText"/>
      </w:pPr>
      <w:r>
        <w:rPr>
          <w:rFonts w:ascii="IRNazanin" w:hAnsi="IRNazanin" w:eastAsia="IRNazanin" w:cs="IRNazanin"/>
          <w:lang w:bidi="fa-IR"/>
          <w:color w:val="111111"/>
          <w:sz w:val="28"/>
          <w:szCs w:val="28"/>
          <w:rtl/>
        </w:rPr>
        <w:t xml:space="preserve">قال الآلوسی فی تفسیر روح المعانی مبیّناً معنی الحکمة نقلاً عن کتاب البحر:</w:t>
      </w:r>
    </w:p>
    <w:p>
      <w:pPr>
        <w:pStyle w:val="BookText"/>
      </w:pPr>
      <w:r>
        <w:rPr>
          <w:rFonts w:ascii="IRNazanin" w:hAnsi="IRNazanin" w:eastAsia="IRNazanin" w:cs="IRNazanin"/>
          <w:lang w:bidi="fa-IR"/>
          <w:color w:val="111111"/>
          <w:sz w:val="28"/>
          <w:szCs w:val="28"/>
          <w:rtl/>
        </w:rPr>
        <w:t xml:space="preserve">وفی (البحر):إنّ فیها تسعة وعشرین قولًا لأهل العلم،قریبٌ بعضها من بعض.</w:t>
      </w:r>
    </w:p>
    <w:p>
      <w:pPr>
        <w:pStyle w:val="BookText"/>
      </w:pPr>
      <w:r>
        <w:rPr>
          <w:rFonts w:ascii="IRNazanin" w:hAnsi="IRNazanin" w:eastAsia="IRNazanin" w:cs="IRNazanin"/>
          <w:lang w:bidi="fa-IR"/>
          <w:color w:val="111111"/>
          <w:sz w:val="28"/>
          <w:szCs w:val="28"/>
          <w:rtl/>
        </w:rPr>
        <w:t xml:space="preserve">وعدّ بعضهم الأکثر منها اصطلاحًا واقتصارًا علی ما رآه القائل فردًا مهمًّا من الحکمة،وإلّا فهی فی‌الأصل مصدر من‌الإحکام،وهو الإتقان فی علمٍ أو عملٍ أو قولٍ أو فیها کلّها. </w:t>
      </w:r>
      <w:r>
        <w:rPr>
          <w:rStyle w:val="FootnoteReference"/>
        </w:rPr>
        <w:footnoteReference w:id="324"/>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35" w:name="pg20021_206867"/>
    <w:bookmarkEnd w:id="35"/>
    <w:p>
      <w:pPr>
        <w:pStyle w:val="BookText"/>
      </w:pPr>
      <w:r>
        <w:rPr>
          <w:rFonts w:ascii="Amiri" w:hAnsi="Amiri" w:eastAsia="Amiri" w:cs="Amiri"/>
          <w:lang w:bidi="ar-SA"/>
          <w:color w:val="111111"/>
          <w:sz w:val="28"/>
          <w:szCs w:val="28"/>
          <w:rtl/>
        </w:rPr>
        <w:t xml:space="preserve">بناءً علی ما تقدّم فإنّ کلمة الحکمة تُطلَق فی مصطلح اللغة وعلمها علی کلّ شیء مُحکَم مُتقَن غیر قابل للنفاذ سواء کان مادیّاً أو معنویّاً.</w:t>
      </w:r>
    </w:p>
    <w:p>
      <w:pPr>
        <w:pStyle w:val="Heading5"/>
      </w:pPr>
      <w:bookmarkStart w:id="318" w:name="_Toc53"/>
      <w:r>
        <w:t>الحکمة فی القرآن والحدیث</w:t>
      </w:r>
      <w:bookmarkEnd w:id="318"/>
    </w:p>
    <w:p>
      <w:pPr>
        <w:pStyle w:val="BookText"/>
      </w:pPr>
      <w:r>
        <w:rPr>
          <w:rFonts w:ascii="IRNazanin" w:hAnsi="IRNazanin" w:eastAsia="IRNazanin" w:cs="IRNazanin"/>
          <w:lang w:bidi="fa-IR"/>
          <w:color w:val="111111"/>
          <w:sz w:val="28"/>
          <w:szCs w:val="28"/>
          <w:rtl/>
        </w:rPr>
        <w:t xml:space="preserve">لقد جاءت کلمة (الحکمة) فی القرآن الکریم عشرین مرة،وامتدح الحقّ تعالی ذاته المقدّسة فی الکتاب الکریم بصفة (الحکیم) 91 مرّة.</w:t>
      </w:r>
    </w:p>
    <w:p>
      <w:pPr>
        <w:pStyle w:val="BookText"/>
      </w:pPr>
      <w:r>
        <w:rPr>
          <w:rFonts w:ascii="IRNazanin" w:hAnsi="IRNazanin" w:eastAsia="IRNazanin" w:cs="IRNazanin"/>
          <w:lang w:bidi="fa-IR"/>
          <w:color w:val="111111"/>
          <w:sz w:val="28"/>
          <w:szCs w:val="28"/>
          <w:rtl/>
        </w:rPr>
        <w:t xml:space="preserve">إنّ التأمّل فی الموارد المستعملة لهذا المصطلح فی النصوص الإسلامیة،یشیر إلی أنّ الحکمة من وجهة نظر القرآن والحدیث عبارة عن المقدّمات العلمیة والعملیة والروحیة المحکمة المتقنة لنیل المقاصد الإنسانیة السامیة،وما أوردوه فی الأحادیث الشریفة فی تفسیر الحکمة فی الواقع مصداق من مصادیق هذا التعریف المجمل.</w:t>
      </w:r>
    </w:p>
    <w:p>
      <w:pPr>
        <w:pStyle w:val="Heading5"/>
      </w:pPr>
      <w:bookmarkStart w:id="319" w:name="_Toc54"/>
      <w:r>
        <w:t>أقسام الحکمة</w:t>
      </w:r>
      <w:bookmarkEnd w:id="319"/>
    </w:p>
    <w:p>
      <w:pPr>
        <w:pStyle w:val="Heading6"/>
      </w:pPr>
      <w:bookmarkStart w:id="320" w:name="_Toc55"/>
      <w:r>
        <w:t>اشارة</w:t>
      </w:r>
      <w:bookmarkEnd w:id="320"/>
    </w:p>
    <w:p>
      <w:pPr>
        <w:pStyle w:val="BookText"/>
      </w:pPr>
      <w:r>
        <w:rPr>
          <w:rFonts w:ascii="IRNazanin" w:hAnsi="IRNazanin" w:eastAsia="IRNazanin" w:cs="IRNazanin"/>
          <w:lang w:bidi="fa-IR"/>
          <w:color w:val="111111"/>
          <w:sz w:val="28"/>
          <w:szCs w:val="28"/>
          <w:rtl/>
        </w:rPr>
        <w:t xml:space="preserve">بناءً علی ما ذکرناه فی التعریف الإجمالی المتقدّم،فإنّ الحکمة من وجهة نظر القرآن والحدیث تقسّم إلی ثلاثة أنواع:الحکمة العلمیة،الحکمة العملیة،والحکمة الحقیقیة </w:t>
      </w:r>
      <w:r>
        <w:rPr>
          <w:rStyle w:val="FootnoteReference"/>
        </w:rPr>
        <w:footnoteReference w:id="325"/>
      </w:r>
    </w:p>
    <w:p>
      <w:pPr>
        <w:pStyle w:val="BookText"/>
      </w:pPr>
      <w:r>
        <w:rPr>
          <w:rFonts w:ascii="IRNazanin" w:hAnsi="IRNazanin" w:eastAsia="IRNazanin" w:cs="IRNazanin"/>
          <w:lang w:bidi="fa-IR"/>
          <w:color w:val="111111"/>
          <w:sz w:val="28"/>
          <w:szCs w:val="28"/>
          <w:rtl/>
        </w:rPr>
        <w:t xml:space="preserve">.الروایات المرقّمة 273،280 و 282 تشیر إلی الحکمة العلمیة،و الروایتان المرقّمتان 278 و 279 تشیران إلی الحکمة العلمیة والعملیة،والروایات المرقّمة 272،275-277 تشیر إلی الحکمة الحقیقیة.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مما یجدر ذکره أنّ هذا التقسیم وتلک التسمیات هی حصیلة التأمل فی استعمالات مصطلح الحکمة فی القرآن المجید والحدیث الشریف، </w:t>
      </w:r>
      <w:r>
        <w:rPr>
          <w:rStyle w:val="FootnoteReference"/>
        </w:rPr>
        <w:footnoteReference w:id="326"/>
      </w:r>
    </w:p>
    <w:p>
      <w:pPr>
        <w:pStyle w:val="BookText"/>
      </w:pPr>
      <w:r>
        <w:rPr>
          <w:rFonts w:ascii="Amiri" w:hAnsi="Amiri" w:eastAsia="Amiri" w:cs="Amiri"/>
          <w:lang w:bidi="ar-SA"/>
          <w:color w:val="111111"/>
          <w:sz w:val="28"/>
          <w:szCs w:val="28"/>
          <w:rtl/>
        </w:rPr>
        <w:t xml:space="preserve">وکلّ واحدمن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36" w:name="pg20021_206868"/>
    <w:bookmarkEnd w:id="36"/>
    <w:p>
      <w:pPr>
        <w:pStyle w:val="BookText"/>
      </w:pPr>
      <w:r>
        <w:rPr>
          <w:rFonts w:ascii="IRNazanin" w:hAnsi="IRNazanin" w:eastAsia="IRNazanin" w:cs="IRNazanin"/>
          <w:lang w:bidi="fa-IR"/>
          <w:color w:val="111111"/>
          <w:sz w:val="28"/>
          <w:szCs w:val="28"/>
          <w:rtl/>
        </w:rPr>
        <w:t xml:space="preserve">أقسام الحکمة،من هذا المنظار یعتبر بمثابة درجة لمِرقاة راسخة ثابتة یستطیع الإنسان من خلالها العروج إلی قمّة الکمال الإنسانی.</w:t>
      </w:r>
    </w:p>
    <w:p>
      <w:pPr>
        <w:pStyle w:val="BookText"/>
      </w:pPr>
      <w:r>
        <w:rPr>
          <w:rFonts w:ascii="IRNazanin" w:hAnsi="IRNazanin" w:eastAsia="IRNazanin" w:cs="IRNazanin"/>
          <w:lang w:bidi="fa-IR"/>
          <w:color w:val="111111"/>
          <w:sz w:val="28"/>
          <w:szCs w:val="28"/>
          <w:rtl/>
        </w:rPr>
        <w:t xml:space="preserve">وممّا ینبغی معرفته أن الدرجة الاُولی من تلک المِرقاة-أعنی الحکمة العلمیة- قد وضع أنبیاء اللّه تعالی حجر أساسها،أما الدرجة الثانیة منها-أعنی الحکمة العملیة-فعلی الإنسان أن یتحمّل أعباءها وبعد الارتقاء إلی سُلّم هذه الدرجة تبقی الدرجة الأخیرة،وهی الحرکة إلی مقام الکمال الإنسانی،وتلک هی الحکمة الحقیقیة التی تنال بالأسباب التی یهیئها الحقّ تعالی،وفیما یلی توضیح مختصر حول الأنواع الثلاثة من الحکمة:</w:t>
      </w:r>
    </w:p>
    <w:p>
      <w:pPr>
        <w:pStyle w:val="Heading6"/>
      </w:pPr>
      <w:bookmarkStart w:id="321" w:name="_Toc56"/>
      <w:r>
        <w:t>1.الحکمة العلمیة</w:t>
      </w:r>
      <w:bookmarkEnd w:id="321"/>
    </w:p>
    <w:p>
      <w:pPr>
        <w:pStyle w:val="BookText"/>
      </w:pPr>
      <w:r>
        <w:rPr>
          <w:rFonts w:ascii="IRNazanin" w:hAnsi="IRNazanin" w:eastAsia="IRNazanin" w:cs="IRNazanin"/>
          <w:lang w:bidi="fa-IR"/>
          <w:color w:val="111111"/>
          <w:sz w:val="28"/>
          <w:szCs w:val="28"/>
          <w:rtl/>
        </w:rPr>
        <w:t xml:space="preserve">إنّ المراد من الحکمة العلمیة مطلق المعارف والعلوم الضروریة للوصول إلی مرتبة الکمال الإنسانی،بعبارة اخری إنّ العلوم المتعلّقة بالعقائد والعلوم المتعلّقة بالأخلاق والأعمال کلّها حکمة،وفی هذا الاتجاه یقدّم القرآن الکریم ارشادات مختلفة فی مجال العقائد والأخلاق والأعمال،وقد سمّاها جمیعاً الحکمة، یقول تعالی:</w:t>
      </w:r>
    </w:p>
    <w:p>
      <w:pPr>
        <w:pStyle w:val="BookText"/>
      </w:pPr>
      <w:r>
        <w:rPr>
          <w:rFonts w:ascii="Amiri" w:hAnsi="Amiri" w:eastAsia="Amiri" w:cs="Amiri"/>
          <w:lang w:bidi="ar-SA"/>
          <w:color w:val="111111"/>
          <w:sz w:val="28"/>
          <w:szCs w:val="28"/>
          <w:rtl/>
        </w:rPr>
        <w:t xml:space="preserve">«ذلِکَ مِمّا أَوْحی إِلَیْکَ رَبُّکَ مِنَ الْحِکْمَةِ». 1</w:t>
      </w:r>
    </w:p>
    <w:p>
      <w:pPr>
        <w:pStyle w:val="BookText"/>
      </w:pPr>
      <w:r>
        <w:rPr>
          <w:rFonts w:ascii="IRNazanin" w:hAnsi="IRNazanin" w:eastAsia="IRNazanin" w:cs="IRNazanin"/>
          <w:lang w:bidi="fa-IR"/>
          <w:color w:val="111111"/>
          <w:sz w:val="28"/>
          <w:szCs w:val="28"/>
          <w:rtl/>
        </w:rPr>
        <w:t xml:space="preserve">جدیر بالذکر أنّ هذا المفهوم من الحکمة أکّده القرآن الکریم فی آیات عدیدة باعتباره الخطوة الاُولی فی فلسفة بعث الأنبیاء،منها قوله تعالی:</w:t>
      </w:r>
    </w:p>
    <w:p>
      <w:pPr>
        <w:pStyle w:val="BookText"/>
      </w:pPr>
      <w:r>
        <w:rPr>
          <w:rFonts w:ascii="Amiri" w:hAnsi="Amiri" w:eastAsia="Amiri" w:cs="Amiri"/>
          <w:lang w:bidi="ar-SA"/>
          <w:color w:val="111111"/>
          <w:sz w:val="28"/>
          <w:szCs w:val="28"/>
          <w:rtl/>
        </w:rPr>
        <w:t xml:space="preserve">«لَقَدْ مَنَّ اللّهُ عَلَی الْمُؤْمِنِینَ إِذْ بَعَثَ فِیهِمْ رَسُولاً مِنْ أَنْفُسِهِمْ یَتْلُوا عَلَیْهِمْ آیاتِهِ وَ یُزَکِّیهِمْ وَ یُعَلِّمُهُمُ الْکِتابَ وَ الْحِکْمَةَ وَ إِنْ کانُوا مِنْ قَبْلُ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37" w:name="pg20021_206869"/>
    <w:bookmarkEnd w:id="37"/>
    <w:p>
      <w:pPr>
        <w:pStyle w:val="BookText"/>
      </w:pPr>
      <w:r>
        <w:rPr>
          <w:rFonts w:ascii="Amiri" w:hAnsi="Amiri" w:eastAsia="Amiri" w:cs="Amiri"/>
          <w:lang w:bidi="ar-SA"/>
          <w:color w:val="111111"/>
          <w:sz w:val="28"/>
          <w:szCs w:val="28"/>
          <w:rtl/>
        </w:rPr>
        <w:t xml:space="preserve">لَفِی ضَلالٍ مُبِینٍ». 1</w:t>
      </w:r>
    </w:p>
    <w:p>
      <w:pPr>
        <w:pStyle w:val="Heading6"/>
      </w:pPr>
      <w:bookmarkStart w:id="322" w:name="_Toc57"/>
      <w:r>
        <w:t>2.الحکمة العملیة</w:t>
      </w:r>
      <w:bookmarkEnd w:id="322"/>
    </w:p>
    <w:p>
      <w:pPr>
        <w:pStyle w:val="BookText"/>
      </w:pPr>
      <w:r>
        <w:rPr>
          <w:rFonts w:ascii="IRNazanin" w:hAnsi="IRNazanin" w:eastAsia="IRNazanin" w:cs="IRNazanin"/>
          <w:lang w:bidi="fa-IR"/>
          <w:color w:val="111111"/>
          <w:sz w:val="28"/>
          <w:szCs w:val="28"/>
          <w:rtl/>
        </w:rPr>
        <w:t xml:space="preserve">إنّ الحکمة العملیة هی المنهج العملی للوصول إلی مرتبة الکمال الإنسانی.</w:t>
      </w:r>
    </w:p>
    <w:p>
      <w:pPr>
        <w:pStyle w:val="BookText"/>
      </w:pPr>
      <w:r>
        <w:rPr>
          <w:rFonts w:ascii="IRNazanin" w:hAnsi="IRNazanin" w:eastAsia="IRNazanin" w:cs="IRNazanin"/>
          <w:lang w:bidi="fa-IR"/>
          <w:color w:val="111111"/>
          <w:sz w:val="28"/>
          <w:szCs w:val="28"/>
          <w:rtl/>
        </w:rPr>
        <w:t xml:space="preserve">ومن وجهة نظر القرآن الکریم،والحدیث الشریف تطلق کلمة الحکمة علی العلم والعمل باعتبارهما مقدمتین لتکامل الإنسان،ولیس ثمة فرق بینهما،إلّاأنّ العلم هو الدرجة الاُولی فی سُلّم الکمال الإنسانی،والعمل هو الدرجة الثانیة فیه،وقد اعتبرت الأحادیث التی تحثّ علی طاعة اللّه سبحانه و مداراة الناس واجتناب المعاصی والذنوب والمکر والخداع وغیرها،إشارة إلی هذا النوع من الحکمة. </w:t>
      </w:r>
      <w:r>
        <w:rPr>
          <w:rStyle w:val="FootnoteReference"/>
        </w:rPr>
        <w:footnoteReference w:id="327"/>
      </w:r>
    </w:p>
    <w:p>
      <w:pPr>
        <w:pStyle w:val="Heading6"/>
      </w:pPr>
      <w:bookmarkStart w:id="323" w:name="_Toc58"/>
      <w:r>
        <w:t>3.الحکمة الحقیقیة</w:t>
      </w:r>
      <w:bookmarkEnd w:id="323"/>
    </w:p>
    <w:p>
      <w:pPr>
        <w:pStyle w:val="BookText"/>
      </w:pPr>
      <w:r>
        <w:rPr>
          <w:rFonts w:ascii="IRNazanin" w:hAnsi="IRNazanin" w:eastAsia="IRNazanin" w:cs="IRNazanin"/>
          <w:lang w:bidi="fa-IR"/>
          <w:color w:val="111111"/>
          <w:sz w:val="28"/>
          <w:szCs w:val="28"/>
          <w:rtl/>
        </w:rPr>
        <w:t xml:space="preserve">وهی تحکی عن الحالة النورانیة والبصیرة التی تحصل للإنسان نتیجة تطبیق مقررات الحکمة العملیة فی الحیاة،وفی الحقیقة إنّ الحکمة العلمیة هی مقدمة للحکمة العملیة،والحکمة العملیة هی بدایة الحکمة الحقیقیة،وطالما لم یصل الإنسان إلی هذه الدرجة من الحکمة،لا یصبح حکیماً حقیقیاً ولو کان من أکبر اساتذة الحکمة.وفی الواقع أنّ الحکمة الحقیقیة هی جوهر العلم </w:t>
      </w:r>
      <w:r>
        <w:rPr>
          <w:rStyle w:val="FootnoteReference"/>
        </w:rPr>
        <w:footnoteReference w:id="328"/>
      </w:r>
    </w:p>
    <w:p>
      <w:pPr>
        <w:pStyle w:val="BookText"/>
      </w:pPr>
      <w:r>
        <w:rPr>
          <w:rFonts w:ascii="IRNazanin" w:hAnsi="IRNazanin" w:eastAsia="IRNazanin" w:cs="IRNazanin"/>
          <w:lang w:bidi="fa-IR"/>
          <w:color w:val="111111"/>
          <w:sz w:val="28"/>
          <w:szCs w:val="28"/>
          <w:rtl/>
        </w:rPr>
        <w:t xml:space="preserve">ونور العلم وعلم النور،من هنا تترتب علیها خواص العلم الحقیقی وآثاره،وعلی رأسها خشیة اللّه سبحانه،علی ما جاء فی القرآن الکریم حیث یقول تعالی:</w:t>
      </w:r>
    </w:p>
    <w:p>
      <w:pPr>
        <w:pStyle w:val="BookText"/>
      </w:pPr>
      <w:r>
        <w:rPr>
          <w:rFonts w:ascii="Amiri" w:hAnsi="Amiri" w:eastAsia="Amiri" w:cs="Amiri"/>
          <w:lang w:bidi="ar-SA"/>
          <w:color w:val="111111"/>
          <w:sz w:val="28"/>
          <w:szCs w:val="28"/>
          <w:rtl/>
        </w:rPr>
        <w:t xml:space="preserve">«إِنَّما یَخْشَی اللّهَ مِنْ عِبادِهِ الْعُلَماءُ». 4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جاء عین هذا الأثر فی کلام الرسول المصطفی صلی الله علیه و آله مترتباً علی الحکمة الحقیقیة،قال صلی الله علیه و آله:</w:t>
      </w:r>
    </w:p>
    <w:p>
      <w:pPr>
        <w:pStyle w:val="BookText"/>
      </w:pPr>
      <w:r>
        <w:rPr>
          <w:rFonts w:ascii="Amiri" w:hAnsi="Amiri" w:eastAsia="Amiri" w:cs="Amiri"/>
          <w:lang w:bidi="ar-SA"/>
          <w:color w:val="111111"/>
          <w:sz w:val="28"/>
          <w:szCs w:val="28"/>
          <w:rtl/>
        </w:rPr>
        <w:t xml:space="preserve">خَشیَةُ اللّهِ عز و جل رَأسُ کُلِّ حِکمَةٍ. </w:t>
      </w:r>
      <w:r>
        <w:rPr>
          <w:rStyle w:val="FootnoteReference"/>
        </w:rPr>
        <w:footnoteReference w:id="329"/>
      </w:r>
    </w:p>
    <w:p>
      <w:pPr>
        <w:pStyle w:val="BookText"/>
      </w:pPr>
      <w:r>
        <w:rPr>
          <w:rFonts w:ascii="IRNazanin" w:hAnsi="IRNazanin" w:eastAsia="IRNazanin" w:cs="IRNazanin"/>
          <w:lang w:bidi="fa-IR"/>
          <w:color w:val="111111"/>
          <w:sz w:val="28"/>
          <w:szCs w:val="28"/>
          <w:rtl/>
        </w:rPr>
        <w:t xml:space="preserve">.راجع:ص 91 ح 342. [1]</w:t>
      </w:r>
    </w:p>
    <w:p>
      <w:pPr>
        <w:pStyle w:val="BookText"/>
      </w:pPr>
      <w:r>
        <w:rPr>
          <w:rFonts w:ascii="IRNazanin" w:hAnsi="IRNazanin" w:eastAsia="IRNazanin" w:cs="IRNazanin"/>
          <w:lang w:bidi="fa-IR"/>
          <w:color w:val="111111"/>
          <w:sz w:val="28"/>
          <w:szCs w:val="28"/>
          <w:rtl/>
        </w:rPr>
        <w:t xml:space="preserve">إنّ الحکمة الحقیقیة نزعة عقلانیة وهی ضد النزعات النفسانیة، </w:t>
      </w:r>
      <w:r>
        <w:rPr>
          <w:rStyle w:val="FootnoteReference"/>
        </w:rPr>
        <w:footnoteReference w:id="330"/>
      </w:r>
    </w:p>
    <w:p>
      <w:pPr>
        <w:pStyle w:val="BookText"/>
      </w:pPr>
      <w:r>
        <w:rPr>
          <w:rFonts w:ascii="IRNazanin" w:hAnsi="IRNazanin" w:eastAsia="IRNazanin" w:cs="IRNazanin"/>
          <w:lang w:bidi="fa-IR"/>
          <w:color w:val="111111"/>
          <w:sz w:val="28"/>
          <w:szCs w:val="28"/>
          <w:rtl/>
        </w:rPr>
        <w:t xml:space="preserve">وهی تقوی فی النفس بنفس المقدار الذی تضعف فیه المیول النفسیة </w:t>
      </w:r>
      <w:r>
        <w:rPr>
          <w:rStyle w:val="FootnoteReference"/>
        </w:rPr>
        <w:footnoteReference w:id="331"/>
      </w:r>
    </w:p>
    <w:p>
      <w:pPr>
        <w:pStyle w:val="BookText"/>
      </w:pPr>
      <w:r>
        <w:rPr>
          <w:rFonts w:ascii="IRNazanin" w:hAnsi="IRNazanin" w:eastAsia="IRNazanin" w:cs="IRNazanin"/>
          <w:lang w:bidi="fa-IR"/>
          <w:color w:val="111111"/>
          <w:sz w:val="28"/>
          <w:szCs w:val="28"/>
          <w:rtl/>
        </w:rPr>
        <w:t xml:space="preserve">حتّی تتلاشی تلک المیول نهائیاً، </w:t>
      </w:r>
      <w:r>
        <w:rPr>
          <w:rStyle w:val="FootnoteReference"/>
        </w:rPr>
        <w:footnoteReference w:id="332"/>
      </w:r>
    </w:p>
    <w:p>
      <w:pPr>
        <w:pStyle w:val="BookText"/>
      </w:pPr>
      <w:r>
        <w:rPr>
          <w:rFonts w:ascii="IRNazanin" w:hAnsi="IRNazanin" w:eastAsia="IRNazanin" w:cs="IRNazanin"/>
          <w:lang w:bidi="fa-IR"/>
          <w:color w:val="111111"/>
          <w:sz w:val="28"/>
          <w:szCs w:val="28"/>
          <w:rtl/>
        </w:rPr>
        <w:t xml:space="preserve">وفی هذا الحال یستیقظ العقل ویحیا بشکل کامل،فیمسک بزمام المرء،ومن ثمّ لاتبقی فی وجوده أرضیة لارتکاب الذنوب والأعمال غیر اللائقة، </w:t>
      </w:r>
      <w:r>
        <w:rPr>
          <w:rStyle w:val="FootnoteReference"/>
        </w:rPr>
        <w:footnoteReference w:id="333"/>
      </w:r>
    </w:p>
    <w:p>
      <w:pPr>
        <w:pStyle w:val="BookText"/>
      </w:pPr>
      <w:r>
        <w:rPr>
          <w:rFonts w:ascii="IRNazanin" w:hAnsi="IRNazanin" w:eastAsia="IRNazanin" w:cs="IRNazanin"/>
          <w:lang w:bidi="fa-IR"/>
          <w:color w:val="111111"/>
          <w:sz w:val="28"/>
          <w:szCs w:val="28"/>
          <w:rtl/>
        </w:rPr>
        <w:t xml:space="preserve">وبالنتیجة تقترن الحکمة بالعصمة، </w:t>
      </w:r>
      <w:r>
        <w:rPr>
          <w:rStyle w:val="FootnoteReference"/>
        </w:rPr>
        <w:footnoteReference w:id="334"/>
      </w:r>
    </w:p>
    <w:p>
      <w:pPr>
        <w:pStyle w:val="BookText"/>
      </w:pPr>
      <w:r>
        <w:rPr>
          <w:rFonts w:ascii="IRNazanin" w:hAnsi="IRNazanin" w:eastAsia="IRNazanin" w:cs="IRNazanin"/>
          <w:lang w:bidi="fa-IR"/>
          <w:color w:val="111111"/>
          <w:sz w:val="28"/>
          <w:szCs w:val="28"/>
          <w:rtl/>
        </w:rPr>
        <w:t xml:space="preserve">وأخیراً تحصل للإنسان کل خصوصیات الحکیم والعالم الحقیقی فیصل إلی أعلی مراتب العلم والحکمة وأرفع درجات معرفة النفس ومعرفة الخالق سبحانه </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هذه المرتبة السامیة ینفصل قلب الإنسان عن کلّ ما هو فانٍ ویتعلق بعالم البقاء،وفی هذا یقول سیّد الحکماء وأمیر العرفاء علیه السلام فی تفسیر الحکمة:</w:t>
      </w:r>
    </w:p>
    <w:p>
      <w:pPr>
        <w:pStyle w:val="BookText"/>
      </w:pPr>
      <w:r>
        <w:rPr>
          <w:rFonts w:ascii="Amiri" w:hAnsi="Amiri" w:eastAsia="Amiri" w:cs="Amiri"/>
          <w:lang w:bidi="ar-SA"/>
          <w:color w:val="111111"/>
          <w:sz w:val="28"/>
          <w:szCs w:val="28"/>
          <w:rtl/>
        </w:rPr>
        <w:t xml:space="preserve">أوَّلُ الحِکمَةِ تَرکُ اللَّذّاتِ،وآخِرُها مَقتُ الفانِیاتِ. </w:t>
      </w:r>
      <w:r>
        <w:rPr>
          <w:rStyle w:val="FootnoteReference"/>
        </w:rPr>
        <w:footnoteReference w:id="336"/>
      </w:r>
    </w:p>
    <w:p>
      <w:pPr>
        <w:pStyle w:val="BookText"/>
      </w:pPr>
      <w:r>
        <w:rPr>
          <w:rFonts w:ascii="IRNazanin" w:hAnsi="IRNazanin" w:eastAsia="IRNazanin" w:cs="IRNazanin"/>
          <w:lang w:bidi="fa-IR"/>
          <w:color w:val="111111"/>
          <w:sz w:val="28"/>
          <w:szCs w:val="28"/>
          <w:rtl/>
        </w:rPr>
        <w:t xml:space="preserve">ویقول علیه السلام أیضاً: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 الحِکمَةِ الإِعراضُ عَن دارِ الفَناءِ،وَالتَّوَلُّهُ بِدارِ البَقاءِ. </w:t>
      </w:r>
      <w:r>
        <w:rPr>
          <w:rStyle w:val="FootnoteReference"/>
        </w:rPr>
        <w:footnoteReference w:id="337"/>
      </w:r>
    </w:p>
    <w:p>
      <w:pPr>
        <w:pStyle w:val="BookText"/>
      </w:pPr>
      <w:r>
        <w:rPr>
          <w:rFonts w:ascii="IRNazanin" w:hAnsi="IRNazanin" w:eastAsia="IRNazanin" w:cs="IRNazanin"/>
          <w:lang w:bidi="fa-IR"/>
          <w:color w:val="111111"/>
          <w:sz w:val="28"/>
          <w:szCs w:val="28"/>
          <w:rtl/>
        </w:rPr>
        <w:t xml:space="preserve">.راجع:ص 70 ح 275. [1]</w:t>
      </w:r>
    </w:p>
    <w:p>
      <w:pPr>
        <w:pStyle w:val="BookText"/>
      </w:pPr>
      <w:r>
        <w:rPr>
          <w:rFonts w:ascii="IRNazanin" w:hAnsi="IRNazanin" w:eastAsia="IRNazanin" w:cs="IRNazanin"/>
          <w:lang w:bidi="fa-IR"/>
          <w:color w:val="111111"/>
          <w:sz w:val="28"/>
          <w:szCs w:val="28"/>
          <w:rtl/>
        </w:rPr>
        <w:t xml:space="preserve">أخیراً اتضح لدینا من خلال التأمّل فی دور الحکمة فی بناء الإنسان وتکامله، لماذا یعتبر اللّه تعالی متاع الدنیا قلیلاً حقیراً مهما کان کبیراً کثیراً،فیقول سبحانه:</w:t>
      </w:r>
    </w:p>
    <w:p>
      <w:pPr>
        <w:pStyle w:val="BookText"/>
      </w:pPr>
      <w:r>
        <w:rPr>
          <w:rFonts w:ascii="Amiri" w:hAnsi="Amiri" w:eastAsia="Amiri" w:cs="Amiri"/>
          <w:lang w:bidi="ar-SA"/>
          <w:color w:val="111111"/>
          <w:sz w:val="28"/>
          <w:szCs w:val="28"/>
          <w:rtl/>
        </w:rPr>
        <w:t xml:space="preserve">«قُلْ مَتاعُ الدُّنْیا قَلِیلٌ». 2</w:t>
      </w:r>
    </w:p>
    <w:p>
      <w:pPr>
        <w:pStyle w:val="BookText"/>
      </w:pPr>
      <w:r>
        <w:rPr>
          <w:rFonts w:ascii="IRNazanin" w:hAnsi="IRNazanin" w:eastAsia="IRNazanin" w:cs="IRNazanin"/>
          <w:lang w:bidi="fa-IR"/>
          <w:color w:val="111111"/>
          <w:sz w:val="28"/>
          <w:szCs w:val="28"/>
          <w:rtl/>
        </w:rPr>
        <w:t xml:space="preserve">بینما یعتبر الحکمة خیراً کثیراً إذ یقول تعالی:</w:t>
      </w:r>
    </w:p>
    <w:p>
      <w:pPr>
        <w:pStyle w:val="BookText"/>
      </w:pPr>
      <w:r>
        <w:rPr>
          <w:rFonts w:ascii="Amiri" w:hAnsi="Amiri" w:eastAsia="Amiri" w:cs="Amiri"/>
          <w:lang w:bidi="ar-SA"/>
          <w:color w:val="111111"/>
          <w:sz w:val="28"/>
          <w:szCs w:val="28"/>
          <w:rtl/>
        </w:rPr>
        <w:t xml:space="preserve">«یُؤْتِی الْحِکْمَةَ مَنْ یَشاءُ وَ مَنْ یُؤْتَ الْحِکْمَةَ فَقَدْ أُوتِیَ خَیْراً کَثِیراً». 3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38" w:name="pg20021_206872"/>
    <w:bookmarkEnd w:id="38"/>
    <w:p>
      <w:pPr>
        <w:pStyle w:val="Heading3"/>
      </w:pPr>
      <w:bookmarkStart w:id="324" w:name="_Toc59"/>
      <w:r>
        <w:t>الفصل الثانی:فضل الحکمة</w:t>
      </w:r>
      <w:bookmarkEnd w:id="324"/>
    </w:p>
    <w:p>
      <w:pPr>
        <w:pStyle w:val="BookText"/>
      </w:pPr>
      <w:r>
        <w:rPr>
          <w:rFonts w:ascii="Amiri" w:hAnsi="Amiri" w:eastAsia="Amiri" w:cs="Amiri"/>
          <w:lang w:bidi="ar-SA"/>
          <w:color w:val="111111"/>
          <w:sz w:val="28"/>
          <w:szCs w:val="28"/>
          <w:rtl/>
        </w:rPr>
        <w:t xml:space="preserve">283.رسول اللّه صلی الله علیه و آله:کادَ الحَکیمُ أن یَکونَ نَبِیًّا. </w:t>
      </w:r>
      <w:r>
        <w:rPr>
          <w:rStyle w:val="FootnoteReference"/>
        </w:rPr>
        <w:footnoteReference w:id="338"/>
      </w:r>
    </w:p>
    <w:p>
      <w:pPr>
        <w:pStyle w:val="BookText"/>
      </w:pPr>
      <w:r>
        <w:rPr>
          <w:rFonts w:ascii="IRNazanin" w:hAnsi="IRNazanin" w:eastAsia="IRNazanin" w:cs="IRNazanin"/>
          <w:lang w:bidi="fa-IR"/>
          <w:color w:val="111111"/>
          <w:sz w:val="28"/>
          <w:szCs w:val="28"/>
          <w:rtl/>
        </w:rPr>
        <w:t xml:space="preserve">.کنزالعمّال:ج 16 ص 117 ح 44123 نقلاً عن الخطیب عن أنس.</w:t>
      </w:r>
    </w:p>
    <w:p>
      <w:pPr>
        <w:pStyle w:val="BookText"/>
      </w:pPr>
      <w:r>
        <w:rPr>
          <w:rFonts w:ascii="Amiri" w:hAnsi="Amiri" w:eastAsia="Amiri" w:cs="Amiri"/>
          <w:lang w:bidi="ar-SA"/>
          <w:color w:val="111111"/>
          <w:sz w:val="28"/>
          <w:szCs w:val="28"/>
          <w:rtl/>
        </w:rPr>
        <w:t xml:space="preserve">284.عنه صلی الله علیه و آله:إنَّ اللّهَ تَبارَکَ وتَعالی خَلَقَ العَقلَ مِن نورٍ مَخزونٍ مَکنونٍ فی سابِقِ عِلمِهِ الَّذی لَم یَطَّلِع عَلَیهِ نَبِیٌّ مُرسَلٌ ولا مَلَکٌ مُقَرَّبٌ،فَجَعَلَ العِلمَ نَفسَهُ، وَالفَهمَ روحَهُ،وَالزُّهدَ رَأسَهُ،وَالحَیاءَ عَینَیهِ،وَالحِکمَةَ لِسانَهُ،وَالرَّأفَةَ فَمَهُ، وَالرَّحمَةَ قَلبَهُ. </w:t>
      </w:r>
      <w:r>
        <w:rPr>
          <w:rStyle w:val="FootnoteReference"/>
        </w:rPr>
        <w:footnoteReference w:id="339"/>
      </w:r>
    </w:p>
    <w:p>
      <w:pPr>
        <w:pStyle w:val="BookText"/>
      </w:pPr>
      <w:r>
        <w:rPr>
          <w:rFonts w:ascii="Amiri" w:hAnsi="Amiri" w:eastAsia="Amiri" w:cs="Amiri"/>
          <w:lang w:bidi="ar-SA"/>
          <w:color w:val="111111"/>
          <w:sz w:val="28"/>
          <w:szCs w:val="28"/>
          <w:rtl/>
        </w:rPr>
        <w:t xml:space="preserve">285.عنه صلی الله علیه و آله:إنَّ اللّهَ خَلَقَ الإِسلامَ فَجَعَلَ لَهُ عَرصَةً،وجَعَلَ لَهُ نوراً،وجَعَلَ لَهُ حِصناً، وجَعَلَ لَهُ ناصِراً،فَأَمّا عَرصَتُهُ فَالقُرآنُ،وأمّا نورُهُ فَالحِکمَةُ،وأمّا حِصنُهُ فَالمَعروفُ، وأمّا أنصارُهُ فَأَنَا وأهلُ بَیتی وشیعَتُنا. </w:t>
      </w:r>
      <w:r>
        <w:rPr>
          <w:rStyle w:val="FootnoteReference"/>
        </w:rPr>
        <w:footnoteReference w:id="340"/>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286.عنه صلی الله علیه و آله:إنَّ الحِکمَةَ تَزیدُ الشَّریفَ شَرَفاً،وتَرفَعُ العَبدَ المَملوکَ حَتّی تُجلِسَهُ مَجالِسَ المُلوکِ. </w:t>
      </w:r>
      <w:r>
        <w:rPr>
          <w:rStyle w:val="FootnoteReference"/>
        </w:rPr>
        <w:footnoteReference w:id="341"/>
      </w:r>
    </w:p>
    <w:p>
      <w:pPr>
        <w:pStyle w:val="BookText"/>
      </w:pPr>
      <w:r>
        <w:rPr>
          <w:rFonts w:ascii="IRNazanin" w:hAnsi="IRNazanin" w:eastAsia="IRNazanin" w:cs="IRNazanin"/>
          <w:lang w:bidi="fa-IR"/>
          <w:color w:val="111111"/>
          <w:sz w:val="28"/>
          <w:szCs w:val="28"/>
          <w:rtl/>
        </w:rPr>
        <w:t xml:space="preserve">.حلیة الأولیاء:ج 6 ص 173،جامع بیان العلم وفضله:ج 1 ص 18،الفردوس:ج 2 ص 152 ح 2769 کلّها عن أنس،مسند الشهاب:ج 2 ص 105 ح 979 عن صالح المری عن الإمام الحسن عن الإمام علیّ علیهما السلام عنه صلی الله علیه و آله وفیه صدره،إحیاء علوم الدین:ج 1 ص 12 [1] وفیه«یدرک مدارک»بدل«تجلسه مجالس»،کنزالعمّال:ج 10 ص 146 ح 28742.</w:t>
      </w:r>
    </w:p>
    <w:p>
      <w:pPr>
        <w:pStyle w:val="BookText"/>
      </w:pPr>
      <w:r>
        <w:rPr>
          <w:rFonts w:ascii="Amiri" w:hAnsi="Amiri" w:eastAsia="Amiri" w:cs="Amiri"/>
          <w:lang w:bidi="ar-SA"/>
          <w:color w:val="111111"/>
          <w:sz w:val="28"/>
          <w:szCs w:val="28"/>
          <w:rtl/>
        </w:rPr>
        <w:t xml:space="preserve">287.لقمان علیه السلام-فی وَصِیَّتِهِ لِابنِهِ-:یا بُنَیَّ تَعَلَّمِ الحِکمَةَ تَشرُف،فَإِنَّ الحِکمَةَ تَدُلُّ عَلَی الدّینِ،وتُشَرِّفُ العَبدَ عَلَی الحُرِّ،وتَرفَعُ المِسکینَ عَلَی الغَنِیِّ،وتُقَدِّمُ الصَّغیرَ عَلَی الکَبیرِ،وتُجلِسُ المِسکینَ مَجالِسَ المُلوکِ،وتَزیدُ الشَّریفَ شَرَفاً،وَالسَّیِّدَ سُؤدَداً، وَالغَنِیَّ مَجداً،وکَیفَ یَتَهَیَّأُ لَهُ أمرُ دینِهِ ومَعیشَتِهِ بِغَیرِ حِکمَةٍ؟! ولَن یُهَیِّئَ اللّهُ عز و جل أمرَ الدُّنیا وَالآخِرَةِ إلّابِالحِکمَةِ. </w:t>
      </w:r>
      <w:r>
        <w:rPr>
          <w:rStyle w:val="FootnoteReference"/>
        </w:rPr>
        <w:footnoteReference w:id="342"/>
      </w:r>
    </w:p>
    <w:p>
      <w:pPr>
        <w:pStyle w:val="BookText"/>
      </w:pPr>
      <w:r>
        <w:rPr>
          <w:rFonts w:ascii="Amiri" w:hAnsi="Amiri" w:eastAsia="Amiri" w:cs="Amiri"/>
          <w:lang w:bidi="ar-SA"/>
          <w:color w:val="111111"/>
          <w:sz w:val="28"/>
          <w:szCs w:val="28"/>
          <w:rtl/>
        </w:rPr>
        <w:t xml:space="preserve">288.رسول اللّه صلی الله علیه و آله:الحِکمَةُ أقعَدَتِ المَساکینَ مَقاعِدَ العُلَماءِ. </w:t>
      </w:r>
      <w:r>
        <w:rPr>
          <w:rStyle w:val="FootnoteReference"/>
        </w:rPr>
        <w:footnoteReference w:id="343"/>
      </w:r>
    </w:p>
    <w:p>
      <w:pPr>
        <w:pStyle w:val="BookText"/>
      </w:pPr>
      <w:r>
        <w:rPr>
          <w:rFonts w:ascii="Amiri" w:hAnsi="Amiri" w:eastAsia="Amiri" w:cs="Amiri"/>
          <w:lang w:bidi="ar-SA"/>
          <w:color w:val="111111"/>
          <w:sz w:val="28"/>
          <w:szCs w:val="28"/>
          <w:rtl/>
        </w:rPr>
        <w:t xml:space="preserve">289.عنه صلی الله علیه و آله:لا حَسَدَ إلّافِی اثنَتَینِ:رَجُلٌ آتاهُ اللّهُ مالًا فَسَلَّطَهُ عَلی هَلَکَتِهِ فِی الحَقِّ، وآخَرُ آتاهُ اللّهُ حِکمَةً فَهُوَ یَقضی بِها ویُعَلِّمُها. </w:t>
      </w:r>
      <w:r>
        <w:rPr>
          <w:rStyle w:val="FootnoteReference"/>
        </w:rPr>
        <w:footnoteReference w:id="344"/>
      </w:r>
    </w:p>
    <w:p>
      <w:pPr>
        <w:pStyle w:val="BookText"/>
      </w:pPr>
      <w:r>
        <w:rPr>
          <w:rFonts w:ascii="Amiri" w:hAnsi="Amiri" w:eastAsia="Amiri" w:cs="Amiri"/>
          <w:lang w:bidi="ar-SA"/>
          <w:color w:val="111111"/>
          <w:sz w:val="28"/>
          <w:szCs w:val="28"/>
          <w:rtl/>
        </w:rPr>
        <w:t xml:space="preserve">290.عنه صلی الله علیه و آله:ما أهدَی المَرءُ المُسلِمُ لِأَخیهِ هَدِیَّةً أفضَلَ مِن کَلِمَةِ حِکمَةٍ یَزیدُهُ اللّهُ بِها هُدًی أو یَرُدُّهُ بِها عَن رَدًی. </w:t>
      </w:r>
      <w:r>
        <w:rPr>
          <w:rStyle w:val="FootnoteReference"/>
        </w:rPr>
        <w:footnoteReference w:id="345"/>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291.عنه صلی الله علیه و آله:نِعمَتِ العَطِیَّةُ ونِعمَتِ الهَدِیَّةُ کَلِمَةُ حِکمَةٍ تَسمَعُها فَتَنطَوی عَلَیها ثُمَّ تَحمِلُها إلی أخٍ لَکَ مُسلِمٍ تُعَلِّمُهُ إیّاها تَعدِلُ عِبادَةَ سَنَةٍ. </w:t>
      </w:r>
      <w:r>
        <w:rPr>
          <w:rStyle w:val="FootnoteReference"/>
        </w:rPr>
        <w:footnoteReference w:id="346"/>
      </w:r>
    </w:p>
    <w:p>
      <w:pPr>
        <w:pStyle w:val="BookText"/>
      </w:pPr>
      <w:r>
        <w:rPr>
          <w:rFonts w:ascii="IRNazanin" w:hAnsi="IRNazanin" w:eastAsia="IRNazanin" w:cs="IRNazanin"/>
          <w:lang w:bidi="fa-IR"/>
          <w:color w:val="111111"/>
          <w:sz w:val="28"/>
          <w:szCs w:val="28"/>
          <w:rtl/>
        </w:rPr>
        <w:t xml:space="preserve">.جامع بیان العلم وفضله:ج 1 ص 22 عن ابن عبّاس وراجع:تاریخ دمشق:ج 17 ص 63 ح 4039 وتنبیه الخواطر:ج 2 ص 212. [1]</w:t>
      </w:r>
    </w:p>
    <w:p>
      <w:pPr>
        <w:pStyle w:val="BookText"/>
      </w:pPr>
      <w:r>
        <w:rPr>
          <w:rFonts w:ascii="Amiri" w:hAnsi="Amiri" w:eastAsia="Amiri" w:cs="Amiri"/>
          <w:lang w:bidi="ar-SA"/>
          <w:color w:val="111111"/>
          <w:sz w:val="28"/>
          <w:szCs w:val="28"/>
          <w:rtl/>
        </w:rPr>
        <w:t xml:space="preserve">292.عنه صلی الله علیه و آله:إنَّ أولِیاءَ اللّهِ سَکَتوا فَکانَ سُکوتُهُم ذِکراً،ونَظَروا فَکانَ نَظَرُهُم عِبرَةً،ونَطَقوا فَکانَ نُطقُهُم حِکمَةً. </w:t>
      </w:r>
      <w:r>
        <w:rPr>
          <w:rStyle w:val="FootnoteReference"/>
        </w:rPr>
        <w:footnoteReference w:id="347"/>
      </w:r>
    </w:p>
    <w:p>
      <w:pPr>
        <w:pStyle w:val="BookText"/>
      </w:pPr>
      <w:r>
        <w:rPr>
          <w:rFonts w:ascii="Amiri" w:hAnsi="Amiri" w:eastAsia="Amiri" w:cs="Amiri"/>
          <w:lang w:bidi="ar-SA"/>
          <w:color w:val="111111"/>
          <w:sz w:val="28"/>
          <w:szCs w:val="28"/>
          <w:rtl/>
        </w:rPr>
        <w:t xml:space="preserve">293.أیّوب علیه السلام:إنَّ اللّهَ یَزرَعُ الحِکمَةَ فی قَلبِ الصَّغیرِ وَالکَبیرِ،فَإِذا جَعَلَ اللّهُ العَبدَ حَکیماً فِی الصِّبا لَم یَضَع مَنزِلَتَهُ عِندَ الحُکَماءِ حَداثَةُ سِنِّهِ وهُم یَرَونَ عَلَیهِ مِنَ اللّهِ نورَ کَرامَتِهِ. </w:t>
      </w:r>
      <w:r>
        <w:rPr>
          <w:rStyle w:val="FootnoteReference"/>
        </w:rPr>
        <w:footnoteReference w:id="348"/>
      </w:r>
    </w:p>
    <w:p>
      <w:pPr>
        <w:pStyle w:val="BookText"/>
      </w:pPr>
      <w:r>
        <w:rPr>
          <w:rFonts w:ascii="Amiri" w:hAnsi="Amiri" w:eastAsia="Amiri" w:cs="Amiri"/>
          <w:lang w:bidi="ar-SA"/>
          <w:color w:val="111111"/>
          <w:sz w:val="28"/>
          <w:szCs w:val="28"/>
          <w:rtl/>
        </w:rPr>
        <w:t xml:space="preserve">294.الإمام علیّ علیه السلام-لِهَمّامٍ لَمّا سَأَلَهُ عَن صِفَةِ المُؤمِنِ-:یا هَمّامُ،المُؤمِنُ هُوَ الکَیِّسُ </w:t>
      </w:r>
      <w:r>
        <w:rPr>
          <w:rStyle w:val="FootnoteReference"/>
        </w:rPr>
        <w:footnoteReference w:id="349"/>
      </w:r>
    </w:p>
    <w:p>
      <w:pPr>
        <w:pStyle w:val="BookText"/>
      </w:pPr>
      <w:r>
        <w:rPr>
          <w:rFonts w:ascii="Amiri" w:hAnsi="Amiri" w:eastAsia="Amiri" w:cs="Amiri"/>
          <w:lang w:bidi="ar-SA"/>
          <w:color w:val="111111"/>
          <w:sz w:val="28"/>
          <w:szCs w:val="28"/>
          <w:rtl/>
        </w:rPr>
        <w:t xml:space="preserve">الفَطِنُ...سُکوتُهُ فِکرَةٌ وکَلامُهُ حِکمَةٌ. </w:t>
      </w:r>
      <w:r>
        <w:rPr>
          <w:rStyle w:val="FootnoteReference"/>
        </w:rPr>
        <w:footnoteReference w:id="350"/>
      </w:r>
    </w:p>
    <w:p>
      <w:pPr>
        <w:pStyle w:val="BookText"/>
      </w:pPr>
      <w:r>
        <w:rPr>
          <w:rFonts w:ascii="Amiri" w:hAnsi="Amiri" w:eastAsia="Amiri" w:cs="Amiri"/>
          <w:lang w:bidi="ar-SA"/>
          <w:color w:val="111111"/>
          <w:sz w:val="28"/>
          <w:szCs w:val="28"/>
          <w:rtl/>
        </w:rPr>
        <w:t xml:space="preserve">295.عنه علیه السلام:إنَّ هذِهِ القُلوبَ تَمَلُّ کَما تَمَلُّ الأَبدانُ،فَابتَغوا لَها طَرائِفَ الحِکَمِ. </w:t>
      </w:r>
      <w:r>
        <w:rPr>
          <w:rStyle w:val="FootnoteReference"/>
        </w:rPr>
        <w:footnoteReference w:id="351"/>
      </w:r>
    </w:p>
    <w:p>
      <w:pPr>
        <w:pStyle w:val="BookText"/>
      </w:pPr>
      <w:r>
        <w:rPr>
          <w:rFonts w:ascii="Amiri" w:hAnsi="Amiri" w:eastAsia="Amiri" w:cs="Amiri"/>
          <w:lang w:bidi="ar-SA"/>
          <w:color w:val="111111"/>
          <w:sz w:val="28"/>
          <w:szCs w:val="28"/>
          <w:rtl/>
        </w:rPr>
        <w:t xml:space="preserve">296.عنه علیه السلام:رَوِّحوا أنفُسَکُم بِبَدیعِ الحِکمَةِ،فَإِنَّها تَکِلُّ کَما تَکِلُّ الأَبدانُ. </w:t>
      </w:r>
      <w:r>
        <w:rPr>
          <w:rStyle w:val="FootnoteReference"/>
        </w:rPr>
        <w:footnoteReference w:id="352"/>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297.عنه علیه السلام:کُلُّ شَیءٍ یُمَلُّ ما خَلا طَرائِفَ الحِکَمِ. </w:t>
      </w:r>
      <w:r>
        <w:rPr>
          <w:rStyle w:val="FootnoteReference"/>
        </w:rPr>
        <w:footnoteReference w:id="353"/>
      </w:r>
    </w:p>
    <w:p>
      <w:pPr>
        <w:pStyle w:val="BookText"/>
      </w:pPr>
      <w:r>
        <w:rPr>
          <w:rFonts w:ascii="IRNazanin" w:hAnsi="IRNazanin" w:eastAsia="IRNazanin" w:cs="IRNazanin"/>
          <w:lang w:bidi="fa-IR"/>
          <w:color w:val="111111"/>
          <w:sz w:val="28"/>
          <w:szCs w:val="28"/>
          <w:rtl/>
        </w:rPr>
        <w:t xml:space="preserve">.غرر الحکم:ح 6896،عیون الحکم والمواعظ:ص 376 ح 6365.</w:t>
      </w:r>
    </w:p>
    <w:p>
      <w:pPr>
        <w:pStyle w:val="BookText"/>
      </w:pPr>
      <w:r>
        <w:rPr>
          <w:rFonts w:ascii="Amiri" w:hAnsi="Amiri" w:eastAsia="Amiri" w:cs="Amiri"/>
          <w:lang w:bidi="ar-SA"/>
          <w:color w:val="111111"/>
          <w:sz w:val="28"/>
          <w:szCs w:val="28"/>
          <w:rtl/>
        </w:rPr>
        <w:t xml:space="preserve">298.عنه علیه السلام:الحِکمَةُ رَوضَةُ العُقَلاءِ،ونُزهَةُ النُّبَلاءِ. </w:t>
      </w:r>
      <w:r>
        <w:rPr>
          <w:rStyle w:val="FootnoteReference"/>
        </w:rPr>
        <w:footnoteReference w:id="354"/>
      </w:r>
    </w:p>
    <w:p>
      <w:pPr>
        <w:pStyle w:val="BookText"/>
      </w:pPr>
      <w:r>
        <w:rPr>
          <w:rFonts w:ascii="Amiri" w:hAnsi="Amiri" w:eastAsia="Amiri" w:cs="Amiri"/>
          <w:lang w:bidi="ar-SA"/>
          <w:color w:val="111111"/>
          <w:sz w:val="28"/>
          <w:szCs w:val="28"/>
          <w:rtl/>
        </w:rPr>
        <w:t xml:space="preserve">299.عنه علیه السلام:الحِکَمُ رِیاضُ النُّبَلاءِ،العُلومُ نُزهَةُ الاُدَباءِ. </w:t>
      </w:r>
      <w:r>
        <w:rPr>
          <w:rStyle w:val="FootnoteReference"/>
        </w:rPr>
        <w:footnoteReference w:id="355"/>
      </w:r>
    </w:p>
    <w:p>
      <w:pPr>
        <w:pStyle w:val="BookText"/>
      </w:pPr>
      <w:r>
        <w:rPr>
          <w:rFonts w:ascii="Amiri" w:hAnsi="Amiri" w:eastAsia="Amiri" w:cs="Amiri"/>
          <w:lang w:bidi="ar-SA"/>
          <w:color w:val="111111"/>
          <w:sz w:val="28"/>
          <w:szCs w:val="28"/>
          <w:rtl/>
        </w:rPr>
        <w:t xml:space="preserve">300.عنه علیه السلام:سَلامَةُ أهلِ الخِفَّةِ فِی الطّاعَةِ ثِقَلُ المیزانِ،وَالمیزانُ بِالحِکمَةِ وَالحِکمَةُ، ضِیاءٌ لِلبَصَرِ. </w:t>
      </w:r>
      <w:r>
        <w:rPr>
          <w:rStyle w:val="FootnoteReference"/>
        </w:rPr>
        <w:footnoteReference w:id="356"/>
      </w:r>
    </w:p>
    <w:p>
      <w:pPr>
        <w:pStyle w:val="BookText"/>
      </w:pPr>
      <w:r>
        <w:rPr>
          <w:rFonts w:ascii="Amiri" w:hAnsi="Amiri" w:eastAsia="Amiri" w:cs="Amiri"/>
          <w:lang w:bidi="ar-SA"/>
          <w:color w:val="111111"/>
          <w:sz w:val="28"/>
          <w:szCs w:val="28"/>
          <w:rtl/>
        </w:rPr>
        <w:t xml:space="preserve">301.عنه علیه السلام:اِستَشعِرِ الحِکمَةَ وتَجَلبَبِ السَّکینَةَ فَإِنَّهُما حِلیَةُ الأَبرارِ. </w:t>
      </w:r>
      <w:r>
        <w:rPr>
          <w:rStyle w:val="FootnoteReference"/>
        </w:rPr>
        <w:footnoteReference w:id="357"/>
      </w:r>
    </w:p>
    <w:p>
      <w:pPr>
        <w:pStyle w:val="BookText"/>
      </w:pPr>
      <w:r>
        <w:rPr>
          <w:rFonts w:ascii="Amiri" w:hAnsi="Amiri" w:eastAsia="Amiri" w:cs="Amiri"/>
          <w:lang w:bidi="ar-SA"/>
          <w:color w:val="111111"/>
          <w:sz w:val="28"/>
          <w:szCs w:val="28"/>
          <w:rtl/>
        </w:rPr>
        <w:t xml:space="preserve">302.عنه علیه السلام:عَلَیکَ بِالحِکمَةِ فَإِنَّهَا الحِلیَةُ الفاخِرَةُ. </w:t>
      </w:r>
      <w:r>
        <w:rPr>
          <w:rStyle w:val="FootnoteReference"/>
        </w:rPr>
        <w:footnoteReference w:id="358"/>
      </w:r>
    </w:p>
    <w:p>
      <w:pPr>
        <w:pStyle w:val="BookText"/>
      </w:pPr>
      <w:r>
        <w:rPr>
          <w:rFonts w:ascii="Amiri" w:hAnsi="Amiri" w:eastAsia="Amiri" w:cs="Amiri"/>
          <w:lang w:bidi="ar-SA"/>
          <w:color w:val="111111"/>
          <w:sz w:val="28"/>
          <w:szCs w:val="28"/>
          <w:rtl/>
        </w:rPr>
        <w:t xml:space="preserve">303.عنه علیه السلام:لِقاحُ الرِّیاضَةِ دِراسَةُ الحِکمَةِ وغَلَبَةُ العادَةِ. </w:t>
      </w:r>
      <w:r>
        <w:rPr>
          <w:rStyle w:val="FootnoteReference"/>
        </w:rPr>
        <w:footnoteReference w:id="359"/>
      </w:r>
    </w:p>
    <w:p>
      <w:pPr>
        <w:pStyle w:val="BookText"/>
      </w:pPr>
      <w:r>
        <w:rPr>
          <w:rFonts w:ascii="Amiri" w:hAnsi="Amiri" w:eastAsia="Amiri" w:cs="Amiri"/>
          <w:lang w:bidi="ar-SA"/>
          <w:color w:val="111111"/>
          <w:sz w:val="28"/>
          <w:szCs w:val="28"/>
          <w:rtl/>
        </w:rPr>
        <w:t xml:space="preserve">304.عنه علیه السلام:غَنیمَةُ المُؤمِنِ وِجدانُ الحِکمَةِ. </w:t>
      </w:r>
      <w:r>
        <w:rPr>
          <w:rStyle w:val="FootnoteReference"/>
        </w:rPr>
        <w:footnoteReference w:id="360"/>
      </w:r>
    </w:p>
    <w:p>
      <w:pPr>
        <w:pStyle w:val="BookText"/>
      </w:pPr>
      <w:r>
        <w:rPr>
          <w:rFonts w:ascii="Amiri" w:hAnsi="Amiri" w:eastAsia="Amiri" w:cs="Amiri"/>
          <w:lang w:bidi="ar-SA"/>
          <w:color w:val="111111"/>
          <w:sz w:val="28"/>
          <w:szCs w:val="28"/>
          <w:rtl/>
        </w:rPr>
        <w:t xml:space="preserve">305.عنه علیه السلام:مَن لَهِجَ بِالحِکمَةِ فَقَد شَرَّفَ نَفسَهُ. </w:t>
      </w:r>
      <w:r>
        <w:rPr>
          <w:rStyle w:val="FootnoteReference"/>
        </w:rPr>
        <w:footnoteReference w:id="361"/>
      </w:r>
    </w:p>
    <w:p>
      <w:pPr>
        <w:pStyle w:val="BookText"/>
      </w:pPr>
      <w:r>
        <w:rPr>
          <w:rFonts w:ascii="Amiri" w:hAnsi="Amiri" w:eastAsia="Amiri" w:cs="Amiri"/>
          <w:lang w:bidi="ar-SA"/>
          <w:color w:val="111111"/>
          <w:sz w:val="28"/>
          <w:szCs w:val="28"/>
          <w:rtl/>
        </w:rPr>
        <w:t xml:space="preserve">306.عنه علیه السلام:مَن عُرِفَ بِالحِکمَةِ لَحَظَتهُ العُیونُ بِالوَقارِ وَالهَیبَةِ. </w:t>
      </w:r>
      <w:r>
        <w:rPr>
          <w:rStyle w:val="FootnoteReference"/>
        </w:rPr>
        <w:footnoteReference w:id="362"/>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307.عنه علیه السلام:حِکمَةُ الدَّنِیِّ تَرفَعُهُ،وجَهلُ الشَّریفِ یَضَعُهُ. </w:t>
      </w:r>
      <w:r>
        <w:rPr>
          <w:rStyle w:val="FootnoteReference"/>
        </w:rPr>
        <w:footnoteReference w:id="363"/>
      </w:r>
    </w:p>
    <w:p>
      <w:pPr>
        <w:pStyle w:val="BookText"/>
      </w:pPr>
      <w:r>
        <w:rPr>
          <w:rFonts w:ascii="IRNazanin" w:hAnsi="IRNazanin" w:eastAsia="IRNazanin" w:cs="IRNazanin"/>
          <w:lang w:bidi="fa-IR"/>
          <w:color w:val="111111"/>
          <w:sz w:val="28"/>
          <w:szCs w:val="28"/>
          <w:rtl/>
        </w:rPr>
        <w:t xml:space="preserve">.غرر الحکم:ح 4927،عیون الحکم والمواعظ:ص 234 ح 4482.</w:t>
      </w:r>
    </w:p>
    <w:p>
      <w:pPr>
        <w:pStyle w:val="BookText"/>
      </w:pPr>
      <w:r>
        <w:rPr>
          <w:rFonts w:ascii="Amiri" w:hAnsi="Amiri" w:eastAsia="Amiri" w:cs="Amiri"/>
          <w:lang w:bidi="ar-SA"/>
          <w:color w:val="111111"/>
          <w:sz w:val="28"/>
          <w:szCs w:val="28"/>
          <w:rtl/>
        </w:rPr>
        <w:t xml:space="preserve">308.عنه علیه السلام:مَن تَفَکَّهَ بِالحِکَمِ لَم یَعدَمِ اللَّذَّةَ. </w:t>
      </w:r>
      <w:r>
        <w:rPr>
          <w:rStyle w:val="FootnoteReference"/>
        </w:rPr>
        <w:footnoteReference w:id="364"/>
      </w:r>
    </w:p>
    <w:p>
      <w:pPr>
        <w:pStyle w:val="BookText"/>
      </w:pPr>
      <w:r>
        <w:rPr>
          <w:rFonts w:ascii="Amiri" w:hAnsi="Amiri" w:eastAsia="Amiri" w:cs="Amiri"/>
          <w:lang w:bidi="ar-SA"/>
          <w:color w:val="111111"/>
          <w:sz w:val="28"/>
          <w:szCs w:val="28"/>
          <w:rtl/>
        </w:rPr>
        <w:t xml:space="preserve">309.عنه علیه السلام:ثَمَرَةُ الحِکمَةِ الفَوزُ. </w:t>
      </w:r>
      <w:r>
        <w:rPr>
          <w:rStyle w:val="FootnoteReference"/>
        </w:rPr>
        <w:footnoteReference w:id="365"/>
      </w:r>
    </w:p>
    <w:p>
      <w:pPr>
        <w:pStyle w:val="BookText"/>
      </w:pPr>
      <w:r>
        <w:rPr>
          <w:rFonts w:ascii="Amiri" w:hAnsi="Amiri" w:eastAsia="Amiri" w:cs="Amiri"/>
          <w:lang w:bidi="ar-SA"/>
          <w:color w:val="111111"/>
          <w:sz w:val="28"/>
          <w:szCs w:val="28"/>
          <w:rtl/>
        </w:rPr>
        <w:t xml:space="preserve">310.عنه علیه السلام:لَو القِیَتِ الحِکمَةُ عَلَی الجِبالِ لَقَلقَلَتها </w:t>
      </w:r>
      <w:r>
        <w:rPr>
          <w:rStyle w:val="FootnoteReference"/>
        </w:rPr>
        <w:footnoteReference w:id="366"/>
      </w:r>
      <w:r>
        <w:rPr>
          <w:rFonts w:ascii="Times New Roman" w:hAnsi="Times New Roman" w:eastAsia="Times New Roman" w:cs="Times New Roman"/>
          <w:lang w:val="en-US" w:bidi="en-US"/>
          <w:color w:val="111111"/>
          <w:sz w:val="28"/>
          <w:szCs w:val="28"/>
          <w:rtl/>
        </w:rPr>
        <w:t xml:space="preserve">. </w:t>
      </w:r>
      <w:r>
        <w:rPr>
          <w:rStyle w:val="FootnoteReference"/>
        </w:rPr>
        <w:footnoteReference w:id="367"/>
      </w:r>
    </w:p>
    <w:p>
      <w:pPr>
        <w:pStyle w:val="BookText"/>
      </w:pPr>
      <w:r>
        <w:rPr>
          <w:rFonts w:ascii="Amiri" w:hAnsi="Amiri" w:eastAsia="Amiri" w:cs="Amiri"/>
          <w:lang w:bidi="ar-SA"/>
          <w:color w:val="111111"/>
          <w:sz w:val="28"/>
          <w:szCs w:val="28"/>
          <w:rtl/>
        </w:rPr>
        <w:t xml:space="preserve">311.عنه علیه السلام:کَیفَ یَصبِرُ عَلی مُبایَنَةِ الأَضدادِ مَن لَم تُعِنهُ الحِکمَةُ؟! </w:t>
      </w:r>
      <w:r>
        <w:rPr>
          <w:rStyle w:val="FootnoteReference"/>
        </w:rPr>
        <w:footnoteReference w:id="368"/>
      </w:r>
    </w:p>
    <w:p>
      <w:pPr>
        <w:pStyle w:val="BookText"/>
      </w:pPr>
      <w:r>
        <w:rPr>
          <w:rFonts w:ascii="Amiri" w:hAnsi="Amiri" w:eastAsia="Amiri" w:cs="Amiri"/>
          <w:lang w:bidi="ar-SA"/>
          <w:color w:val="111111"/>
          <w:sz w:val="28"/>
          <w:szCs w:val="28"/>
          <w:rtl/>
        </w:rPr>
        <w:t xml:space="preserve">312.عنه علیه السلام:مَن عَرَفَ الحِکمَةَ لَم یَصبِر عَنِ الاِزدِیادِ مِنها. </w:t>
      </w:r>
      <w:r>
        <w:rPr>
          <w:rStyle w:val="FootnoteReference"/>
        </w:rPr>
        <w:footnoteReference w:id="369"/>
      </w:r>
    </w:p>
    <w:p>
      <w:pPr>
        <w:pStyle w:val="BookText"/>
      </w:pPr>
      <w:r>
        <w:rPr>
          <w:rFonts w:ascii="Amiri" w:hAnsi="Amiri" w:eastAsia="Amiri" w:cs="Amiri"/>
          <w:lang w:bidi="ar-SA"/>
          <w:color w:val="111111"/>
          <w:sz w:val="28"/>
          <w:szCs w:val="28"/>
          <w:rtl/>
        </w:rPr>
        <w:t xml:space="preserve">313.عنه علیه السلام:غِنَی العاقِلِ بِحِکمَتِهِ،وعِزُّهُ بِقَناعَتِهِ. </w:t>
      </w:r>
      <w:r>
        <w:rPr>
          <w:rStyle w:val="FootnoteReference"/>
        </w:rPr>
        <w:footnoteReference w:id="370"/>
      </w:r>
    </w:p>
    <w:p>
      <w:pPr>
        <w:pStyle w:val="BookText"/>
      </w:pPr>
      <w:r>
        <w:rPr>
          <w:rFonts w:ascii="Amiri" w:hAnsi="Amiri" w:eastAsia="Amiri" w:cs="Amiri"/>
          <w:lang w:bidi="ar-SA"/>
          <w:color w:val="111111"/>
          <w:sz w:val="28"/>
          <w:szCs w:val="28"/>
          <w:rtl/>
        </w:rPr>
        <w:t xml:space="preserve">314.عنه علیه السلام:اِعلَموا أنَّهُ لَیسَ مِن شَیءٍ إلّاویَکادُ صاحِبُهُ یَشبَعُ مِنهُ ویَمَلُّهُ إلَّاالحَیاةَ،فَإِنَّهُ لا یَجِدُ فِی المَوتِ راحَةً،وإنَّما ذلِکَ بِمَنزِلَةِ الحِکمَةِ الَّتی هِیَ حَیاةٌ لِلقَلبِ المَیِّتِ، وبَصَرٌ لِلعَینِ‌العَمیاءِ،وسَمعٌ لِلاُذُنِ الصَّمّاءِ،ورِیٌّ لِلظَّمآنِ،وفیهَا الغِنی کُلُّهُ وَالسَّلامَةُ. </w:t>
      </w:r>
      <w:r>
        <w:rPr>
          <w:rStyle w:val="FootnoteReference"/>
        </w:rPr>
        <w:footnoteReference w:id="371"/>
      </w:r>
    </w:p>
    <w:p>
      <w:pPr>
        <w:pStyle w:val="BookText"/>
      </w:pPr>
      <w:r>
        <w:rPr>
          <w:rFonts w:ascii="Amiri" w:hAnsi="Amiri" w:eastAsia="Amiri" w:cs="Amiri"/>
          <w:lang w:bidi="ar-SA"/>
          <w:color w:val="111111"/>
          <w:sz w:val="28"/>
          <w:szCs w:val="28"/>
          <w:rtl/>
        </w:rPr>
        <w:t xml:space="preserve">315.عنه علیه السلام-فِی الحِکَمِ المَنسوبَةِ إلَیهِ-:قوتُ الأَجسامِ الغِذاءُ،وقوتُ العُقولِ الحِکمَةُ، فَمَتی فَقَدَ واحِدٌ مِنهُما قوتَهُ بارَ وَاضمَحَلَّ. </w:t>
      </w:r>
      <w:r>
        <w:rPr>
          <w:rStyle w:val="FootnoteReference"/>
        </w:rPr>
        <w:footnoteReference w:id="372"/>
      </w:r>
    </w:p>
    <w:p>
      <w:pPr>
        <w:pStyle w:val="BookText"/>
      </w:pPr>
      <w:r>
        <w:rPr>
          <w:rFonts w:ascii="Amiri" w:hAnsi="Amiri" w:eastAsia="Amiri" w:cs="Amiri"/>
          <w:lang w:bidi="ar-SA"/>
          <w:color w:val="111111"/>
          <w:sz w:val="28"/>
          <w:szCs w:val="28"/>
          <w:rtl/>
        </w:rPr>
        <w:t xml:space="preserve">316.عنه علیه السلام-أیضاً-:لَیسَ الموسِرُ مَن کانَ یَسارُهُ باقِیاً عِندَهُ زَماناً یَسیراً وکانَ یُمکِنُ أن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یَغتَصِبَهُ غَیرُهُ مِنهُ ولا یَبقی بَعدَ مَوتِهِ لَهُ،لکِنَّ الیَسارَ عَلَی الحَقیقَةِ هُوَ الباقی دائِماً عِندَ مالِکِهِ ولا یُمکِنُ أن یُؤخَذَ مِنهُ ویَبقی لَهُ بَعدَ مَوتِهِ،وذلِکَ هُوَ الحِکمَةُ. </w:t>
      </w:r>
      <w:r>
        <w:rPr>
          <w:rStyle w:val="FootnoteReference"/>
        </w:rPr>
        <w:footnoteReference w:id="373"/>
      </w:r>
    </w:p>
    <w:p>
      <w:pPr>
        <w:pStyle w:val="BookText"/>
      </w:pPr>
      <w:r>
        <w:rPr>
          <w:rFonts w:ascii="IRNazanin" w:hAnsi="IRNazanin" w:eastAsia="IRNazanin" w:cs="IRNazanin"/>
          <w:lang w:bidi="fa-IR"/>
          <w:color w:val="111111"/>
          <w:sz w:val="28"/>
          <w:szCs w:val="28"/>
          <w:rtl/>
        </w:rPr>
        <w:t xml:space="preserve">.شرح نهج البلاغة لابن أبی الحدید:ج 20 ص 262 ح 68. [1]</w:t>
      </w:r>
    </w:p>
    <w:p>
      <w:pPr>
        <w:pStyle w:val="BookText"/>
      </w:pPr>
      <w:r>
        <w:rPr>
          <w:rFonts w:ascii="Amiri" w:hAnsi="Amiri" w:eastAsia="Amiri" w:cs="Amiri"/>
          <w:lang w:bidi="ar-SA"/>
          <w:color w:val="111111"/>
          <w:sz w:val="28"/>
          <w:szCs w:val="28"/>
          <w:rtl/>
        </w:rPr>
        <w:t xml:space="preserve">317.منیة المرید:فِی التَّوراةِ قالَ اللّهُ تَعالی لِموسی علیه السلام:عَظِّمِ الحِکمَةَ،فَإِنّی لا أجعَلُ الحِکمَةَ فی قَلبِ أحَدٍ إلّاوأرَدتُ أن أغفِرَ لَهُ،فَتَعَلَّمها ثُمَّ اعمَل بِها،ثُمَّ ابذِلها کَی تَنالَ بِذلِکَ کَرامَتی فِی الدُّنیا وَالآخِرَةِ. </w:t>
      </w:r>
      <w:r>
        <w:rPr>
          <w:rStyle w:val="FootnoteReference"/>
        </w:rPr>
        <w:footnoteReference w:id="374"/>
      </w:r>
    </w:p>
    <w:p>
      <w:pPr>
        <w:pStyle w:val="BookText"/>
      </w:pPr>
      <w:r>
        <w:rPr>
          <w:rFonts w:ascii="Amiri" w:hAnsi="Amiri" w:eastAsia="Amiri" w:cs="Amiri"/>
          <w:lang w:bidi="ar-SA"/>
          <w:color w:val="111111"/>
          <w:sz w:val="28"/>
          <w:szCs w:val="28"/>
          <w:rtl/>
        </w:rPr>
        <w:t xml:space="preserve">318.مصباح الشریعة-فیما نَسَبَهُ إلَی الإمامِ الصّادِقِ علیه السلام-:الحِکْمَةُ ضِیاءُ المَعرِفَةِ ومیراثُ التَّقوی وثَمَرَةُ الصِّدقِ.</w:t>
      </w:r>
    </w:p>
    <w:p>
      <w:pPr>
        <w:pStyle w:val="BookText"/>
      </w:pPr>
      <w:r>
        <w:rPr>
          <w:rFonts w:ascii="Amiri" w:hAnsi="Amiri" w:eastAsia="Amiri" w:cs="Amiri"/>
          <w:lang w:bidi="ar-SA"/>
          <w:color w:val="111111"/>
          <w:sz w:val="28"/>
          <w:szCs w:val="28"/>
          <w:rtl/>
        </w:rPr>
        <w:t xml:space="preserve">ولَو قُلتُ:ما أنعَمَ اللّهُ عَلی عَبدٍ مِن عِبادِهِ بِنِعمَةٍ أعظَمَ وأنعَمَ وأرفَعَ وأجزَلَ وأبهی مِنَ الحِکمَةِ،لَقُلتُ صادِقاً !</w:t>
      </w:r>
    </w:p>
    <w:p>
      <w:pPr>
        <w:pStyle w:val="BookText"/>
      </w:pPr>
      <w:r>
        <w:rPr>
          <w:rFonts w:ascii="Amiri" w:hAnsi="Amiri" w:eastAsia="Amiri" w:cs="Amiri"/>
          <w:lang w:bidi="ar-SA"/>
          <w:color w:val="111111"/>
          <w:sz w:val="28"/>
          <w:szCs w:val="28"/>
          <w:rtl/>
        </w:rPr>
        <w:t xml:space="preserve">قالَ اللّهُ عز و جل: «یُؤْتِی الْحِکْمَةَ مَنْ یَشاءُ وَ مَنْ یُؤْتَ الْحِکْمَةَ فَقَدْ أُوتِیَ خَیْراً کَثِیراً وَ ما یَذَّکَّرُ إِلاّ أُولُوا الْأَلْبابِ»   أی:لا یَعلَمُ ما أودَعتُ وهَیَّأتُ فِی الحِکمَةِ إلّامَنِ استَخلَصتُهُ لِنَفسی وخَصَصتُهُ بِها.</w:t>
      </w:r>
    </w:p>
    <w:p>
      <w:pPr>
        <w:pStyle w:val="BookText"/>
      </w:pPr>
      <w:r>
        <w:rPr>
          <w:rFonts w:ascii="Amiri" w:hAnsi="Amiri" w:eastAsia="Amiri" w:cs="Amiri"/>
          <w:lang w:bidi="ar-SA"/>
          <w:color w:val="111111"/>
          <w:sz w:val="28"/>
          <w:szCs w:val="28"/>
          <w:rtl/>
        </w:rPr>
        <w:t xml:space="preserve">وَالحِکمَةُ هِیَ النَّجاةُ،وصِفَةُ الحَکیمِ الثَّباتُ عِندَ أوائِلِ الاُمورِ وَالوُقوفُ عِندَ عَواقِبِها،وهُوَ هادی خَلقِ اللّهِ إلَی اللّهِ تَعالی. </w:t>
      </w:r>
      <w:r>
        <w:rPr>
          <w:rStyle w:val="FootnoteReference"/>
        </w:rPr>
        <w:footnoteReference w:id="375"/>
      </w:r>
    </w:p>
    <w:p>
      <w:pPr>
        <w:pStyle w:val="BookText"/>
      </w:pPr>
      <w:r>
        <w:rPr>
          <w:rFonts w:ascii="IRNazanin" w:hAnsi="IRNazanin" w:eastAsia="IRNazanin" w:cs="IRNazanin"/>
          <w:lang w:bidi="fa-IR"/>
          <w:color w:val="111111"/>
          <w:sz w:val="28"/>
          <w:szCs w:val="28"/>
          <w:rtl/>
        </w:rPr>
        <w:t xml:space="preserve">راجع:ص 25 (فضل العلم).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39" w:name="pg20021_206878"/>
    <w:bookmarkEnd w:id="39"/>
    <w:p>
      <w:pPr>
        <w:pStyle w:val="Heading3"/>
      </w:pPr>
      <w:bookmarkStart w:id="325" w:name="_Toc60"/>
      <w:r>
        <w:t>الفصل الثالث:آثار الحکمة</w:t>
      </w:r>
      <w:bookmarkEnd w:id="325"/>
    </w:p>
    <w:p>
      <w:pPr>
        <w:pStyle w:val="Heading4"/>
      </w:pPr>
      <w:bookmarkStart w:id="326" w:name="_Toc61"/>
      <w:r>
        <w:t>1/3:ضَعفُ الشَّهوَةِ</w:t>
      </w:r>
      <w:bookmarkEnd w:id="326"/>
    </w:p>
    <w:p>
      <w:pPr>
        <w:pStyle w:val="BookText"/>
      </w:pPr>
      <w:r>
        <w:rPr>
          <w:rFonts w:ascii="Amiri" w:hAnsi="Amiri" w:eastAsia="Amiri" w:cs="Amiri"/>
          <w:lang w:bidi="ar-SA"/>
          <w:color w:val="111111"/>
          <w:sz w:val="28"/>
          <w:szCs w:val="28"/>
          <w:rtl/>
        </w:rPr>
        <w:t xml:space="preserve">319.الإمام علیّ علیه السلام:کُلَّما قَوِیَتِ الحِکمَةُ ضَعُفَتِ الشَّهوَةُ. </w:t>
      </w:r>
      <w:r>
        <w:rPr>
          <w:rStyle w:val="FootnoteReference"/>
        </w:rPr>
        <w:footnoteReference w:id="376"/>
      </w:r>
    </w:p>
    <w:p>
      <w:pPr>
        <w:pStyle w:val="BookText"/>
      </w:pPr>
      <w:r>
        <w:rPr>
          <w:rFonts w:ascii="IRNazanin" w:hAnsi="IRNazanin" w:eastAsia="IRNazanin" w:cs="IRNazanin"/>
          <w:lang w:bidi="fa-IR"/>
          <w:color w:val="111111"/>
          <w:sz w:val="28"/>
          <w:szCs w:val="28"/>
          <w:rtl/>
        </w:rPr>
        <w:t xml:space="preserve">.غرر الحکم:ح 7205،عیون الحکم والمواعظ:ص 395 ح 6687.</w:t>
      </w:r>
    </w:p>
    <w:p>
      <w:pPr>
        <w:pStyle w:val="BookText"/>
      </w:pPr>
      <w:r>
        <w:rPr>
          <w:rFonts w:ascii="Amiri" w:hAnsi="Amiri" w:eastAsia="Amiri" w:cs="Amiri"/>
          <w:lang w:bidi="ar-SA"/>
          <w:color w:val="111111"/>
          <w:sz w:val="28"/>
          <w:szCs w:val="28"/>
          <w:rtl/>
        </w:rPr>
        <w:t xml:space="preserve">320.عنه علیه السلام:اِغلِبِ الشَّهوَةَ تَکمُل لَکَ الحِکمَةُ. </w:t>
      </w:r>
      <w:r>
        <w:rPr>
          <w:rStyle w:val="FootnoteReference"/>
        </w:rPr>
        <w:footnoteReference w:id="377"/>
      </w:r>
    </w:p>
    <w:p>
      <w:pPr>
        <w:pStyle w:val="Heading4"/>
      </w:pPr>
      <w:bookmarkStart w:id="327" w:name="_Toc62"/>
      <w:r>
        <w:t>2/3:مَعرِفَةُ العِبرَةِ</w:t>
      </w:r>
      <w:bookmarkEnd w:id="327"/>
    </w:p>
    <w:p>
      <w:pPr>
        <w:pStyle w:val="BookText"/>
      </w:pPr>
      <w:r>
        <w:rPr>
          <w:rFonts w:ascii="Amiri" w:hAnsi="Amiri" w:eastAsia="Amiri" w:cs="Amiri"/>
          <w:lang w:bidi="ar-SA"/>
          <w:color w:val="111111"/>
          <w:sz w:val="28"/>
          <w:szCs w:val="28"/>
          <w:rtl/>
        </w:rPr>
        <w:t xml:space="preserve">321.الإمام علیّ علیه السلام:مَن ثَبَتَت لَهُ الحِکمَةُ عَرَفَ العِبرَةَ. </w:t>
      </w:r>
      <w:r>
        <w:rPr>
          <w:rStyle w:val="FootnoteReference"/>
        </w:rPr>
        <w:footnoteReference w:id="378"/>
      </w:r>
    </w:p>
    <w:p>
      <w:pPr>
        <w:pStyle w:val="BookText"/>
      </w:pPr>
      <w:r>
        <w:rPr>
          <w:rFonts w:ascii="Amiri" w:hAnsi="Amiri" w:eastAsia="Amiri" w:cs="Amiri"/>
          <w:lang w:bidi="ar-SA"/>
          <w:color w:val="111111"/>
          <w:sz w:val="28"/>
          <w:szCs w:val="28"/>
          <w:rtl/>
        </w:rPr>
        <w:t xml:space="preserve">322.عنه علیه السلام:الیَقینُ عَلی أربَعِ شُعَبٍ:تَبصِرَةِ الفِطنَةِ،وتَأَوُّلِ الحِکمَةِ،ومَعرِفَةِ العِبرَةِ، وسُنَّةِ الأَوَّلینَ.فَمَن أبصَرَ الفِطنَةَ عَرَفَ الحِکمَةَ،ومَن تَأَوَّلَ الحِکمَةَ عَرَفَ العِبرَةَ، ومَن عَرَفَ العِبرَةَ عَرَفَ السُّنَّةَ،ومَن عَرَفَ السُّنَّةَ فَکَأَنَّما کانَ مَعَ الأَوَّلینَ وَاهتَدی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40" w:name="pg20021_206879"/>
    <w:bookmarkEnd w:id="40"/>
    <w:p>
      <w:pPr>
        <w:pStyle w:val="BookText"/>
      </w:pPr>
      <w:r>
        <w:rPr>
          <w:rFonts w:ascii="Amiri" w:hAnsi="Amiri" w:eastAsia="Amiri" w:cs="Amiri"/>
          <w:lang w:bidi="ar-SA"/>
          <w:color w:val="111111"/>
          <w:sz w:val="28"/>
          <w:szCs w:val="28"/>
          <w:rtl/>
        </w:rPr>
        <w:t xml:space="preserve">إلَی الَّتی هِیَ أقوَمُ،ونَظَرَ إلی مَن نَجا بِما نجا ومَن هَلَکَ بِما هَلَکَ،وإنَّما أهلَکَ اللّهُ مَن أهلَکَ بِمَعصِیَتِهِ،وأنجی مَن أنجی بِطاعَتِهِ. </w:t>
      </w:r>
      <w:r>
        <w:rPr>
          <w:rStyle w:val="FootnoteReference"/>
        </w:rPr>
        <w:footnoteReference w:id="379"/>
      </w:r>
    </w:p>
    <w:p>
      <w:pPr>
        <w:pStyle w:val="BookText"/>
      </w:pPr>
      <w:r>
        <w:rPr>
          <w:rFonts w:ascii="IRNazanin" w:hAnsi="IRNazanin" w:eastAsia="IRNazanin" w:cs="IRNazanin"/>
          <w:lang w:bidi="fa-IR"/>
          <w:color w:val="111111"/>
          <w:sz w:val="28"/>
          <w:szCs w:val="28"/>
          <w:rtl/>
        </w:rPr>
        <w:t xml:space="preserve">.الکافی:ج 2 ص 50 ح 1 [1] عن جابر عن الإمام الباقر علیه السلام،نهج البلاغة:الحکمة 31،الخصال:ص 231 ح 74 عن الأصبغ ابن نباتة،الأمالی للمفید:ص 277 ح 3،الأمالی للطوسی:ص 38 ح 40 کلاهما عن قبیصة بن جابر الأسدیّ،تحف العقول:ص 165،روضة الواعظین:ص 52 کلّها نحوه ولیس فیها ذیله من«واهتدی إلی الّتی...»،بحارالأنوار:ج 68 ص 351 ح 19. [2]</w:t>
      </w:r>
    </w:p>
    <w:p>
      <w:pPr>
        <w:pStyle w:val="Heading4"/>
      </w:pPr>
      <w:bookmarkStart w:id="328" w:name="_Toc63"/>
      <w:r>
        <w:t>3/3:المَنعُ عَنِ السُّوء</w:t>
      </w:r>
      <w:bookmarkEnd w:id="328"/>
    </w:p>
    <w:p>
      <w:pPr>
        <w:pStyle w:val="BookText"/>
      </w:pPr>
      <w:r>
        <w:rPr>
          <w:rFonts w:ascii="Amiri" w:hAnsi="Amiri" w:eastAsia="Amiri" w:cs="Amiri"/>
          <w:lang w:bidi="ar-SA"/>
          <w:color w:val="111111"/>
          <w:sz w:val="28"/>
          <w:szCs w:val="28"/>
          <w:rtl/>
        </w:rPr>
        <w:t xml:space="preserve">323.الإمام علیّ علیه السلام:لِلنُّفوسِ طَبائِعُ سوءٍ وَالحِکمَةُ تَنهی عَنها. </w:t>
      </w:r>
      <w:r>
        <w:rPr>
          <w:rStyle w:val="FootnoteReference"/>
        </w:rPr>
        <w:footnoteReference w:id="380"/>
      </w:r>
    </w:p>
    <w:p>
      <w:pPr>
        <w:pStyle w:val="Heading4"/>
      </w:pPr>
      <w:bookmarkStart w:id="329" w:name="_Toc64"/>
      <w:r>
        <w:t>4/3:العِصمَة</w:t>
      </w:r>
      <w:bookmarkEnd w:id="329"/>
    </w:p>
    <w:p>
      <w:pPr>
        <w:pStyle w:val="BookText"/>
      </w:pPr>
      <w:r>
        <w:rPr>
          <w:rFonts w:ascii="Amiri" w:hAnsi="Amiri" w:eastAsia="Amiri" w:cs="Amiri"/>
          <w:lang w:bidi="ar-SA"/>
          <w:color w:val="111111"/>
          <w:sz w:val="28"/>
          <w:szCs w:val="28"/>
          <w:rtl/>
        </w:rPr>
        <w:t xml:space="preserve">324.الإمام علیّ علیه السلام:قُرِنَتِ الحِکمَةُ بِالعِصمَةِ. </w:t>
      </w:r>
      <w:r>
        <w:rPr>
          <w:rStyle w:val="FootnoteReference"/>
        </w:rPr>
        <w:footnoteReference w:id="381"/>
      </w:r>
    </w:p>
    <w:p>
      <w:pPr>
        <w:pStyle w:val="BookText"/>
      </w:pPr>
      <w:r>
        <w:rPr>
          <w:rFonts w:ascii="Amiri" w:hAnsi="Amiri" w:eastAsia="Amiri" w:cs="Amiri"/>
          <w:lang w:bidi="ar-SA"/>
          <w:color w:val="111111"/>
          <w:sz w:val="28"/>
          <w:szCs w:val="28"/>
          <w:rtl/>
        </w:rPr>
        <w:t xml:space="preserve">325.عنه علیه السلام:الحِکمَةُ عِصمَةٌ،العِصمَةُ نِعمَةٌ. </w:t>
      </w:r>
      <w:r>
        <w:rPr>
          <w:rStyle w:val="FootnoteReference"/>
        </w:rPr>
        <w:footnoteReference w:id="382"/>
      </w:r>
    </w:p>
    <w:p>
      <w:pPr>
        <w:pStyle w:val="BookText"/>
      </w:pPr>
      <w:r>
        <w:rPr>
          <w:rFonts w:ascii="Amiri" w:hAnsi="Amiri" w:eastAsia="Amiri" w:cs="Amiri"/>
          <w:lang w:bidi="ar-SA"/>
          <w:color w:val="111111"/>
          <w:sz w:val="28"/>
          <w:szCs w:val="28"/>
          <w:rtl/>
        </w:rPr>
        <w:t xml:space="preserve">326.عنه علیه السلام:لا حِکمَةَ إلّابِعِصمَةٍ. </w:t>
      </w:r>
      <w:r>
        <w:rPr>
          <w:rStyle w:val="FootnoteReference"/>
        </w:rPr>
        <w:footnoteReference w:id="383"/>
      </w:r>
    </w:p>
    <w:p>
      <w:pPr>
        <w:pStyle w:val="Heading4"/>
      </w:pPr>
      <w:bookmarkStart w:id="330" w:name="_Toc65"/>
      <w:r>
        <w:t>5/3:نورُ القَلبِ</w:t>
      </w:r>
      <w:bookmarkEnd w:id="330"/>
    </w:p>
    <w:p>
      <w:pPr>
        <w:pStyle w:val="BookText"/>
      </w:pPr>
      <w:r>
        <w:rPr>
          <w:rFonts w:ascii="Amiri" w:hAnsi="Amiri" w:eastAsia="Amiri" w:cs="Amiri"/>
          <w:lang w:bidi="ar-SA"/>
          <w:color w:val="111111"/>
          <w:sz w:val="28"/>
          <w:szCs w:val="28"/>
          <w:rtl/>
        </w:rPr>
        <w:t xml:space="preserve">327.عیسی علیه السلام:إنَّ الحِکمَةَ نورُ کُلِّ قَلبٍ. </w:t>
      </w:r>
      <w:r>
        <w:rPr>
          <w:rStyle w:val="FootnoteReference"/>
        </w:rPr>
        <w:footnoteReference w:id="384"/>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328.عنه علیه السلام:بِحَقٍّ أقولُ لَکُم:إنَّ الصَّقالَةَ تُصلِحُ السَّیفَ وتَجلوهُ،کَذلِکَ الحِکمَةُ لِلقَلبِ تَصقُلُهُ وتَجلوهُ،وهِیَ فی قَلبِ الحَکیمِ مِثلُ الماءِ فِی الأَرضِ المَیتَةِ تُحیی قَلبَهُ کَما یُحیِی الماءُ الأَرضَ المَیتَةَ،وهِیَ فی قَلبِ الحَکیمِ مِثلُ النّورِ فِی الظُّلمَةِ یَمشی بِها فِی النّاسِ. </w:t>
      </w:r>
      <w:r>
        <w:rPr>
          <w:rStyle w:val="FootnoteReference"/>
        </w:rPr>
        <w:footnoteReference w:id="385"/>
      </w:r>
    </w:p>
    <w:p>
      <w:pPr>
        <w:pStyle w:val="BookText"/>
      </w:pPr>
      <w:r>
        <w:rPr>
          <w:rFonts w:ascii="IRNazanin" w:hAnsi="IRNazanin" w:eastAsia="IRNazanin" w:cs="IRNazanin"/>
          <w:lang w:bidi="fa-IR"/>
          <w:color w:val="111111"/>
          <w:sz w:val="28"/>
          <w:szCs w:val="28"/>
          <w:rtl/>
        </w:rPr>
        <w:t xml:space="preserve">.تحف العقول:ص 512،بحارالأنوار:ج 14 ص 316 ح 17. [1]</w:t>
      </w:r>
    </w:p>
    <w:p>
      <w:pPr>
        <w:pStyle w:val="BookText"/>
      </w:pPr>
      <w:r>
        <w:rPr>
          <w:rFonts w:ascii="Amiri" w:hAnsi="Amiri" w:eastAsia="Amiri" w:cs="Amiri"/>
          <w:lang w:bidi="ar-SA"/>
          <w:color w:val="111111"/>
          <w:sz w:val="28"/>
          <w:szCs w:val="28"/>
          <w:rtl/>
        </w:rPr>
        <w:t xml:space="preserve">329.عنه علیه السلام:أسرِعوا إلی بُیوتِکُمُ المُظلِمَةِ فَأَنیروا فیها،کَذلِکَ فَأَسرِعوا إلی قُلوبِکُمُ القاسِیَةِ بِالحِکمَةِ قَبلَ أن تَرینَ </w:t>
      </w:r>
      <w:r>
        <w:rPr>
          <w:rStyle w:val="FootnoteReference"/>
        </w:rPr>
        <w:footnoteReference w:id="386"/>
      </w:r>
    </w:p>
    <w:p>
      <w:pPr>
        <w:pStyle w:val="BookText"/>
      </w:pPr>
      <w:r>
        <w:rPr>
          <w:rFonts w:ascii="Amiri" w:hAnsi="Amiri" w:eastAsia="Amiri" w:cs="Amiri"/>
          <w:lang w:bidi="ar-SA"/>
          <w:color w:val="111111"/>
          <w:sz w:val="28"/>
          <w:szCs w:val="28"/>
          <w:rtl/>
        </w:rPr>
        <w:t xml:space="preserve">عَلَیهَا الخَطایا فَتَکونَ أقسی مِنَ الحِجارَةِ. </w:t>
      </w:r>
      <w:r>
        <w:rPr>
          <w:rStyle w:val="FootnoteReference"/>
        </w:rPr>
        <w:footnoteReference w:id="387"/>
      </w:r>
    </w:p>
    <w:p>
      <w:pPr>
        <w:pStyle w:val="BookText"/>
      </w:pPr>
      <w:r>
        <w:rPr>
          <w:rFonts w:ascii="Amiri" w:hAnsi="Amiri" w:eastAsia="Amiri" w:cs="Amiri"/>
          <w:lang w:bidi="ar-SA"/>
          <w:color w:val="111111"/>
          <w:sz w:val="28"/>
          <w:szCs w:val="28"/>
          <w:rtl/>
        </w:rPr>
        <w:t xml:space="preserve">330.الإمام علیّ علیه السلام:أحیِ قَلبَکَ بِالمَوعِظَةِ،وأمِتهُ بِالزَّهادَةِ،وقَوِّهِ بِالیَقینِ،ونَوِّرهُ بِالحِکمَةِ. </w:t>
      </w:r>
      <w:r>
        <w:rPr>
          <w:rStyle w:val="FootnoteReference"/>
        </w:rPr>
        <w:footnoteReference w:id="388"/>
      </w:r>
    </w:p>
    <w:p>
      <w:pPr>
        <w:pStyle w:val="BookText"/>
      </w:pPr>
      <w:r>
        <w:rPr>
          <w:rFonts w:ascii="Amiri" w:hAnsi="Amiri" w:eastAsia="Amiri" w:cs="Amiri"/>
          <w:lang w:bidi="ar-SA"/>
          <w:color w:val="111111"/>
          <w:sz w:val="28"/>
          <w:szCs w:val="28"/>
          <w:rtl/>
        </w:rPr>
        <w:t xml:space="preserve">331.عنه علیه السلام:إنَّ قُلوبَ المُؤمِنینَ لَمَطوِیَّةٌ بِالإِیمانِ طَیًّا،فَإِذا أرادَ اللّهُ إنارَةَ ما فیها فَتَحَها بِالوَحیِ فَزَرَعَ فیهَا الحِکمَةَ زارِعُها وحاصِدُها. </w:t>
      </w:r>
      <w:r>
        <w:rPr>
          <w:rStyle w:val="FootnoteReference"/>
        </w:rPr>
        <w:footnoteReference w:id="389"/>
      </w:r>
    </w:p>
    <w:p>
      <w:pPr>
        <w:pStyle w:val="BookText"/>
      </w:pPr>
      <w:r>
        <w:rPr>
          <w:rFonts w:ascii="Amiri" w:hAnsi="Amiri" w:eastAsia="Amiri" w:cs="Amiri"/>
          <w:lang w:bidi="ar-SA"/>
          <w:color w:val="111111"/>
          <w:sz w:val="28"/>
          <w:szCs w:val="28"/>
          <w:rtl/>
        </w:rPr>
        <w:t xml:space="preserve">332.الإمام الکاظم علیه السلام:إنَّ اللّهَ خَلَقَ قُلوبَ المُؤمِنینَ مَطوِیَّةً مُبهَمَةً عَلَی الإِیمانِ،فَإِذا أرادَ استِنارَةَ ما فیها نَضَحَها بِالحِکمَةِ،وزَرَعَها بِالعِلمِ،وزارِعُها وَالقَیِّمُ عَلَیها رَبُّ العالَمینَ. </w:t>
      </w:r>
      <w:r>
        <w:rPr>
          <w:rStyle w:val="FootnoteReference"/>
        </w:rPr>
        <w:footnoteReference w:id="390"/>
      </w:r>
    </w:p>
    <w:p>
      <w:pPr>
        <w:pStyle w:val="BookText"/>
      </w:pPr>
      <w:r>
        <w:rPr>
          <w:rFonts w:ascii="Amiri" w:hAnsi="Amiri" w:eastAsia="Amiri" w:cs="Amiri"/>
          <w:lang w:bidi="ar-SA"/>
          <w:color w:val="111111"/>
          <w:sz w:val="28"/>
          <w:szCs w:val="28"/>
          <w:rtl/>
        </w:rPr>
        <w:t xml:space="preserve">333.رسول اللّه صلی الله علیه و آله:إنَّ لُقمانَ قالَ لِابنِهِ:یا بُنَیَّ،عَلَیکَ بِمَجالِسِ العُلَماءِ،وَاستَمِع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41" w:name="pg20021_206881"/>
    <w:bookmarkEnd w:id="41"/>
    <w:p>
      <w:pPr>
        <w:pStyle w:val="BookText"/>
      </w:pPr>
      <w:r>
        <w:rPr>
          <w:rFonts w:ascii="Amiri" w:hAnsi="Amiri" w:eastAsia="Amiri" w:cs="Amiri"/>
          <w:lang w:bidi="ar-SA"/>
          <w:color w:val="111111"/>
          <w:sz w:val="28"/>
          <w:szCs w:val="28"/>
          <w:rtl/>
        </w:rPr>
        <w:t xml:space="preserve">کَلامَ الحُکَماءِ،فَإِنَّ اللّهَ یُحیِی القَلبَ المَیِّتَ بِنورِ الحِکمَةِ کَما یُحیِی الأَرضَ المَیتَةَ بِوابِلِ المَطَرِ. </w:t>
      </w:r>
      <w:r>
        <w:rPr>
          <w:rStyle w:val="FootnoteReference"/>
        </w:rPr>
        <w:footnoteReference w:id="391"/>
      </w:r>
    </w:p>
    <w:p>
      <w:pPr>
        <w:pStyle w:val="BookText"/>
      </w:pPr>
      <w:r>
        <w:rPr>
          <w:rFonts w:ascii="IRNazanin" w:hAnsi="IRNazanin" w:eastAsia="IRNazanin" w:cs="IRNazanin"/>
          <w:lang w:bidi="fa-IR"/>
          <w:color w:val="111111"/>
          <w:sz w:val="28"/>
          <w:szCs w:val="28"/>
          <w:rtl/>
        </w:rPr>
        <w:t xml:space="preserve">.المعجم الکبیر:ج 8 ص 199 ح 7810 عن أبی امامة وراجع:الموطّأ:ج 2 ص 1002 ح 1 [1] والزهد لابن حنبل:ص 133 [2] والزهد لابن المبارک:ص 487 ح 1387 وتحف العقول:ص 393 وروضة الواعظین:ص 16 [3] وتنبیه الخواطر:ج 1 ص 83. [4]</w:t>
      </w:r>
    </w:p>
    <w:p>
      <w:pPr>
        <w:pStyle w:val="Heading4"/>
      </w:pPr>
      <w:bookmarkStart w:id="331" w:name="_Toc66"/>
      <w:r>
        <w:t>6/3:الرُّشد</w:t>
      </w:r>
      <w:bookmarkEnd w:id="331"/>
    </w:p>
    <w:p>
      <w:pPr>
        <w:pStyle w:val="BookText"/>
      </w:pPr>
      <w:r>
        <w:rPr>
          <w:rFonts w:ascii="Amiri" w:hAnsi="Amiri" w:eastAsia="Amiri" w:cs="Amiri"/>
          <w:lang w:bidi="ar-SA"/>
          <w:color w:val="111111"/>
          <w:sz w:val="28"/>
          <w:szCs w:val="28"/>
          <w:rtl/>
        </w:rPr>
        <w:t xml:space="preserve">334.الإمام علیّ علیه السلام:العِلمُ یُنجِدُ،الحِکمَةُ تُرشِدُ. </w:t>
      </w:r>
      <w:r>
        <w:rPr>
          <w:rStyle w:val="FootnoteReference"/>
        </w:rPr>
        <w:footnoteReference w:id="392"/>
      </w:r>
    </w:p>
    <w:p>
      <w:pPr>
        <w:pStyle w:val="BookText"/>
      </w:pPr>
      <w:r>
        <w:rPr>
          <w:rFonts w:ascii="Amiri" w:hAnsi="Amiri" w:eastAsia="Amiri" w:cs="Amiri"/>
          <w:lang w:bidi="ar-SA"/>
          <w:color w:val="111111"/>
          <w:sz w:val="28"/>
          <w:szCs w:val="28"/>
          <w:rtl/>
        </w:rPr>
        <w:t xml:space="preserve">335.الإمام زین العابدین علیه السلام:هَلَکَ مَن لَیسَ لَهُ حَکیمٌ یُرشِدُهُ. </w:t>
      </w:r>
      <w:r>
        <w:rPr>
          <w:rStyle w:val="FootnoteReference"/>
        </w:rPr>
        <w:footnoteReference w:id="393"/>
      </w:r>
    </w:p>
    <w:p>
      <w:pPr>
        <w:pStyle w:val="Heading4"/>
      </w:pPr>
      <w:bookmarkStart w:id="332" w:name="_Toc67"/>
      <w:r>
        <w:t>7/3:العِلم</w:t>
      </w:r>
      <w:bookmarkEnd w:id="332"/>
    </w:p>
    <w:p>
      <w:pPr>
        <w:pStyle w:val="BookText"/>
      </w:pPr>
      <w:r>
        <w:rPr>
          <w:rFonts w:ascii="Amiri" w:hAnsi="Amiri" w:eastAsia="Amiri" w:cs="Amiri"/>
          <w:lang w:bidi="ar-SA"/>
          <w:color w:val="111111"/>
          <w:sz w:val="28"/>
          <w:szCs w:val="28"/>
          <w:rtl/>
        </w:rPr>
        <w:t xml:space="preserve">336.الإمام علیّ علیه السلام:العِلمُ ثَمَرَةُ الحِکمَةِ وَالصَّوابُ مِن فُروعِها. </w:t>
      </w:r>
      <w:r>
        <w:rPr>
          <w:rStyle w:val="FootnoteReference"/>
        </w:rPr>
        <w:footnoteReference w:id="394"/>
      </w:r>
    </w:p>
    <w:p>
      <w:pPr>
        <w:pStyle w:val="BookText"/>
      </w:pPr>
      <w:r>
        <w:rPr>
          <w:rFonts w:ascii="Amiri" w:hAnsi="Amiri" w:eastAsia="Amiri" w:cs="Amiri"/>
          <w:lang w:bidi="ar-SA"/>
          <w:color w:val="111111"/>
          <w:sz w:val="28"/>
          <w:szCs w:val="28"/>
          <w:rtl/>
        </w:rPr>
        <w:t xml:space="preserve">337.عنه علیه السلام:بِالحِکمَةِ یُکشَفُ غِطاءُ العِلمِ. </w:t>
      </w:r>
      <w:r>
        <w:rPr>
          <w:rStyle w:val="FootnoteReference"/>
        </w:rPr>
        <w:footnoteReference w:id="395"/>
      </w:r>
    </w:p>
    <w:p>
      <w:pPr>
        <w:pStyle w:val="BookText"/>
      </w:pPr>
      <w:r>
        <w:rPr>
          <w:rFonts w:ascii="Amiri" w:hAnsi="Amiri" w:eastAsia="Amiri" w:cs="Amiri"/>
          <w:lang w:bidi="ar-SA"/>
          <w:color w:val="111111"/>
          <w:sz w:val="28"/>
          <w:szCs w:val="28"/>
          <w:rtl/>
        </w:rPr>
        <w:t xml:space="preserve">338.عنه علیه السلام:مَن کَشَفَ مَقالاتِ الحُکَماءِ انتَفَعَ بِحَقائِقِها. </w:t>
      </w:r>
      <w:r>
        <w:rPr>
          <w:rStyle w:val="FootnoteReference"/>
        </w:rPr>
        <w:footnoteReference w:id="396"/>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42" w:name="pg20021_206882"/>
    <w:bookmarkEnd w:id="42"/>
    <w:p>
      <w:pPr>
        <w:pStyle w:val="Heading4"/>
      </w:pPr>
      <w:bookmarkStart w:id="333" w:name="_Toc68"/>
      <w:r>
        <w:t>8/3:مَعرِفَةُ النَّفسِ</w:t>
      </w:r>
      <w:bookmarkEnd w:id="333"/>
    </w:p>
    <w:p>
      <w:pPr>
        <w:pStyle w:val="BookText"/>
      </w:pPr>
      <w:r>
        <w:rPr>
          <w:rFonts w:ascii="Amiri" w:hAnsi="Amiri" w:eastAsia="Amiri" w:cs="Amiri"/>
          <w:lang w:bidi="ar-SA"/>
          <w:color w:val="111111"/>
          <w:sz w:val="28"/>
          <w:szCs w:val="28"/>
          <w:rtl/>
        </w:rPr>
        <w:t xml:space="preserve">339.الإمام علیّ علیه السلام:مِن حِکمَتِهِ [ أیِ المَرءِ ] مَعرِفَتُهُ بِذاتِهِ. </w:t>
      </w:r>
      <w:r>
        <w:rPr>
          <w:rStyle w:val="FootnoteReference"/>
        </w:rPr>
        <w:footnoteReference w:id="397"/>
      </w:r>
    </w:p>
    <w:p>
      <w:pPr>
        <w:pStyle w:val="BookText"/>
      </w:pPr>
      <w:r>
        <w:rPr>
          <w:rFonts w:ascii="IRNazanin" w:hAnsi="IRNazanin" w:eastAsia="IRNazanin" w:cs="IRNazanin"/>
          <w:lang w:bidi="fa-IR"/>
          <w:color w:val="111111"/>
          <w:sz w:val="28"/>
          <w:szCs w:val="28"/>
          <w:rtl/>
        </w:rPr>
        <w:t xml:space="preserve">.نزهة الناظر:ص 45 ح 9 عن الحارث الهمدانی،أعلام الدین:ص 127، [1]کشف الغمّة:ج 3 ص 138 عن الإمام الجواد عنه علیهما السلام وفیه«علمه بنفسه»بدل«معرفته بذاته».</w:t>
      </w:r>
    </w:p>
    <w:p>
      <w:pPr>
        <w:pStyle w:val="BookText"/>
      </w:pPr>
      <w:r>
        <w:rPr>
          <w:rFonts w:ascii="Amiri" w:hAnsi="Amiri" w:eastAsia="Amiri" w:cs="Amiri"/>
          <w:lang w:bidi="ar-SA"/>
          <w:color w:val="111111"/>
          <w:sz w:val="28"/>
          <w:szCs w:val="28"/>
          <w:rtl/>
        </w:rPr>
        <w:t xml:space="preserve">340.عنه علیه السلام:أفضَلُ الحِکمَةِ مَعرِفَةُ الإِنسانِ نَفسَهُ،ووُقوفُهُ عِندَ قَدرِهِ. </w:t>
      </w:r>
      <w:r>
        <w:rPr>
          <w:rStyle w:val="FootnoteReference"/>
        </w:rPr>
        <w:footnoteReference w:id="398"/>
      </w:r>
    </w:p>
    <w:p>
      <w:pPr>
        <w:pStyle w:val="BookText"/>
      </w:pPr>
      <w:r>
        <w:rPr>
          <w:rFonts w:ascii="IRNazanin" w:hAnsi="IRNazanin" w:eastAsia="IRNazanin" w:cs="IRNazanin"/>
          <w:lang w:bidi="fa-IR"/>
          <w:color w:val="111111"/>
          <w:sz w:val="28"/>
          <w:szCs w:val="28"/>
          <w:rtl/>
        </w:rPr>
        <w:t xml:space="preserve">راجع:ص 55 (آثار العلم).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43" w:name="pg20021_206884"/>
    <w:bookmarkEnd w:id="43"/>
    <w:p>
      <w:pPr>
        <w:pStyle w:val="Heading3"/>
      </w:pPr>
      <w:bookmarkStart w:id="334" w:name="_Toc69"/>
      <w:r>
        <w:t>الفصل الرابع:رأس الحکمة</w:t>
      </w:r>
      <w:bookmarkEnd w:id="334"/>
    </w:p>
    <w:p>
      <w:pPr>
        <w:pStyle w:val="BookText"/>
      </w:pPr>
      <w:r>
        <w:rPr>
          <w:rFonts w:ascii="Amiri" w:hAnsi="Amiri" w:eastAsia="Amiri" w:cs="Amiri"/>
          <w:lang w:bidi="ar-SA"/>
          <w:color w:val="111111"/>
          <w:sz w:val="28"/>
          <w:szCs w:val="28"/>
          <w:rtl/>
        </w:rPr>
        <w:t xml:space="preserve">341.رسول اللّه صلی الله علیه و آله:إنَّ أشرَفَ الحَدیثِ ذِکرُ اللّهِ تَعالی،ورَأسَ الحِکمَةِ طاعَتُهُ. </w:t>
      </w:r>
      <w:r>
        <w:rPr>
          <w:rStyle w:val="FootnoteReference"/>
        </w:rPr>
        <w:footnoteReference w:id="399"/>
      </w:r>
    </w:p>
    <w:p>
      <w:pPr>
        <w:pStyle w:val="BookText"/>
      </w:pPr>
      <w:r>
        <w:rPr>
          <w:rFonts w:ascii="IRNazanin" w:hAnsi="IRNazanin" w:eastAsia="IRNazanin" w:cs="IRNazanin"/>
          <w:lang w:bidi="fa-IR"/>
          <w:color w:val="111111"/>
          <w:sz w:val="28"/>
          <w:szCs w:val="28"/>
          <w:rtl/>
        </w:rPr>
        <w:t xml:space="preserve">.کتاب من لا یحضره الفقیه:ج 4 ص 402 ح 5868،الأمالی للصدوق:ص 576 ح 788 کلاهما عن أبی الصباح الکنانی عن الإمام الصادق علیه السلام،بحارالأنوار:ج 74 ص 114 ح 8. [1]</w:t>
      </w:r>
    </w:p>
    <w:p>
      <w:pPr>
        <w:pStyle w:val="BookText"/>
      </w:pPr>
      <w:r>
        <w:rPr>
          <w:rFonts w:ascii="Amiri" w:hAnsi="Amiri" w:eastAsia="Amiri" w:cs="Amiri"/>
          <w:lang w:bidi="ar-SA"/>
          <w:color w:val="111111"/>
          <w:sz w:val="28"/>
          <w:szCs w:val="28"/>
          <w:rtl/>
        </w:rPr>
        <w:t xml:space="preserve">342.عنه صلی الله علیه و آله:خَشیَةُ اللّهِ رَأسُ کُلِّ حِکمَةٍ. </w:t>
      </w:r>
      <w:r>
        <w:rPr>
          <w:rStyle w:val="FootnoteReference"/>
        </w:rPr>
        <w:footnoteReference w:id="400"/>
      </w:r>
    </w:p>
    <w:p>
      <w:pPr>
        <w:pStyle w:val="BookText"/>
      </w:pPr>
      <w:r>
        <w:rPr>
          <w:rFonts w:ascii="Amiri" w:hAnsi="Amiri" w:eastAsia="Amiri" w:cs="Amiri"/>
          <w:lang w:bidi="ar-SA"/>
          <w:color w:val="111111"/>
          <w:sz w:val="28"/>
          <w:szCs w:val="28"/>
          <w:rtl/>
        </w:rPr>
        <w:t xml:space="preserve">343.عنه صلی الله علیه و آله:رَأسُ الحِکمَةِ مَخافَةُ اللّهِ عز و جل. </w:t>
      </w:r>
      <w:r>
        <w:rPr>
          <w:rStyle w:val="FootnoteReference"/>
        </w:rPr>
        <w:footnoteReference w:id="401"/>
      </w:r>
    </w:p>
    <w:p>
      <w:pPr>
        <w:pStyle w:val="BookText"/>
      </w:pPr>
      <w:r>
        <w:rPr>
          <w:rFonts w:ascii="Amiri" w:hAnsi="Amiri" w:eastAsia="Amiri" w:cs="Amiri"/>
          <w:lang w:bidi="ar-SA"/>
          <w:color w:val="111111"/>
          <w:sz w:val="28"/>
          <w:szCs w:val="28"/>
          <w:rtl/>
        </w:rPr>
        <w:t xml:space="preserve">344.سعد السعود نقلاً عن سنن إدریس علیه السلام:اِعمَلوا وَاستَیقِنوا أنَّ تَقوَی اللّهِ هِیَ الحِکمَةُ الکُبری. </w:t>
      </w:r>
      <w:r>
        <w:rPr>
          <w:rStyle w:val="FootnoteReference"/>
        </w:rPr>
        <w:footnoteReference w:id="402"/>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345.رسول اللّه صلی الله علیه و آله:الرِّفقُ رَأسُ الحِکمَةِ. </w:t>
      </w:r>
      <w:r>
        <w:rPr>
          <w:rStyle w:val="FootnoteReference"/>
        </w:rPr>
        <w:footnoteReference w:id="403"/>
      </w:r>
    </w:p>
    <w:p>
      <w:pPr>
        <w:pStyle w:val="BookText"/>
      </w:pPr>
      <w:r>
        <w:rPr>
          <w:rFonts w:ascii="IRNazanin" w:hAnsi="IRNazanin" w:eastAsia="IRNazanin" w:cs="IRNazanin"/>
          <w:lang w:bidi="fa-IR"/>
          <w:color w:val="111111"/>
          <w:sz w:val="28"/>
          <w:szCs w:val="28"/>
          <w:rtl/>
        </w:rPr>
        <w:t xml:space="preserve">.مسند الشهاب:ج 1 ص 65 ح 51 عن جریر بن عبداللّه،الفردوس:ج 2 ص 280 ح 3298 عن جابر،کنزالعمّال:ج 3 ص 51 ح 5444؛عوالی اللآلی:ج 1 ص 371 ح 79، [1]بحارالأنوار:ج 75 ص 352 ح 62. [2]</w:t>
      </w:r>
    </w:p>
    <w:p>
      <w:pPr>
        <w:pStyle w:val="BookText"/>
      </w:pPr>
      <w:r>
        <w:rPr>
          <w:rFonts w:ascii="Amiri" w:hAnsi="Amiri" w:eastAsia="Amiri" w:cs="Amiri"/>
          <w:lang w:bidi="ar-SA"/>
          <w:color w:val="111111"/>
          <w:sz w:val="28"/>
          <w:szCs w:val="28"/>
          <w:rtl/>
        </w:rPr>
        <w:t xml:space="preserve">346.الإمام علیّ علیه السلام:رَأسُ الحِکمَةِ مُداراةُ النّاسِ. </w:t>
      </w:r>
      <w:r>
        <w:rPr>
          <w:rStyle w:val="FootnoteReference"/>
        </w:rPr>
        <w:footnoteReference w:id="404"/>
      </w:r>
    </w:p>
    <w:p>
      <w:pPr>
        <w:pStyle w:val="BookText"/>
      </w:pPr>
      <w:r>
        <w:rPr>
          <w:rFonts w:ascii="Amiri" w:hAnsi="Amiri" w:eastAsia="Amiri" w:cs="Amiri"/>
          <w:lang w:bidi="ar-SA"/>
          <w:color w:val="111111"/>
          <w:sz w:val="28"/>
          <w:szCs w:val="28"/>
          <w:rtl/>
        </w:rPr>
        <w:t xml:space="preserve">347.عنه علیه السلام:رَأسُ الحِکمَةِ لُزومُ الحَقِّ. </w:t>
      </w:r>
      <w:r>
        <w:rPr>
          <w:rStyle w:val="FootnoteReference"/>
        </w:rPr>
        <w:footnoteReference w:id="405"/>
      </w:r>
    </w:p>
    <w:p>
      <w:pPr>
        <w:pStyle w:val="BookText"/>
      </w:pPr>
      <w:r>
        <w:rPr>
          <w:rFonts w:ascii="Amiri" w:hAnsi="Amiri" w:eastAsia="Amiri" w:cs="Amiri"/>
          <w:lang w:bidi="ar-SA"/>
          <w:color w:val="111111"/>
          <w:sz w:val="28"/>
          <w:szCs w:val="28"/>
          <w:rtl/>
        </w:rPr>
        <w:t xml:space="preserve">348.عنه علیه السلام:رَأسُ الحِکمَةِ لُزومُ الحَقِّ وطاعَةُ المُحِقِّ. </w:t>
      </w:r>
      <w:r>
        <w:rPr>
          <w:rStyle w:val="FootnoteReference"/>
        </w:rPr>
        <w:footnoteReference w:id="406"/>
      </w:r>
    </w:p>
    <w:p>
      <w:pPr>
        <w:pStyle w:val="BookText"/>
      </w:pPr>
      <w:r>
        <w:rPr>
          <w:rFonts w:ascii="Amiri" w:hAnsi="Amiri" w:eastAsia="Amiri" w:cs="Amiri"/>
          <w:lang w:bidi="ar-SA"/>
          <w:color w:val="111111"/>
          <w:sz w:val="28"/>
          <w:szCs w:val="28"/>
          <w:rtl/>
        </w:rPr>
        <w:t xml:space="preserve">349.عنه علیه السلام:حِفظُ الدّینِ ثَمَرَةُ المَعرِفَةِ ورَأسُ الحِکمَةِ. </w:t>
      </w:r>
      <w:r>
        <w:rPr>
          <w:rStyle w:val="FootnoteReference"/>
        </w:rPr>
        <w:footnoteReference w:id="407"/>
      </w:r>
    </w:p>
    <w:p>
      <w:pPr>
        <w:pStyle w:val="BookText"/>
      </w:pPr>
      <w:r>
        <w:rPr>
          <w:rFonts w:ascii="Amiri" w:hAnsi="Amiri" w:eastAsia="Amiri" w:cs="Amiri"/>
          <w:lang w:bidi="ar-SA"/>
          <w:color w:val="111111"/>
          <w:sz w:val="28"/>
          <w:szCs w:val="28"/>
          <w:rtl/>
        </w:rPr>
        <w:t xml:space="preserve">350.عنه علیه السلام:رَأسُ الحِکمَةِ تَجَنُّبُ الخُدَعِ. </w:t>
      </w:r>
      <w:r>
        <w:rPr>
          <w:rStyle w:val="FootnoteReference"/>
        </w:rPr>
        <w:footnoteReference w:id="408"/>
      </w:r>
    </w:p>
    <w:p>
      <w:pPr>
        <w:pStyle w:val="BookText"/>
      </w:pPr>
      <w:r>
        <w:rPr>
          <w:rFonts w:ascii="Amiri" w:hAnsi="Amiri" w:eastAsia="Amiri" w:cs="Amiri"/>
          <w:lang w:bidi="ar-SA"/>
          <w:color w:val="111111"/>
          <w:sz w:val="28"/>
          <w:szCs w:val="28"/>
          <w:rtl/>
        </w:rPr>
        <w:t xml:space="preserve">351.رسول اللّه صلی الله علیه و آله:تَقوَی اللّهِ عز و جل رَأسُ کُلِّ حِکمَةٍ. </w:t>
      </w:r>
      <w:r>
        <w:rPr>
          <w:rStyle w:val="FootnoteReference"/>
        </w:rPr>
        <w:footnoteReference w:id="409"/>
      </w:r>
    </w:p>
    <w:p>
      <w:pPr>
        <w:pStyle w:val="BookText"/>
      </w:pPr>
      <w:r>
        <w:rPr>
          <w:rFonts w:ascii="Amiri" w:hAnsi="Amiri" w:eastAsia="Amiri" w:cs="Amiri"/>
          <w:lang w:bidi="ar-SA"/>
          <w:color w:val="111111"/>
          <w:sz w:val="28"/>
          <w:szCs w:val="28"/>
          <w:rtl/>
        </w:rPr>
        <w:t xml:space="preserve">352.الإمام علیّ علیه السلام:تَجَرَّع مَضَضَ الحِلمِ،فَإِنَّهُ رَأسُ الحِکمَةِ وثَمَرَةُ العِلمِ. </w:t>
      </w:r>
      <w:r>
        <w:rPr>
          <w:rStyle w:val="FootnoteReference"/>
        </w:rPr>
        <w:footnoteReference w:id="410"/>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44" w:name="pg20021_206886"/>
    <w:bookmarkEnd w:id="44"/>
    <w:p>
      <w:pPr>
        <w:pStyle w:val="Heading3"/>
      </w:pPr>
      <w:bookmarkStart w:id="335" w:name="_Toc70"/>
      <w:r>
        <w:t>الفصل الخامس:جوامع الحکم</w:t>
      </w:r>
      <w:bookmarkEnd w:id="335"/>
    </w:p>
    <w:p>
      <w:pPr>
        <w:pStyle w:val="BookText"/>
      </w:pPr>
      <w:r>
        <w:rPr>
          <w:rFonts w:ascii="Amiri" w:hAnsi="Amiri" w:eastAsia="Amiri" w:cs="Amiri"/>
          <w:lang w:bidi="ar-SA"/>
          <w:color w:val="111111"/>
          <w:sz w:val="28"/>
          <w:szCs w:val="28"/>
          <w:rtl/>
        </w:rPr>
        <w:t xml:space="preserve">353.رسول اللّه صلی الله علیه و آله:کانَ فِی الدُّنیا حَکیمانِ یَلتَقِیانِ فِی السَّنَةِ مَرَّةً فَیَعِظُ أحَدُهُما صاحِبَهُ،فَالتَقَیا فَقالَ أحَدُهُما لِصاحِبِهِ:عِظنی وَاجمَع وأوجِز،لا أقدِرُ أن أقِفَ عَلَیکَ مِنَ العِبادَةِ.</w:t>
      </w:r>
    </w:p>
    <w:p>
      <w:pPr>
        <w:pStyle w:val="BookText"/>
      </w:pPr>
      <w:r>
        <w:rPr>
          <w:rFonts w:ascii="Amiri" w:hAnsi="Amiri" w:eastAsia="Amiri" w:cs="Amiri"/>
          <w:lang w:bidi="ar-SA"/>
          <w:color w:val="111111"/>
          <w:sz w:val="28"/>
          <w:szCs w:val="28"/>
          <w:rtl/>
        </w:rPr>
        <w:t xml:space="preserve">فَقالَ:یا أخی،اُنظُر أن لا یَراکَ اللّهُ حَیثُ نَهاکَ،ولا یَفقِدَکَ حَیثُ أمَرَکَ. </w:t>
      </w:r>
      <w:r>
        <w:rPr>
          <w:rStyle w:val="FootnoteReference"/>
        </w:rPr>
        <w:footnoteReference w:id="411"/>
      </w:r>
    </w:p>
    <w:p>
      <w:pPr>
        <w:pStyle w:val="BookText"/>
      </w:pPr>
      <w:r>
        <w:rPr>
          <w:rFonts w:ascii="IRNazanin" w:hAnsi="IRNazanin" w:eastAsia="IRNazanin" w:cs="IRNazanin"/>
          <w:lang w:bidi="fa-IR"/>
          <w:color w:val="111111"/>
          <w:sz w:val="28"/>
          <w:szCs w:val="28"/>
          <w:rtl/>
        </w:rPr>
        <w:t xml:space="preserve">.الفردوس:ج 3 ص 275 ح 4825 عن أنس.</w:t>
      </w:r>
    </w:p>
    <w:p>
      <w:pPr>
        <w:pStyle w:val="BookText"/>
      </w:pPr>
      <w:r>
        <w:rPr>
          <w:rFonts w:ascii="Amiri" w:hAnsi="Amiri" w:eastAsia="Amiri" w:cs="Amiri"/>
          <w:lang w:bidi="ar-SA"/>
          <w:color w:val="111111"/>
          <w:sz w:val="28"/>
          <w:szCs w:val="28"/>
          <w:rtl/>
        </w:rPr>
        <w:t xml:space="preserve">354.عنه صلی الله علیه و آله:مَن أصلَحَ أمرَ آخِرَتِهِ أصلَحَ اللّهُ أمرَ دُنیاهُ،ومَن أصلَحَ ما بَینَهُ وبَینَ اللّهِ أصلَحَ اللّهُ ما بَینَهُ وبَینَ النّاسِ. </w:t>
      </w:r>
      <w:r>
        <w:rPr>
          <w:rStyle w:val="FootnoteReference"/>
        </w:rPr>
        <w:footnoteReference w:id="412"/>
      </w:r>
    </w:p>
    <w:p>
      <w:pPr>
        <w:pStyle w:val="BookText"/>
      </w:pPr>
      <w:r>
        <w:rPr>
          <w:rFonts w:ascii="Amiri" w:hAnsi="Amiri" w:eastAsia="Amiri" w:cs="Amiri"/>
          <w:lang w:bidi="ar-SA"/>
          <w:color w:val="111111"/>
          <w:sz w:val="28"/>
          <w:szCs w:val="28"/>
          <w:rtl/>
        </w:rPr>
        <w:t xml:space="preserve">355.الإمام علیّ علیه السلام:کانَتِ الفُقَهاءُ وَالحُکَماءُ إذا کاتَبَ بَعضُهُم بَعضاً کَتَبوا بِثَلاثٍ لَیسَ مَعَهُنَّ رابِعَةٌ:مَن کانَتِ الآخِرَةُ هَمَّهُ کَفاهُ اللّهُ هَمَّهُ مِنَ الدُّنیا،ومَن أصلَحَ سَریرَتَهُ أصلَحَ اللّهُ عَلانِیَتَهُ،ومَن أصلَحَ فیما بَینَهُ وبَینَ اللّهِ أصلَحَ اللّهُ فیما بَینَهُ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وبَینَ النّاسِ. </w:t>
      </w:r>
      <w:r>
        <w:rPr>
          <w:rStyle w:val="FootnoteReference"/>
        </w:rPr>
        <w:footnoteReference w:id="413"/>
      </w:r>
    </w:p>
    <w:p>
      <w:pPr>
        <w:pStyle w:val="BookText"/>
      </w:pPr>
      <w:r>
        <w:rPr>
          <w:rFonts w:ascii="IRNazanin" w:hAnsi="IRNazanin" w:eastAsia="IRNazanin" w:cs="IRNazanin"/>
          <w:lang w:bidi="fa-IR"/>
          <w:color w:val="111111"/>
          <w:sz w:val="28"/>
          <w:szCs w:val="28"/>
          <w:rtl/>
        </w:rPr>
        <w:t xml:space="preserve">.کتاب من لا یحضره الفقیه:ج 4 ص 396 ح 5845،الکافی:ج 8 ص 307 ح 477 [1] نحوه،الخصال:ص 129 ح 133،ثواب الأعمال:ص 216 ح 1 کلّها عن إسماعیل بن مسلم السکونی عن الإمام الصادق عن آبائه علیهم السلام،تنبیه الخواطر:ج 2 ص 163 [2] عن الإمام الصادق عن آبائه علیهم السلام وفیه«مِنَ الدُّنیا کانَتِ الجَنّةُ مأواهُ»بدل«کَفاهُ اللّهُ هَمَّهُ مِنَ الدُّنیا»،بحارالأنوار:ج 71 ص 181 ح 36 [3] وراجع:الجعفریّات:ص 236 [4] وأعلام الدین:ص 334. [5]</w:t>
      </w:r>
    </w:p>
    <w:p>
      <w:pPr>
        <w:pStyle w:val="BookText"/>
      </w:pPr>
      <w:r>
        <w:rPr>
          <w:rFonts w:ascii="Amiri" w:hAnsi="Amiri" w:eastAsia="Amiri" w:cs="Amiri"/>
          <w:lang w:bidi="ar-SA"/>
          <w:color w:val="111111"/>
          <w:sz w:val="28"/>
          <w:szCs w:val="28"/>
          <w:rtl/>
        </w:rPr>
        <w:t xml:space="preserve">356.عنه علیه السلام:کانَتِ الحُکَماءُ فیما مَضی مِنَ الدَّهرِ تَقولُ:یَنبَغی أن یَکونَ الاِختِلافُ إلَی الأَبوابِ لِعَشرَةِ أوجُهٍ:</w:t>
      </w:r>
    </w:p>
    <w:p>
      <w:pPr>
        <w:pStyle w:val="BookText"/>
      </w:pPr>
      <w:r>
        <w:rPr>
          <w:rFonts w:ascii="Amiri" w:hAnsi="Amiri" w:eastAsia="Amiri" w:cs="Amiri"/>
          <w:lang w:bidi="ar-SA"/>
          <w:color w:val="111111"/>
          <w:sz w:val="28"/>
          <w:szCs w:val="28"/>
          <w:rtl/>
        </w:rPr>
        <w:t xml:space="preserve">أوَّلُها:بَیتُ اللّهِ عز و جل لِقَضاءِ نُسُکِهِ،وَالقِیامِ بِحَقِّهِ،وأداءِ فَرضِهِ.</w:t>
      </w:r>
    </w:p>
    <w:p>
      <w:pPr>
        <w:pStyle w:val="BookText"/>
      </w:pPr>
      <w:r>
        <w:rPr>
          <w:rFonts w:ascii="Amiri" w:hAnsi="Amiri" w:eastAsia="Amiri" w:cs="Amiri"/>
          <w:lang w:bidi="ar-SA"/>
          <w:color w:val="111111"/>
          <w:sz w:val="28"/>
          <w:szCs w:val="28"/>
          <w:rtl/>
        </w:rPr>
        <w:t xml:space="preserve">وَالثّانی:أبوابُ المُلوکِ الَّذینَ طاعَتُهُم مُتَّصِلَةٌ بِطاعَةِ اللّهِ عز و جل،وحَقُّهُم واجِبٌ، ونَفعُهُم عَظیمٌ،وضَرُّهُم شَدیدٌ.</w:t>
      </w:r>
    </w:p>
    <w:p>
      <w:pPr>
        <w:pStyle w:val="BookText"/>
      </w:pPr>
      <w:r>
        <w:rPr>
          <w:rFonts w:ascii="Amiri" w:hAnsi="Amiri" w:eastAsia="Amiri" w:cs="Amiri"/>
          <w:lang w:bidi="ar-SA"/>
          <w:color w:val="111111"/>
          <w:sz w:val="28"/>
          <w:szCs w:val="28"/>
          <w:rtl/>
        </w:rPr>
        <w:t xml:space="preserve">وَالثّالِثُ:أبوابُ العُلَماءِ الَّذینَ یُستَفادُ مِنهُم عِلمُ الدّینِ وَالدُّنیا.</w:t>
      </w:r>
    </w:p>
    <w:p>
      <w:pPr>
        <w:pStyle w:val="BookText"/>
      </w:pPr>
      <w:r>
        <w:rPr>
          <w:rFonts w:ascii="Amiri" w:hAnsi="Amiri" w:eastAsia="Amiri" w:cs="Amiri"/>
          <w:lang w:bidi="ar-SA"/>
          <w:color w:val="111111"/>
          <w:sz w:val="28"/>
          <w:szCs w:val="28"/>
          <w:rtl/>
        </w:rPr>
        <w:t xml:space="preserve">وَالرّابِعُ:أبوابُ أهلِ الجودِ وَالبَذلِ الَّذینَ یُنفِقونَ أموالَهُمُ التِماسَ الحَمدِ،ورَجاءَ الآخِرَةِ.</w:t>
      </w:r>
    </w:p>
    <w:p>
      <w:pPr>
        <w:pStyle w:val="BookText"/>
      </w:pPr>
      <w:r>
        <w:rPr>
          <w:rFonts w:ascii="Amiri" w:hAnsi="Amiri" w:eastAsia="Amiri" w:cs="Amiri"/>
          <w:lang w:bidi="ar-SA"/>
          <w:color w:val="111111"/>
          <w:sz w:val="28"/>
          <w:szCs w:val="28"/>
          <w:rtl/>
        </w:rPr>
        <w:t xml:space="preserve">وَالخامِسُ:أبوابُ السُّفَهاءِ الَّذینَ یُحتاجُ إلَیهِم فِی الحَوادِثِ،ویُفزَعُ إلَیهِم فِی الحَوائِجِ.</w:t>
      </w:r>
    </w:p>
    <w:p>
      <w:pPr>
        <w:pStyle w:val="BookText"/>
      </w:pPr>
      <w:r>
        <w:rPr>
          <w:rFonts w:ascii="Amiri" w:hAnsi="Amiri" w:eastAsia="Amiri" w:cs="Amiri"/>
          <w:lang w:bidi="ar-SA"/>
          <w:color w:val="111111"/>
          <w:sz w:val="28"/>
          <w:szCs w:val="28"/>
          <w:rtl/>
        </w:rPr>
        <w:t xml:space="preserve">وَالسّادِسُ:أبوابُ مَن یُتَقَرَّبُ إلَیهِ مِنَ الأَشرافِ لِالتِماسِ الهِبَةِ وَالمُروءَةِ وَالحاجَةِ.</w:t>
      </w:r>
    </w:p>
    <w:p>
      <w:pPr>
        <w:pStyle w:val="BookText"/>
      </w:pPr>
      <w:r>
        <w:rPr>
          <w:rFonts w:ascii="Amiri" w:hAnsi="Amiri" w:eastAsia="Amiri" w:cs="Amiri"/>
          <w:lang w:bidi="ar-SA"/>
          <w:color w:val="111111"/>
          <w:sz w:val="28"/>
          <w:szCs w:val="28"/>
          <w:rtl/>
        </w:rPr>
        <w:t xml:space="preserve">وَالسّابِعُ:أبوابُ مَن یُرتَجی عِندَهُمُ النَّفعُ فِی الرَّأیِ وَالمَشوَرَةِ،وتَقوِیَةِ الحَزمِ، وأخذِ الاُهبَةِ لِما یُحتاجُ إلَیهِ.</w:t>
      </w:r>
    </w:p>
    <w:p>
      <w:pPr>
        <w:pStyle w:val="BookText"/>
      </w:pPr>
      <w:r>
        <w:rPr>
          <w:rFonts w:ascii="Amiri" w:hAnsi="Amiri" w:eastAsia="Amiri" w:cs="Amiri"/>
          <w:lang w:bidi="ar-SA"/>
          <w:color w:val="111111"/>
          <w:sz w:val="28"/>
          <w:szCs w:val="28"/>
          <w:rtl/>
        </w:rPr>
        <w:t xml:space="preserve">وَالثّامِنُ:أبوابُ الإِخوانِ لِما یَجِبُ مِن مُواصَلَتِهِم،ویَلزَمُ مِن حُقوقِهِم.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وَالتّاسِعُ:أبوابُ الأَعداءِ الَّتی تَسکُنُ بِالمُداراةِ غَوائِلُهُم،ویُدفَعُ بِالحِیَلِ وَالرِّفقِ وَاللُّطفِ وَالزِّیارَةِ عَداوَتُهُم.</w:t>
      </w:r>
    </w:p>
    <w:p>
      <w:pPr>
        <w:pStyle w:val="BookText"/>
      </w:pPr>
      <w:r>
        <w:rPr>
          <w:rFonts w:ascii="Amiri" w:hAnsi="Amiri" w:eastAsia="Amiri" w:cs="Amiri"/>
          <w:lang w:bidi="ar-SA"/>
          <w:color w:val="111111"/>
          <w:sz w:val="28"/>
          <w:szCs w:val="28"/>
          <w:rtl/>
        </w:rPr>
        <w:t xml:space="preserve">وَالعاشِرُ:أبوابُ مَن یُنتَفَعُ بِغِشیانِهِم،ویُستَفادُ مِنهُم حُسنُ الأَدَبِ،ویُؤنَسُ بِمُحادَثَتِهِم. </w:t>
      </w:r>
      <w:r>
        <w:rPr>
          <w:rStyle w:val="FootnoteReference"/>
        </w:rPr>
        <w:footnoteReference w:id="414"/>
      </w:r>
    </w:p>
    <w:p>
      <w:pPr>
        <w:pStyle w:val="BookText"/>
      </w:pPr>
      <w:r>
        <w:rPr>
          <w:rFonts w:ascii="Amiri" w:hAnsi="Amiri" w:eastAsia="Amiri" w:cs="Amiri"/>
          <w:lang w:bidi="ar-SA"/>
          <w:color w:val="111111"/>
          <w:sz w:val="28"/>
          <w:szCs w:val="28"/>
          <w:rtl/>
        </w:rPr>
        <w:t xml:space="preserve">.الخصال:ص 426 ح 3 عن الأصبغ بن نباتة،بحارالأنوار:ج 1 ص 197 ح 2. [1]</w:t>
      </w:r>
    </w:p>
    <w:p>
      <w:pPr>
        <w:pStyle w:val="BookText"/>
      </w:pPr>
      <w:r>
        <w:rPr>
          <w:rFonts w:ascii="Amiri" w:hAnsi="Amiri" w:eastAsia="Amiri" w:cs="Amiri"/>
          <w:lang w:bidi="ar-SA"/>
          <w:color w:val="111111"/>
          <w:sz w:val="28"/>
          <w:szCs w:val="28"/>
          <w:rtl/>
        </w:rPr>
        <w:t xml:space="preserve">357.الخصال عن عامر الشّعبیّ:تَکَلَّمَ أمیرُ المُؤمِنینَ علیه السلام بِتِسعِ کَلِماتٍ ارتَجَلَهُنَّ ارتِجالًا، </w:t>
      </w:r>
      <w:r>
        <w:rPr>
          <w:rStyle w:val="FootnoteReference"/>
        </w:rPr>
        <w:footnoteReference w:id="415"/>
      </w:r>
    </w:p>
    <w:p>
      <w:pPr>
        <w:pStyle w:val="BookText"/>
      </w:pPr>
      <w:r>
        <w:rPr>
          <w:rFonts w:ascii="Amiri" w:hAnsi="Amiri" w:eastAsia="Amiri" w:cs="Amiri"/>
          <w:lang w:bidi="ar-SA"/>
          <w:color w:val="111111"/>
          <w:sz w:val="28"/>
          <w:szCs w:val="28"/>
          <w:rtl/>
        </w:rPr>
        <w:t xml:space="preserve">فَقَأنَ عُیونَ البَلاغَةِ،وأیتَمنَ </w:t>
      </w:r>
      <w:r>
        <w:rPr>
          <w:rStyle w:val="FootnoteReference"/>
        </w:rPr>
        <w:footnoteReference w:id="416"/>
      </w:r>
    </w:p>
    <w:p>
      <w:pPr>
        <w:pStyle w:val="BookText"/>
      </w:pPr>
      <w:r>
        <w:rPr>
          <w:rFonts w:ascii="Amiri" w:hAnsi="Amiri" w:eastAsia="Amiri" w:cs="Amiri"/>
          <w:lang w:bidi="ar-SA"/>
          <w:color w:val="111111"/>
          <w:sz w:val="28"/>
          <w:szCs w:val="28"/>
          <w:rtl/>
        </w:rPr>
        <w:t xml:space="preserve">جَواهِرَ الحِکمَةِ،وقَطَعنَ جَمیعَ الأَنامِ عَنِ اللَّحاقِ بِواحِدَةٍ مِنهُنَّ.ثَلاثٌ مِنها فِی المُناجاةِ،وثَلاثٌ مِنها فِی الحِکمَةِ،وثَلاثٌ مِنها فِی الأَدَبِ.</w:t>
      </w:r>
    </w:p>
    <w:p>
      <w:pPr>
        <w:pStyle w:val="BookText"/>
      </w:pPr>
      <w:r>
        <w:rPr>
          <w:rFonts w:ascii="Amiri" w:hAnsi="Amiri" w:eastAsia="Amiri" w:cs="Amiri"/>
          <w:lang w:bidi="ar-SA"/>
          <w:color w:val="111111"/>
          <w:sz w:val="28"/>
          <w:szCs w:val="28"/>
          <w:rtl/>
        </w:rPr>
        <w:t xml:space="preserve">فَأَمَّا اللّاتی فِی المُناجاةِ،فَقالَ:إلهی کَفی لی عِزًّا أن أکونَ لَکَ عَبداً،وکَفی بی فَخراً أن تَکونَ لی رَبًّا،أنتَ کَما احِبُّ فَاجعَلنی کَما تُحِبُّ.</w:t>
      </w:r>
    </w:p>
    <w:p>
      <w:pPr>
        <w:pStyle w:val="BookText"/>
      </w:pPr>
      <w:r>
        <w:rPr>
          <w:rFonts w:ascii="Amiri" w:hAnsi="Amiri" w:eastAsia="Amiri" w:cs="Amiri"/>
          <w:lang w:bidi="ar-SA"/>
          <w:color w:val="111111"/>
          <w:sz w:val="28"/>
          <w:szCs w:val="28"/>
          <w:rtl/>
        </w:rPr>
        <w:t xml:space="preserve">وأمَّا اللّاتی فِی الحِکمَةِ،فَقالَ:قیمَةُ کُلِّ امرِیً ما یُحسِنُهُ،وما هَلَکَ امرُؤٌ عَرَفَ قَدرَهُ،وَالمَرءُ مَخبُوٌّ تَحتَ لِسانِهِ.</w:t>
      </w:r>
    </w:p>
    <w:p>
      <w:pPr>
        <w:pStyle w:val="BookText"/>
      </w:pPr>
      <w:r>
        <w:rPr>
          <w:rFonts w:ascii="Amiri" w:hAnsi="Amiri" w:eastAsia="Amiri" w:cs="Amiri"/>
          <w:lang w:bidi="ar-SA"/>
          <w:color w:val="111111"/>
          <w:sz w:val="28"/>
          <w:szCs w:val="28"/>
          <w:rtl/>
        </w:rPr>
        <w:t xml:space="preserve">وأمَّا اللّاتی فِی الأَدَبِ،فَقالَ:اُمنُن عَلی مَن شِئتَ تَکُن أمیرَهُ،وَاحتَج إلی مَن شِئتَ تَکُن أسیرَهُ،وَاستَغنِ عَمَّن شِئتَ تَکُن نَظیرَهُ. </w:t>
      </w:r>
      <w:r>
        <w:rPr>
          <w:rStyle w:val="FootnoteReference"/>
        </w:rPr>
        <w:footnoteReference w:id="417"/>
      </w:r>
    </w:p>
    <w:p>
      <w:pPr>
        <w:pStyle w:val="BookText"/>
      </w:pPr>
      <w:r>
        <w:rPr>
          <w:rFonts w:ascii="Amiri" w:hAnsi="Amiri" w:eastAsia="Amiri" w:cs="Amiri"/>
          <w:lang w:bidi="ar-SA"/>
          <w:color w:val="111111"/>
          <w:sz w:val="28"/>
          <w:szCs w:val="28"/>
          <w:rtl/>
        </w:rPr>
        <w:t xml:space="preserve">358.الإمام علیّ علیه السلام-فی وَصِیَّتِهِ لِابنِهِ الحَسَنِ علیه السلام-:وأیُّ کَلِمَةِ حُکمٍ جامِعَةٍ؛أن تُحِبَّ لِلنّاسِ ما تُحِبُّ لِنَفسِکَ وتَکرَهَ لَهُم ما تَکرَهُ لَها ! </w:t>
      </w:r>
      <w:r>
        <w:rPr>
          <w:rStyle w:val="FootnoteReference"/>
        </w:rPr>
        <w:footnoteReference w:id="418"/>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359.معانی الأخبار عن شریح بن هانئ:سَأَلَ أمیرُالمُؤمِنینَ علیه السلام ابنَهُ الحَسَنَ بنَ عَلِیٍّ علیه السلام، فَقالَ:یا بُنَیَّ مَا العَقلُ؟</w:t>
      </w:r>
    </w:p>
    <w:p>
      <w:pPr>
        <w:pStyle w:val="BookText"/>
      </w:pPr>
      <w:r>
        <w:rPr>
          <w:rFonts w:ascii="Amiri" w:hAnsi="Amiri" w:eastAsia="Amiri" w:cs="Amiri"/>
          <w:lang w:bidi="ar-SA"/>
          <w:color w:val="111111"/>
          <w:sz w:val="28"/>
          <w:szCs w:val="28"/>
          <w:rtl/>
        </w:rPr>
        <w:t xml:space="preserve">قالَ:حِفظُ قَلبِکَ مَا استَودَعتَهُ.</w:t>
      </w:r>
    </w:p>
    <w:p>
      <w:pPr>
        <w:pStyle w:val="BookText"/>
      </w:pPr>
      <w:r>
        <w:rPr>
          <w:rFonts w:ascii="Amiri" w:hAnsi="Amiri" w:eastAsia="Amiri" w:cs="Amiri"/>
          <w:lang w:bidi="ar-SA"/>
          <w:color w:val="111111"/>
          <w:sz w:val="28"/>
          <w:szCs w:val="28"/>
          <w:rtl/>
        </w:rPr>
        <w:t xml:space="preserve">قالَ:فَمَا الحَزمُ؟</w:t>
      </w:r>
    </w:p>
    <w:p>
      <w:pPr>
        <w:pStyle w:val="BookText"/>
      </w:pPr>
      <w:r>
        <w:rPr>
          <w:rFonts w:ascii="Amiri" w:hAnsi="Amiri" w:eastAsia="Amiri" w:cs="Amiri"/>
          <w:lang w:bidi="ar-SA"/>
          <w:color w:val="111111"/>
          <w:sz w:val="28"/>
          <w:szCs w:val="28"/>
          <w:rtl/>
        </w:rPr>
        <w:t xml:space="preserve">قالَ:أن تَنتَظِرَ فُرصَتَکَ وتُعاجِلَ ما أمکَنَکَ.</w:t>
      </w:r>
    </w:p>
    <w:p>
      <w:pPr>
        <w:pStyle w:val="BookText"/>
      </w:pPr>
      <w:r>
        <w:rPr>
          <w:rFonts w:ascii="Amiri" w:hAnsi="Amiri" w:eastAsia="Amiri" w:cs="Amiri"/>
          <w:lang w:bidi="ar-SA"/>
          <w:color w:val="111111"/>
          <w:sz w:val="28"/>
          <w:szCs w:val="28"/>
          <w:rtl/>
        </w:rPr>
        <w:t xml:space="preserve">قالَ:فَمَا المَجدُ؟</w:t>
      </w:r>
    </w:p>
    <w:p>
      <w:pPr>
        <w:pStyle w:val="BookText"/>
      </w:pPr>
      <w:r>
        <w:rPr>
          <w:rFonts w:ascii="Amiri" w:hAnsi="Amiri" w:eastAsia="Amiri" w:cs="Amiri"/>
          <w:lang w:bidi="ar-SA"/>
          <w:color w:val="111111"/>
          <w:sz w:val="28"/>
          <w:szCs w:val="28"/>
          <w:rtl/>
        </w:rPr>
        <w:t xml:space="preserve">قالَ:حَملُ المَغارِمِ </w:t>
      </w:r>
      <w:r>
        <w:rPr>
          <w:rStyle w:val="FootnoteReference"/>
        </w:rPr>
        <w:footnoteReference w:id="419"/>
      </w:r>
    </w:p>
    <w:p>
      <w:pPr>
        <w:pStyle w:val="BookText"/>
      </w:pPr>
      <w:r>
        <w:rPr>
          <w:rFonts w:ascii="IRNazanin" w:hAnsi="IRNazanin" w:eastAsia="IRNazanin" w:cs="IRNazanin"/>
          <w:lang w:bidi="fa-IR"/>
          <w:color w:val="111111"/>
          <w:sz w:val="28"/>
          <w:szCs w:val="28"/>
          <w:rtl/>
        </w:rPr>
        <w:t xml:space="preserve">.المَغْرَمُ:ما یُلزم به الإنسان من غرامة،أو یصاب به فی ماله من خسارة،وما یلزمه کالدَین،وما یُلحق به من المظالم (مجمع البحرین:ج 2 ص 1317). [1]</w:t>
      </w:r>
    </w:p>
    <w:p>
      <w:pPr>
        <w:pStyle w:val="BookText"/>
      </w:pPr>
      <w:r>
        <w:rPr>
          <w:rFonts w:ascii="Amiri" w:hAnsi="Amiri" w:eastAsia="Amiri" w:cs="Amiri"/>
          <w:lang w:bidi="ar-SA"/>
          <w:color w:val="111111"/>
          <w:sz w:val="28"/>
          <w:szCs w:val="28"/>
          <w:rtl/>
        </w:rPr>
        <w:t xml:space="preserve">وَابتِناءُ المَکارِمِ.</w:t>
      </w:r>
    </w:p>
    <w:p>
      <w:pPr>
        <w:pStyle w:val="BookText"/>
      </w:pPr>
      <w:r>
        <w:rPr>
          <w:rFonts w:ascii="Amiri" w:hAnsi="Amiri" w:eastAsia="Amiri" w:cs="Amiri"/>
          <w:lang w:bidi="ar-SA"/>
          <w:color w:val="111111"/>
          <w:sz w:val="28"/>
          <w:szCs w:val="28"/>
          <w:rtl/>
        </w:rPr>
        <w:t xml:space="preserve">قالَ:فَمَا السَّماحَةُ؟</w:t>
      </w:r>
    </w:p>
    <w:p>
      <w:pPr>
        <w:pStyle w:val="BookText"/>
      </w:pPr>
      <w:r>
        <w:rPr>
          <w:rFonts w:ascii="Amiri" w:hAnsi="Amiri" w:eastAsia="Amiri" w:cs="Amiri"/>
          <w:lang w:bidi="ar-SA"/>
          <w:color w:val="111111"/>
          <w:sz w:val="28"/>
          <w:szCs w:val="28"/>
          <w:rtl/>
        </w:rPr>
        <w:t xml:space="preserve">قالَ:إجابَةُ السّائِلِ،وبَذلُ النّائِلِ.</w:t>
      </w:r>
    </w:p>
    <w:p>
      <w:pPr>
        <w:pStyle w:val="BookText"/>
      </w:pPr>
      <w:r>
        <w:rPr>
          <w:rFonts w:ascii="Amiri" w:hAnsi="Amiri" w:eastAsia="Amiri" w:cs="Amiri"/>
          <w:lang w:bidi="ar-SA"/>
          <w:color w:val="111111"/>
          <w:sz w:val="28"/>
          <w:szCs w:val="28"/>
          <w:rtl/>
        </w:rPr>
        <w:t xml:space="preserve">قالَ:فَمَا الشُّحُّ؟</w:t>
      </w:r>
    </w:p>
    <w:p>
      <w:pPr>
        <w:pStyle w:val="BookText"/>
      </w:pPr>
      <w:r>
        <w:rPr>
          <w:rFonts w:ascii="Amiri" w:hAnsi="Amiri" w:eastAsia="Amiri" w:cs="Amiri"/>
          <w:lang w:bidi="ar-SA"/>
          <w:color w:val="111111"/>
          <w:sz w:val="28"/>
          <w:szCs w:val="28"/>
          <w:rtl/>
        </w:rPr>
        <w:t xml:space="preserve">قالَ:أن تَرَی القَلیلَ سَرَفاً،وما أنفَقتَ تَلَفاً.</w:t>
      </w:r>
    </w:p>
    <w:p>
      <w:pPr>
        <w:pStyle w:val="BookText"/>
      </w:pPr>
      <w:r>
        <w:rPr>
          <w:rFonts w:ascii="Amiri" w:hAnsi="Amiri" w:eastAsia="Amiri" w:cs="Amiri"/>
          <w:lang w:bidi="ar-SA"/>
          <w:color w:val="111111"/>
          <w:sz w:val="28"/>
          <w:szCs w:val="28"/>
          <w:rtl/>
        </w:rPr>
        <w:t xml:space="preserve">قالَ:فَمَا الرِّقَّةُ؟</w:t>
      </w:r>
    </w:p>
    <w:p>
      <w:pPr>
        <w:pStyle w:val="BookText"/>
      </w:pPr>
      <w:r>
        <w:rPr>
          <w:rFonts w:ascii="Amiri" w:hAnsi="Amiri" w:eastAsia="Amiri" w:cs="Amiri"/>
          <w:lang w:bidi="ar-SA"/>
          <w:color w:val="111111"/>
          <w:sz w:val="28"/>
          <w:szCs w:val="28"/>
          <w:rtl/>
        </w:rPr>
        <w:t xml:space="preserve">قالَ:طَلَبُ الیَسیرِ،ومَنعُ الحَقیرِ.</w:t>
      </w:r>
    </w:p>
    <w:p>
      <w:pPr>
        <w:pStyle w:val="BookText"/>
      </w:pPr>
      <w:r>
        <w:rPr>
          <w:rFonts w:ascii="Amiri" w:hAnsi="Amiri" w:eastAsia="Amiri" w:cs="Amiri"/>
          <w:lang w:bidi="ar-SA"/>
          <w:color w:val="111111"/>
          <w:sz w:val="28"/>
          <w:szCs w:val="28"/>
          <w:rtl/>
        </w:rPr>
        <w:t xml:space="preserve">قالَ:فَمَا الکُلفَةُ؟</w:t>
      </w:r>
    </w:p>
    <w:p>
      <w:pPr>
        <w:pStyle w:val="BookText"/>
      </w:pPr>
      <w:r>
        <w:rPr>
          <w:rFonts w:ascii="Amiri" w:hAnsi="Amiri" w:eastAsia="Amiri" w:cs="Amiri"/>
          <w:lang w:bidi="ar-SA"/>
          <w:color w:val="111111"/>
          <w:sz w:val="28"/>
          <w:szCs w:val="28"/>
          <w:rtl/>
        </w:rPr>
        <w:t xml:space="preserve">قالَ:التَّمَسُّکُ بِمَن لا یُؤمِنُکَ،وَالنَّظَرُ فیما لا یَعنیکَ.</w:t>
      </w:r>
    </w:p>
    <w:p>
      <w:pPr>
        <w:pStyle w:val="BookText"/>
      </w:pPr>
      <w:r>
        <w:rPr>
          <w:rFonts w:ascii="Amiri" w:hAnsi="Amiri" w:eastAsia="Amiri" w:cs="Amiri"/>
          <w:lang w:bidi="ar-SA"/>
          <w:color w:val="111111"/>
          <w:sz w:val="28"/>
          <w:szCs w:val="28"/>
          <w:rtl/>
        </w:rPr>
        <w:t xml:space="preserve">قالَ:فَمَا الجَهلُ؟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قالَ:سُرعَةُ الوُثوبِ عَلَی الفُرصَةِ قَبلَ الاِستِمکانِ مِنها،وَالاِمتِناعُ عَنِ الجَوابِ.</w:t>
      </w:r>
    </w:p>
    <w:p>
      <w:pPr>
        <w:pStyle w:val="BookText"/>
      </w:pPr>
      <w:r>
        <w:rPr>
          <w:rFonts w:ascii="Amiri" w:hAnsi="Amiri" w:eastAsia="Amiri" w:cs="Amiri"/>
          <w:lang w:bidi="ar-SA"/>
          <w:color w:val="111111"/>
          <w:sz w:val="28"/>
          <w:szCs w:val="28"/>
          <w:rtl/>
        </w:rPr>
        <w:t xml:space="preserve">ونِعمَ العَونُ الصَّمتُ فی مَواطِنَ کَثیرَةٍ وإن کُنتَ فَصیحاً.</w:t>
      </w:r>
    </w:p>
    <w:p>
      <w:pPr>
        <w:pStyle w:val="BookText"/>
      </w:pPr>
      <w:r>
        <w:rPr>
          <w:rFonts w:ascii="Amiri" w:hAnsi="Amiri" w:eastAsia="Amiri" w:cs="Amiri"/>
          <w:lang w:bidi="ar-SA"/>
          <w:color w:val="111111"/>
          <w:sz w:val="28"/>
          <w:szCs w:val="28"/>
          <w:rtl/>
        </w:rPr>
        <w:t xml:space="preserve">ثُمَّ أقبَلَ صَلَواتُ اللّهِ عَلَیهِ عَلَی الحُسَینِ ابنِهِ علیه السلام فَقالَ لَهُ:یا بُنَیَّ مَا السُّؤدَدُ؟</w:t>
      </w:r>
    </w:p>
    <w:p>
      <w:pPr>
        <w:pStyle w:val="BookText"/>
      </w:pPr>
      <w:r>
        <w:rPr>
          <w:rFonts w:ascii="Amiri" w:hAnsi="Amiri" w:eastAsia="Amiri" w:cs="Amiri"/>
          <w:lang w:bidi="ar-SA"/>
          <w:color w:val="111111"/>
          <w:sz w:val="28"/>
          <w:szCs w:val="28"/>
          <w:rtl/>
        </w:rPr>
        <w:t xml:space="preserve">قالَ:اِصطِناعُ العَشیرَةِ،وَاحتِمالُ الجَریرَةِ.</w:t>
      </w:r>
    </w:p>
    <w:p>
      <w:pPr>
        <w:pStyle w:val="BookText"/>
      </w:pPr>
      <w:r>
        <w:rPr>
          <w:rFonts w:ascii="Amiri" w:hAnsi="Amiri" w:eastAsia="Amiri" w:cs="Amiri"/>
          <w:lang w:bidi="ar-SA"/>
          <w:color w:val="111111"/>
          <w:sz w:val="28"/>
          <w:szCs w:val="28"/>
          <w:rtl/>
        </w:rPr>
        <w:t xml:space="preserve">قالَ:فَمَا الغِنی؟</w:t>
      </w:r>
    </w:p>
    <w:p>
      <w:pPr>
        <w:pStyle w:val="BookText"/>
      </w:pPr>
      <w:r>
        <w:rPr>
          <w:rFonts w:ascii="Amiri" w:hAnsi="Amiri" w:eastAsia="Amiri" w:cs="Amiri"/>
          <w:lang w:bidi="ar-SA"/>
          <w:color w:val="111111"/>
          <w:sz w:val="28"/>
          <w:szCs w:val="28"/>
          <w:rtl/>
        </w:rPr>
        <w:t xml:space="preserve">قالَ:قِلَّةُ أمانیکَ،وَالرِّضی بِما یَکفیکَ.</w:t>
      </w:r>
    </w:p>
    <w:p>
      <w:pPr>
        <w:pStyle w:val="BookText"/>
      </w:pPr>
      <w:r>
        <w:rPr>
          <w:rFonts w:ascii="Amiri" w:hAnsi="Amiri" w:eastAsia="Amiri" w:cs="Amiri"/>
          <w:lang w:bidi="ar-SA"/>
          <w:color w:val="111111"/>
          <w:sz w:val="28"/>
          <w:szCs w:val="28"/>
          <w:rtl/>
        </w:rPr>
        <w:t xml:space="preserve">قالَ:فَمَا الفَقرُ؟</w:t>
      </w:r>
    </w:p>
    <w:p>
      <w:pPr>
        <w:pStyle w:val="BookText"/>
      </w:pPr>
      <w:r>
        <w:rPr>
          <w:rFonts w:ascii="Amiri" w:hAnsi="Amiri" w:eastAsia="Amiri" w:cs="Amiri"/>
          <w:lang w:bidi="ar-SA"/>
          <w:color w:val="111111"/>
          <w:sz w:val="28"/>
          <w:szCs w:val="28"/>
          <w:rtl/>
        </w:rPr>
        <w:t xml:space="preserve">قالَ:الطَّمَعُ،وشِدَّةُ القُنوطِ.</w:t>
      </w:r>
    </w:p>
    <w:p>
      <w:pPr>
        <w:pStyle w:val="BookText"/>
      </w:pPr>
      <w:r>
        <w:rPr>
          <w:rFonts w:ascii="Amiri" w:hAnsi="Amiri" w:eastAsia="Amiri" w:cs="Amiri"/>
          <w:lang w:bidi="ar-SA"/>
          <w:color w:val="111111"/>
          <w:sz w:val="28"/>
          <w:szCs w:val="28"/>
          <w:rtl/>
        </w:rPr>
        <w:t xml:space="preserve">قالَ:فَمَا اللُّؤمُ؟</w:t>
      </w:r>
    </w:p>
    <w:p>
      <w:pPr>
        <w:pStyle w:val="BookText"/>
      </w:pPr>
      <w:r>
        <w:rPr>
          <w:rFonts w:ascii="Amiri" w:hAnsi="Amiri" w:eastAsia="Amiri" w:cs="Amiri"/>
          <w:lang w:bidi="ar-SA"/>
          <w:color w:val="111111"/>
          <w:sz w:val="28"/>
          <w:szCs w:val="28"/>
          <w:rtl/>
        </w:rPr>
        <w:t xml:space="preserve">قالَ:إحرازُ المَرءِ نَفسَهُ،وإسلامُهُ عِرسَهُ.</w:t>
      </w:r>
    </w:p>
    <w:p>
      <w:pPr>
        <w:pStyle w:val="BookText"/>
      </w:pPr>
      <w:r>
        <w:rPr>
          <w:rFonts w:ascii="Amiri" w:hAnsi="Amiri" w:eastAsia="Amiri" w:cs="Amiri"/>
          <w:lang w:bidi="ar-SA"/>
          <w:color w:val="111111"/>
          <w:sz w:val="28"/>
          <w:szCs w:val="28"/>
          <w:rtl/>
        </w:rPr>
        <w:t xml:space="preserve">قالَ:فَمَا الخُرقُ؟</w:t>
      </w:r>
    </w:p>
    <w:p>
      <w:pPr>
        <w:pStyle w:val="BookText"/>
      </w:pPr>
      <w:r>
        <w:rPr>
          <w:rFonts w:ascii="Amiri" w:hAnsi="Amiri" w:eastAsia="Amiri" w:cs="Amiri"/>
          <w:lang w:bidi="ar-SA"/>
          <w:color w:val="111111"/>
          <w:sz w:val="28"/>
          <w:szCs w:val="28"/>
          <w:rtl/>
        </w:rPr>
        <w:t xml:space="preserve">قالَ:مُعاداتُکَ أمیرَکَ ومَن یَقدِرُ عَلی ضَرِّکَ ونَفعِکَ.</w:t>
      </w:r>
    </w:p>
    <w:p>
      <w:pPr>
        <w:pStyle w:val="BookText"/>
      </w:pPr>
      <w:r>
        <w:rPr>
          <w:rFonts w:ascii="Amiri" w:hAnsi="Amiri" w:eastAsia="Amiri" w:cs="Amiri"/>
          <w:lang w:bidi="ar-SA"/>
          <w:color w:val="111111"/>
          <w:sz w:val="28"/>
          <w:szCs w:val="28"/>
          <w:rtl/>
        </w:rPr>
        <w:t xml:space="preserve">ثُمَّ التَفَتَ إلَی الحارِثِ الأَعوَرِ فَقالَ:یا حارِثُ،عَلِّموا هذِهِ الحِکَمَ أولادَکُم؛فَإِنَّها زِیادَةٌ فِی العَقلِ وَالحَزمِ وَالرَّأیِ. </w:t>
      </w:r>
      <w:r>
        <w:rPr>
          <w:rStyle w:val="FootnoteReference"/>
        </w:rPr>
        <w:footnoteReference w:id="420"/>
      </w:r>
    </w:p>
    <w:p>
      <w:pPr>
        <w:pStyle w:val="BookText"/>
      </w:pPr>
      <w:r>
        <w:rPr>
          <w:rFonts w:ascii="IRNazanin" w:hAnsi="IRNazanin" w:eastAsia="IRNazanin" w:cs="IRNazanin"/>
          <w:lang w:bidi="fa-IR"/>
          <w:color w:val="111111"/>
          <w:sz w:val="28"/>
          <w:szCs w:val="28"/>
          <w:rtl/>
        </w:rPr>
        <w:t xml:space="preserve">.معانی الأخبار:ص 401 ح 62،بحارالأنوار:ج 78 ص 101 ح 1 [1] وراجع:تحف العقول:ص 225 والعُدد القویّة:ص 32 ح 22 والمعجم الکبیر:ج 3 ص 68 ح 2688 وتاریخ دمشق:ج 13 ص 255.</w:t>
      </w:r>
    </w:p>
    <w:p>
      <w:pPr>
        <w:pStyle w:val="BookText"/>
      </w:pPr>
      <w:r>
        <w:rPr>
          <w:rFonts w:ascii="Amiri" w:hAnsi="Amiri" w:eastAsia="Amiri" w:cs="Amiri"/>
          <w:lang w:bidi="ar-SA"/>
          <w:color w:val="111111"/>
          <w:sz w:val="28"/>
          <w:szCs w:val="28"/>
          <w:rtl/>
        </w:rPr>
        <w:t xml:space="preserve">360.الإمام علیّ علیه السلام:اِبذِل لِصَدیقِکَ کُلَّ المَوَدَّةِ،ولا تَبذِل لَهُ کُلَّ الطُّمَأنینَةِ،وأعطِهِ کُلَّ المُواساةِ،ولا تُفضِ إلَیهِ بِکُلِّ الأَسرارِ،توفِی الحِکمَةَ حَقَّها،وَالصَّدیقَ واجِبَهُ. </w:t>
      </w:r>
      <w:r>
        <w:rPr>
          <w:rStyle w:val="FootnoteReference"/>
        </w:rPr>
        <w:footnoteReference w:id="421"/>
      </w:r>
    </w:p>
    <w:p>
      <w:pPr>
        <w:pStyle w:val="BookText"/>
      </w:pPr>
      <w:r>
        <w:rPr>
          <w:rFonts w:ascii="Amiri" w:hAnsi="Amiri" w:eastAsia="Amiri" w:cs="Amiri"/>
          <w:lang w:bidi="ar-SA"/>
          <w:color w:val="111111"/>
          <w:sz w:val="28"/>
          <w:szCs w:val="28"/>
          <w:rtl/>
        </w:rPr>
        <w:t xml:space="preserve">361.عنه علیه السلام:مِنَ الحِکمَةِ أن لا تُنازِعَ مَن فَوقَکَ،ولا تَستَذِلَّ مَن دونَکَ،ولا تَتَعاطی ما لَیسَ فی قُدرَتِکَ،ولا یُخالِفَ لِسانُکَ قَلبَکَ ولا قَولُکَ فِعلَکَ،ولا تَتَکَلَّمَ فیما لا تَعلَمُ،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تَترُکَ الأَمرَ عِندَ الإِقبالِ وتَطلُبَهُ عِندَ الإِدبارِ. </w:t>
      </w:r>
      <w:r>
        <w:rPr>
          <w:rStyle w:val="FootnoteReference"/>
        </w:rPr>
        <w:footnoteReference w:id="422"/>
      </w:r>
    </w:p>
    <w:p>
      <w:pPr>
        <w:pStyle w:val="BookText"/>
      </w:pPr>
      <w:r>
        <w:rPr>
          <w:rFonts w:ascii="IRNazanin" w:hAnsi="IRNazanin" w:eastAsia="IRNazanin" w:cs="IRNazanin"/>
          <w:lang w:bidi="fa-IR"/>
          <w:color w:val="111111"/>
          <w:sz w:val="28"/>
          <w:szCs w:val="28"/>
          <w:rtl/>
        </w:rPr>
        <w:t xml:space="preserve">.غرر الحکم:ح 9450،عیون الحکم والمواعظ:ص 473 ح 8681.</w:t>
      </w:r>
    </w:p>
    <w:p>
      <w:pPr>
        <w:pStyle w:val="BookText"/>
      </w:pPr>
      <w:r>
        <w:rPr>
          <w:rFonts w:ascii="Amiri" w:hAnsi="Amiri" w:eastAsia="Amiri" w:cs="Amiri"/>
          <w:lang w:bidi="ar-SA"/>
          <w:color w:val="111111"/>
          <w:sz w:val="28"/>
          <w:szCs w:val="28"/>
          <w:rtl/>
        </w:rPr>
        <w:t xml:space="preserve">362.عنه علیه السلام:مِنَ الحِکمَةِ طاعَتُکَ لِمَن فَوقَکَ،وإجلالُکَ مَن فی طَبَقَتِکَ،وإنصافُکَ لِمَن دونَکَ. </w:t>
      </w:r>
      <w:r>
        <w:rPr>
          <w:rStyle w:val="FootnoteReference"/>
        </w:rPr>
        <w:footnoteReference w:id="423"/>
      </w:r>
    </w:p>
    <w:p>
      <w:pPr>
        <w:pStyle w:val="BookText"/>
      </w:pPr>
      <w:r>
        <w:rPr>
          <w:rFonts w:ascii="Amiri" w:hAnsi="Amiri" w:eastAsia="Amiri" w:cs="Amiri"/>
          <w:lang w:bidi="ar-SA"/>
          <w:color w:val="111111"/>
          <w:sz w:val="28"/>
          <w:szCs w:val="28"/>
          <w:rtl/>
        </w:rPr>
        <w:t xml:space="preserve">363.عنه علیه السلام:یا أیُّهَا النّاسُ ! إنَّهُ لَم یَکُن للّهِ‌ِ سُبحانَهُ حُجَّةٌ فی أرضِهِ أوکَدَ مِن نَبِیِّنا مُحَمَّدٍ صلی الله علیه و آله،ولا حِکمَةٌ أبلَغَ مِن کِتابِهِ القُرآنِ العَظیمِ. </w:t>
      </w:r>
      <w:r>
        <w:rPr>
          <w:rStyle w:val="FootnoteReference"/>
        </w:rPr>
        <w:footnoteReference w:id="424"/>
      </w:r>
    </w:p>
    <w:p>
      <w:pPr>
        <w:pStyle w:val="BookText"/>
      </w:pPr>
      <w:r>
        <w:rPr>
          <w:rFonts w:ascii="Amiri" w:hAnsi="Amiri" w:eastAsia="Amiri" w:cs="Amiri"/>
          <w:lang w:bidi="ar-SA"/>
          <w:color w:val="111111"/>
          <w:sz w:val="28"/>
          <w:szCs w:val="28"/>
          <w:rtl/>
        </w:rPr>
        <w:t xml:space="preserve">364.جامع الأخبار:کَتَبَ رَجُلٌ عالِمٌ مِن أهلِ التَّصَوُّفِ أربَعینَ حَدیثاً،ثُمَّ اختارَ مِنها أربَعَ کَلِماتٍ قالَها أمیرُ المُؤمِنینَ علیه السلام،وطَرَحَ الاُخری فِی‌البَحرِ،وهِیَ:أطِعِ اللّهَ بِقَدرِ حاجَتِکَ إلَیهِ،وَاعصِ اللّهَ بِقَدرِ طاقَتِکَ عَلی عُقوبَتِهِ،وَاعمَل لِدُنیاکَ بِقَدرِ مَقامِکَ فیها، وَاعمَل لِآخِرَتِکَ بِقَدرِ بَقائِکَ فیها. </w:t>
      </w:r>
      <w:r>
        <w:rPr>
          <w:rStyle w:val="FootnoteReference"/>
        </w:rPr>
        <w:footnoteReference w:id="425"/>
      </w:r>
    </w:p>
    <w:p>
      <w:pPr>
        <w:pStyle w:val="BookText"/>
      </w:pPr>
      <w:r>
        <w:rPr>
          <w:rFonts w:ascii="Amiri" w:hAnsi="Amiri" w:eastAsia="Amiri" w:cs="Amiri"/>
          <w:lang w:bidi="ar-SA"/>
          <w:color w:val="111111"/>
          <w:sz w:val="28"/>
          <w:szCs w:val="28"/>
          <w:rtl/>
        </w:rPr>
        <w:t xml:space="preserve">365.المناقب لابن شهرآشوب:إنَّ خِضراً وعَلِیًّا علیهما السلام قَدِ اجتَمَعا،فَقالَ لَهُ عَلِیٌّ علیه السلام:قُل کَلِمَةَ حِکمَةٍ.</w:t>
      </w:r>
    </w:p>
    <w:p>
      <w:pPr>
        <w:pStyle w:val="BookText"/>
      </w:pPr>
      <w:r>
        <w:rPr>
          <w:rFonts w:ascii="Amiri" w:hAnsi="Amiri" w:eastAsia="Amiri" w:cs="Amiri"/>
          <w:lang w:bidi="ar-SA"/>
          <w:color w:val="111111"/>
          <w:sz w:val="28"/>
          <w:szCs w:val="28"/>
          <w:rtl/>
        </w:rPr>
        <w:t xml:space="preserve">فَقالَ:ما أحسَنَ تَواضُعَ الأَغنِیاءِ لِلفُقَراءِ قُربَةً إلَی اللّهِ !</w:t>
      </w:r>
    </w:p>
    <w:p>
      <w:pPr>
        <w:pStyle w:val="BookText"/>
      </w:pPr>
      <w:r>
        <w:rPr>
          <w:rFonts w:ascii="Amiri" w:hAnsi="Amiri" w:eastAsia="Amiri" w:cs="Amiri"/>
          <w:lang w:bidi="ar-SA"/>
          <w:color w:val="111111"/>
          <w:sz w:val="28"/>
          <w:szCs w:val="28"/>
          <w:rtl/>
        </w:rPr>
        <w:t xml:space="preserve">فَقالَ أمیرُالمُؤمِنینَ علیه السلام:وأحسَنُ من ذلِکَ تیهُ </w:t>
      </w:r>
      <w:r>
        <w:rPr>
          <w:rStyle w:val="FootnoteReference"/>
        </w:rPr>
        <w:footnoteReference w:id="426"/>
      </w:r>
    </w:p>
    <w:p>
      <w:pPr>
        <w:pStyle w:val="BookText"/>
      </w:pPr>
      <w:r>
        <w:rPr>
          <w:rFonts w:ascii="Amiri" w:hAnsi="Amiri" w:eastAsia="Amiri" w:cs="Amiri"/>
          <w:lang w:bidi="ar-SA"/>
          <w:color w:val="111111"/>
          <w:sz w:val="28"/>
          <w:szCs w:val="28"/>
          <w:rtl/>
        </w:rPr>
        <w:t xml:space="preserve">الفُقَراءِ عَلَی الأَغنِیاءِ ثِقَةً بِاللّهِ.</w:t>
      </w:r>
    </w:p>
    <w:p>
      <w:pPr>
        <w:pStyle w:val="BookText"/>
      </w:pPr>
      <w:r>
        <w:rPr>
          <w:rFonts w:ascii="Amiri" w:hAnsi="Amiri" w:eastAsia="Amiri" w:cs="Amiri"/>
          <w:lang w:bidi="ar-SA"/>
          <w:color w:val="111111"/>
          <w:sz w:val="28"/>
          <w:szCs w:val="28"/>
          <w:rtl/>
        </w:rPr>
        <w:t xml:space="preserve">فَقالَ الخِضرُ:لِیُکتَب هذا بِالذَّهَبِ. </w:t>
      </w:r>
      <w:r>
        <w:rPr>
          <w:rStyle w:val="FootnoteReference"/>
        </w:rPr>
        <w:footnoteReference w:id="427"/>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366.الإمام الباقر علیه السلام:قیلَ لِلُقمانَ:مَا الَّذی أجمَعتَ عَلَیهِ مِن حِکمَتِکَ؟</w:t>
      </w:r>
    </w:p>
    <w:p>
      <w:pPr>
        <w:pStyle w:val="BookText"/>
      </w:pPr>
      <w:r>
        <w:rPr>
          <w:rFonts w:ascii="Amiri" w:hAnsi="Amiri" w:eastAsia="Amiri" w:cs="Amiri"/>
          <w:lang w:bidi="ar-SA"/>
          <w:color w:val="111111"/>
          <w:sz w:val="28"/>
          <w:szCs w:val="28"/>
          <w:rtl/>
        </w:rPr>
        <w:t xml:space="preserve">قالَ:لا أتَکَلَّفُ ما قَد کُفیتُهُ،ولا اضَیِّعُ ما وُلّیتُهُ. </w:t>
      </w:r>
      <w:r>
        <w:rPr>
          <w:rStyle w:val="FootnoteReference"/>
        </w:rPr>
        <w:footnoteReference w:id="428"/>
      </w:r>
    </w:p>
    <w:p>
      <w:pPr>
        <w:pStyle w:val="BookText"/>
      </w:pPr>
      <w:r>
        <w:rPr>
          <w:rFonts w:ascii="IRNazanin" w:hAnsi="IRNazanin" w:eastAsia="IRNazanin" w:cs="IRNazanin"/>
          <w:lang w:bidi="fa-IR"/>
          <w:color w:val="111111"/>
          <w:sz w:val="28"/>
          <w:szCs w:val="28"/>
          <w:rtl/>
        </w:rPr>
        <w:t xml:space="preserve">.قرب الإسناد:ص 72 ح 232 [1] عن مسعدة بن صدقة عن الإمام الصادق علیه السلام،بحارالأنوار:ج 13 ص 415 ح 6. [2]</w:t>
      </w:r>
    </w:p>
    <w:p>
      <w:pPr>
        <w:pStyle w:val="BookText"/>
      </w:pPr>
      <w:r>
        <w:rPr>
          <w:rFonts w:ascii="Amiri" w:hAnsi="Amiri" w:eastAsia="Amiri" w:cs="Amiri"/>
          <w:lang w:bidi="ar-SA"/>
          <w:color w:val="111111"/>
          <w:sz w:val="28"/>
          <w:szCs w:val="28"/>
          <w:rtl/>
        </w:rPr>
        <w:t xml:space="preserve">367.الزهد لابن حنبل عن سیّار:قیلَ لِلُقمانَ:ما حِکمَتُکَ؟</w:t>
      </w:r>
    </w:p>
    <w:p>
      <w:pPr>
        <w:pStyle w:val="BookText"/>
      </w:pPr>
      <w:r>
        <w:rPr>
          <w:rFonts w:ascii="Amiri" w:hAnsi="Amiri" w:eastAsia="Amiri" w:cs="Amiri"/>
          <w:lang w:bidi="ar-SA"/>
          <w:color w:val="111111"/>
          <w:sz w:val="28"/>
          <w:szCs w:val="28"/>
          <w:rtl/>
        </w:rPr>
        <w:t xml:space="preserve">قالَ:لا أسأَلُ عَمّا کُفیتُ،ولا أتَکَلَّفُ ما لا یَعنینی. </w:t>
      </w:r>
      <w:r>
        <w:rPr>
          <w:rStyle w:val="FootnoteReference"/>
        </w:rPr>
        <w:footnoteReference w:id="429"/>
      </w:r>
    </w:p>
    <w:p>
      <w:pPr>
        <w:pStyle w:val="BookText"/>
      </w:pPr>
      <w:r>
        <w:rPr>
          <w:rFonts w:ascii="Amiri" w:hAnsi="Amiri" w:eastAsia="Amiri" w:cs="Amiri"/>
          <w:lang w:bidi="ar-SA"/>
          <w:color w:val="111111"/>
          <w:sz w:val="28"/>
          <w:szCs w:val="28"/>
          <w:rtl/>
        </w:rPr>
        <w:t xml:space="preserve">368.الإمام الصادق علیه السلام:قالَ لُقمانُ لِابنِهِ:...یا بُنَیَّ،سَیِّدُ أخلاقِ الحِکمَةِ دینُ اللّهِ تَعالی، ومَثَلُ الدّینِ کَمَثَلِ الشَّجَرَةِ الثّابِتَةِ،فَالإِیمانُ بِاللّهِ ماؤُها،وَالصَّلاةُ عُروقُها،وَالزَّکاةُ جِذعُها،وَالتَّآخی فِی اللّهِ شُعَبُها،وَالأَخلاقُ الحَسَنَةُ وَرَقُها،وَالخُروجُ عَن مَعاصِی اللّهِ ثَمَرُها،ولا تَکمُلُ الشَّجَرَةُ إلّابِثَمَرَةٍ طَیِّبَةٍ،کَذلِکَ الدّینُ لا یَکمُلُ إلّابِالخُروجِ عَنِ المَحارِمِ. </w:t>
      </w:r>
      <w:r>
        <w:rPr>
          <w:rStyle w:val="FootnoteReference"/>
        </w:rPr>
        <w:footnoteReference w:id="430"/>
      </w:r>
    </w:p>
    <w:p>
      <w:pPr>
        <w:pStyle w:val="BookText"/>
      </w:pPr>
      <w:r>
        <w:rPr>
          <w:rFonts w:ascii="Amiri" w:hAnsi="Amiri" w:eastAsia="Amiri" w:cs="Amiri"/>
          <w:lang w:bidi="ar-SA"/>
          <w:color w:val="111111"/>
          <w:sz w:val="28"/>
          <w:szCs w:val="28"/>
          <w:rtl/>
        </w:rPr>
        <w:t xml:space="preserve">369.عنه علیه السلام:تَبِعَ حَکیمٌ حَکیماً سَبعَمِئَةِ فَرسَخٍ فی سَبعِ کَلِماتٍ،فَلَمّا لَحِقَ بِهِ قالَ لَهُ:یا هذا،ما أرفَعُ مِنَ السَّماءِ،وأوسَعُ مِنَ الأَرضِ،وأغنی مِنَ البَحرِ،وأقسی مِنَ الحَجَرِ، وأشَدُّ حَرارَةً مِنَ النّارِ،وأشَدُّ بَرداً مِنَ الزَّمهَریرِ،وأثقَلُ مِنَ الجِبالِ الرّاسِیاتِ؟</w:t>
      </w:r>
    </w:p>
    <w:p>
      <w:pPr>
        <w:pStyle w:val="BookText"/>
      </w:pPr>
      <w:r>
        <w:rPr>
          <w:rFonts w:ascii="Amiri" w:hAnsi="Amiri" w:eastAsia="Amiri" w:cs="Amiri"/>
          <w:lang w:bidi="ar-SA"/>
          <w:color w:val="111111"/>
          <w:sz w:val="28"/>
          <w:szCs w:val="28"/>
          <w:rtl/>
        </w:rPr>
        <w:t xml:space="preserve">فَقالَ لَهُ:یا هذا،الحَقُّ أرفَعُ مِنَ السَّماءِ،وَالعَدلُ أوسَعُ مِنَ الأَرضِ،وغِنَی النَّفسِ أغنی مِنَ البَحرِ،وقَلبُ الکافِرِ أقسی مِنَ الحَجَرِ،وَالحَریصُ الجَشِعُ أشَدُّ حَرارَةً مِنَ النّارِ،وَالیَأسُ مِن رَوحِ اللّهِ أشَدُّ بَرداً مِنَ الزَّمهَریرِ،وَالبُهتانُ عَلَی البَریءِ أثقَلُ مِنَ الجِبالِ الرّاسِیاتِ. </w:t>
      </w:r>
      <w:r>
        <w:rPr>
          <w:rStyle w:val="FootnoteReference"/>
        </w:rPr>
        <w:footnoteReference w:id="431"/>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370.عنه علیه السلام:فی حِکمَةِ آلِ داوُودَ:عَلَی العاقِلِ أن یَکونَ عارِفاً بِزَمانِهِ،مُقبِلًا عَلی شَأنِهِ، حافِظاً لِلِسانِهِ. </w:t>
      </w:r>
      <w:r>
        <w:rPr>
          <w:rStyle w:val="FootnoteReference"/>
        </w:rPr>
        <w:footnoteReference w:id="432"/>
      </w:r>
    </w:p>
    <w:p>
      <w:pPr>
        <w:pStyle w:val="BookText"/>
      </w:pPr>
      <w:r>
        <w:rPr>
          <w:rFonts w:ascii="IRNazanin" w:hAnsi="IRNazanin" w:eastAsia="IRNazanin" w:cs="IRNazanin"/>
          <w:lang w:bidi="fa-IR"/>
          <w:color w:val="111111"/>
          <w:sz w:val="28"/>
          <w:szCs w:val="28"/>
          <w:rtl/>
        </w:rPr>
        <w:t xml:space="preserve">.الکافی:ج 2 ص 116 ح 20 [1] عن منصور بن یونس،کتاب من لا یحضره الفقیه:ج 4 ص 416 ح 5903 عن حمّاد بن عثمان وفیه«ینبغی للعاقل»و«بأهل زمانه»،مختصر بصائر الدرجات:ص 105 عن الإمام الباقر علیه السلام نحوه،بحارالأنوار:ج 14 ص 39 ح 20؛ [2]الدرّ المنثور:ج 5 ص 304 [3] نقلاً عن أحمد عن وهب بن مُنبّه من دون اسنادٍ إلی أحدٍ من أهل البیت علیهم السلام وراجع:مجمع البیان:ج 10 ص 722.</w:t>
      </w:r>
    </w:p>
    <w:p>
      <w:pPr>
        <w:pStyle w:val="BookText"/>
      </w:pPr>
      <w:r>
        <w:rPr>
          <w:rFonts w:ascii="Amiri" w:hAnsi="Amiri" w:eastAsia="Amiri" w:cs="Amiri"/>
          <w:lang w:bidi="ar-SA"/>
          <w:color w:val="111111"/>
          <w:sz w:val="28"/>
          <w:szCs w:val="28"/>
          <w:rtl/>
        </w:rPr>
        <w:t xml:space="preserve">371.رسول اللّه صلی الله علیه و آله:کانَ فیها [ أی صُحُفِ إبراهیمَ علیه السلام ]:...عَلَی العاقِلِ ما لَم یَکُن مَغلوباً عَلی عَقلِهِ أن یَکونَ لَهُ ساعاتٌ:ساعَةٌ یُناجی فیها رَبَّهُ عز و جل،وساعَةٌ یُحاسِبُ نَفسَهُ، وساعَةٌ یَتَفَکَّرُ فیما صَنَعَ اللّهُ عز و جل إلَیهِ،وساعَةٌ یَخلو فیها بِحَظِّ نَفسِهِ مِنَ الحَلالِ،فَإِنَّ هذِهِ السّاعَةَ عَونٌ لِتِلکَ السّاعاتِ،وَاستِجمامٌ لِلقُلوبِ وتَوزیعٌ لَها. </w:t>
      </w:r>
      <w:r>
        <w:rPr>
          <w:rStyle w:val="FootnoteReference"/>
        </w:rPr>
        <w:footnoteReference w:id="433"/>
      </w:r>
    </w:p>
    <w:p>
      <w:pPr>
        <w:pStyle w:val="BookText"/>
      </w:pPr>
      <w:r>
        <w:rPr>
          <w:rFonts w:ascii="Amiri" w:hAnsi="Amiri" w:eastAsia="Amiri" w:cs="Amiri"/>
          <w:lang w:bidi="ar-SA"/>
          <w:color w:val="111111"/>
          <w:sz w:val="28"/>
          <w:szCs w:val="28"/>
          <w:rtl/>
        </w:rPr>
        <w:t xml:space="preserve">372.الإمام الرضا علیه السلام:اُمِرَ النّاسُ بِالقِراءَةِ فِی الصَّلاةِ لِئَلّا یَکونَ القُرآنُ مَهجوراً مُضَیَّعاً، ولیَکُن مَحفوظاً مَدروساً،فَلا یَضمَحِلَّ ولا یُجهَلَ،وإنَّما بُدِئَ بِالحَمدِ دونَ سائِرِ السُّوَرِ لِأَنَّهُ لَیسَ شَیءٌ مِنَ القُرآنِ وَالکَلامِ جُمِعَ فیهِ مِن جَوامِعِ الخَیرِ وَالحِکمَةِ ما جُمِعَ فی سورَةِ الحَمدِ...فَقَدِ اجتَمَعَ فیهِ مِن جَوامِعِ الخَیرِ وَالحِکمَةِ مِن أمرِ الآخِرَةِ وَالدُّنیا ما لا یَجمَعُهُ شَیءٌ مِنَ الأشیاءِ. </w:t>
      </w:r>
      <w:r>
        <w:rPr>
          <w:rStyle w:val="FootnoteReference"/>
        </w:rPr>
        <w:footnoteReference w:id="434"/>
      </w:r>
    </w:p>
    <w:p>
      <w:pPr>
        <w:pStyle w:val="BookText"/>
      </w:pPr>
      <w:r>
        <w:rPr>
          <w:rFonts w:ascii="Amiri" w:hAnsi="Amiri" w:eastAsia="Amiri" w:cs="Amiri"/>
          <w:lang w:bidi="ar-SA"/>
          <w:color w:val="111111"/>
          <w:sz w:val="28"/>
          <w:szCs w:val="28"/>
          <w:rtl/>
        </w:rPr>
        <w:t xml:space="preserve">373.لقمان علیه السلام-فی وَصایاهُ لِابنِهِ-:یا بُنَیَّ،تَعَلَّمتُ سَبعَةَ </w:t>
      </w:r>
      <w:r>
        <w:rPr>
          <w:rStyle w:val="FootnoteReference"/>
        </w:rPr>
        <w:footnoteReference w:id="435"/>
      </w:r>
    </w:p>
    <w:p>
      <w:pPr>
        <w:pStyle w:val="BookText"/>
      </w:pPr>
      <w:r>
        <w:rPr>
          <w:rFonts w:ascii="Amiri" w:hAnsi="Amiri" w:eastAsia="Amiri" w:cs="Amiri"/>
          <w:lang w:bidi="ar-SA"/>
          <w:color w:val="111111"/>
          <w:sz w:val="28"/>
          <w:szCs w:val="28"/>
          <w:rtl/>
        </w:rPr>
        <w:t xml:space="preserve">آلافٍ مِنَ الحِکمَةِ،فَاحفَظ مِنها أربَعَةً ومُرَّ مَعی إلَی الجَنَّةِ:أحکِم سَفینَتَکَ فَإِنَّ بَحرَکَ عَمیقٌ،وخَفِّف حَملَکَ فَإِنَّ العَقَبَةَ کَؤودٌ،وأکثِرِ الزّادَ فَإِنَّ السَّفَرَ بَعیدٌ،وأخلِصِ العَمَلَ فَإِنَّ الناقِدَ بَصیرٌ. </w:t>
      </w:r>
      <w:r>
        <w:rPr>
          <w:rStyle w:val="FootnoteReference"/>
        </w:rPr>
        <w:footnoteReference w:id="436"/>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45" w:name="pg20021_206894"/>
    <w:bookmarkEnd w:id="45"/>
    <w:p>
      <w:pPr>
        <w:pStyle w:val="Heading3"/>
      </w:pPr>
      <w:bookmarkStart w:id="336" w:name="_Toc71"/>
      <w:r>
        <w:t>الفصل السادس:خصائص الحکماء</w:t>
      </w:r>
      <w:bookmarkEnd w:id="336"/>
    </w:p>
    <w:p>
      <w:pPr>
        <w:pStyle w:val="Heading4"/>
      </w:pPr>
      <w:bookmarkStart w:id="337" w:name="_Toc72"/>
      <w:r>
        <w:t>1/6:ما یَنبَغی لِلحَکِیم</w:t>
      </w:r>
      <w:bookmarkEnd w:id="337"/>
    </w:p>
    <w:p>
      <w:pPr>
        <w:pStyle w:val="BookText"/>
      </w:pPr>
      <w:r>
        <w:rPr>
          <w:rFonts w:ascii="Amiri" w:hAnsi="Amiri" w:eastAsia="Amiri" w:cs="Amiri"/>
          <w:lang w:bidi="ar-SA"/>
          <w:color w:val="111111"/>
          <w:sz w:val="28"/>
          <w:szCs w:val="28"/>
          <w:rtl/>
        </w:rPr>
        <w:t xml:space="preserve">374.رسول اللّه صلی الله علیه و آله:إذا رَأَیتُمُ المُؤمِنَ صَموتاً فَادنوا مِنهُ؛فَإِنَّهُ یُلقِی الحِکمَةَ. </w:t>
      </w:r>
      <w:r>
        <w:rPr>
          <w:rStyle w:val="FootnoteReference"/>
        </w:rPr>
        <w:footnoteReference w:id="437"/>
      </w:r>
    </w:p>
    <w:p>
      <w:pPr>
        <w:pStyle w:val="BookText"/>
      </w:pPr>
      <w:r>
        <w:rPr>
          <w:rFonts w:ascii="IRNazanin" w:hAnsi="IRNazanin" w:eastAsia="IRNazanin" w:cs="IRNazanin"/>
          <w:lang w:bidi="fa-IR"/>
          <w:color w:val="111111"/>
          <w:sz w:val="28"/>
          <w:szCs w:val="28"/>
          <w:rtl/>
        </w:rPr>
        <w:t xml:space="preserve">.تحف العقول:ص 397 عن الإمام الکاظم علیه السلام،تنبیه الخواطر:ج 1 ص 98 و ص 106 و [1]فیهما«صموتاً وقوراً»،بحارالأنوار:ج 1 ص 154 ح 30. [2]</w:t>
      </w:r>
    </w:p>
    <w:p>
      <w:pPr>
        <w:pStyle w:val="BookText"/>
      </w:pPr>
      <w:r>
        <w:rPr>
          <w:rFonts w:ascii="Amiri" w:hAnsi="Amiri" w:eastAsia="Amiri" w:cs="Amiri"/>
          <w:lang w:bidi="ar-SA"/>
          <w:color w:val="111111"/>
          <w:sz w:val="28"/>
          <w:szCs w:val="28"/>
          <w:rtl/>
        </w:rPr>
        <w:t xml:space="preserve">375.الإمام علیّ علیه السلام:کَسبُ الحِکمَةِ إجمالُ النُّطقِ،وَاستِعمالُ الرِّفقِ. </w:t>
      </w:r>
      <w:r>
        <w:rPr>
          <w:rStyle w:val="FootnoteReference"/>
        </w:rPr>
        <w:footnoteReference w:id="438"/>
      </w:r>
    </w:p>
    <w:p>
      <w:pPr>
        <w:pStyle w:val="BookText"/>
      </w:pPr>
      <w:r>
        <w:rPr>
          <w:rFonts w:ascii="Amiri" w:hAnsi="Amiri" w:eastAsia="Amiri" w:cs="Amiri"/>
          <w:lang w:bidi="ar-SA"/>
          <w:color w:val="111111"/>
          <w:sz w:val="28"/>
          <w:szCs w:val="28"/>
          <w:rtl/>
        </w:rPr>
        <w:t xml:space="preserve">376.عنه علیه السلام:الصَّمتُ حُکمٌ، </w:t>
      </w:r>
      <w:r>
        <w:rPr>
          <w:rStyle w:val="FootnoteReference"/>
        </w:rPr>
        <w:footnoteReference w:id="439"/>
      </w:r>
    </w:p>
    <w:p>
      <w:pPr>
        <w:pStyle w:val="BookText"/>
      </w:pPr>
      <w:r>
        <w:rPr>
          <w:rFonts w:ascii="Amiri" w:hAnsi="Amiri" w:eastAsia="Amiri" w:cs="Amiri"/>
          <w:lang w:bidi="ar-SA"/>
          <w:color w:val="111111"/>
          <w:sz w:val="28"/>
          <w:szCs w:val="28"/>
          <w:rtl/>
        </w:rPr>
        <w:t xml:space="preserve">وَالسُّکوتُ سَلامَةٌ. </w:t>
      </w:r>
      <w:r>
        <w:rPr>
          <w:rStyle w:val="FootnoteReference"/>
        </w:rPr>
        <w:footnoteReference w:id="440"/>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377.الإمام الکاظم علیه السلام:قِلَّةُ المَنطِقِ حُکمٌ عَظیمٌ،فَعَلَیکُم بِالصَّمتِ فَإِنَّهُ دَعَةٌ حَسَنَةٌ،وقِلَّةُ وِزرٍ،وخِفَّةٌ مِنَ الذُّنوبِ. </w:t>
      </w:r>
      <w:r>
        <w:rPr>
          <w:rStyle w:val="FootnoteReference"/>
        </w:rPr>
        <w:footnoteReference w:id="441"/>
      </w:r>
    </w:p>
    <w:p>
      <w:pPr>
        <w:pStyle w:val="BookText"/>
      </w:pPr>
      <w:r>
        <w:rPr>
          <w:rFonts w:ascii="IRNazanin" w:hAnsi="IRNazanin" w:eastAsia="IRNazanin" w:cs="IRNazanin"/>
          <w:lang w:bidi="fa-IR"/>
          <w:color w:val="111111"/>
          <w:sz w:val="28"/>
          <w:szCs w:val="28"/>
          <w:rtl/>
        </w:rPr>
        <w:t xml:space="preserve">.تحف العقول:ص 394 و ص 502 عن عیسی علیه السلام،بحارالأنوار:ج 1 ص 148 ح 30. [1]</w:t>
      </w:r>
    </w:p>
    <w:p>
      <w:pPr>
        <w:pStyle w:val="BookText"/>
      </w:pPr>
      <w:r>
        <w:rPr>
          <w:rFonts w:ascii="Amiri" w:hAnsi="Amiri" w:eastAsia="Amiri" w:cs="Amiri"/>
          <w:lang w:bidi="ar-SA"/>
          <w:color w:val="111111"/>
          <w:sz w:val="28"/>
          <w:szCs w:val="28"/>
          <w:rtl/>
        </w:rPr>
        <w:t xml:space="preserve">378.الإمام الرضا علیه السلام:مِن عَلاماتِ الفِقهِ:الحِلمُ وَالعِلمُ وَالصَّمتُ،إنَّ الصَّمتَ بابٌ مِن أبوابِ الحِکمَةِ،إنَّ الصَّمتَ یُکسِبُ المَحَبَّةَ،إنَّهُ دَلیلٌ عَلی کُلِّ خَیرٍ. </w:t>
      </w:r>
      <w:r>
        <w:rPr>
          <w:rStyle w:val="FootnoteReference"/>
        </w:rPr>
        <w:footnoteReference w:id="442"/>
      </w:r>
    </w:p>
    <w:p>
      <w:pPr>
        <w:pStyle w:val="BookText"/>
      </w:pPr>
      <w:r>
        <w:rPr>
          <w:rFonts w:ascii="Amiri" w:hAnsi="Amiri" w:eastAsia="Amiri" w:cs="Amiri"/>
          <w:lang w:bidi="ar-SA"/>
          <w:color w:val="111111"/>
          <w:sz w:val="28"/>
          <w:szCs w:val="28"/>
          <w:rtl/>
        </w:rPr>
        <w:t xml:space="preserve">379.المستدرک علی الصحیحین عن أنس:إنَّ لُقمانَ کانَ عِندَ داوُودَ وهُوَ یُسرِدُ </w:t>
      </w:r>
      <w:r>
        <w:rPr>
          <w:rStyle w:val="FootnoteReference"/>
        </w:rPr>
        <w:footnoteReference w:id="443"/>
      </w:r>
    </w:p>
    <w:p>
      <w:pPr>
        <w:pStyle w:val="BookText"/>
      </w:pPr>
      <w:r>
        <w:rPr>
          <w:rFonts w:ascii="Amiri" w:hAnsi="Amiri" w:eastAsia="Amiri" w:cs="Amiri"/>
          <w:lang w:bidi="ar-SA"/>
          <w:color w:val="111111"/>
          <w:sz w:val="28"/>
          <w:szCs w:val="28"/>
          <w:rtl/>
        </w:rPr>
        <w:t xml:space="preserve">الدِّرعَ فَجَعَلَ یَفتِلُهُ هکَذا بِیَدِهِ،فَجَعَلَ لُقمانُ یَتَعَجَّبُ ویُریدُ أن یَسأَلَهُ ویَمنَعُهُ حِکمَتُهُ أن یَسأَلَهُ،فَلَمّا فَرَغَ مِنها صَبَّها عَلی نَفسِهِ،فَقالَ:نِعمَ دِرعُ الحَربِ هذِهِ.</w:t>
      </w:r>
    </w:p>
    <w:p>
      <w:pPr>
        <w:pStyle w:val="BookText"/>
      </w:pPr>
      <w:r>
        <w:rPr>
          <w:rFonts w:ascii="Amiri" w:hAnsi="Amiri" w:eastAsia="Amiri" w:cs="Amiri"/>
          <w:lang w:bidi="ar-SA"/>
          <w:color w:val="111111"/>
          <w:sz w:val="28"/>
          <w:szCs w:val="28"/>
          <w:rtl/>
        </w:rPr>
        <w:t xml:space="preserve">فَقالَ لُقمانُ:الصَّمتُ مِنَ الحِکمَةِ،وقَلیلٌ فاعِلُهُ،کُنتُ أرَدتُ أن أسأَلَکَ فَسَکَتُّ حَتّی کَفَیتَنی. </w:t>
      </w:r>
      <w:r>
        <w:rPr>
          <w:rStyle w:val="FootnoteReference"/>
        </w:rPr>
        <w:footnoteReference w:id="444"/>
      </w:r>
    </w:p>
    <w:p>
      <w:pPr>
        <w:pStyle w:val="BookText"/>
      </w:pPr>
      <w:r>
        <w:rPr>
          <w:rFonts w:ascii="Amiri" w:hAnsi="Amiri" w:eastAsia="Amiri" w:cs="Amiri"/>
          <w:lang w:bidi="ar-SA"/>
          <w:color w:val="111111"/>
          <w:sz w:val="28"/>
          <w:szCs w:val="28"/>
          <w:rtl/>
        </w:rPr>
        <w:t xml:space="preserve">380.الإمام العسکریّ علیه السلام:قَلبُ الأَحمَقِ فی فَمِهِ،وفَمُ الحَکیمِ فی قَلبِهِ. </w:t>
      </w:r>
      <w:r>
        <w:rPr>
          <w:rStyle w:val="FootnoteReference"/>
        </w:rPr>
        <w:footnoteReference w:id="445"/>
      </w:r>
    </w:p>
    <w:p>
      <w:pPr>
        <w:pStyle w:val="BookText"/>
      </w:pPr>
      <w:r>
        <w:rPr>
          <w:rFonts w:ascii="Amiri" w:hAnsi="Amiri" w:eastAsia="Amiri" w:cs="Amiri"/>
          <w:lang w:bidi="ar-SA"/>
          <w:color w:val="111111"/>
          <w:sz w:val="28"/>
          <w:szCs w:val="28"/>
          <w:rtl/>
        </w:rPr>
        <w:t xml:space="preserve">381.الإمام علیّ علیه السلام:الحَکیمُ یَشفِی السّائِلَ ویَجودُ بِالفَضائِلِ. </w:t>
      </w:r>
      <w:r>
        <w:rPr>
          <w:rStyle w:val="FootnoteReference"/>
        </w:rPr>
        <w:footnoteReference w:id="446"/>
      </w:r>
    </w:p>
    <w:p>
      <w:pPr>
        <w:pStyle w:val="BookText"/>
      </w:pPr>
      <w:r>
        <w:rPr>
          <w:rFonts w:ascii="Amiri" w:hAnsi="Amiri" w:eastAsia="Amiri" w:cs="Amiri"/>
          <w:lang w:bidi="ar-SA"/>
          <w:color w:val="111111"/>
          <w:sz w:val="28"/>
          <w:szCs w:val="28"/>
          <w:rtl/>
        </w:rPr>
        <w:t xml:space="preserve">382.عنه علیه السلام:الحُکَماءُ أشرَفُ النّاسِ أنفُساً،وأکثَرُهُم صَبراً،وأسرَعُهُم عَفواً،وأوسَعُهُم أخلاقاً. </w:t>
      </w:r>
      <w:r>
        <w:rPr>
          <w:rStyle w:val="FootnoteReference"/>
        </w:rPr>
        <w:footnoteReference w:id="447"/>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383.عنه علیه السلام:الحَکیمُ مَن جازَی الإِساءَةَ بِالإِحسانِ. </w:t>
      </w:r>
      <w:r>
        <w:rPr>
          <w:rStyle w:val="FootnoteReference"/>
        </w:rPr>
        <w:footnoteReference w:id="448"/>
      </w:r>
    </w:p>
    <w:p>
      <w:pPr>
        <w:pStyle w:val="BookText"/>
      </w:pPr>
      <w:r>
        <w:rPr>
          <w:rFonts w:ascii="IRNazanin" w:hAnsi="IRNazanin" w:eastAsia="IRNazanin" w:cs="IRNazanin"/>
          <w:lang w:bidi="fa-IR"/>
          <w:color w:val="111111"/>
          <w:sz w:val="28"/>
          <w:szCs w:val="28"/>
          <w:rtl/>
        </w:rPr>
        <w:t xml:space="preserve">.غرر الحکم:ح 1698.</w:t>
      </w:r>
    </w:p>
    <w:p>
      <w:pPr>
        <w:pStyle w:val="BookText"/>
      </w:pPr>
      <w:r>
        <w:rPr>
          <w:rFonts w:ascii="Amiri" w:hAnsi="Amiri" w:eastAsia="Amiri" w:cs="Amiri"/>
          <w:lang w:bidi="ar-SA"/>
          <w:color w:val="111111"/>
          <w:sz w:val="28"/>
          <w:szCs w:val="28"/>
          <w:rtl/>
        </w:rPr>
        <w:t xml:space="preserve">384.عنه علیه السلام:مَن مَلَکَ عَقلَهُ کانَ حَکیماً. </w:t>
      </w:r>
      <w:r>
        <w:rPr>
          <w:rStyle w:val="FootnoteReference"/>
        </w:rPr>
        <w:footnoteReference w:id="449"/>
      </w:r>
    </w:p>
    <w:p>
      <w:pPr>
        <w:pStyle w:val="BookText"/>
      </w:pPr>
      <w:r>
        <w:rPr>
          <w:rFonts w:ascii="Amiri" w:hAnsi="Amiri" w:eastAsia="Amiri" w:cs="Amiri"/>
          <w:lang w:bidi="ar-SA"/>
          <w:color w:val="111111"/>
          <w:sz w:val="28"/>
          <w:szCs w:val="28"/>
          <w:rtl/>
        </w:rPr>
        <w:t xml:space="preserve">385.الإمام الباقر علیه السلام:بَینا رَسولُ اللّهِ صلی الله علیه و آله فی بَعضِ أسفارِهِ إذ لَقِیَهُ رَکبٌ،فَقالوا:السَّلامُ عَلَیکَ یا رَسولَ اللّهِ.</w:t>
      </w:r>
    </w:p>
    <w:p>
      <w:pPr>
        <w:pStyle w:val="BookText"/>
      </w:pPr>
      <w:r>
        <w:rPr>
          <w:rFonts w:ascii="Amiri" w:hAnsi="Amiri" w:eastAsia="Amiri" w:cs="Amiri"/>
          <w:lang w:bidi="ar-SA"/>
          <w:color w:val="111111"/>
          <w:sz w:val="28"/>
          <w:szCs w:val="28"/>
          <w:rtl/>
        </w:rPr>
        <w:t xml:space="preserve">فَقالَ:ما أنتُم؟</w:t>
      </w:r>
    </w:p>
    <w:p>
      <w:pPr>
        <w:pStyle w:val="BookText"/>
      </w:pPr>
      <w:r>
        <w:rPr>
          <w:rFonts w:ascii="Amiri" w:hAnsi="Amiri" w:eastAsia="Amiri" w:cs="Amiri"/>
          <w:lang w:bidi="ar-SA"/>
          <w:color w:val="111111"/>
          <w:sz w:val="28"/>
          <w:szCs w:val="28"/>
          <w:rtl/>
        </w:rPr>
        <w:t xml:space="preserve">فَقالوا:نَحنُ مُؤمِنونَ یا رَسولَ اللّهِ.</w:t>
      </w:r>
    </w:p>
    <w:p>
      <w:pPr>
        <w:pStyle w:val="BookText"/>
      </w:pPr>
      <w:r>
        <w:rPr>
          <w:rFonts w:ascii="Amiri" w:hAnsi="Amiri" w:eastAsia="Amiri" w:cs="Amiri"/>
          <w:lang w:bidi="ar-SA"/>
          <w:color w:val="111111"/>
          <w:sz w:val="28"/>
          <w:szCs w:val="28"/>
          <w:rtl/>
        </w:rPr>
        <w:t xml:space="preserve">قالَ:فَما حَقیقَةُ إیمانِکُم؟</w:t>
      </w:r>
    </w:p>
    <w:p>
      <w:pPr>
        <w:pStyle w:val="BookText"/>
      </w:pPr>
      <w:r>
        <w:rPr>
          <w:rFonts w:ascii="Amiri" w:hAnsi="Amiri" w:eastAsia="Amiri" w:cs="Amiri"/>
          <w:lang w:bidi="ar-SA"/>
          <w:color w:val="111111"/>
          <w:sz w:val="28"/>
          <w:szCs w:val="28"/>
          <w:rtl/>
        </w:rPr>
        <w:t xml:space="preserve">قالوا:الرِّضا بِقَضاءِ اللّهِ،وَالتَّفویضُ إلَی اللّهِ،وَالتَّسلیمُ لِأَمرِ اللّهِ.</w:t>
      </w:r>
    </w:p>
    <w:p>
      <w:pPr>
        <w:pStyle w:val="BookText"/>
      </w:pPr>
      <w:r>
        <w:rPr>
          <w:rFonts w:ascii="Amiri" w:hAnsi="Amiri" w:eastAsia="Amiri" w:cs="Amiri"/>
          <w:lang w:bidi="ar-SA"/>
          <w:color w:val="111111"/>
          <w:sz w:val="28"/>
          <w:szCs w:val="28"/>
          <w:rtl/>
        </w:rPr>
        <w:t xml:space="preserve">فَقالَ رَسولُ اللّهِ صلی الله علیه و آله:عُلَماءُ حُکَماءُ کادوا أن یَکونوا مِنَ الحِکمَةِ أنبِیاءَ،فَإِن کُنتُم صادِقینَ فَلا تَبنوا ما لا تَسکُنونَ،ولا تَجمَعوا ما لا تَأکُلونَ،وَاتَّقُوا اللّهَ الَّذی إلَیهِ تُرجَعونَ. </w:t>
      </w:r>
      <w:r>
        <w:rPr>
          <w:rStyle w:val="FootnoteReference"/>
        </w:rPr>
        <w:footnoteReference w:id="450"/>
      </w:r>
    </w:p>
    <w:p>
      <w:pPr>
        <w:pStyle w:val="BookText"/>
      </w:pPr>
      <w:r>
        <w:rPr>
          <w:rFonts w:ascii="Amiri" w:hAnsi="Amiri" w:eastAsia="Amiri" w:cs="Amiri"/>
          <w:lang w:bidi="ar-SA"/>
          <w:color w:val="111111"/>
          <w:sz w:val="28"/>
          <w:szCs w:val="28"/>
          <w:rtl/>
        </w:rPr>
        <w:t xml:space="preserve">386.مصباح الشریعة-فیما نَسَبَهُ إلَی الإمامِ الصّادِقِ علیه السلام-:صِفَةُ الحَکیمِ الثَّباتُ عِندَ أوائِلِ الاُمورِ،وَالوُقوفُ عِندَ عَواقِبِها،وهُوَ هادی خَلقِ اللّهِ إلَی اللّهِ تَعالی. </w:t>
      </w:r>
      <w:r>
        <w:rPr>
          <w:rStyle w:val="FootnoteReference"/>
        </w:rPr>
        <w:footnoteReference w:id="451"/>
      </w:r>
    </w:p>
    <w:p>
      <w:pPr>
        <w:pStyle w:val="BookText"/>
      </w:pPr>
      <w:r>
        <w:rPr>
          <w:rFonts w:ascii="Amiri" w:hAnsi="Amiri" w:eastAsia="Amiri" w:cs="Amiri"/>
          <w:lang w:bidi="ar-SA"/>
          <w:color w:val="111111"/>
          <w:sz w:val="28"/>
          <w:szCs w:val="28"/>
          <w:rtl/>
        </w:rPr>
        <w:t xml:space="preserve">387.عیسی علیه السلام:بِحَقٍّ أقولُ لَکُم:إنَّ الحَکیمَ یَعتَبِرُ بِالجاهِلِ،وَالجاهِلُ یَعتَبِرُ بِهَواهُ. </w:t>
      </w:r>
      <w:r>
        <w:rPr>
          <w:rStyle w:val="FootnoteReference"/>
        </w:rPr>
        <w:footnoteReference w:id="452"/>
      </w:r>
    </w:p>
    <w:p>
      <w:pPr>
        <w:pStyle w:val="BookText"/>
      </w:pPr>
      <w:r>
        <w:rPr>
          <w:rFonts w:ascii="Amiri" w:hAnsi="Amiri" w:eastAsia="Amiri" w:cs="Amiri"/>
          <w:lang w:bidi="ar-SA"/>
          <w:color w:val="111111"/>
          <w:sz w:val="28"/>
          <w:szCs w:val="28"/>
          <w:rtl/>
        </w:rPr>
        <w:t xml:space="preserve">388.لقمان علیه السلام:إنَّ أخلاقَ الحَکیمِ عَشرَةُ خِصالٍ:الوَرَعُ،وَالعَدلُ،وَالفِقهُ،وَالعَفوُ، وَالإِحسانُ،وَالتَّیَقُّظُ،وَالتَّحَفُّظُ،وَالتَّذَکُّرُ،وَالحَذَرُ،وحُسنُ الخُلُقِ،وَالقَصدُ. </w:t>
      </w:r>
      <w:r>
        <w:rPr>
          <w:rStyle w:val="FootnoteReference"/>
        </w:rPr>
        <w:footnoteReference w:id="453"/>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46" w:name="pg20021_206897"/>
    <w:bookmarkEnd w:id="46"/>
    <w:p>
      <w:pPr>
        <w:pStyle w:val="Heading4"/>
      </w:pPr>
      <w:bookmarkStart w:id="338" w:name="_Toc73"/>
      <w:r>
        <w:t>2/6:ما لا یَنبَغی لِلحَکیمِ</w:t>
      </w:r>
      <w:bookmarkEnd w:id="338"/>
    </w:p>
    <w:p>
      <w:pPr>
        <w:pStyle w:val="BookText"/>
      </w:pPr>
      <w:r>
        <w:rPr>
          <w:rFonts w:ascii="Amiri" w:hAnsi="Amiri" w:eastAsia="Amiri" w:cs="Amiri"/>
          <w:lang w:bidi="ar-SA"/>
          <w:color w:val="111111"/>
          <w:sz w:val="28"/>
          <w:szCs w:val="28"/>
          <w:rtl/>
        </w:rPr>
        <w:t xml:space="preserve">389.رسول اللّه صلی الله علیه و آله:لَیسَ بِحَکیمٍ مَن لَم یُعاشِر بِالمَعروفِ مَن لا یَجِدُ مِن مُعاشَرَتِهِ بُدًّا حَتّی جَعَلَ اللّهُ لَهُ مِن ذلِکَ فَرَجاً. </w:t>
      </w:r>
      <w:r>
        <w:rPr>
          <w:rStyle w:val="FootnoteReference"/>
        </w:rPr>
        <w:footnoteReference w:id="454"/>
      </w:r>
    </w:p>
    <w:p>
      <w:pPr>
        <w:pStyle w:val="BookText"/>
      </w:pPr>
      <w:r>
        <w:rPr>
          <w:rFonts w:ascii="IRNazanin" w:hAnsi="IRNazanin" w:eastAsia="IRNazanin" w:cs="IRNazanin"/>
          <w:lang w:bidi="fa-IR"/>
          <w:color w:val="111111"/>
          <w:sz w:val="28"/>
          <w:szCs w:val="28"/>
          <w:rtl/>
        </w:rPr>
        <w:t xml:space="preserve">.شعب الإیمان:ج 6 ص 267 ح 8104، [1]اُسد الغابة:ج 6 ص 236 ح 6156 [2] نحوه وکلاهما عن أبی فاطمة الإیادیّ،کنزالعمّال:ج 9 ص 27 ح 24761.</w:t>
      </w:r>
    </w:p>
    <w:p>
      <w:pPr>
        <w:pStyle w:val="BookText"/>
      </w:pPr>
      <w:r>
        <w:rPr>
          <w:rFonts w:ascii="Amiri" w:hAnsi="Amiri" w:eastAsia="Amiri" w:cs="Amiri"/>
          <w:lang w:bidi="ar-SA"/>
          <w:color w:val="111111"/>
          <w:sz w:val="28"/>
          <w:szCs w:val="28"/>
          <w:rtl/>
        </w:rPr>
        <w:t xml:space="preserve">390.الإمام علیّ علیه السلام:لَیسَ الحَکیمُ مَن لَم یُدارِ مَن لا یَجِدُ بُدًّا مِن مُداراتِهِ. </w:t>
      </w:r>
      <w:r>
        <w:rPr>
          <w:rStyle w:val="FootnoteReference"/>
        </w:rPr>
        <w:footnoteReference w:id="455"/>
      </w:r>
    </w:p>
    <w:p>
      <w:pPr>
        <w:pStyle w:val="BookText"/>
      </w:pPr>
      <w:r>
        <w:rPr>
          <w:rFonts w:ascii="Amiri" w:hAnsi="Amiri" w:eastAsia="Amiri" w:cs="Amiri"/>
          <w:lang w:bidi="ar-SA"/>
          <w:color w:val="111111"/>
          <w:sz w:val="28"/>
          <w:szCs w:val="28"/>
          <w:rtl/>
        </w:rPr>
        <w:t xml:space="preserve">391.عنه علیه السلام:لَیسَ بِحَکیمٍ مَن شَکا ضُرَّهُ إلی غَیرِ رَحیمٍ. </w:t>
      </w:r>
      <w:r>
        <w:rPr>
          <w:rStyle w:val="FootnoteReference"/>
        </w:rPr>
        <w:footnoteReference w:id="456"/>
      </w:r>
    </w:p>
    <w:p>
      <w:pPr>
        <w:pStyle w:val="BookText"/>
      </w:pPr>
      <w:r>
        <w:rPr>
          <w:rFonts w:ascii="Amiri" w:hAnsi="Amiri" w:eastAsia="Amiri" w:cs="Amiri"/>
          <w:lang w:bidi="ar-SA"/>
          <w:color w:val="111111"/>
          <w:sz w:val="28"/>
          <w:szCs w:val="28"/>
          <w:rtl/>
        </w:rPr>
        <w:t xml:space="preserve">392.عنه علیه السلام:لَیسَ بِحَکیمٍ مَنِ ابتَذَلَ بِانبِساطِهِ إلی غَیرِ حَمیمٍ. </w:t>
      </w:r>
      <w:r>
        <w:rPr>
          <w:rStyle w:val="FootnoteReference"/>
        </w:rPr>
        <w:footnoteReference w:id="457"/>
      </w:r>
    </w:p>
    <w:p>
      <w:pPr>
        <w:pStyle w:val="BookText"/>
      </w:pPr>
      <w:r>
        <w:rPr>
          <w:rFonts w:ascii="Amiri" w:hAnsi="Amiri" w:eastAsia="Amiri" w:cs="Amiri"/>
          <w:lang w:bidi="ar-SA"/>
          <w:color w:val="111111"/>
          <w:sz w:val="28"/>
          <w:szCs w:val="28"/>
          <w:rtl/>
        </w:rPr>
        <w:t xml:space="preserve">393.عنه علیه السلام:لَیسَ الحَکیمُ مَن قَصَدَ بِحاجَتِهِ إلی غَیرِ کَریمٍ. </w:t>
      </w:r>
      <w:r>
        <w:rPr>
          <w:rStyle w:val="FootnoteReference"/>
        </w:rPr>
        <w:footnoteReference w:id="458"/>
      </w:r>
    </w:p>
    <w:p>
      <w:pPr>
        <w:pStyle w:val="BookText"/>
      </w:pPr>
      <w:r>
        <w:rPr>
          <w:rFonts w:ascii="Amiri" w:hAnsi="Amiri" w:eastAsia="Amiri" w:cs="Amiri"/>
          <w:lang w:bidi="ar-SA"/>
          <w:color w:val="111111"/>
          <w:sz w:val="28"/>
          <w:szCs w:val="28"/>
          <w:rtl/>
        </w:rPr>
        <w:t xml:space="preserve">394.عنه علیه السلام:أیُّهَا النّاسُ ! اعلَموا أنَّهُ لَیسَ بِعاقِلٍ مَنِ انزَعَجَ مِن قَولِ الزّورِ فیهِ،ولا بِحَکیمٍ مَن رَضِیَ بِثَناءِ الجاهِلِ عَلَیهِ. </w:t>
      </w:r>
      <w:r>
        <w:rPr>
          <w:rStyle w:val="FootnoteReference"/>
        </w:rPr>
        <w:footnoteReference w:id="459"/>
      </w:r>
    </w:p>
    <w:p>
      <w:pPr>
        <w:pStyle w:val="BookText"/>
      </w:pPr>
      <w:r>
        <w:rPr>
          <w:rFonts w:ascii="Amiri" w:hAnsi="Amiri" w:eastAsia="Amiri" w:cs="Amiri"/>
          <w:lang w:bidi="ar-SA"/>
          <w:color w:val="111111"/>
          <w:sz w:val="28"/>
          <w:szCs w:val="28"/>
          <w:rtl/>
        </w:rPr>
        <w:t xml:space="preserve">395.عنه علیه السلام:خَمسٌ یُستَقبَحنَ مِن خَمسٍ:کَثرَةُ الفُجورِ مِنَ العُلَماءِ،وَالحِرصُ فِی الحُکَماءِ،وَالبُخلُ فِی الأَغنِیاءِ،وَالقِحَةُ </w:t>
      </w:r>
      <w:r>
        <w:rPr>
          <w:rStyle w:val="FootnoteReference"/>
        </w:rPr>
        <w:footnoteReference w:id="460"/>
      </w:r>
    </w:p>
    <w:p>
      <w:pPr>
        <w:pStyle w:val="BookText"/>
      </w:pPr>
      <w:r>
        <w:rPr>
          <w:rFonts w:ascii="Amiri" w:hAnsi="Amiri" w:eastAsia="Amiri" w:cs="Amiri"/>
          <w:lang w:bidi="ar-SA"/>
          <w:color w:val="111111"/>
          <w:sz w:val="28"/>
          <w:szCs w:val="28"/>
          <w:rtl/>
        </w:rPr>
        <w:t xml:space="preserve">فِی النِّساءِ،ومِنَ المَشایِخِ الزِّنا. </w:t>
      </w:r>
      <w:r>
        <w:rPr>
          <w:rStyle w:val="FootnoteReference"/>
        </w:rPr>
        <w:footnoteReference w:id="461"/>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396.عنه علیه السلام:سَفَهُکَ عَلی مَن فی دَرَجَتِکَ نِقارٌ کَنِقارِ الدّیکَینِ،وهِراشٌ کَهِراشِ الکَلبَینِ، ولَن یَفتَرِقا إلّامَجروحَینِ أو مَفضوحَینِ،ولَیسَ ذلِکَ فِعلَ الحُکَماءِ ولا سُنَّةَ العُقَلاءِ، ولَعَلَّهُ أن یَحلُمَ عَنکَ فَیَکونَ أوزَنَ مِنکَ وأکرَمَ،وأنتَ أنقَصَ مِنهُ وألأَمَ. </w:t>
      </w:r>
      <w:r>
        <w:rPr>
          <w:rStyle w:val="FootnoteReference"/>
        </w:rPr>
        <w:footnoteReference w:id="462"/>
      </w:r>
    </w:p>
    <w:p>
      <w:pPr>
        <w:pStyle w:val="BookText"/>
      </w:pPr>
      <w:r>
        <w:rPr>
          <w:rFonts w:ascii="IRNazanin" w:hAnsi="IRNazanin" w:eastAsia="IRNazanin" w:cs="IRNazanin"/>
          <w:lang w:bidi="fa-IR"/>
          <w:color w:val="111111"/>
          <w:sz w:val="28"/>
          <w:szCs w:val="28"/>
          <w:rtl/>
        </w:rPr>
        <w:t xml:space="preserve">.غرر الحکم:ح 5647، [1]عیون الحکم والمواعظ:ص 287 ح 5187.</w:t>
      </w:r>
    </w:p>
    <w:p>
      <w:pPr>
        <w:pStyle w:val="BookText"/>
      </w:pPr>
      <w:r>
        <w:rPr>
          <w:rFonts w:ascii="Amiri" w:hAnsi="Amiri" w:eastAsia="Amiri" w:cs="Amiri"/>
          <w:lang w:bidi="ar-SA"/>
          <w:color w:val="111111"/>
          <w:sz w:val="28"/>
          <w:szCs w:val="28"/>
          <w:rtl/>
        </w:rPr>
        <w:t xml:space="preserve">397.عنه علیه السلام:الإِکثارُ یُزِلُّ الحَکیمَ،ویُمِلُّ الحَلیمَ،فَلا تُکثِر فَتُضجِرَ،وتُفَرِّط فَتُهَن. </w:t>
      </w:r>
      <w:r>
        <w:rPr>
          <w:rStyle w:val="FootnoteReference"/>
        </w:rPr>
        <w:footnoteReference w:id="463"/>
      </w:r>
    </w:p>
    <w:p>
      <w:pPr>
        <w:pStyle w:val="BookText"/>
      </w:pPr>
      <w:r>
        <w:rPr>
          <w:rFonts w:ascii="IRNazanin" w:hAnsi="IRNazanin" w:eastAsia="IRNazanin" w:cs="IRNazanin"/>
          <w:lang w:bidi="fa-IR"/>
          <w:color w:val="111111"/>
          <w:sz w:val="28"/>
          <w:szCs w:val="28"/>
          <w:rtl/>
        </w:rPr>
        <w:t xml:space="preserve">راجع:ص 371 (خصائص العلماء).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47" w:name="pg20021_206900"/>
    <w:bookmarkEnd w:id="47"/>
    <w:p>
      <w:pPr>
        <w:pStyle w:val="Heading3"/>
      </w:pPr>
      <w:bookmarkStart w:id="339" w:name="_Toc74"/>
      <w:r>
        <w:t>الفصل السابع:النّوادر</w:t>
      </w:r>
      <w:bookmarkEnd w:id="339"/>
    </w:p>
    <w:p>
      <w:pPr>
        <w:pStyle w:val="BookText"/>
      </w:pPr>
      <w:r>
        <w:rPr>
          <w:rFonts w:ascii="Amiri" w:hAnsi="Amiri" w:eastAsia="Amiri" w:cs="Amiri"/>
          <w:lang w:bidi="ar-SA"/>
          <w:color w:val="111111"/>
          <w:sz w:val="28"/>
          <w:szCs w:val="28"/>
          <w:rtl/>
        </w:rPr>
        <w:t xml:space="preserve">398.رسول اللّه صلی الله علیه و آله:کونوا یَنابیعَ الحِکمَةِ،مَصابیحَ الهُدی،أحلاسَ </w:t>
      </w:r>
      <w:r>
        <w:rPr>
          <w:rStyle w:val="FootnoteReference"/>
        </w:rPr>
        <w:footnoteReference w:id="464"/>
      </w:r>
    </w:p>
    <w:p>
      <w:pPr>
        <w:pStyle w:val="BookText"/>
      </w:pPr>
      <w:r>
        <w:rPr>
          <w:rFonts w:ascii="Amiri" w:hAnsi="Amiri" w:eastAsia="Amiri" w:cs="Amiri"/>
          <w:lang w:bidi="ar-SA"/>
          <w:color w:val="111111"/>
          <w:sz w:val="28"/>
          <w:szCs w:val="28"/>
          <w:rtl/>
        </w:rPr>
        <w:t xml:space="preserve">.جمع حِلس:وهو مِسحٌ یُبسط فی البیت وتُجلّل به الدابّة،ومن المجاز:کُن حِلس بیتک،أی‌الزمه (أساس‌البلاغة:ص 138). [1]</w:t>
      </w:r>
    </w:p>
    <w:p>
      <w:pPr>
        <w:pStyle w:val="BookText"/>
      </w:pPr>
      <w:r>
        <w:rPr>
          <w:rFonts w:ascii="Amiri" w:hAnsi="Amiri" w:eastAsia="Amiri" w:cs="Amiri"/>
          <w:lang w:bidi="ar-SA"/>
          <w:color w:val="111111"/>
          <w:sz w:val="28"/>
          <w:szCs w:val="28"/>
          <w:rtl/>
        </w:rPr>
        <w:t xml:space="preserve">البُیوتِ،سُرُجَ اللَّیلِ، جُدُدَ القُلوبِ،خُلقانَ الثِّیابِ،تُعرَفونَ فی أهلِ السَّماءِ وتَخفَونَ فی أهلِ الأَرضِ. </w:t>
      </w:r>
      <w:r>
        <w:rPr>
          <w:rStyle w:val="FootnoteReference"/>
        </w:rPr>
        <w:footnoteReference w:id="465"/>
      </w:r>
    </w:p>
    <w:p>
      <w:pPr>
        <w:pStyle w:val="BookText"/>
      </w:pPr>
      <w:r>
        <w:rPr>
          <w:rFonts w:ascii="Amiri" w:hAnsi="Amiri" w:eastAsia="Amiri" w:cs="Amiri"/>
          <w:lang w:bidi="ar-SA"/>
          <w:color w:val="111111"/>
          <w:sz w:val="28"/>
          <w:szCs w:val="28"/>
          <w:rtl/>
        </w:rPr>
        <w:t xml:space="preserve">399.عنه صلی الله علیه و آله:لا حَلیمَ إلّاذو عَثرَةٍ،ولا حَکیمَ إلّاذو تَجرِبَةٍ. </w:t>
      </w:r>
      <w:r>
        <w:rPr>
          <w:rStyle w:val="FootnoteReference"/>
        </w:rPr>
        <w:footnoteReference w:id="466"/>
      </w:r>
    </w:p>
    <w:p>
      <w:pPr>
        <w:pStyle w:val="BookText"/>
      </w:pPr>
      <w:r>
        <w:rPr>
          <w:rFonts w:ascii="Amiri" w:hAnsi="Amiri" w:eastAsia="Amiri" w:cs="Amiri"/>
          <w:lang w:bidi="ar-SA"/>
          <w:color w:val="111111"/>
          <w:sz w:val="28"/>
          <w:szCs w:val="28"/>
          <w:rtl/>
        </w:rPr>
        <w:t xml:space="preserve">400.عنه صلی الله علیه و آله-فی بَیانِ آثارِ الوُضوءِ وجَزاءِ عامِلِها-:أوَّلُ ما یَمَسُّ الماءَ یَتَباعَدُ عَنهُ الشَّیطانُ،فَإِذا تَمَضمَضَ نَوَّرَ اللّهُ قَلبَهُ ولِسانَهُ بِالحِکمَةِ. </w:t>
      </w:r>
      <w:r>
        <w:rPr>
          <w:rStyle w:val="FootnoteReference"/>
        </w:rPr>
        <w:footnoteReference w:id="467"/>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401.عنه صلی الله علیه و آله:الإِیمانُ یَمانِیٌّ،وَالحِکمَةُ یَمانِیَّةٌ. </w:t>
      </w:r>
      <w:r>
        <w:rPr>
          <w:rStyle w:val="FootnoteReference"/>
        </w:rPr>
        <w:footnoteReference w:id="468"/>
      </w:r>
    </w:p>
    <w:p>
      <w:pPr>
        <w:pStyle w:val="BookText"/>
      </w:pPr>
      <w:r>
        <w:rPr>
          <w:rFonts w:ascii="IRNazanin" w:hAnsi="IRNazanin" w:eastAsia="IRNazanin" w:cs="IRNazanin"/>
          <w:lang w:bidi="fa-IR"/>
          <w:color w:val="111111"/>
          <w:sz w:val="28"/>
          <w:szCs w:val="28"/>
          <w:rtl/>
        </w:rPr>
        <w:t xml:space="preserve">.الکافی:ج 8 ص 70 ح 27 [1] عن جابر عن الإمام الباقر علیه السلام،بحارالأنوار:ج 22 ص 136 ح 120؛ [2]صحیح البخاری:ج 3 ص 1289ح 3308،صحیح مسلم:ج 1 ص 73 ح 88،مسند ابن حنبل:ج 3 ص 70 ح 7508 [3] وص 97 ح 7656 کلّها عن أبی هریرة،تاریخ بغداد:ج 12 ص 194 عن البراء بن عازب وفیها«یمان»بدل«یمانیّ»،کنزالعمّال:ج 12 ص 50 ح 33952.</w:t>
      </w:r>
    </w:p>
    <w:p>
      <w:pPr>
        <w:pStyle w:val="BookText"/>
      </w:pPr>
      <w:r>
        <w:rPr>
          <w:rFonts w:ascii="Amiri" w:hAnsi="Amiri" w:eastAsia="Amiri" w:cs="Amiri"/>
          <w:lang w:bidi="ar-SA"/>
          <w:color w:val="111111"/>
          <w:sz w:val="28"/>
          <w:szCs w:val="28"/>
          <w:rtl/>
        </w:rPr>
        <w:t xml:space="preserve">402.عنه صلی الله علیه و آله:أتاکُم أهلُ الیَمَنِ أضعَفَ قُلوباً وأرَقَّ أفئِدَةً،الفِقهُ یَمانٍ،وَالحِکمَةُ یَمانِیَّةٌ. </w:t>
      </w:r>
      <w:r>
        <w:rPr>
          <w:rStyle w:val="FootnoteReference"/>
        </w:rPr>
        <w:footnoteReference w:id="469"/>
      </w:r>
    </w:p>
    <w:p>
      <w:pPr>
        <w:pStyle w:val="BookText"/>
      </w:pPr>
      <w:r>
        <w:rPr>
          <w:rFonts w:ascii="Amiri" w:hAnsi="Amiri" w:eastAsia="Amiri" w:cs="Amiri"/>
          <w:lang w:bidi="ar-SA"/>
          <w:color w:val="111111"/>
          <w:sz w:val="28"/>
          <w:szCs w:val="28"/>
          <w:rtl/>
        </w:rPr>
        <w:t xml:space="preserve">403.عیسی علیه السلام:کَما تَرَکَ لَکُمُ المُلوکُ الحِکمَةَ فَدَعوا لَهُمُ الدُّنیا. </w:t>
      </w:r>
      <w:r>
        <w:rPr>
          <w:rStyle w:val="FootnoteReference"/>
        </w:rPr>
        <w:footnoteReference w:id="470"/>
      </w:r>
    </w:p>
    <w:p>
      <w:pPr>
        <w:pStyle w:val="BookText"/>
      </w:pPr>
      <w:r>
        <w:rPr>
          <w:rFonts w:ascii="Amiri" w:hAnsi="Amiri" w:eastAsia="Amiri" w:cs="Amiri"/>
          <w:lang w:bidi="ar-SA"/>
          <w:color w:val="111111"/>
          <w:sz w:val="28"/>
          <w:szCs w:val="28"/>
          <w:rtl/>
        </w:rPr>
        <w:t xml:space="preserve">404.الإمام علیّ علیه السلام:التَّوَکُّلُ حِصنُ الحِکمَةِ. </w:t>
      </w:r>
      <w:r>
        <w:rPr>
          <w:rStyle w:val="FootnoteReference"/>
        </w:rPr>
        <w:footnoteReference w:id="471"/>
      </w:r>
    </w:p>
    <w:p>
      <w:pPr>
        <w:pStyle w:val="BookText"/>
      </w:pPr>
      <w:r>
        <w:rPr>
          <w:rFonts w:ascii="Amiri" w:hAnsi="Amiri" w:eastAsia="Amiri" w:cs="Amiri"/>
          <w:lang w:bidi="ar-SA"/>
          <w:color w:val="111111"/>
          <w:sz w:val="28"/>
          <w:szCs w:val="28"/>
          <w:rtl/>
        </w:rPr>
        <w:t xml:space="preserve">405.عنه علیه السلام:زَینُ الحِکمَةِ الزُّهدُ فِی الدُّنیا. </w:t>
      </w:r>
      <w:r>
        <w:rPr>
          <w:rStyle w:val="FootnoteReference"/>
        </w:rPr>
        <w:footnoteReference w:id="472"/>
      </w:r>
    </w:p>
    <w:p>
      <w:pPr>
        <w:pStyle w:val="BookText"/>
      </w:pPr>
      <w:r>
        <w:rPr>
          <w:rFonts w:ascii="Amiri" w:hAnsi="Amiri" w:eastAsia="Amiri" w:cs="Amiri"/>
          <w:lang w:bidi="ar-SA"/>
          <w:color w:val="111111"/>
          <w:sz w:val="28"/>
          <w:szCs w:val="28"/>
          <w:rtl/>
        </w:rPr>
        <w:t xml:space="preserve">406.عنه علیه السلام:جَمالُ الحِکمَةِ الرِّفقُ وحُسنُ المُداراةِ. </w:t>
      </w:r>
      <w:r>
        <w:rPr>
          <w:rStyle w:val="FootnoteReference"/>
        </w:rPr>
        <w:footnoteReference w:id="473"/>
      </w:r>
    </w:p>
    <w:p>
      <w:pPr>
        <w:pStyle w:val="BookText"/>
      </w:pPr>
      <w:r>
        <w:rPr>
          <w:rFonts w:ascii="Amiri" w:hAnsi="Amiri" w:eastAsia="Amiri" w:cs="Amiri"/>
          <w:lang w:bidi="ar-SA"/>
          <w:color w:val="111111"/>
          <w:sz w:val="28"/>
          <w:szCs w:val="28"/>
          <w:rtl/>
        </w:rPr>
        <w:t xml:space="preserve">407.عنه علیه السلام:بِالعِلمِ تُعرَفُ الحِکمَةُ. </w:t>
      </w:r>
      <w:r>
        <w:rPr>
          <w:rStyle w:val="FootnoteReference"/>
        </w:rPr>
        <w:footnoteReference w:id="474"/>
      </w:r>
    </w:p>
    <w:p>
      <w:pPr>
        <w:pStyle w:val="BookText"/>
      </w:pPr>
      <w:r>
        <w:rPr>
          <w:rFonts w:ascii="Amiri" w:hAnsi="Amiri" w:eastAsia="Amiri" w:cs="Amiri"/>
          <w:lang w:bidi="ar-SA"/>
          <w:color w:val="111111"/>
          <w:sz w:val="28"/>
          <w:szCs w:val="28"/>
          <w:rtl/>
        </w:rPr>
        <w:t xml:space="preserve">408.عنه علیه السلام:مَن عَلِمَ غَورَ العِلمِ صَدَرَ عَن شَرائِعِ الحِکَمِ. </w:t>
      </w:r>
      <w:r>
        <w:rPr>
          <w:rStyle w:val="FootnoteReference"/>
        </w:rPr>
        <w:footnoteReference w:id="475"/>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409.عنه علیه السلام:قَد یَزِلُّ الحَکیمُ. </w:t>
      </w:r>
      <w:r>
        <w:rPr>
          <w:rStyle w:val="FootnoteReference"/>
        </w:rPr>
        <w:footnoteReference w:id="476"/>
      </w:r>
    </w:p>
    <w:p>
      <w:pPr>
        <w:pStyle w:val="BookText"/>
      </w:pPr>
      <w:r>
        <w:rPr>
          <w:rFonts w:ascii="IRNazanin" w:hAnsi="IRNazanin" w:eastAsia="IRNazanin" w:cs="IRNazanin"/>
          <w:lang w:bidi="fa-IR"/>
          <w:color w:val="111111"/>
          <w:sz w:val="28"/>
          <w:szCs w:val="28"/>
          <w:rtl/>
        </w:rPr>
        <w:t xml:space="preserve">.غرر الحکم:ح 6609،عیون الحکم والمواعظ:ص 367 ح 6154.</w:t>
      </w:r>
    </w:p>
    <w:p>
      <w:pPr>
        <w:pStyle w:val="BookText"/>
      </w:pPr>
      <w:r>
        <w:rPr>
          <w:rFonts w:ascii="Amiri" w:hAnsi="Amiri" w:eastAsia="Amiri" w:cs="Amiri"/>
          <w:lang w:bidi="ar-SA"/>
          <w:color w:val="111111"/>
          <w:sz w:val="28"/>
          <w:szCs w:val="28"/>
          <w:rtl/>
        </w:rPr>
        <w:t xml:space="preserve">410.عنه علیه السلام:إنَّ کَلامَ الحُکَماءِ إذا کانَ صَواباً کانَ دَواءً،وإذا کانَ خَطَأً کانَ داءً. </w:t>
      </w:r>
      <w:r>
        <w:rPr>
          <w:rStyle w:val="FootnoteReference"/>
        </w:rPr>
        <w:footnoteReference w:id="477"/>
      </w:r>
    </w:p>
    <w:p>
      <w:pPr>
        <w:pStyle w:val="BookText"/>
      </w:pPr>
      <w:r>
        <w:rPr>
          <w:rFonts w:ascii="Amiri" w:hAnsi="Amiri" w:eastAsia="Amiri" w:cs="Amiri"/>
          <w:lang w:bidi="ar-SA"/>
          <w:color w:val="111111"/>
          <w:sz w:val="28"/>
          <w:szCs w:val="28"/>
          <w:rtl/>
        </w:rPr>
        <w:t xml:space="preserve">411.عنه علیه السلام:الجاهِلُ یَستَوحِشُ مِمّا یَأنَسُ بِهِ الحَکیمُ. </w:t>
      </w:r>
      <w:r>
        <w:rPr>
          <w:rStyle w:val="FootnoteReference"/>
        </w:rPr>
        <w:footnoteReference w:id="478"/>
      </w:r>
    </w:p>
    <w:p>
      <w:pPr>
        <w:pStyle w:val="BookText"/>
      </w:pPr>
      <w:r>
        <w:rPr>
          <w:rFonts w:ascii="Amiri" w:hAnsi="Amiri" w:eastAsia="Amiri" w:cs="Amiri"/>
          <w:lang w:bidi="ar-SA"/>
          <w:color w:val="111111"/>
          <w:sz w:val="28"/>
          <w:szCs w:val="28"/>
          <w:rtl/>
        </w:rPr>
        <w:t xml:space="preserve">412.عنه علیه السلام:النّاسُ یَستَحِلّونَ الحَریمَ،ویَستَذِلّونَ الحَکیمَ،یَحیَونَ عَلی فَترَةٍ،ویَموتونَ عَلی کَفرَةٍ...ثُمَّ یَأتی بَعدَ ذلِکَ طالِعُ الفِتنَةِ الرَّجوفِ،وَالقاصِمَةِ الزَّحوفِ...تَغیضُ فیهَا الحِکمَةُ. </w:t>
      </w:r>
      <w:r>
        <w:rPr>
          <w:rStyle w:val="FootnoteReference"/>
        </w:rPr>
        <w:footnoteReference w:id="479"/>
      </w:r>
    </w:p>
    <w:p>
      <w:pPr>
        <w:pStyle w:val="BookText"/>
      </w:pPr>
      <w:r>
        <w:rPr>
          <w:rFonts w:ascii="Amiri" w:hAnsi="Amiri" w:eastAsia="Amiri" w:cs="Amiri"/>
          <w:lang w:bidi="ar-SA"/>
          <w:color w:val="111111"/>
          <w:sz w:val="28"/>
          <w:szCs w:val="28"/>
          <w:rtl/>
        </w:rPr>
        <w:t xml:space="preserve">413.عنه علیه السلام-فی وَصفِ المُؤمِنینَ فی عَصرِ القائِمِ علیه السلام-:ویُغبَقونَ </w:t>
      </w:r>
      <w:r>
        <w:rPr>
          <w:rStyle w:val="FootnoteReference"/>
        </w:rPr>
        <w:footnoteReference w:id="480"/>
      </w:r>
    </w:p>
    <w:p>
      <w:pPr>
        <w:pStyle w:val="BookText"/>
      </w:pPr>
      <w:r>
        <w:rPr>
          <w:rFonts w:ascii="Amiri" w:hAnsi="Amiri" w:eastAsia="Amiri" w:cs="Amiri"/>
          <w:lang w:bidi="ar-SA"/>
          <w:color w:val="111111"/>
          <w:sz w:val="28"/>
          <w:szCs w:val="28"/>
          <w:rtl/>
        </w:rPr>
        <w:t xml:space="preserve">کَأسَ الحِکمَةِ بَعدَ الصَّبوحِ. </w:t>
      </w:r>
      <w:r>
        <w:rPr>
          <w:rStyle w:val="FootnoteReference"/>
        </w:rPr>
        <w:footnoteReference w:id="481"/>
      </w:r>
    </w:p>
    <w:p>
      <w:pPr>
        <w:pStyle w:val="BookText"/>
      </w:pPr>
      <w:r>
        <w:rPr>
          <w:rFonts w:ascii="Amiri" w:hAnsi="Amiri" w:eastAsia="Amiri" w:cs="Amiri"/>
          <w:lang w:bidi="ar-SA"/>
          <w:color w:val="111111"/>
          <w:sz w:val="28"/>
          <w:szCs w:val="28"/>
          <w:rtl/>
        </w:rPr>
        <w:t xml:space="preserve">414.الإمام الصادق علیه السلام:إنَّ اللّهَ عز و جل یَقولُ:إنّی لَستُ کُلَّ کَلامِ الحَکیمِ أتَقَبَّلُ،إنَّما أتَقَبَّلُ هَواهُ وهَمَّهُ،فَإِن کانَ هَواهُ وهَمُّهُ فی رِضایَ جَعَلتُ هَمَّهُ تَقدیساً وتَسبیحاً. </w:t>
      </w:r>
      <w:r>
        <w:rPr>
          <w:rStyle w:val="FootnoteReference"/>
        </w:rPr>
        <w:footnoteReference w:id="482"/>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48" w:name="pg20021_206904"/>
    <w:bookmarkEnd w:id="48"/>
    <w:p>
      <w:pPr>
        <w:pStyle w:val="Heading2"/>
      </w:pPr>
      <w:bookmarkStart w:id="340" w:name="_Toc75"/>
      <w:r>
        <w:t>القسم الثالث:مبادئ المعرفة:</w:t>
      </w:r>
      <w:bookmarkEnd w:id="340"/>
    </w:p>
    <w:p>
      <w:pPr>
        <w:pStyle w:val="Heading3"/>
      </w:pPr>
      <w:bookmarkStart w:id="341" w:name="_Toc76"/>
      <w:r>
        <w:t>اشارة</w:t>
      </w:r>
      <w:bookmarkEnd w:id="341"/>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49" w:name="pg20021_206906"/>
    <w:bookmarkEnd w:id="49"/>
    <w:p>
      <w:pPr>
        <w:pStyle w:val="Heading3"/>
      </w:pPr>
      <w:bookmarkStart w:id="342" w:name="_Toc77"/>
      <w:r>
        <w:t>الفصل الأوّل:أدوات العلم والحکمة</w:t>
      </w:r>
      <w:bookmarkEnd w:id="342"/>
    </w:p>
    <w:p>
      <w:pPr>
        <w:pStyle w:val="Heading4"/>
      </w:pPr>
      <w:bookmarkStart w:id="343" w:name="_Toc78"/>
      <w:r>
        <w:t>1/1:الحِسّ</w:t>
      </w:r>
      <w:bookmarkEnd w:id="343"/>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اللّهُ أَخْرَجَکُمْ مِنْ بُطُونِ أُمَّهاتِکُمْ لا تَعْلَمُونَ شَیْئاً وَ جَعَلَ لَکُمُ السَّمْعَ وَ الْأَبْصارَ وَ الْأَفْئِدَةَ لَعَلَّکُمْ تَشْکُرُونَ».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415 .الإمام علیّ علیه السلام:القَلبُ یَنبوعُ الحِکمَةِ،وَالاُذُنُ مَغیضُها </w:t>
      </w:r>
      <w:r>
        <w:rPr>
          <w:rStyle w:val="FootnoteReference"/>
        </w:rPr>
        <w:footnoteReference w:id="483"/>
      </w:r>
      <w:r>
        <w:rPr>
          <w:rFonts w:ascii="Times New Roman" w:hAnsi="Times New Roman" w:eastAsia="Times New Roman" w:cs="Times New Roman"/>
          <w:lang w:val="en-US" w:bidi="en-US"/>
          <w:color w:val="111111"/>
          <w:sz w:val="28"/>
          <w:szCs w:val="28"/>
          <w:rtl/>
        </w:rPr>
        <w:t xml:space="preserve">. </w:t>
      </w:r>
      <w:r>
        <w:rPr>
          <w:rStyle w:val="FootnoteReference"/>
        </w:rPr>
        <w:footnoteReference w:id="484"/>
      </w:r>
    </w:p>
    <w:p>
      <w:pPr>
        <w:pStyle w:val="BookText"/>
      </w:pPr>
      <w:r>
        <w:rPr>
          <w:rFonts w:ascii="Amiri" w:hAnsi="Amiri" w:eastAsia="Amiri" w:cs="Amiri"/>
          <w:lang w:bidi="ar-SA"/>
          <w:color w:val="111111"/>
          <w:sz w:val="28"/>
          <w:szCs w:val="28"/>
          <w:rtl/>
        </w:rPr>
        <w:t xml:space="preserve">416.عنه علیه السلام:إنَّ مَحَلَّ الإِیمانِ الجَنانُ،وسَبیلَهُ الاُذُنانِ. </w:t>
      </w:r>
      <w:r>
        <w:rPr>
          <w:rStyle w:val="FootnoteReference"/>
        </w:rPr>
        <w:footnoteReference w:id="485"/>
      </w:r>
    </w:p>
    <w:p>
      <w:pPr>
        <w:pStyle w:val="BookText"/>
      </w:pPr>
      <w:r>
        <w:rPr>
          <w:rFonts w:ascii="Amiri" w:hAnsi="Amiri" w:eastAsia="Amiri" w:cs="Amiri"/>
          <w:lang w:bidi="ar-SA"/>
          <w:color w:val="111111"/>
          <w:sz w:val="28"/>
          <w:szCs w:val="28"/>
          <w:rtl/>
        </w:rPr>
        <w:t xml:space="preserve">417.عنه علیه السلام:العُیونُ طَلائِعُ القُلوبِ. </w:t>
      </w:r>
      <w:r>
        <w:rPr>
          <w:rStyle w:val="FootnoteReference"/>
        </w:rPr>
        <w:footnoteReference w:id="486"/>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50" w:name="pg20021_206907"/>
    <w:bookmarkEnd w:id="50"/>
    <w:p>
      <w:pPr>
        <w:pStyle w:val="Heading4"/>
      </w:pPr>
      <w:bookmarkStart w:id="344" w:name="_Toc79"/>
      <w:r>
        <w:t>2/1:العَقل</w:t>
      </w:r>
      <w:bookmarkEnd w:id="344"/>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«کَذلِکَ یُبَیِّنُ اللّهُ لَکُمْ آیاتِهِ لَعَلَّکُمْ تَعْقِلُونَ». 1</w:t>
      </w:r>
    </w:p>
    <w:p>
      <w:pPr>
        <w:pStyle w:val="BookText"/>
      </w:pPr>
      <w:r>
        <w:rPr>
          <w:rFonts w:ascii="Amiri" w:hAnsi="Amiri" w:eastAsia="Amiri" w:cs="Amiri"/>
          <w:lang w:bidi="ar-SA"/>
          <w:color w:val="111111"/>
          <w:sz w:val="28"/>
          <w:szCs w:val="28"/>
          <w:rtl/>
        </w:rPr>
        <w:t xml:space="preserve">«أَ فَلَمْ یَسِیرُوا فِی الْأَرْضِ فَتَکُونَ لَهُمْ قُلُوبٌ یَعْقِلُونَ بِها أَوْ آذانٌ یَسْمَعُونَ بِها». 2</w:t>
      </w:r>
    </w:p>
    <w:p>
      <w:pPr>
        <w:pStyle w:val="BookText"/>
      </w:pPr>
      <w:r>
        <w:rPr>
          <w:rFonts w:ascii="Amiri" w:hAnsi="Amiri" w:eastAsia="Amiri" w:cs="Amiri"/>
          <w:lang w:bidi="ar-SA"/>
          <w:color w:val="111111"/>
          <w:sz w:val="28"/>
          <w:szCs w:val="28"/>
          <w:rtl/>
        </w:rPr>
        <w:t xml:space="preserve">«کَذلِکَ یُحْیِ اللّهُ الْمَوْتی وَ یُرِیکُمْ آیاتِهِ لَعَلَّکُمْ تَعْقِلُونَ». 3</w:t>
      </w:r>
    </w:p>
    <w:p>
      <w:pPr>
        <w:pStyle w:val="BookText"/>
      </w:pPr>
      <w:r>
        <w:rPr>
          <w:rFonts w:ascii="Amiri" w:hAnsi="Amiri" w:eastAsia="Amiri" w:cs="Amiri"/>
          <w:lang w:bidi="ar-SA"/>
          <w:color w:val="111111"/>
          <w:sz w:val="28"/>
          <w:szCs w:val="28"/>
          <w:rtl/>
        </w:rPr>
        <w:t xml:space="preserve">«لَقَدْ أَنْزَلْنا إِلَیْکُمْ کِتاباً فِیهِ ذِکْرُکُمْ أَ فَلا تَعْقِلُونَ». 4</w:t>
      </w:r>
    </w:p>
    <w:p>
      <w:pPr>
        <w:pStyle w:val="BookText"/>
      </w:pPr>
      <w:r>
        <w:rPr>
          <w:rFonts w:ascii="IRNazanin" w:hAnsi="IRNazanin" w:eastAsia="IRNazanin" w:cs="IRNazanin"/>
          <w:lang w:bidi="fa-IR"/>
          <w:color w:val="111111"/>
          <w:sz w:val="28"/>
          <w:szCs w:val="28"/>
          <w:rtl/>
        </w:rPr>
        <w:t xml:space="preserve">راجع:البقرة:44 و 76،آل عمران:65،الأنعام:32 و 151،الأعراف:169،یونس:16 و100،هود:51،یوسف:</w:t>
      </w:r>
    </w:p>
    <w:p>
      <w:pPr>
        <w:pStyle w:val="BookText"/>
      </w:pPr>
      <w:r>
        <w:rPr>
          <w:rFonts w:ascii="IRNazanin" w:hAnsi="IRNazanin" w:eastAsia="IRNazanin" w:cs="IRNazanin"/>
          <w:lang w:bidi="fa-IR"/>
          <w:color w:val="111111"/>
          <w:sz w:val="28"/>
          <w:szCs w:val="28"/>
          <w:rtl/>
        </w:rPr>
        <w:t xml:space="preserve">2 و109،الرعد:4،النحل:12 و67،الأنبیاء:67،المؤمنون:80،القصص:60،العنکبوت:35،الروم:24 و28،یس:62 و68،الصافّات:138،غافر:67،الزخرف:3،الحدید:17،الجاثیة:5،النحل:12 و 67.</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418 .الإمام علیّ علیه السلام:بِالعُقولِ تُنالُ ذُرْوَةُ العُلومِ. </w:t>
      </w:r>
      <w:r>
        <w:rPr>
          <w:rStyle w:val="FootnoteReference"/>
        </w:rPr>
        <w:footnoteReference w:id="487"/>
      </w:r>
    </w:p>
    <w:p>
      <w:pPr>
        <w:pStyle w:val="BookText"/>
      </w:pPr>
      <w:r>
        <w:rPr>
          <w:rFonts w:ascii="Amiri" w:hAnsi="Amiri" w:eastAsia="Amiri" w:cs="Amiri"/>
          <w:lang w:bidi="ar-SA"/>
          <w:color w:val="111111"/>
          <w:sz w:val="28"/>
          <w:szCs w:val="28"/>
          <w:rtl/>
        </w:rPr>
        <w:t xml:space="preserve">419.عنه علیه السلام:العَقلُ أصلُ العِلمِ وداعِیَةُ الفَهمِ. </w:t>
      </w:r>
      <w:r>
        <w:rPr>
          <w:rStyle w:val="FootnoteReference"/>
        </w:rPr>
        <w:footnoteReference w:id="488"/>
      </w:r>
    </w:p>
    <w:p>
      <w:pPr>
        <w:pStyle w:val="BookText"/>
      </w:pPr>
      <w:r>
        <w:rPr>
          <w:rFonts w:ascii="Amiri" w:hAnsi="Amiri" w:eastAsia="Amiri" w:cs="Amiri"/>
          <w:lang w:bidi="ar-SA"/>
          <w:color w:val="111111"/>
          <w:sz w:val="28"/>
          <w:szCs w:val="28"/>
          <w:rtl/>
        </w:rPr>
        <w:t xml:space="preserve">420.عنه علیه السلام:العَقلُ مَرکَبُ العِلمِ. </w:t>
      </w:r>
      <w:r>
        <w:rPr>
          <w:rStyle w:val="FootnoteReference"/>
        </w:rPr>
        <w:footnoteReference w:id="489"/>
      </w:r>
    </w:p>
    <w:p>
      <w:pPr>
        <w:pStyle w:val="BookText"/>
      </w:pPr>
      <w:r>
        <w:rPr>
          <w:rFonts w:ascii="Amiri" w:hAnsi="Amiri" w:eastAsia="Amiri" w:cs="Amiri"/>
          <w:lang w:bidi="ar-SA"/>
          <w:color w:val="111111"/>
          <w:sz w:val="28"/>
          <w:szCs w:val="28"/>
          <w:rtl/>
        </w:rPr>
        <w:t xml:space="preserve">421.عنه علیه السلام:بِالعَقلِ استُخرِجَ غَورُ الحِکمَةِ،وبِالحِکمَةِ استُخرِجَ غَورُ العَقلِ. </w:t>
      </w:r>
      <w:r>
        <w:rPr>
          <w:rStyle w:val="FootnoteReference"/>
        </w:rPr>
        <w:footnoteReference w:id="490"/>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422.عنه علیه السلام:لَیسَتِ الرَّوِیَّةُ </w:t>
      </w:r>
      <w:r>
        <w:rPr>
          <w:rStyle w:val="FootnoteReference"/>
        </w:rPr>
        <w:footnoteReference w:id="491"/>
      </w:r>
    </w:p>
    <w:p>
      <w:pPr>
        <w:pStyle w:val="BookText"/>
      </w:pPr>
      <w:r>
        <w:rPr>
          <w:rFonts w:ascii="Amiri" w:hAnsi="Amiri" w:eastAsia="Amiri" w:cs="Amiri"/>
          <w:lang w:bidi="ar-SA"/>
          <w:color w:val="111111"/>
          <w:sz w:val="28"/>
          <w:szCs w:val="28"/>
          <w:rtl/>
        </w:rPr>
        <w:t xml:space="preserve">.الرَّوِیَّة:التفکّر فی الأمر (لسان العرب:ج 14 ص 350). [1]</w:t>
      </w:r>
    </w:p>
    <w:p>
      <w:pPr>
        <w:pStyle w:val="BookText"/>
      </w:pPr>
      <w:r>
        <w:rPr>
          <w:rFonts w:ascii="Amiri" w:hAnsi="Amiri" w:eastAsia="Amiri" w:cs="Amiri"/>
          <w:lang w:bidi="ar-SA"/>
          <w:color w:val="111111"/>
          <w:sz w:val="28"/>
          <w:szCs w:val="28"/>
          <w:rtl/>
        </w:rPr>
        <w:t xml:space="preserve">کَالمُعایَنَةِ مَعَ الإِبصارِ؛فَقَد تَکذِبُ العُیونُ أهلَها،ولا یَغُشُّ العَقلُ مَنِ استَنصَحَهُ. </w:t>
      </w:r>
      <w:r>
        <w:rPr>
          <w:rStyle w:val="FootnoteReference"/>
        </w:rPr>
        <w:footnoteReference w:id="492"/>
      </w:r>
    </w:p>
    <w:p>
      <w:pPr>
        <w:pStyle w:val="BookText"/>
      </w:pPr>
      <w:r>
        <w:rPr>
          <w:rFonts w:ascii="Amiri" w:hAnsi="Amiri" w:eastAsia="Amiri" w:cs="Amiri"/>
          <w:lang w:bidi="ar-SA"/>
          <w:color w:val="111111"/>
          <w:sz w:val="28"/>
          <w:szCs w:val="28"/>
          <w:rtl/>
        </w:rPr>
        <w:t xml:space="preserve">423.عنه علیه السلام:لَیسَ الرُّؤیَةُ مَعَ الأَبصارِ؛قَد تَکذِبُ الأَبصارُ أهلَها. </w:t>
      </w:r>
      <w:r>
        <w:rPr>
          <w:rStyle w:val="FootnoteReference"/>
        </w:rPr>
        <w:footnoteReference w:id="493"/>
      </w:r>
    </w:p>
    <w:p>
      <w:pPr>
        <w:pStyle w:val="BookText"/>
      </w:pPr>
      <w:r>
        <w:rPr>
          <w:rFonts w:ascii="Amiri" w:hAnsi="Amiri" w:eastAsia="Amiri" w:cs="Amiri"/>
          <w:lang w:bidi="ar-SA"/>
          <w:color w:val="111111"/>
          <w:sz w:val="28"/>
          <w:szCs w:val="28"/>
          <w:rtl/>
        </w:rPr>
        <w:t xml:space="preserve">424.عنه علیه السلام:العُقولُ أئِمَّةُ الأَفکارِ،وَالأَفکارُ أئِمَّةُ القُلوبِ،وَالقُلوبُ أئِمَّةُ الحَواسِّ، وَالحَواسُّ أئِمَّةُ الأَعضاءِ. </w:t>
      </w:r>
      <w:r>
        <w:rPr>
          <w:rStyle w:val="FootnoteReference"/>
        </w:rPr>
        <w:footnoteReference w:id="494"/>
      </w:r>
    </w:p>
    <w:p>
      <w:pPr>
        <w:pStyle w:val="BookText"/>
      </w:pPr>
      <w:r>
        <w:rPr>
          <w:rFonts w:ascii="Amiri" w:hAnsi="Amiri" w:eastAsia="Amiri" w:cs="Amiri"/>
          <w:lang w:bidi="ar-SA"/>
          <w:color w:val="111111"/>
          <w:sz w:val="28"/>
          <w:szCs w:val="28"/>
          <w:rtl/>
        </w:rPr>
        <w:t xml:space="preserve">425.الإمام الصادق علیه السلام:یَغوصُ العَقلُ عَلَی الکَلامِ فَیَستَخرِجُهُ مِن مَکنونِ الصَّدرِ،کَما یَغوصُ الغائِصُ عَلَی اللُّؤلُؤِ المُستَکِنَّةِ فِی البَحرِ. </w:t>
      </w:r>
      <w:r>
        <w:rPr>
          <w:rStyle w:val="FootnoteReference"/>
        </w:rPr>
        <w:footnoteReference w:id="495"/>
      </w:r>
    </w:p>
    <w:p>
      <w:pPr>
        <w:pStyle w:val="BookText"/>
      </w:pPr>
      <w:r>
        <w:rPr>
          <w:rFonts w:ascii="Amiri" w:hAnsi="Amiri" w:eastAsia="Amiri" w:cs="Amiri"/>
          <w:lang w:bidi="ar-SA"/>
          <w:color w:val="111111"/>
          <w:sz w:val="28"/>
          <w:szCs w:val="28"/>
          <w:rtl/>
        </w:rPr>
        <w:t xml:space="preserve">426.عنه علیه السلام:دِعامَةُ الإِنسانِ العَقلُ،وَالعَقلُ مِنهُ الفِطنَةُ وَالفَهمُ وَالحِفظُ وَالعِلمُ،وبِالعَقلِ یَکمُلُ،وهُوَ دَلیلُهُ ومُبصِرُهُ ومِفتاحُ أمرِهِ،فَإِذا کانَ تَأییدُ عَقلِهِ مِنَ النّورِ کانَ عالِماً، حافِظاً،ذاکِراً،فَطِناً،فَهِماً،فَعَلِمَ بِذلِکَ کَیفَ ولِمَ وحَیثُ،وعَرَفَ مَن نَصَحَهُ ومَن غَشَّهُ،فَإِذا عَرَفَ ذلِکَ عَرَفَ مَجراهُ ومَوصولَهُ ومَفصولَهُ،وأخلَصَ الوَحدانِیَّةَ للّهِ‌ِ، وَالإِقرارَ بِالطّاعَةِ،فَإِذا فَعَلَ ذلِکَ کانَ مُستَدرِکاً لِما فاتَ،ووارِداً عَلی ما هُوَ آتٍ، یَعرِفُ ما هُوَ فیهِ،و لِأَیِّ شَیءٍ هُوَ هاهُنا،ومِن أینَ یَأتیهِ،وإلی ما هُوَ صائِرٌ،وذلِکَ کُلُّهُ مِن تَأییدِ العَقلِ. </w:t>
      </w:r>
      <w:r>
        <w:rPr>
          <w:rStyle w:val="FootnoteReference"/>
        </w:rPr>
        <w:footnoteReference w:id="496"/>
      </w:r>
    </w:p>
    <w:p>
      <w:pPr>
        <w:pStyle w:val="BookText"/>
      </w:pPr>
      <w:r>
        <w:rPr>
          <w:rFonts w:ascii="Amiri" w:hAnsi="Amiri" w:eastAsia="Amiri" w:cs="Amiri"/>
          <w:lang w:bidi="ar-SA"/>
          <w:color w:val="111111"/>
          <w:sz w:val="28"/>
          <w:szCs w:val="28"/>
          <w:rtl/>
        </w:rPr>
        <w:t xml:space="preserve">427.عنه علیه السلام-مِن وَصِیَّةِ لُقمانَ لِابنِهِ-:إنَّ العاقِلَ إذا أبصَرَ بِعَینِهِ شَیئاً عَرَفَ الحَقَّ مِنهُ،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51" w:name="pg20021_206909"/>
    <w:bookmarkEnd w:id="51"/>
    <w:p>
      <w:pPr>
        <w:pStyle w:val="BookText"/>
      </w:pPr>
      <w:r>
        <w:rPr>
          <w:rFonts w:ascii="Amiri" w:hAnsi="Amiri" w:eastAsia="Amiri" w:cs="Amiri"/>
          <w:lang w:bidi="ar-SA"/>
          <w:color w:val="111111"/>
          <w:sz w:val="28"/>
          <w:szCs w:val="28"/>
          <w:rtl/>
        </w:rPr>
        <w:t xml:space="preserve">وَالشّاهِدُ یَری ما لا یَرَی الغائِبُ. </w:t>
      </w:r>
      <w:r>
        <w:rPr>
          <w:rStyle w:val="FootnoteReference"/>
        </w:rPr>
        <w:footnoteReference w:id="497"/>
      </w:r>
    </w:p>
    <w:p>
      <w:pPr>
        <w:pStyle w:val="BookText"/>
      </w:pPr>
      <w:r>
        <w:rPr>
          <w:rFonts w:ascii="IRNazanin" w:hAnsi="IRNazanin" w:eastAsia="IRNazanin" w:cs="IRNazanin"/>
          <w:lang w:bidi="fa-IR"/>
          <w:color w:val="111111"/>
          <w:sz w:val="28"/>
          <w:szCs w:val="28"/>
          <w:rtl/>
        </w:rPr>
        <w:t xml:space="preserve">.الکافی:ج 8 ص 348 ح 547، [1]المحاسن:ج 2 ص 125 ح 1348،کتاب من لا یحضره الفقیه:ج 2 [2] ص 296 ح 2505 کلّها عن حمّاد،بحارالأنوار:ج 13 ص 423 ح 18. [3]</w:t>
      </w:r>
    </w:p>
    <w:p>
      <w:pPr>
        <w:pStyle w:val="BookText"/>
      </w:pPr>
      <w:r>
        <w:rPr>
          <w:rFonts w:ascii="IRNazanin" w:hAnsi="IRNazanin" w:eastAsia="IRNazanin" w:cs="IRNazanin"/>
          <w:lang w:bidi="fa-IR"/>
          <w:color w:val="111111"/>
          <w:sz w:val="28"/>
          <w:szCs w:val="28"/>
          <w:rtl/>
        </w:rPr>
        <w:t xml:space="preserve">راجع:ص 119 ح 443 و ص 127 ح 481.</w:t>
      </w:r>
    </w:p>
    <w:p>
      <w:pPr>
        <w:pStyle w:val="Heading4"/>
      </w:pPr>
      <w:bookmarkStart w:id="345" w:name="_Toc80"/>
      <w:r>
        <w:t>3/1:القَلبُ</w:t>
      </w:r>
      <w:bookmarkEnd w:id="345"/>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«نَزَلَ بِهِ الرُّوحُ الْأَمِینُ * عَلی قَلْبِکَ لِتَکُونَ مِنَ الْمُنْذِرِینَ». 2</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428 .رسول اللّه صلی الله علیه و آله:ما مِن عَبدٍ إلّافی وَجهِهِ عَینانِ یُبصِرُ بِهِما أمرَ الدُّنیا،وعَینانِ فی قَلبِهِ یُبصِرُ بِهِما أمرَ الآخِرَةِ،فَإِذا أرادَ اللّهُ بِعَبدٍ خَیراً فَتَحَ عَینَیهِ الَّتی فی قَلبِهِ،فَأَبصَرَ بِهِما ما وُعِدَ بِالغَیبِ ومِمّا غیبَ،فَآمَنَ الغَیبَ بِالغَیبِ. </w:t>
      </w:r>
      <w:r>
        <w:rPr>
          <w:rStyle w:val="FootnoteReference"/>
        </w:rPr>
        <w:footnoteReference w:id="498"/>
      </w:r>
    </w:p>
    <w:p>
      <w:pPr>
        <w:pStyle w:val="BookText"/>
      </w:pPr>
      <w:r>
        <w:rPr>
          <w:rFonts w:ascii="Amiri" w:hAnsi="Amiri" w:eastAsia="Amiri" w:cs="Amiri"/>
          <w:lang w:bidi="ar-SA"/>
          <w:color w:val="111111"/>
          <w:sz w:val="28"/>
          <w:szCs w:val="28"/>
          <w:rtl/>
        </w:rPr>
        <w:t xml:space="preserve">429.عنه صلی الله علیه و آله:لَولا أنَّ الشَّیاطینَ یَحومونَ عَلی قُلوبِ بَنی آدَمَ لَنَظَروا إلَی المَلَکوتِ. </w:t>
      </w:r>
      <w:r>
        <w:rPr>
          <w:rStyle w:val="FootnoteReference"/>
        </w:rPr>
        <w:footnoteReference w:id="499"/>
      </w:r>
    </w:p>
    <w:p>
      <w:pPr>
        <w:pStyle w:val="BookText"/>
      </w:pPr>
      <w:r>
        <w:rPr>
          <w:rFonts w:ascii="Amiri" w:hAnsi="Amiri" w:eastAsia="Amiri" w:cs="Amiri"/>
          <w:lang w:bidi="ar-SA"/>
          <w:color w:val="111111"/>
          <w:sz w:val="28"/>
          <w:szCs w:val="28"/>
          <w:rtl/>
        </w:rPr>
        <w:t xml:space="preserve">430.عنه صلی الله علیه و آله:لَولا تَمریغُ قُلوبِکُم أو تَزَیُّدُکُم فِی الحَدیثِ لَسَمِعتُم ما أسمَعُ. </w:t>
      </w:r>
      <w:r>
        <w:rPr>
          <w:rStyle w:val="FootnoteReference"/>
        </w:rPr>
        <w:footnoteReference w:id="500"/>
      </w:r>
    </w:p>
    <w:p>
      <w:pPr>
        <w:pStyle w:val="BookText"/>
      </w:pPr>
      <w:r>
        <w:rPr>
          <w:rFonts w:ascii="Amiri" w:hAnsi="Amiri" w:eastAsia="Amiri" w:cs="Amiri"/>
          <w:lang w:bidi="ar-SA"/>
          <w:color w:val="111111"/>
          <w:sz w:val="28"/>
          <w:szCs w:val="28"/>
          <w:rtl/>
        </w:rPr>
        <w:t xml:space="preserve">431.الإمام علیّ علیه السلام-فِی الدُّعاء-:إلهی هَب لی کَمالَ الانقِطاعِ إلَیکَ،وأنِر أبصارَ قُلوبِنا بِضِیاءِ نَظَرِها إلَیکَ،حَتّی تَخرِقَ أبصارُ القُلوبِ حُجُبَ النّورِ،فَتَصِلَ إلی مَعدِنِ العَظَمَةِ،وتَصیرَ أرواحُنا مُعَلَّقَةً بِعِزِّ قُدسِکَ. </w:t>
      </w:r>
      <w:r>
        <w:rPr>
          <w:rStyle w:val="FootnoteReference"/>
        </w:rPr>
        <w:footnoteReference w:id="501"/>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432.عنه علیه السلام:أعجَبُ ما فِی الإِنسانِ قَلبُهُ،ولَهُ مَوادُّ مِنَ الحِکمَةِ وأضدادٌ مِن خِلافِها. </w:t>
      </w:r>
      <w:r>
        <w:rPr>
          <w:rStyle w:val="FootnoteReference"/>
        </w:rPr>
        <w:footnoteReference w:id="502"/>
      </w:r>
    </w:p>
    <w:p>
      <w:pPr>
        <w:pStyle w:val="BookText"/>
      </w:pPr>
      <w:r>
        <w:rPr>
          <w:rFonts w:ascii="IRNazanin" w:hAnsi="IRNazanin" w:eastAsia="IRNazanin" w:cs="IRNazanin"/>
          <w:lang w:bidi="fa-IR"/>
          <w:color w:val="111111"/>
          <w:sz w:val="28"/>
          <w:szCs w:val="28"/>
          <w:rtl/>
        </w:rPr>
        <w:t xml:space="preserve">.الکافی:ج 8 ص 21 ح 2 [1] عن جابر بن یزید عن الإمام الباقر علیه السلام،الإرشاد:ج 1 ص 301 [2] وفیه«وأضدادها»بدل«وأضداد من خلافها»،نهج البلاغة:الحکمة 108 [3] نحوه،خصائص الأئمّة:ص 97، [4]علل الشرائع:ص 109 ح 7 [5] عن محمّد بن سنان یرفعه وفیه«موارد»بدل«موادّ»،بحارالأنوار:ج 5 ص 56 ح 103. [6]</w:t>
      </w:r>
    </w:p>
    <w:p>
      <w:pPr>
        <w:pStyle w:val="BookText"/>
      </w:pPr>
      <w:r>
        <w:rPr>
          <w:rFonts w:ascii="Amiri" w:hAnsi="Amiri" w:eastAsia="Amiri" w:cs="Amiri"/>
          <w:lang w:bidi="ar-SA"/>
          <w:color w:val="111111"/>
          <w:sz w:val="28"/>
          <w:szCs w:val="28"/>
          <w:rtl/>
        </w:rPr>
        <w:t xml:space="preserve">433.عنه علیه السلام:الحِکمَةُ شَجَرَةٌ تَنبُتُ فِی القَلبِ،وتُثمِرُ عَلَی اللِّسانِ. </w:t>
      </w:r>
      <w:r>
        <w:rPr>
          <w:rStyle w:val="FootnoteReference"/>
        </w:rPr>
        <w:footnoteReference w:id="503"/>
      </w:r>
    </w:p>
    <w:p>
      <w:pPr>
        <w:pStyle w:val="BookText"/>
      </w:pPr>
      <w:r>
        <w:rPr>
          <w:rFonts w:ascii="Amiri" w:hAnsi="Amiri" w:eastAsia="Amiri" w:cs="Amiri"/>
          <w:lang w:bidi="ar-SA"/>
          <w:color w:val="111111"/>
          <w:sz w:val="28"/>
          <w:szCs w:val="28"/>
          <w:rtl/>
        </w:rPr>
        <w:t xml:space="preserve">434.عنه علیه السلام:أری نورَ الوَحیِ وَالرِّسالَةِ،وأشُمُّ ریحَ النُّبُوَّةِ،ولَقَد سَمِعتُ رَنَّةَ (رَنَةَ) الشَّیطانِ حینَ نَزَلَ الوَحیُ عَلَیهِ صلی الله علیه و آله فَقُلتُ:یا رَسولَ اللّهِ،ما هذِهِ الرَّنَّةُ؟</w:t>
      </w:r>
    </w:p>
    <w:p>
      <w:pPr>
        <w:pStyle w:val="BookText"/>
      </w:pPr>
      <w:r>
        <w:rPr>
          <w:rFonts w:ascii="Amiri" w:hAnsi="Amiri" w:eastAsia="Amiri" w:cs="Amiri"/>
          <w:lang w:bidi="ar-SA"/>
          <w:color w:val="111111"/>
          <w:sz w:val="28"/>
          <w:szCs w:val="28"/>
          <w:rtl/>
        </w:rPr>
        <w:t xml:space="preserve">فَقالَ:هذَا الشَّیطانُ قَد أیِسَ مِن عِبادَتِهِ،إنَّکَ تَسمَعُ ما أسمَعُ،وتَری ما أری،إلّا أ نَّکَ لَستَ بِنَبِیٍّ،ولکِنَّکَ لَوَزیرٌ،وإنَّکَ لَعَلی خَیرٍ. </w:t>
      </w:r>
      <w:r>
        <w:rPr>
          <w:rStyle w:val="FootnoteReference"/>
        </w:rPr>
        <w:footnoteReference w:id="504"/>
      </w:r>
    </w:p>
    <w:p>
      <w:pPr>
        <w:pStyle w:val="BookText"/>
      </w:pPr>
      <w:r>
        <w:rPr>
          <w:rFonts w:ascii="Amiri" w:hAnsi="Amiri" w:eastAsia="Amiri" w:cs="Amiri"/>
          <w:lang w:bidi="ar-SA"/>
          <w:color w:val="111111"/>
          <w:sz w:val="28"/>
          <w:szCs w:val="28"/>
          <w:rtl/>
        </w:rPr>
        <w:t xml:space="preserve">435.الإمام زین العابدین علیه السلام:ألا إنَّ لِلعَبدِ أربَعَ أعیُنٍ:عَینانِ یُبصِرُ بِهِما أمرَ دینِهِ ودُنیاهُ، وعَینانِ یُبصِرُ بِهِما أمرَ آخِرَتِهِ،فَإِذا أرادَ اللّهُ بِعَبدٍ خَیراً فَتَحَ لَهُ العَینَینِ اللَّتَینِ فی قَلبِهِ، فَأَبصَرَ بِهِمَا الغَیبَ فی أمرِ آخِرَتِهِ،وإذا أرادَ بِهِ غَیرَ ذلِکَ تَرَکَ القَلبَ بِما فیهِ. </w:t>
      </w:r>
      <w:r>
        <w:rPr>
          <w:rStyle w:val="FootnoteReference"/>
        </w:rPr>
        <w:footnoteReference w:id="505"/>
      </w:r>
    </w:p>
    <w:p>
      <w:pPr>
        <w:pStyle w:val="BookText"/>
      </w:pPr>
      <w:r>
        <w:rPr>
          <w:rFonts w:ascii="Amiri" w:hAnsi="Amiri" w:eastAsia="Amiri" w:cs="Amiri"/>
          <w:lang w:bidi="ar-SA"/>
          <w:color w:val="111111"/>
          <w:sz w:val="28"/>
          <w:szCs w:val="28"/>
          <w:rtl/>
        </w:rPr>
        <w:t xml:space="preserve">436.الإمام الصادق علیه السلام:ما مِن قَلبٍ إلّاولَهُ اذُنانِ:عَلی إحداهُما مَلَکٌ مُرشِدٌ،وعَلَی الاُخری شَیطانٌ مُفَتِّنٌ،هذا یَأمُرُهُ وهذا یَزجُرُهُ،الشَّیطانُ یَأمُرُهُ بِالمَعاصی وَالمَلَکُ یَزجُرُهُ عَنها،وهُوَ قَولُ اللّهِ عز و جل: «عَنِ الْیَمِینِ وَ عَنِ الشِّمالِ قَعِیدٌ * ما یَلْفِظُ مِنْ قَوْلٍ إِلاّ لَدَیْهِ رَقِیبٌ عَتِیدٌ» 5. 6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52" w:name="pg20021_206911"/>
    <w:bookmarkEnd w:id="52"/>
    <w:p>
      <w:pPr>
        <w:pStyle w:val="BookText"/>
      </w:pPr>
      <w:r>
        <w:rPr>
          <w:rFonts w:ascii="Amiri" w:hAnsi="Amiri" w:eastAsia="Amiri" w:cs="Amiri"/>
          <w:lang w:bidi="ar-SA"/>
          <w:color w:val="111111"/>
          <w:sz w:val="28"/>
          <w:szCs w:val="28"/>
          <w:rtl/>
        </w:rPr>
        <w:t xml:space="preserve">437.عنه علیه السلام:ما مِن مُؤمِنٍ إلّاولِقَلبِهِ اذُنانِ فی جَوفِهِ:اُذُنٌ یَنفِثُ فیهَا الوَسواسُ الخَنّاسُ، واُذُنٌ یَنفِثُ فیهَا المَلَکُ،فَیُؤَیِّدُ اللّهُ المُؤمِنَ بِالمَلَکِ،فَذلِکَ قَولُهُ: «وَ أَیَّدَهُمْ بِرُوحٍ مِنْهُ» 1. 2</w:t>
      </w:r>
    </w:p>
    <w:p>
      <w:pPr>
        <w:pStyle w:val="BookText"/>
      </w:pPr>
      <w:r>
        <w:rPr>
          <w:rFonts w:ascii="Amiri" w:hAnsi="Amiri" w:eastAsia="Amiri" w:cs="Amiri"/>
          <w:lang w:bidi="ar-SA"/>
          <w:color w:val="111111"/>
          <w:sz w:val="28"/>
          <w:szCs w:val="28"/>
          <w:rtl/>
        </w:rPr>
        <w:t xml:space="preserve">438.عنه علیه السلام:إنَّ لِلقَلبِ اذُ نَینِ،روحُ الإِیمانِ یُسارُّهُ بِالخَیرِ،وَالشَّیطانُ یُسارُّهُ بِالشَّرِّ،فَأَیُّهُما ظَهَرَ عَلی صاحِبِهِ غَلَبَهُ. </w:t>
      </w:r>
      <w:r>
        <w:rPr>
          <w:rStyle w:val="FootnoteReference"/>
        </w:rPr>
        <w:footnoteReference w:id="506"/>
      </w:r>
    </w:p>
    <w:p>
      <w:pPr>
        <w:pStyle w:val="BookText"/>
      </w:pPr>
      <w:r>
        <w:rPr>
          <w:rFonts w:ascii="Amiri" w:hAnsi="Amiri" w:eastAsia="Amiri" w:cs="Amiri"/>
          <w:lang w:bidi="ar-SA"/>
          <w:color w:val="111111"/>
          <w:sz w:val="28"/>
          <w:szCs w:val="28"/>
          <w:rtl/>
        </w:rPr>
        <w:t xml:space="preserve">439.عنه علیه السلام-لِسُلَیمانَ بنِ خالِدِ-:یا سُلَیمانُ،إنَّ لَکَ قَلباً ومَسامِعَ،وإنَّ اللّهَ إذا أرادَ أن یَهدِیَ عَبداً فَتَحَ مَسامِعَ قَلبِهِ،وإذا أرادَ بِهِ غَیرَ ذلِکَ خَتَمَ مَسامِعَ قَلبِهِ فَلا یَصلُحُ أبَداً، وهُوَ قَولُ اللّهِ تَعالی: «أَمْ عَلی قُلُوبٍ أَقْفالُها» 4. 5</w:t>
      </w:r>
    </w:p>
    <w:p>
      <w:pPr>
        <w:pStyle w:val="BookText"/>
      </w:pPr>
      <w:r>
        <w:rPr>
          <w:rFonts w:ascii="IRNazanin" w:hAnsi="IRNazanin" w:eastAsia="IRNazanin" w:cs="IRNazanin"/>
          <w:lang w:bidi="fa-IR"/>
          <w:color w:val="111111"/>
          <w:sz w:val="28"/>
          <w:szCs w:val="28"/>
          <w:rtl/>
        </w:rPr>
        <w:t xml:space="preserve">راجع:ص 113 ح 415 و ص 118 (المبدأ الأصلی لجمیع الإدراکات).</w:t>
      </w:r>
    </w:p>
    <w:p>
      <w:pPr>
        <w:pStyle w:val="Heading4"/>
      </w:pPr>
      <w:bookmarkStart w:id="346" w:name="_Toc81"/>
      <w:r>
        <w:t>4/1:المَبدَأُ الأَصلِیُّ لِجَمیعِ الإِدراکاتِ</w:t>
      </w:r>
      <w:bookmarkEnd w:id="346"/>
    </w:p>
    <w:p>
      <w:pPr>
        <w:pStyle w:val="Heading5"/>
      </w:pPr>
      <w:bookmarkStart w:id="347" w:name="_Toc82"/>
      <w:r>
        <w:t>اشارة</w:t>
      </w:r>
      <w:bookmarkEnd w:id="347"/>
    </w:p>
    <w:p>
      <w:pPr>
        <w:pStyle w:val="BookText"/>
      </w:pPr>
      <w:r>
        <w:rPr>
          <w:rFonts w:ascii="Amiri" w:hAnsi="Amiri" w:eastAsia="Amiri" w:cs="Amiri"/>
          <w:lang w:bidi="ar-SA"/>
          <w:color w:val="111111"/>
          <w:sz w:val="28"/>
          <w:szCs w:val="28"/>
          <w:rtl/>
        </w:rPr>
        <w:t xml:space="preserve">440.الإمام علیّ علیه السلام:القَلبُ مُصحَفُ الفِکرِ. </w:t>
      </w:r>
      <w:r>
        <w:rPr>
          <w:rStyle w:val="FootnoteReference"/>
        </w:rPr>
        <w:footnoteReference w:id="507"/>
      </w:r>
    </w:p>
    <w:p>
      <w:pPr>
        <w:pStyle w:val="BookText"/>
      </w:pPr>
      <w:r>
        <w:rPr>
          <w:rFonts w:ascii="Amiri" w:hAnsi="Amiri" w:eastAsia="Amiri" w:cs="Amiri"/>
          <w:lang w:bidi="ar-SA"/>
          <w:color w:val="111111"/>
          <w:sz w:val="28"/>
          <w:szCs w:val="28"/>
          <w:rtl/>
        </w:rPr>
        <w:t xml:space="preserve">441.عنه علیه السلام:القَلبُ مُصحَفُ البَصَرِ. </w:t>
      </w:r>
      <w:r>
        <w:rPr>
          <w:rStyle w:val="FootnoteReference"/>
        </w:rPr>
        <w:footnoteReference w:id="508"/>
      </w:r>
    </w:p>
    <w:p>
      <w:pPr>
        <w:pStyle w:val="BookText"/>
      </w:pPr>
      <w:r>
        <w:rPr>
          <w:rFonts w:ascii="Amiri" w:hAnsi="Amiri" w:eastAsia="Amiri" w:cs="Amiri"/>
          <w:lang w:bidi="ar-SA"/>
          <w:color w:val="111111"/>
          <w:sz w:val="28"/>
          <w:szCs w:val="28"/>
          <w:rtl/>
        </w:rPr>
        <w:t xml:space="preserve">442.عنه علیه السلام:القَلبُ یَنبوعُ الحِکمَةِ وَالاُذُنُ مَغیضُها. </w:t>
      </w:r>
      <w:r>
        <w:rPr>
          <w:rStyle w:val="FootnoteReference"/>
        </w:rPr>
        <w:footnoteReference w:id="509"/>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443.الإرشاد-فی مُناظَرَةِ الإِمامِ الصّادِقِ علیه السلام مَعَ أبی شاکِرٍ الدَّیصانِیّ-:قالَ أبو شاکِرٍ:...</w:t>
      </w:r>
    </w:p>
    <w:p>
      <w:pPr>
        <w:pStyle w:val="BookText"/>
      </w:pPr>
      <w:r>
        <w:rPr>
          <w:rFonts w:ascii="Amiri" w:hAnsi="Amiri" w:eastAsia="Amiri" w:cs="Amiri"/>
          <w:lang w:bidi="ar-SA"/>
          <w:color w:val="111111"/>
          <w:sz w:val="28"/>
          <w:szCs w:val="28"/>
          <w:rtl/>
        </w:rPr>
        <w:t xml:space="preserve">قَد عَلِمتَ أنّا لا نَقبَلُ إلّاما أدرَکناهُ بِأَبصارِنا،أو سَمِعناهُ بِآذانِنا،أو ذُقناهُ بِأَفواهِنا، أو شَمَمناهُ بِاُنوفِنا،أو لَمَسناهُ بِبَشَرَتِنا.</w:t>
      </w:r>
    </w:p>
    <w:p>
      <w:pPr>
        <w:pStyle w:val="BookText"/>
      </w:pPr>
      <w:r>
        <w:rPr>
          <w:rFonts w:ascii="Amiri" w:hAnsi="Amiri" w:eastAsia="Amiri" w:cs="Amiri"/>
          <w:lang w:bidi="ar-SA"/>
          <w:color w:val="111111"/>
          <w:sz w:val="28"/>
          <w:szCs w:val="28"/>
          <w:rtl/>
        </w:rPr>
        <w:t xml:space="preserve">فَقالَ أبو عَبدِاللّهِ علیه السلام:ذَکَرتَ الحَواسَّ الخَمسَ وهِیَ لا تَنفَعُ فِی الاِستِنباطِ إلّا بِدَلیلٍ،کَما لا تُقطَعُ الظُّلمَةُ بِغَیرِ مِصباحٍ. </w:t>
      </w:r>
      <w:r>
        <w:rPr>
          <w:rStyle w:val="FootnoteReference"/>
        </w:rPr>
        <w:footnoteReference w:id="510"/>
      </w:r>
    </w:p>
    <w:p>
      <w:pPr>
        <w:pStyle w:val="BookText"/>
      </w:pPr>
      <w:r>
        <w:rPr>
          <w:rFonts w:ascii="IRNazanin" w:hAnsi="IRNazanin" w:eastAsia="IRNazanin" w:cs="IRNazanin"/>
          <w:lang w:bidi="fa-IR"/>
          <w:color w:val="111111"/>
          <w:sz w:val="28"/>
          <w:szCs w:val="28"/>
          <w:rtl/>
        </w:rPr>
        <w:t xml:space="preserve">.الإرشاد:ج 2 ص 202، [1]إعلام الوری:ص 283 [2] وفیه«تنتفع»بدل«تنفع»،التوحید:ص 292 ح 1، [3]روضة الواعظین:ص 28 [4] کلاهما نحوه،بحارالأنوار:ج 10 ص 211 ح 12. [5]</w:t>
      </w:r>
    </w:p>
    <w:p>
      <w:pPr>
        <w:pStyle w:val="BookText"/>
      </w:pPr>
      <w:r>
        <w:rPr>
          <w:rFonts w:ascii="Amiri" w:hAnsi="Amiri" w:eastAsia="Amiri" w:cs="Amiri"/>
          <w:lang w:bidi="ar-SA"/>
          <w:color w:val="111111"/>
          <w:sz w:val="28"/>
          <w:szCs w:val="28"/>
          <w:rtl/>
        </w:rPr>
        <w:t xml:space="preserve">444.الإمام الصادق علیه السلام-فی ذِکرِ مُناظَرَةٍ لَهُ مَعَ طَبیبٍ هِندِیٍّ-:قالَ:أخبِرنی بِمَ تَحتَجُّ فی مَعرِفَةِ رَبِّکَ الَّذی تَصِفُ قُدرَتَهُ ورُبوبِیَّتَهُ،وإنَّما یَعرِفُ القَلبُ الأَشیاءَ کُلَّها بِالدَّلالاتِ الخَمسِ الَّتی وَصَفتُ لَکَ؟</w:t>
      </w:r>
    </w:p>
    <w:p>
      <w:pPr>
        <w:pStyle w:val="BookText"/>
      </w:pPr>
      <w:r>
        <w:rPr>
          <w:rFonts w:ascii="Amiri" w:hAnsi="Amiri" w:eastAsia="Amiri" w:cs="Amiri"/>
          <w:lang w:bidi="ar-SA"/>
          <w:color w:val="111111"/>
          <w:sz w:val="28"/>
          <w:szCs w:val="28"/>
          <w:rtl/>
        </w:rPr>
        <w:t xml:space="preserve">قُلتُ:بِالعَقلِ الَّذی فی قَلبی،وَالدَّلیلِ الَّذی أحتَجُّ بِهِ فی مَعرِفَتِهِ...أمّا إذا أبَیتَ إلَّا الجَهالَةَ،وزَعَمتَ أنَّ الأَشیاءَ لا یُدرَکُ إلّابِالحَواسِّ،فَإِنّی اخبِرُکَ أنَّهُ لَیسَ لِلحَواسِّ دَلالَةٌ عَلَی الأَشیاءِ،ولا فیها مَعرِفَةٌ إلّابِالقَلبِ،فَإِنَّهُ دَلیلُها ومُعَرِّفُهَا الأَشیاءَ الَّتی تَدَّعی أنَّ القَلبَ لا یَعرِفُها إلّابِها. </w:t>
      </w:r>
      <w:r>
        <w:rPr>
          <w:rStyle w:val="FootnoteReference"/>
        </w:rPr>
        <w:footnoteReference w:id="511"/>
      </w:r>
    </w:p>
    <w:p>
      <w:pPr>
        <w:pStyle w:val="BookText"/>
      </w:pPr>
      <w:r>
        <w:rPr>
          <w:rFonts w:ascii="Amiri" w:hAnsi="Amiri" w:eastAsia="Amiri" w:cs="Amiri"/>
          <w:lang w:bidi="ar-SA"/>
          <w:color w:val="111111"/>
          <w:sz w:val="28"/>
          <w:szCs w:val="28"/>
          <w:rtl/>
        </w:rPr>
        <w:t xml:space="preserve">445.الإمام الرضا علیه السلام:إنَّ کُلَّ ما أوجَدَتکَ الحَواسُّ فَهُوَ مَعنًی مُدرَکٌ لِلحَواسِّ،وکُلُّ حاسَّةٍ تَدُلُّ عَلی ما جَعَلَ اللّهُ عز و جل لَها فی إدراکِها،وَالفَهمُ مِنَ القَلبِ بِجَمیعِ ذلِکَ کُلِّهِ. </w:t>
      </w:r>
      <w:r>
        <w:rPr>
          <w:rStyle w:val="FootnoteReference"/>
        </w:rPr>
        <w:footnoteReference w:id="512"/>
      </w:r>
    </w:p>
    <w:p>
      <w:pPr>
        <w:pStyle w:val="BookText"/>
      </w:pPr>
      <w:r>
        <w:rPr>
          <w:rFonts w:ascii="IRNazanin" w:hAnsi="IRNazanin" w:eastAsia="IRNazanin" w:cs="IRNazanin"/>
          <w:lang w:bidi="fa-IR"/>
          <w:color w:val="111111"/>
          <w:sz w:val="28"/>
          <w:szCs w:val="28"/>
          <w:rtl/>
        </w:rPr>
        <w:t xml:space="preserve">راجع:ص 116 (القلب).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53" w:name="pg20021_206914"/>
    <w:bookmarkEnd w:id="53"/>
    <w:p>
      <w:pPr>
        <w:pStyle w:val="Heading5"/>
      </w:pPr>
      <w:bookmarkStart w:id="348" w:name="_Toc83"/>
      <w:r>
        <w:t>أضواء علی مبادئ العلم والمعرفة</w:t>
      </w:r>
      <w:bookmarkEnd w:id="348"/>
    </w:p>
    <w:p>
      <w:pPr>
        <w:pStyle w:val="Heading6"/>
      </w:pPr>
      <w:bookmarkStart w:id="349" w:name="_Toc84"/>
      <w:r>
        <w:t>اشارة</w:t>
      </w:r>
      <w:bookmarkEnd w:id="349"/>
    </w:p>
    <w:p>
      <w:pPr>
        <w:pStyle w:val="BookText"/>
      </w:pPr>
      <w:r>
        <w:rPr>
          <w:rFonts w:ascii="IRNazanin" w:hAnsi="IRNazanin" w:eastAsia="IRNazanin" w:cs="IRNazanin"/>
          <w:lang w:bidi="fa-IR"/>
          <w:color w:val="111111"/>
          <w:sz w:val="28"/>
          <w:szCs w:val="28"/>
          <w:rtl/>
        </w:rPr>
        <w:t xml:space="preserve">یتبیّن من الآیات والرّوایات الملحوظة فی هذا الفصل أنّ فی وجود الإنسان ثلاثة مبادئ للمعرفة.وترتبط معارفه ومعلوماته بواحدٍ منها، وهی:</w:t>
      </w:r>
    </w:p>
    <w:p>
      <w:pPr>
        <w:pStyle w:val="Heading6"/>
      </w:pPr>
      <w:bookmarkStart w:id="350" w:name="_Toc85"/>
      <w:r>
        <w:t>أ-الحسّ</w:t>
      </w:r>
      <w:bookmarkEnd w:id="350"/>
    </w:p>
    <w:p>
      <w:pPr>
        <w:pStyle w:val="BookText"/>
      </w:pPr>
      <w:r>
        <w:rPr>
          <w:rFonts w:ascii="IRNazanin" w:hAnsi="IRNazanin" w:eastAsia="IRNazanin" w:cs="IRNazanin"/>
          <w:lang w:bidi="fa-IR"/>
          <w:color w:val="111111"/>
          <w:sz w:val="28"/>
          <w:szCs w:val="28"/>
          <w:rtl/>
        </w:rPr>
        <w:t xml:space="preserve">إنّ الحواسّ الظّاهرة نوافذ ترتبط بها المعارف الأوّلیّة عن الوجود.وإذا أُغلقت إحداها فإنّ المعرفة الخاصّة بها تُسلَب من الإنسان،کما قیل:</w:t>
      </w:r>
    </w:p>
    <w:p>
      <w:pPr>
        <w:pStyle w:val="BookText"/>
      </w:pPr>
      <w:r>
        <w:rPr>
          <w:rFonts w:ascii="Amiri" w:hAnsi="Amiri" w:eastAsia="Amiri" w:cs="Amiri"/>
          <w:lang w:bidi="ar-SA"/>
          <w:color w:val="111111"/>
          <w:sz w:val="28"/>
          <w:szCs w:val="28"/>
          <w:rtl/>
        </w:rPr>
        <w:t xml:space="preserve">«مَن فَقَد حِسّاً فَقَد عِلماً» .</w:t>
      </w:r>
    </w:p>
    <w:p>
      <w:pPr>
        <w:pStyle w:val="Heading6"/>
      </w:pPr>
      <w:bookmarkStart w:id="351" w:name="_Toc86"/>
      <w:r>
        <w:t>ب-العقل</w:t>
      </w:r>
      <w:bookmarkEnd w:id="351"/>
    </w:p>
    <w:p>
      <w:pPr>
        <w:pStyle w:val="BookText"/>
      </w:pPr>
      <w:r>
        <w:rPr>
          <w:rFonts w:ascii="IRNazanin" w:hAnsi="IRNazanin" w:eastAsia="IRNazanin" w:cs="IRNazanin"/>
          <w:lang w:bidi="fa-IR"/>
          <w:color w:val="111111"/>
          <w:sz w:val="28"/>
          <w:szCs w:val="28"/>
          <w:rtl/>
        </w:rPr>
        <w:t xml:space="preserve">إنّه مرکز الشّعور والإدراک،ووظیفته إدراک الحُسن والقُبح فی الأفعال وترکیب المفاهیم الّتی تنتقل إلیه عن طریق الحواس،وتجربتها،وانتزاعها،وتعمیمها، وتعمیقها والتصدیق والاستنتاج.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54" w:name="pg20021_206915"/>
    <w:bookmarkEnd w:id="54"/>
    <w:p>
      <w:pPr>
        <w:pStyle w:val="Heading6"/>
      </w:pPr>
      <w:bookmarkStart w:id="352" w:name="_Toc87"/>
      <w:r>
        <w:t>ج-القلب</w:t>
      </w:r>
      <w:bookmarkEnd w:id="352"/>
    </w:p>
    <w:p>
      <w:pPr>
        <w:pStyle w:val="BookText"/>
      </w:pPr>
      <w:r>
        <w:rPr>
          <w:rFonts w:ascii="IRNazanin" w:hAnsi="IRNazanin" w:eastAsia="IRNazanin" w:cs="IRNazanin"/>
          <w:lang w:bidi="fa-IR"/>
          <w:color w:val="111111"/>
          <w:sz w:val="28"/>
          <w:szCs w:val="28"/>
          <w:rtl/>
        </w:rPr>
        <w:t xml:space="preserve">لقد استُعمل فی أربعة معانٍ هی:1-مضخّة الدم. </w:t>
      </w:r>
      <w:r>
        <w:rPr>
          <w:rStyle w:val="FootnoteReference"/>
        </w:rPr>
        <w:footnoteReference w:id="513"/>
      </w:r>
    </w:p>
    <w:p>
      <w:pPr>
        <w:pStyle w:val="BookText"/>
      </w:pPr>
      <w:r>
        <w:rPr>
          <w:rFonts w:ascii="IRNazanin" w:hAnsi="IRNazanin" w:eastAsia="IRNazanin" w:cs="IRNazanin"/>
          <w:lang w:bidi="fa-IR"/>
          <w:color w:val="111111"/>
          <w:sz w:val="28"/>
          <w:szCs w:val="28"/>
          <w:rtl/>
        </w:rPr>
        <w:t xml:space="preserve">.قال أمیرالمؤمنین علیه السلام:«لقد عُلّق بنیاط هذا الإنسان بَضعة هی أعجب ما فیه:وذلک القلب»(نهج البلاغة:الحکمة 108).</w:t>
      </w:r>
    </w:p>
    <w:p>
      <w:pPr>
        <w:pStyle w:val="BookText"/>
      </w:pPr>
      <w:r>
        <w:rPr>
          <w:rFonts w:ascii="IRNazanin" w:hAnsi="IRNazanin" w:eastAsia="IRNazanin" w:cs="IRNazanin"/>
          <w:lang w:bidi="fa-IR"/>
          <w:color w:val="111111"/>
          <w:sz w:val="28"/>
          <w:szCs w:val="28"/>
          <w:rtl/>
        </w:rPr>
        <w:t xml:space="preserve">2-العقل. </w:t>
      </w:r>
      <w:r>
        <w:rPr>
          <w:rStyle w:val="FootnoteReference"/>
        </w:rPr>
        <w:footnoteReference w:id="514"/>
      </w:r>
    </w:p>
    <w:p>
      <w:pPr>
        <w:pStyle w:val="BookText"/>
      </w:pPr>
      <w:r>
        <w:rPr>
          <w:rFonts w:ascii="IRNazanin" w:hAnsi="IRNazanin" w:eastAsia="IRNazanin" w:cs="IRNazanin"/>
          <w:lang w:bidi="fa-IR"/>
          <w:color w:val="111111"/>
          <w:sz w:val="28"/>
          <w:szCs w:val="28"/>
          <w:rtl/>
        </w:rPr>
        <w:t xml:space="preserve">3-مرکز المعارف الشّهودیّة. </w:t>
      </w:r>
      <w:r>
        <w:rPr>
          <w:rStyle w:val="FootnoteReference"/>
        </w:rPr>
        <w:footnoteReference w:id="515"/>
      </w:r>
    </w:p>
    <w:p>
      <w:pPr>
        <w:pStyle w:val="BookText"/>
      </w:pPr>
      <w:r>
        <w:rPr>
          <w:rFonts w:ascii="Amiri" w:hAnsi="Amiri" w:eastAsia="Amiri" w:cs="Amiri"/>
          <w:lang w:bidi="ar-SA"/>
          <w:color w:val="111111"/>
          <w:sz w:val="28"/>
          <w:szCs w:val="28"/>
          <w:rtl/>
        </w:rPr>
        <w:t xml:space="preserve">4-الرّوح. </w:t>
      </w:r>
      <w:r>
        <w:rPr>
          <w:rStyle w:val="FootnoteReference"/>
        </w:rPr>
        <w:footnoteReference w:id="516"/>
      </w:r>
    </w:p>
    <w:p>
      <w:pPr>
        <w:pStyle w:val="BookText"/>
      </w:pPr>
      <w:r>
        <w:rPr>
          <w:rFonts w:ascii="IRNazanin" w:hAnsi="IRNazanin" w:eastAsia="IRNazanin" w:cs="IRNazanin"/>
          <w:lang w:bidi="fa-IR"/>
          <w:color w:val="111111"/>
          <w:sz w:val="28"/>
          <w:szCs w:val="28"/>
          <w:rtl/>
        </w:rPr>
        <w:t xml:space="preserve">وفی مباحث علم المعرفة عندما یُذکر القلب إلی جانب العقل کأحد مبادئ المعرفة،فإنّما یراد به المعنی الثّالث،وهو مرکز المعارف الشّهودیّة.</w:t>
      </w:r>
    </w:p>
    <w:p>
      <w:pPr>
        <w:pStyle w:val="BookText"/>
      </w:pPr>
      <w:r>
        <w:rPr>
          <w:rFonts w:ascii="IRNazanin" w:hAnsi="IRNazanin" w:eastAsia="IRNazanin" w:cs="IRNazanin"/>
          <w:lang w:bidi="fa-IR"/>
          <w:color w:val="111111"/>
          <w:sz w:val="28"/>
          <w:szCs w:val="28"/>
          <w:rtl/>
        </w:rPr>
        <w:t xml:space="preserve">والنقطة المهمّة الّتی عُنی بها فی«4/1 المبدأ الأصلی لجمیع الإدراکات»هی أنّ المبدأ والمصدر الأصلیّ لجمیع إدراکات الإنسان وأحاسیسه هو روحه، والمبادئ الثّلاثة للمعرفة-أی الحسّ،والعقل،والقلب-هی بمنزلة المسالک الّتی تتّصل الرّوح بالوجود عن طریقها،من هنا،حین یستعمل القلب فی المعنی الثانی أو الثالث یُستعمل فی الواقع فی بُعدٍ من أبعاده أو درجة من درجاته. </w:t>
      </w:r>
      <w:r>
        <w:rPr>
          <w:rStyle w:val="FootnoteReference"/>
        </w:rPr>
        <w:footnoteReference w:id="517"/>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55" w:name="pg20021_206916"/>
    <w:bookmarkEnd w:id="55"/>
    <w:p>
      <w:pPr>
        <w:pStyle w:val="Heading3"/>
      </w:pPr>
      <w:bookmarkStart w:id="353" w:name="_Toc88"/>
      <w:r>
        <w:t>الفصل الثانی:سبل المعارف العقلیّة</w:t>
      </w:r>
      <w:bookmarkEnd w:id="353"/>
    </w:p>
    <w:p>
      <w:pPr>
        <w:pStyle w:val="Heading4"/>
      </w:pPr>
      <w:bookmarkStart w:id="354" w:name="_Toc89"/>
      <w:r>
        <w:t>1/2:التَّفَکُّر</w:t>
      </w:r>
      <w:bookmarkEnd w:id="354"/>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یَتَفَکَّرُونَ فِی خَلْقِ السَّماواتِ وَ الْأَرْضِ». 1</w:t>
      </w:r>
    </w:p>
    <w:p>
      <w:pPr>
        <w:pStyle w:val="BookText"/>
      </w:pPr>
      <w:r>
        <w:rPr>
          <w:rFonts w:ascii="Amiri" w:hAnsi="Amiri" w:eastAsia="Amiri" w:cs="Amiri"/>
          <w:lang w:bidi="ar-SA"/>
          <w:color w:val="111111"/>
          <w:sz w:val="28"/>
          <w:szCs w:val="28"/>
          <w:rtl/>
        </w:rPr>
        <w:t xml:space="preserve">«فَاقْصُصِ الْقَصَصَ لَعَلَّهُمْ یَتَفَکَّرُونَ». 2</w:t>
      </w:r>
    </w:p>
    <w:p>
      <w:pPr>
        <w:pStyle w:val="BookText"/>
      </w:pPr>
      <w:r>
        <w:rPr>
          <w:rFonts w:ascii="Amiri" w:hAnsi="Amiri" w:eastAsia="Amiri" w:cs="Amiri"/>
          <w:lang w:bidi="ar-SA"/>
          <w:color w:val="111111"/>
          <w:sz w:val="28"/>
          <w:szCs w:val="28"/>
          <w:rtl/>
        </w:rPr>
        <w:t xml:space="preserve">«کَذلِکَ نُفَصِّلُ الْآیاتِ لِقَوْمٍ یَتَفَکَّرُونَ». 3</w:t>
      </w:r>
    </w:p>
    <w:p>
      <w:pPr>
        <w:pStyle w:val="BookText"/>
      </w:pPr>
      <w:r>
        <w:rPr>
          <w:rFonts w:ascii="Amiri" w:hAnsi="Amiri" w:eastAsia="Amiri" w:cs="Amiri"/>
          <w:lang w:bidi="ar-SA"/>
          <w:color w:val="111111"/>
          <w:sz w:val="28"/>
          <w:szCs w:val="28"/>
          <w:rtl/>
        </w:rPr>
        <w:t xml:space="preserve">«إِنَّ فِی ذلِکَ لَآیاتٍ لِقَوْمٍ یَتَفَکَّرُونَ». 4</w:t>
      </w:r>
    </w:p>
    <w:p>
      <w:pPr>
        <w:pStyle w:val="BookText"/>
      </w:pPr>
      <w:r>
        <w:rPr>
          <w:rFonts w:ascii="Amiri" w:hAnsi="Amiri" w:eastAsia="Amiri" w:cs="Amiri"/>
          <w:lang w:bidi="ar-SA"/>
          <w:color w:val="111111"/>
          <w:sz w:val="28"/>
          <w:szCs w:val="28"/>
          <w:rtl/>
        </w:rPr>
        <w:t xml:space="preserve">«لِتُبَیِّنَ لِلنّاسِ ما نُزِّلَ إِلَیْهِمْ وَ لَعَلَّهُمْ یَتَفَکَّرُونَ». 5</w:t>
      </w:r>
    </w:p>
    <w:p>
      <w:pPr>
        <w:pStyle w:val="BookText"/>
      </w:pPr>
      <w:r>
        <w:rPr>
          <w:rFonts w:ascii="Amiri" w:hAnsi="Amiri" w:eastAsia="Amiri" w:cs="Amiri"/>
          <w:lang w:bidi="ar-SA"/>
          <w:color w:val="111111"/>
          <w:sz w:val="28"/>
          <w:szCs w:val="28"/>
          <w:rtl/>
        </w:rPr>
        <w:t xml:space="preserve">«وَ تِلْکَ الْأَمْثالُ نَضْرِبُها لِلنّاسِ لَعَلَّهُمْ یَتَفَکَّرُونَ».   </w:t>
      </w:r>
      <w:r>
        <w:rPr>
          <w:rStyle w:val="FootnoteReference"/>
        </w:rPr>
        <w:footnoteReference w:id="518"/>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446 .رسول اللّه صلی الله علیه و آله:إنَّ التَّفَکُّرَ حَیاةُ قَلبِ البَصیرِ. </w:t>
      </w:r>
      <w:r>
        <w:rPr>
          <w:rStyle w:val="FootnoteReference"/>
        </w:rPr>
        <w:footnoteReference w:id="519"/>
      </w:r>
    </w:p>
    <w:p>
      <w:pPr>
        <w:pStyle w:val="BookText"/>
      </w:pPr>
      <w:r>
        <w:rPr>
          <w:rFonts w:ascii="IRNazanin" w:hAnsi="IRNazanin" w:eastAsia="IRNazanin" w:cs="IRNazanin"/>
          <w:lang w:bidi="fa-IR"/>
          <w:color w:val="111111"/>
          <w:sz w:val="28"/>
          <w:szCs w:val="28"/>
          <w:rtl/>
        </w:rPr>
        <w:t xml:space="preserve">.الکافی:ج 2 ص 599 ح 2 [1] عن السکونی عن الإمام الصادق عن آبائه علیهم السلام وص 600 ح 5 عن طلحة بن زید عن الإمام الصادق علیه السلام و ج 1 ص 28 ح 34 عن یحیی بن عمران عن الإمام الصادق عن آبائه عن الإمام علیّ علیهم السلام،النوادر للراوندی:ص 144 ح 197 عن الإمام علیّ علیه السلام عنه صلی الله علیه و آله،الدرّة الباهرة:ص 22 عن الإمام الحسن علیه السلام،العُدد القویّة:ص 38 [2] کلاهما عن الإمام الحسن علیه السلام،بحارالأنوار:ج 78 ص 115 ح 11.</w:t>
      </w:r>
    </w:p>
    <w:p>
      <w:pPr>
        <w:pStyle w:val="BookText"/>
      </w:pPr>
      <w:r>
        <w:rPr>
          <w:rFonts w:ascii="Amiri" w:hAnsi="Amiri" w:eastAsia="Amiri" w:cs="Amiri"/>
          <w:lang w:bidi="ar-SA"/>
          <w:color w:val="111111"/>
          <w:sz w:val="28"/>
          <w:szCs w:val="28"/>
          <w:rtl/>
        </w:rPr>
        <w:t xml:space="preserve">447.الإمام علیّ علیه السلام:لا عِلمَ کَالتَّفَکُّرِ. </w:t>
      </w:r>
      <w:r>
        <w:rPr>
          <w:rStyle w:val="FootnoteReference"/>
        </w:rPr>
        <w:footnoteReference w:id="520"/>
      </w:r>
    </w:p>
    <w:p>
      <w:pPr>
        <w:pStyle w:val="BookText"/>
      </w:pPr>
      <w:r>
        <w:rPr>
          <w:rFonts w:ascii="Amiri" w:hAnsi="Amiri" w:eastAsia="Amiri" w:cs="Amiri"/>
          <w:lang w:bidi="ar-SA"/>
          <w:color w:val="111111"/>
          <w:sz w:val="28"/>
          <w:szCs w:val="28"/>
          <w:rtl/>
        </w:rPr>
        <w:t xml:space="preserve">448.عنه علیه السلام:الفِکرُ یَهدی. </w:t>
      </w:r>
      <w:r>
        <w:rPr>
          <w:rStyle w:val="FootnoteReference"/>
        </w:rPr>
        <w:footnoteReference w:id="521"/>
      </w:r>
    </w:p>
    <w:p>
      <w:pPr>
        <w:pStyle w:val="BookText"/>
      </w:pPr>
      <w:r>
        <w:rPr>
          <w:rFonts w:ascii="Amiri" w:hAnsi="Amiri" w:eastAsia="Amiri" w:cs="Amiri"/>
          <w:lang w:bidi="ar-SA"/>
          <w:color w:val="111111"/>
          <w:sz w:val="28"/>
          <w:szCs w:val="28"/>
          <w:rtl/>
        </w:rPr>
        <w:t xml:space="preserve">449.عنه علیه السلام:الفِکرُ إحدَی الهِدایَتَینِ. </w:t>
      </w:r>
      <w:r>
        <w:rPr>
          <w:rStyle w:val="FootnoteReference"/>
        </w:rPr>
        <w:footnoteReference w:id="522"/>
      </w:r>
    </w:p>
    <w:p>
      <w:pPr>
        <w:pStyle w:val="BookText"/>
      </w:pPr>
      <w:r>
        <w:rPr>
          <w:rFonts w:ascii="Amiri" w:hAnsi="Amiri" w:eastAsia="Amiri" w:cs="Amiri"/>
          <w:lang w:bidi="ar-SA"/>
          <w:color w:val="111111"/>
          <w:sz w:val="28"/>
          <w:szCs w:val="28"/>
          <w:rtl/>
        </w:rPr>
        <w:t xml:space="preserve">450.عنه علیه السلام:الفِکرُ یوجِبُ الاِعتِبارَ،ویُؤمِنُ العِثارَ،ویُثمِرُ الاِستِظهارَ. </w:t>
      </w:r>
      <w:r>
        <w:rPr>
          <w:rStyle w:val="FootnoteReference"/>
        </w:rPr>
        <w:footnoteReference w:id="523"/>
      </w:r>
    </w:p>
    <w:p>
      <w:pPr>
        <w:pStyle w:val="BookText"/>
      </w:pPr>
      <w:r>
        <w:rPr>
          <w:rFonts w:ascii="Amiri" w:hAnsi="Amiri" w:eastAsia="Amiri" w:cs="Amiri"/>
          <w:lang w:bidi="ar-SA"/>
          <w:color w:val="111111"/>
          <w:sz w:val="28"/>
          <w:szCs w:val="28"/>
          <w:rtl/>
        </w:rPr>
        <w:t xml:space="preserve">451.عنه علیه السلام:الفِکرُ مِرآةٌ صافِیَةٌ. </w:t>
      </w:r>
      <w:r>
        <w:rPr>
          <w:rStyle w:val="FootnoteReference"/>
        </w:rPr>
        <w:footnoteReference w:id="524"/>
      </w:r>
    </w:p>
    <w:p>
      <w:pPr>
        <w:pStyle w:val="BookText"/>
      </w:pPr>
      <w:r>
        <w:rPr>
          <w:rFonts w:ascii="Amiri" w:hAnsi="Amiri" w:eastAsia="Amiri" w:cs="Amiri"/>
          <w:lang w:bidi="ar-SA"/>
          <w:color w:val="111111"/>
          <w:sz w:val="28"/>
          <w:szCs w:val="28"/>
          <w:rtl/>
        </w:rPr>
        <w:t xml:space="preserve">452.عنه علیه السلام:الفِکرَةُ نورٌ،وَالغَفلَةُ ضَلالَةٌ. </w:t>
      </w:r>
      <w:r>
        <w:rPr>
          <w:rStyle w:val="FootnoteReference"/>
        </w:rPr>
        <w:footnoteReference w:id="525"/>
      </w:r>
    </w:p>
    <w:p>
      <w:pPr>
        <w:pStyle w:val="BookText"/>
      </w:pPr>
      <w:r>
        <w:rPr>
          <w:rFonts w:ascii="Amiri" w:hAnsi="Amiri" w:eastAsia="Amiri" w:cs="Amiri"/>
          <w:lang w:bidi="ar-SA"/>
          <w:color w:val="111111"/>
          <w:sz w:val="28"/>
          <w:szCs w:val="28"/>
          <w:rtl/>
        </w:rPr>
        <w:t xml:space="preserve">453.عنه علیه السلام:الفِکرُ یُفیدُ الحِکمَةَ. </w:t>
      </w:r>
      <w:r>
        <w:rPr>
          <w:rStyle w:val="FootnoteReference"/>
        </w:rPr>
        <w:footnoteReference w:id="526"/>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454.عنه علیه السلام:فِکرُ العاقِلِ هِدایَةٌ. </w:t>
      </w:r>
      <w:r>
        <w:rPr>
          <w:rStyle w:val="FootnoteReference"/>
        </w:rPr>
        <w:footnoteReference w:id="527"/>
      </w:r>
    </w:p>
    <w:p>
      <w:pPr>
        <w:pStyle w:val="BookText"/>
      </w:pPr>
      <w:r>
        <w:rPr>
          <w:rFonts w:ascii="IRNazanin" w:hAnsi="IRNazanin" w:eastAsia="IRNazanin" w:cs="IRNazanin"/>
          <w:lang w:bidi="fa-IR"/>
          <w:color w:val="111111"/>
          <w:sz w:val="28"/>
          <w:szCs w:val="28"/>
          <w:rtl/>
        </w:rPr>
        <w:t xml:space="preserve">.غرر الحکم:ح 6530،عیون الحکم والمواعظ:ص 358 ح 6066.</w:t>
      </w:r>
    </w:p>
    <w:p>
      <w:pPr>
        <w:pStyle w:val="BookText"/>
      </w:pPr>
      <w:r>
        <w:rPr>
          <w:rFonts w:ascii="Amiri" w:hAnsi="Amiri" w:eastAsia="Amiri" w:cs="Amiri"/>
          <w:lang w:bidi="ar-SA"/>
          <w:color w:val="111111"/>
          <w:sz w:val="28"/>
          <w:szCs w:val="28"/>
          <w:rtl/>
        </w:rPr>
        <w:t xml:space="preserve">455.عنه علیه السلام:فِکرُکَ یَهدیکَ إلَی الرَّشادِ. </w:t>
      </w:r>
      <w:r>
        <w:rPr>
          <w:rStyle w:val="FootnoteReference"/>
        </w:rPr>
        <w:footnoteReference w:id="528"/>
      </w:r>
    </w:p>
    <w:p>
      <w:pPr>
        <w:pStyle w:val="BookText"/>
      </w:pPr>
      <w:r>
        <w:rPr>
          <w:rFonts w:ascii="Amiri" w:hAnsi="Amiri" w:eastAsia="Amiri" w:cs="Amiri"/>
          <w:lang w:bidi="ar-SA"/>
          <w:color w:val="111111"/>
          <w:sz w:val="28"/>
          <w:szCs w:val="28"/>
          <w:rtl/>
        </w:rPr>
        <w:t xml:space="preserve">456.عنه علیه السلام:مَن أکثَرَ الفِکرَ فیما تَعَلَّمَ أتقَنَ عِلمَهُ،وفَهِمَ ما لَم یَکُن یَفهَمُ. </w:t>
      </w:r>
      <w:r>
        <w:rPr>
          <w:rStyle w:val="FootnoteReference"/>
        </w:rPr>
        <w:footnoteReference w:id="529"/>
      </w:r>
    </w:p>
    <w:p>
      <w:pPr>
        <w:pStyle w:val="BookText"/>
      </w:pPr>
      <w:r>
        <w:rPr>
          <w:rFonts w:ascii="Amiri" w:hAnsi="Amiri" w:eastAsia="Amiri" w:cs="Amiri"/>
          <w:lang w:bidi="ar-SA"/>
          <w:color w:val="111111"/>
          <w:sz w:val="28"/>
          <w:szCs w:val="28"/>
          <w:rtl/>
        </w:rPr>
        <w:t xml:space="preserve">457.عنه علیه السلام:مَن تَفَکَّرَ أبصَرَ. </w:t>
      </w:r>
      <w:r>
        <w:rPr>
          <w:rStyle w:val="FootnoteReference"/>
        </w:rPr>
        <w:footnoteReference w:id="530"/>
      </w:r>
    </w:p>
    <w:p>
      <w:pPr>
        <w:pStyle w:val="BookText"/>
      </w:pPr>
      <w:r>
        <w:rPr>
          <w:rFonts w:ascii="Amiri" w:hAnsi="Amiri" w:eastAsia="Amiri" w:cs="Amiri"/>
          <w:lang w:bidi="ar-SA"/>
          <w:color w:val="111111"/>
          <w:sz w:val="28"/>
          <w:szCs w:val="28"/>
          <w:rtl/>
        </w:rPr>
        <w:t xml:space="preserve">458.عنه علیه السلام:مَن فَکَّرَ أبعَدَ العَواقِبَ. </w:t>
      </w:r>
      <w:r>
        <w:rPr>
          <w:rStyle w:val="FootnoteReference"/>
        </w:rPr>
        <w:footnoteReference w:id="531"/>
      </w:r>
    </w:p>
    <w:p>
      <w:pPr>
        <w:pStyle w:val="BookText"/>
      </w:pPr>
      <w:r>
        <w:rPr>
          <w:rFonts w:ascii="Amiri" w:hAnsi="Amiri" w:eastAsia="Amiri" w:cs="Amiri"/>
          <w:lang w:bidi="ar-SA"/>
          <w:color w:val="111111"/>
          <w:sz w:val="28"/>
          <w:szCs w:val="28"/>
          <w:rtl/>
        </w:rPr>
        <w:t xml:space="preserve">459.عنه علیه السلام:مَن طالَت فِکرَتُهُ حَسُنَت بَصیرَتُهُ. </w:t>
      </w:r>
      <w:r>
        <w:rPr>
          <w:rStyle w:val="FootnoteReference"/>
        </w:rPr>
        <w:footnoteReference w:id="532"/>
      </w:r>
    </w:p>
    <w:p>
      <w:pPr>
        <w:pStyle w:val="BookText"/>
      </w:pPr>
      <w:r>
        <w:rPr>
          <w:rFonts w:ascii="Amiri" w:hAnsi="Amiri" w:eastAsia="Amiri" w:cs="Amiri"/>
          <w:lang w:bidi="ar-SA"/>
          <w:color w:val="111111"/>
          <w:sz w:val="28"/>
          <w:szCs w:val="28"/>
          <w:rtl/>
        </w:rPr>
        <w:t xml:space="preserve">460.عنه علیه السلام:مَن فَهِمَ عَلِمَ غَورَ العِلمِ. </w:t>
      </w:r>
      <w:r>
        <w:rPr>
          <w:rStyle w:val="FootnoteReference"/>
        </w:rPr>
        <w:footnoteReference w:id="533"/>
      </w:r>
    </w:p>
    <w:p>
      <w:pPr>
        <w:pStyle w:val="BookText"/>
      </w:pPr>
      <w:r>
        <w:rPr>
          <w:rFonts w:ascii="Amiri" w:hAnsi="Amiri" w:eastAsia="Amiri" w:cs="Amiri"/>
          <w:lang w:bidi="ar-SA"/>
          <w:color w:val="111111"/>
          <w:sz w:val="28"/>
          <w:szCs w:val="28"/>
          <w:rtl/>
        </w:rPr>
        <w:t xml:space="preserve">461.عنه علیه السلام:تَفَکُّرُکَ یُفیدُکَ الاِستِبصارَ ویُکسِبُکَ الاِعتِبارَ. </w:t>
      </w:r>
      <w:r>
        <w:rPr>
          <w:rStyle w:val="FootnoteReference"/>
        </w:rPr>
        <w:footnoteReference w:id="534"/>
      </w:r>
    </w:p>
    <w:p>
      <w:pPr>
        <w:pStyle w:val="BookText"/>
      </w:pPr>
      <w:r>
        <w:rPr>
          <w:rFonts w:ascii="Amiri" w:hAnsi="Amiri" w:eastAsia="Amiri" w:cs="Amiri"/>
          <w:lang w:bidi="ar-SA"/>
          <w:color w:val="111111"/>
          <w:sz w:val="28"/>
          <w:szCs w:val="28"/>
          <w:rtl/>
        </w:rPr>
        <w:t xml:space="preserve">462.عنه علیه السلام:لا بَصیرَةَ لِمَن لا فِکرَ لَهُ. </w:t>
      </w:r>
      <w:r>
        <w:rPr>
          <w:rStyle w:val="FootnoteReference"/>
        </w:rPr>
        <w:footnoteReference w:id="535"/>
      </w:r>
    </w:p>
    <w:p>
      <w:pPr>
        <w:pStyle w:val="BookText"/>
      </w:pPr>
      <w:r>
        <w:rPr>
          <w:rFonts w:ascii="Amiri" w:hAnsi="Amiri" w:eastAsia="Amiri" w:cs="Amiri"/>
          <w:lang w:bidi="ar-SA"/>
          <w:color w:val="111111"/>
          <w:sz w:val="28"/>
          <w:szCs w:val="28"/>
          <w:rtl/>
        </w:rPr>
        <w:t xml:space="preserve">463.عنه علیه السلام:لا تُخلِ نَفسَکَ مِن فِکرَةٍ تَزیدُکَ حِکمَةً،وعِبرَةٍ تُفیدُکَ عِصمَةً. </w:t>
      </w:r>
      <w:r>
        <w:rPr>
          <w:rStyle w:val="FootnoteReference"/>
        </w:rPr>
        <w:footnoteReference w:id="536"/>
      </w:r>
    </w:p>
    <w:p>
      <w:pPr>
        <w:pStyle w:val="BookText"/>
      </w:pPr>
      <w:r>
        <w:rPr>
          <w:rFonts w:ascii="Amiri" w:hAnsi="Amiri" w:eastAsia="Amiri" w:cs="Amiri"/>
          <w:lang w:bidi="ar-SA"/>
          <w:color w:val="111111"/>
          <w:sz w:val="28"/>
          <w:szCs w:val="28"/>
          <w:rtl/>
        </w:rPr>
        <w:t xml:space="preserve">464.عنه علیه السلام:لِقاحُ العِلمِ التَّصَوُّرُ وَالفَهمُ. </w:t>
      </w:r>
      <w:r>
        <w:rPr>
          <w:rStyle w:val="FootnoteReference"/>
        </w:rPr>
        <w:footnoteReference w:id="537"/>
      </w:r>
    </w:p>
    <w:p>
      <w:pPr>
        <w:pStyle w:val="BookText"/>
      </w:pPr>
      <w:r>
        <w:rPr>
          <w:rFonts w:ascii="Amiri" w:hAnsi="Amiri" w:eastAsia="Amiri" w:cs="Amiri"/>
          <w:lang w:bidi="ar-SA"/>
          <w:color w:val="111111"/>
          <w:sz w:val="28"/>
          <w:szCs w:val="28"/>
          <w:rtl/>
        </w:rPr>
        <w:t xml:space="preserve">465.عنه علیه السلام:العِلمُ بِالفَهمِ. </w:t>
      </w:r>
      <w:r>
        <w:rPr>
          <w:rStyle w:val="FootnoteReference"/>
        </w:rPr>
        <w:footnoteReference w:id="538"/>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56" w:name="pg20021_206919"/>
    <w:bookmarkEnd w:id="56"/>
    <w:p>
      <w:pPr>
        <w:pStyle w:val="BookText"/>
      </w:pPr>
      <w:r>
        <w:rPr>
          <w:rFonts w:ascii="Amiri" w:hAnsi="Amiri" w:eastAsia="Amiri" w:cs="Amiri"/>
          <w:lang w:bidi="ar-SA"/>
          <w:color w:val="111111"/>
          <w:sz w:val="28"/>
          <w:szCs w:val="28"/>
          <w:rtl/>
        </w:rPr>
        <w:t xml:space="preserve">466.عنه علیه السلام:الفَهمُ آیَةُ العِلمِ. </w:t>
      </w:r>
      <w:r>
        <w:rPr>
          <w:rStyle w:val="FootnoteReference"/>
        </w:rPr>
        <w:footnoteReference w:id="539"/>
      </w:r>
    </w:p>
    <w:p>
      <w:pPr>
        <w:pStyle w:val="BookText"/>
      </w:pPr>
      <w:r>
        <w:rPr>
          <w:rFonts w:ascii="IRNazanin" w:hAnsi="IRNazanin" w:eastAsia="IRNazanin" w:cs="IRNazanin"/>
          <w:lang w:bidi="fa-IR"/>
          <w:color w:val="111111"/>
          <w:sz w:val="28"/>
          <w:szCs w:val="28"/>
          <w:rtl/>
        </w:rPr>
        <w:t xml:space="preserve">.غرر الحکم:ح 453، [1]عیون الحکم والمواعظ:ص 41 ح 952.</w:t>
      </w:r>
    </w:p>
    <w:p>
      <w:pPr>
        <w:pStyle w:val="BookText"/>
      </w:pPr>
      <w:r>
        <w:rPr>
          <w:rFonts w:ascii="Amiri" w:hAnsi="Amiri" w:eastAsia="Amiri" w:cs="Amiri"/>
          <w:lang w:bidi="ar-SA"/>
          <w:color w:val="111111"/>
          <w:sz w:val="28"/>
          <w:szCs w:val="28"/>
          <w:rtl/>
        </w:rPr>
        <w:t xml:space="preserve">467.عنه علیه السلام:الفَضائِلُ أربَعَةُ أجناسٍ:أحَدُهَا الحِکمَةُ،وقِوامُها فِی الفِکرَةِ. </w:t>
      </w:r>
      <w:r>
        <w:rPr>
          <w:rStyle w:val="FootnoteReference"/>
        </w:rPr>
        <w:footnoteReference w:id="540"/>
      </w:r>
    </w:p>
    <w:p>
      <w:pPr>
        <w:pStyle w:val="BookText"/>
      </w:pPr>
      <w:r>
        <w:rPr>
          <w:rFonts w:ascii="Amiri" w:hAnsi="Amiri" w:eastAsia="Amiri" w:cs="Amiri"/>
          <w:lang w:bidi="ar-SA"/>
          <w:color w:val="111111"/>
          <w:sz w:val="28"/>
          <w:szCs w:val="28"/>
          <w:rtl/>
        </w:rPr>
        <w:t xml:space="preserve">468.عنه علیه السلام:رَحِمَ اللّهُ امرَأً تَفَکَّرَ فَاعتَبَرَ،وَاعتَبَرَ فَأَبصَرَ. </w:t>
      </w:r>
      <w:r>
        <w:rPr>
          <w:rStyle w:val="FootnoteReference"/>
        </w:rPr>
        <w:footnoteReference w:id="541"/>
      </w:r>
    </w:p>
    <w:p>
      <w:pPr>
        <w:pStyle w:val="BookText"/>
      </w:pPr>
      <w:r>
        <w:rPr>
          <w:rFonts w:ascii="Amiri" w:hAnsi="Amiri" w:eastAsia="Amiri" w:cs="Amiri"/>
          <w:lang w:bidi="ar-SA"/>
          <w:color w:val="111111"/>
          <w:sz w:val="28"/>
          <w:szCs w:val="28"/>
          <w:rtl/>
        </w:rPr>
        <w:t xml:space="preserve">469.عنه علیه السلام:کَفی بِالفِکرِ رُشداً. </w:t>
      </w:r>
      <w:r>
        <w:rPr>
          <w:rStyle w:val="FootnoteReference"/>
        </w:rPr>
        <w:footnoteReference w:id="542"/>
      </w:r>
    </w:p>
    <w:p>
      <w:pPr>
        <w:pStyle w:val="BookText"/>
      </w:pPr>
      <w:r>
        <w:rPr>
          <w:rFonts w:ascii="Amiri" w:hAnsi="Amiri" w:eastAsia="Amiri" w:cs="Amiri"/>
          <w:lang w:bidi="ar-SA"/>
          <w:color w:val="111111"/>
          <w:sz w:val="28"/>
          <w:szCs w:val="28"/>
          <w:rtl/>
        </w:rPr>
        <w:t xml:space="preserve">470.عنه علیه السلام:رَأسُ الاِستِبصارِ الفِکرَةُ. </w:t>
      </w:r>
      <w:r>
        <w:rPr>
          <w:rStyle w:val="FootnoteReference"/>
        </w:rPr>
        <w:footnoteReference w:id="543"/>
      </w:r>
    </w:p>
    <w:p>
      <w:pPr>
        <w:pStyle w:val="BookText"/>
      </w:pPr>
      <w:r>
        <w:rPr>
          <w:rFonts w:ascii="Amiri" w:hAnsi="Amiri" w:eastAsia="Amiri" w:cs="Amiri"/>
          <w:lang w:bidi="ar-SA"/>
          <w:color w:val="111111"/>
          <w:sz w:val="28"/>
          <w:szCs w:val="28"/>
          <w:rtl/>
        </w:rPr>
        <w:t xml:space="preserve">471.عنه علیه السلام:أفکِر تَستَبصِر. </w:t>
      </w:r>
      <w:r>
        <w:rPr>
          <w:rStyle w:val="FootnoteReference"/>
        </w:rPr>
        <w:footnoteReference w:id="544"/>
      </w:r>
    </w:p>
    <w:p>
      <w:pPr>
        <w:pStyle w:val="BookText"/>
      </w:pPr>
      <w:r>
        <w:rPr>
          <w:rFonts w:ascii="Amiri" w:hAnsi="Amiri" w:eastAsia="Amiri" w:cs="Amiri"/>
          <w:lang w:bidi="ar-SA"/>
          <w:color w:val="111111"/>
          <w:sz w:val="28"/>
          <w:szCs w:val="28"/>
          <w:rtl/>
        </w:rPr>
        <w:t xml:space="preserve">472.الإمام الحسن علیه السلام:عَلَیکُم بِالفِکرِ،فَإِنَّهُ حَیاةُ قَلبِ البَصیرِ،ومَفاتیحُ أبوابِ الحِکمَةِ. </w:t>
      </w:r>
      <w:r>
        <w:rPr>
          <w:rStyle w:val="FootnoteReference"/>
        </w:rPr>
        <w:footnoteReference w:id="545"/>
      </w:r>
    </w:p>
    <w:p>
      <w:pPr>
        <w:pStyle w:val="Heading4"/>
      </w:pPr>
      <w:bookmarkStart w:id="355" w:name="_Toc90"/>
      <w:r>
        <w:t>2/2:التَّعَلُّم</w:t>
      </w:r>
      <w:bookmarkEnd w:id="355"/>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«اَلَّذِی عَلَّمَ بِالْقَلَمِ * عَلَّمَ الْإِنْسانَ ما لَمْ یَعْلَمْ». 8</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473 .رسول اللّه صلی الله علیه و آله:إنَّمَا العِلمُ بِالتَّعَلُّمِ. </w:t>
      </w:r>
      <w:r>
        <w:rPr>
          <w:rStyle w:val="FootnoteReference"/>
        </w:rPr>
        <w:footnoteReference w:id="546"/>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57" w:name="pg20021_206920"/>
    <w:bookmarkEnd w:id="57"/>
    <w:p>
      <w:pPr>
        <w:pStyle w:val="BookText"/>
      </w:pPr>
      <w:r>
        <w:rPr>
          <w:rFonts w:ascii="Amiri" w:hAnsi="Amiri" w:eastAsia="Amiri" w:cs="Amiri"/>
          <w:lang w:bidi="ar-SA"/>
          <w:color w:val="111111"/>
          <w:sz w:val="28"/>
          <w:szCs w:val="28"/>
          <w:rtl/>
        </w:rPr>
        <w:t xml:space="preserve">474.الإمام علیّ علیه السلام:مَن لَم یَتَعَلَّم لَم یَعلَم. </w:t>
      </w:r>
      <w:r>
        <w:rPr>
          <w:rStyle w:val="FootnoteReference"/>
        </w:rPr>
        <w:footnoteReference w:id="547"/>
      </w:r>
    </w:p>
    <w:p>
      <w:pPr>
        <w:pStyle w:val="BookText"/>
      </w:pPr>
      <w:r>
        <w:rPr>
          <w:rFonts w:ascii="IRNazanin" w:hAnsi="IRNazanin" w:eastAsia="IRNazanin" w:cs="IRNazanin"/>
          <w:lang w:bidi="fa-IR"/>
          <w:color w:val="111111"/>
          <w:sz w:val="28"/>
          <w:szCs w:val="28"/>
          <w:rtl/>
        </w:rPr>
        <w:t xml:space="preserve">.غرر الحکم:ح 8184،عیون الحکم والمواعظ:ص 444 ح 7778.</w:t>
      </w:r>
    </w:p>
    <w:p>
      <w:pPr>
        <w:pStyle w:val="BookText"/>
      </w:pPr>
      <w:r>
        <w:rPr>
          <w:rFonts w:ascii="Amiri" w:hAnsi="Amiri" w:eastAsia="Amiri" w:cs="Amiri"/>
          <w:lang w:bidi="ar-SA"/>
          <w:color w:val="111111"/>
          <w:sz w:val="28"/>
          <w:szCs w:val="28"/>
          <w:rtl/>
        </w:rPr>
        <w:t xml:space="preserve">475.عنه علیه السلام:مَن تَعَلَّمَ عَلِمَ. </w:t>
      </w:r>
      <w:r>
        <w:rPr>
          <w:rStyle w:val="FootnoteReference"/>
        </w:rPr>
        <w:footnoteReference w:id="548"/>
      </w:r>
    </w:p>
    <w:p>
      <w:pPr>
        <w:pStyle w:val="BookText"/>
      </w:pPr>
      <w:r>
        <w:rPr>
          <w:rFonts w:ascii="Amiri" w:hAnsi="Amiri" w:eastAsia="Amiri" w:cs="Amiri"/>
          <w:lang w:bidi="ar-SA"/>
          <w:color w:val="111111"/>
          <w:sz w:val="28"/>
          <w:szCs w:val="28"/>
          <w:rtl/>
        </w:rPr>
        <w:t xml:space="preserve">476.عنه علیه السلام:بِالتَّعَلُّمِ یُنالُ العِلمُ. </w:t>
      </w:r>
      <w:r>
        <w:rPr>
          <w:rStyle w:val="FootnoteReference"/>
        </w:rPr>
        <w:footnoteReference w:id="549"/>
      </w:r>
    </w:p>
    <w:p>
      <w:pPr>
        <w:pStyle w:val="BookText"/>
      </w:pPr>
      <w:r>
        <w:rPr>
          <w:rFonts w:ascii="Amiri" w:hAnsi="Amiri" w:eastAsia="Amiri" w:cs="Amiri"/>
          <w:lang w:bidi="ar-SA"/>
          <w:color w:val="111111"/>
          <w:sz w:val="28"/>
          <w:szCs w:val="28"/>
          <w:rtl/>
        </w:rPr>
        <w:t xml:space="preserve">477.عنه علیه السلام:تَعَلَّم تَعلَم،وتَکَرَّم تُکرَم. </w:t>
      </w:r>
      <w:r>
        <w:rPr>
          <w:rStyle w:val="FootnoteReference"/>
        </w:rPr>
        <w:footnoteReference w:id="550"/>
      </w:r>
    </w:p>
    <w:p>
      <w:pPr>
        <w:pStyle w:val="BookText"/>
      </w:pPr>
      <w:r>
        <w:rPr>
          <w:rFonts w:ascii="Amiri" w:hAnsi="Amiri" w:eastAsia="Amiri" w:cs="Amiri"/>
          <w:lang w:bidi="ar-SA"/>
          <w:color w:val="111111"/>
          <w:sz w:val="28"/>
          <w:szCs w:val="28"/>
          <w:rtl/>
        </w:rPr>
        <w:t xml:space="preserve">478.عنه علیه السلام:اِسمَع تَعلَم،وَاصمُت تَسلَم. </w:t>
      </w:r>
      <w:r>
        <w:rPr>
          <w:rStyle w:val="FootnoteReference"/>
        </w:rPr>
        <w:footnoteReference w:id="551"/>
      </w:r>
    </w:p>
    <w:p>
      <w:pPr>
        <w:pStyle w:val="BookText"/>
      </w:pPr>
      <w:r>
        <w:rPr>
          <w:rFonts w:ascii="Amiri" w:hAnsi="Amiri" w:eastAsia="Amiri" w:cs="Amiri"/>
          <w:lang w:bidi="ar-SA"/>
          <w:color w:val="111111"/>
          <w:sz w:val="28"/>
          <w:szCs w:val="28"/>
          <w:rtl/>
        </w:rPr>
        <w:t xml:space="preserve">479.عنه علیه السلام:مَنِ استَرشَدَ عَلِمَ. </w:t>
      </w:r>
      <w:r>
        <w:rPr>
          <w:rStyle w:val="FootnoteReference"/>
        </w:rPr>
        <w:footnoteReference w:id="552"/>
      </w:r>
    </w:p>
    <w:p>
      <w:pPr>
        <w:pStyle w:val="BookText"/>
      </w:pPr>
      <w:r>
        <w:rPr>
          <w:rFonts w:ascii="Amiri" w:hAnsi="Amiri" w:eastAsia="Amiri" w:cs="Amiri"/>
          <w:lang w:bidi="ar-SA"/>
          <w:color w:val="111111"/>
          <w:sz w:val="28"/>
          <w:szCs w:val="28"/>
          <w:rtl/>
        </w:rPr>
        <w:t xml:space="preserve">480.الإمام الصادق علیه السلام:دِراسَةُ العِلمِ لِقاحُ المَعرِفَةِ. </w:t>
      </w:r>
      <w:r>
        <w:rPr>
          <w:rStyle w:val="FootnoteReference"/>
        </w:rPr>
        <w:footnoteReference w:id="553"/>
      </w:r>
    </w:p>
    <w:p>
      <w:pPr>
        <w:pStyle w:val="BookText"/>
      </w:pPr>
      <w:r>
        <w:rPr>
          <w:rFonts w:ascii="Amiri" w:hAnsi="Amiri" w:eastAsia="Amiri" w:cs="Amiri"/>
          <w:lang w:bidi="ar-SA"/>
          <w:color w:val="111111"/>
          <w:sz w:val="28"/>
          <w:szCs w:val="28"/>
          <w:rtl/>
        </w:rPr>
        <w:t xml:space="preserve">481.الإمام الکاظم علیه السلام:العِلمُ بِالتَّعَلُّمِ،وَالتَّعَلُّمُ بِالعَقلِ یُعتَقَدُ،ولا عِلمَ إلّامِن عالِمٍ رَبّانِیٍّ، ومَعرِفَةُ العِلمِ بِالعَقلِ. </w:t>
      </w:r>
      <w:r>
        <w:rPr>
          <w:rStyle w:val="FootnoteReference"/>
        </w:rPr>
        <w:footnoteReference w:id="554"/>
      </w:r>
    </w:p>
    <w:p>
      <w:pPr>
        <w:pStyle w:val="Heading4"/>
      </w:pPr>
      <w:bookmarkStart w:id="356" w:name="_Toc91"/>
      <w:r>
        <w:t>3/2:العِبرَة</w:t>
      </w:r>
      <w:bookmarkEnd w:id="356"/>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«أَ فَلَمْ یَسِیرُوا فِی الْأَرْضِ فَتَکُونَ لَهُمْ قُلُوبٌ یَعْقِلُونَ بِها أَوْ آذانٌ یَسْمَعُونَ بِها فَإِنَّها لا تَعْمَی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اَلْأَبْصارُ وَ لکِنْ تَعْمَی الْقُلُوبُ الَّتِی فِی الصُّدُورِ». 1</w:t>
      </w:r>
    </w:p>
    <w:p>
      <w:pPr>
        <w:pStyle w:val="BookText"/>
      </w:pPr>
      <w:r>
        <w:rPr>
          <w:rFonts w:ascii="Amiri" w:hAnsi="Amiri" w:eastAsia="Amiri" w:cs="Amiri"/>
          <w:lang w:bidi="ar-SA"/>
          <w:color w:val="111111"/>
          <w:sz w:val="28"/>
          <w:szCs w:val="28"/>
          <w:rtl/>
        </w:rPr>
        <w:t xml:space="preserve">«قُلْ سِیرُوا فِی الْأَرْضِ فَانْظُرُوا کَیْفَ بَدَأَ الْخَلْقَ ثُمَّ اللّهُ یُنْشِئُ النَّشْأَةَ الْآخِرَةَ إِنَّ اللّهَ عَلی کُلِّ شَیْءٍ قَدِیرٌ». 2</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482.تفسیر ابن کثیر عن مالک بن دینار:أوحَی اللّهُ تَعالی إلی موسی علیه السلام:أن یا موسی اتَّخِذ نَعلَینِ مِن حَدیدٍ وعَصاً،ثُمَّ سِح فِی الأَرضِ وَاطلُبِ الآثارَ وَالعِبَرَ حَتّی تَتَخَرَّقَ النَّعلانِ وتُکسَرَ العَصا. </w:t>
      </w:r>
      <w:r>
        <w:rPr>
          <w:rStyle w:val="FootnoteReference"/>
        </w:rPr>
        <w:footnoteReference w:id="555"/>
      </w:r>
    </w:p>
    <w:p>
      <w:pPr>
        <w:pStyle w:val="BookText"/>
      </w:pPr>
      <w:r>
        <w:rPr>
          <w:rFonts w:ascii="Amiri" w:hAnsi="Amiri" w:eastAsia="Amiri" w:cs="Amiri"/>
          <w:lang w:bidi="ar-SA"/>
          <w:color w:val="111111"/>
          <w:sz w:val="28"/>
          <w:szCs w:val="28"/>
          <w:rtl/>
        </w:rPr>
        <w:t xml:space="preserve">483.الإمام علیّ علیه السلام:مَنِ اعتَبَرَ أبصَرَ،ومَن أبصَرَ فَهِمَ،ومَن فَهِمَ عَلِمَ. </w:t>
      </w:r>
      <w:r>
        <w:rPr>
          <w:rStyle w:val="FootnoteReference"/>
        </w:rPr>
        <w:footnoteReference w:id="556"/>
      </w:r>
    </w:p>
    <w:p>
      <w:pPr>
        <w:pStyle w:val="BookText"/>
      </w:pPr>
      <w:r>
        <w:rPr>
          <w:rFonts w:ascii="Amiri" w:hAnsi="Amiri" w:eastAsia="Amiri" w:cs="Amiri"/>
          <w:lang w:bidi="ar-SA"/>
          <w:color w:val="111111"/>
          <w:sz w:val="28"/>
          <w:szCs w:val="28"/>
          <w:rtl/>
        </w:rPr>
        <w:t xml:space="preserve">484.عنه علیه السلام:مَنِ اعتَبَرَ بِعَقلِهِ استَبانَ. </w:t>
      </w:r>
      <w:r>
        <w:rPr>
          <w:rStyle w:val="FootnoteReference"/>
        </w:rPr>
        <w:footnoteReference w:id="557"/>
      </w:r>
    </w:p>
    <w:p>
      <w:pPr>
        <w:pStyle w:val="BookText"/>
      </w:pPr>
      <w:r>
        <w:rPr>
          <w:rFonts w:ascii="Amiri" w:hAnsi="Amiri" w:eastAsia="Amiri" w:cs="Amiri"/>
          <w:lang w:bidi="ar-SA"/>
          <w:color w:val="111111"/>
          <w:sz w:val="28"/>
          <w:szCs w:val="28"/>
          <w:rtl/>
        </w:rPr>
        <w:t xml:space="preserve">485.عنه علیه السلام:رَحِمَ اللّهُ امرَأً تَفَکَّرَ فَاعتَبَرَ،وَاعتَبَرَ فَأَبصَرَ. </w:t>
      </w:r>
      <w:r>
        <w:rPr>
          <w:rStyle w:val="FootnoteReference"/>
        </w:rPr>
        <w:footnoteReference w:id="558"/>
      </w:r>
    </w:p>
    <w:p>
      <w:pPr>
        <w:pStyle w:val="BookText"/>
      </w:pPr>
      <w:r>
        <w:rPr>
          <w:rFonts w:ascii="Amiri" w:hAnsi="Amiri" w:eastAsia="Amiri" w:cs="Amiri"/>
          <w:lang w:bidi="ar-SA"/>
          <w:color w:val="111111"/>
          <w:sz w:val="28"/>
          <w:szCs w:val="28"/>
          <w:rtl/>
        </w:rPr>
        <w:t xml:space="preserve">486.عنه علیه السلام:دَوامُ الاِعتِبارِ یُؤَدّی إلَی الاِستِبصارِ،ویُثمِرُ الاِزدِجارَ. </w:t>
      </w:r>
      <w:r>
        <w:rPr>
          <w:rStyle w:val="FootnoteReference"/>
        </w:rPr>
        <w:footnoteReference w:id="559"/>
      </w:r>
    </w:p>
    <w:p>
      <w:pPr>
        <w:pStyle w:val="BookText"/>
      </w:pPr>
      <w:r>
        <w:rPr>
          <w:rFonts w:ascii="Amiri" w:hAnsi="Amiri" w:eastAsia="Amiri" w:cs="Amiri"/>
          <w:lang w:bidi="ar-SA"/>
          <w:color w:val="111111"/>
          <w:sz w:val="28"/>
          <w:szCs w:val="28"/>
          <w:rtl/>
        </w:rPr>
        <w:t xml:space="preserve">487.عنه علیه السلام:فی کُلِّ اعتِبارٍ استِبصارٌ. </w:t>
      </w:r>
      <w:r>
        <w:rPr>
          <w:rStyle w:val="FootnoteReference"/>
        </w:rPr>
        <w:footnoteReference w:id="560"/>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58" w:name="pg20021_206922"/>
    <w:bookmarkEnd w:id="58"/>
    <w:p>
      <w:pPr>
        <w:pStyle w:val="BookText"/>
      </w:pPr>
      <w:r>
        <w:rPr>
          <w:rFonts w:ascii="Amiri" w:hAnsi="Amiri" w:eastAsia="Amiri" w:cs="Amiri"/>
          <w:lang w:bidi="ar-SA"/>
          <w:color w:val="111111"/>
          <w:sz w:val="28"/>
          <w:szCs w:val="28"/>
          <w:rtl/>
        </w:rPr>
        <w:t xml:space="preserve">488.عنه علیه السلام:الاِعتِبارُ یَقودُ إلَی الرَّشادِ. </w:t>
      </w:r>
      <w:r>
        <w:rPr>
          <w:rStyle w:val="FootnoteReference"/>
        </w:rPr>
        <w:footnoteReference w:id="561"/>
      </w:r>
    </w:p>
    <w:p>
      <w:pPr>
        <w:pStyle w:val="BookText"/>
      </w:pPr>
      <w:r>
        <w:rPr>
          <w:rFonts w:ascii="IRNazanin" w:hAnsi="IRNazanin" w:eastAsia="IRNazanin" w:cs="IRNazanin"/>
          <w:lang w:bidi="fa-IR"/>
          <w:color w:val="111111"/>
          <w:sz w:val="28"/>
          <w:szCs w:val="28"/>
          <w:rtl/>
        </w:rPr>
        <w:t xml:space="preserve">.الکافی:ج 8 ص 22 ح 4 [1] عن جابربن یزید عن الإمام‌الباقر علیه السلام،کنز الفوائد:ج 2 ص 83، [2]غرر الحکم:ح 1121،بحارالأنوار:ج 78 ص 92 ح 101. [3]</w:t>
      </w:r>
    </w:p>
    <w:p>
      <w:pPr>
        <w:pStyle w:val="BookText"/>
      </w:pPr>
      <w:r>
        <w:rPr>
          <w:rFonts w:ascii="Amiri" w:hAnsi="Amiri" w:eastAsia="Amiri" w:cs="Amiri"/>
          <w:lang w:bidi="ar-SA"/>
          <w:color w:val="111111"/>
          <w:sz w:val="28"/>
          <w:szCs w:val="28"/>
          <w:rtl/>
        </w:rPr>
        <w:t xml:space="preserve">489.عنه علیه السلام:الاِعتِبارُ یُفیدُکَ الرَّشادَ. </w:t>
      </w:r>
      <w:r>
        <w:rPr>
          <w:rStyle w:val="FootnoteReference"/>
        </w:rPr>
        <w:footnoteReference w:id="562"/>
      </w:r>
    </w:p>
    <w:p>
      <w:pPr>
        <w:pStyle w:val="BookText"/>
      </w:pPr>
      <w:r>
        <w:rPr>
          <w:rFonts w:ascii="Amiri" w:hAnsi="Amiri" w:eastAsia="Amiri" w:cs="Amiri"/>
          <w:lang w:bidi="ar-SA"/>
          <w:color w:val="111111"/>
          <w:sz w:val="28"/>
          <w:szCs w:val="28"/>
          <w:rtl/>
        </w:rPr>
        <w:t xml:space="preserve">490.مصباح الشریعة-فیما نَسَبَهُ إلَی الإمامِ الصّادِقِ علیه السلام-:العِبرَةُ تورِثُ ثَلاثَةَ أشیاءَ:العِلمَ بِما یَعمَلُ،وَالعَمَلَ بِما یَعلَمُ،وعِلمَ ما لَم یَعلَم. </w:t>
      </w:r>
      <w:r>
        <w:rPr>
          <w:rStyle w:val="FootnoteReference"/>
        </w:rPr>
        <w:footnoteReference w:id="563"/>
      </w:r>
    </w:p>
    <w:p>
      <w:pPr>
        <w:pStyle w:val="BookText"/>
      </w:pPr>
      <w:r>
        <w:rPr>
          <w:rFonts w:ascii="Amiri" w:hAnsi="Amiri" w:eastAsia="Amiri" w:cs="Amiri"/>
          <w:lang w:bidi="ar-SA"/>
          <w:color w:val="111111"/>
          <w:sz w:val="28"/>
          <w:szCs w:val="28"/>
          <w:rtl/>
        </w:rPr>
        <w:t xml:space="preserve">491.الإمام علیّ علیه السلام-فِی الدّیوانِ المَنسوبِ إلَیهِ-: تَغَرَّب عَنِ الأَوطانِ فی طَلَبِ‌العُلی</w:t>
      </w:r>
    </w:p>
    <w:p>
      <w:pPr>
        <w:pStyle w:val="Heading4"/>
      </w:pPr>
      <w:bookmarkStart w:id="357" w:name="_Toc92"/>
      <w:r>
        <w:t>4/2:التَّجرِبَة</w:t>
      </w:r>
      <w:bookmarkEnd w:id="357"/>
    </w:p>
    <w:p>
      <w:pPr>
        <w:pStyle w:val="BookText"/>
      </w:pPr>
      <w:r>
        <w:rPr>
          <w:rFonts w:ascii="Amiri" w:hAnsi="Amiri" w:eastAsia="Amiri" w:cs="Amiri"/>
          <w:lang w:bidi="ar-SA"/>
          <w:color w:val="111111"/>
          <w:sz w:val="28"/>
          <w:szCs w:val="28"/>
          <w:rtl/>
        </w:rPr>
        <w:t xml:space="preserve">492.الإمام علیّ علیه السلام:العَقلُ عَقلانِ:عَقلُ الطَّبعِ،وعَقلُ التَّجرِبَةِ،وکِلاهُما یُؤَدِّی المَنفَعَةَ. </w:t>
      </w:r>
      <w:r>
        <w:rPr>
          <w:rStyle w:val="FootnoteReference"/>
        </w:rPr>
        <w:footnoteReference w:id="564"/>
      </w:r>
    </w:p>
    <w:p>
      <w:pPr>
        <w:pStyle w:val="BookText"/>
      </w:pPr>
      <w:r>
        <w:rPr>
          <w:rFonts w:ascii="Amiri" w:hAnsi="Amiri" w:eastAsia="Amiri" w:cs="Amiri"/>
          <w:lang w:bidi="ar-SA"/>
          <w:color w:val="111111"/>
          <w:sz w:val="28"/>
          <w:szCs w:val="28"/>
          <w:rtl/>
        </w:rPr>
        <w:t xml:space="preserve">493.عنه علیه السلام:فِی التَّجارِبِ عِلمٌ مُستَأنَفٌ. </w:t>
      </w:r>
      <w:r>
        <w:rPr>
          <w:rStyle w:val="FootnoteReference"/>
        </w:rPr>
        <w:footnoteReference w:id="565"/>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59" w:name="pg20021_206923"/>
    <w:bookmarkEnd w:id="59"/>
    <w:p>
      <w:pPr>
        <w:pStyle w:val="BookText"/>
      </w:pPr>
      <w:r>
        <w:rPr>
          <w:rFonts w:ascii="Amiri" w:hAnsi="Amiri" w:eastAsia="Amiri" w:cs="Amiri"/>
          <w:lang w:bidi="ar-SA"/>
          <w:color w:val="111111"/>
          <w:sz w:val="28"/>
          <w:szCs w:val="28"/>
          <w:rtl/>
        </w:rPr>
        <w:t xml:space="preserve">494.عنه علیه السلام:التَّجارِبُ عِلمٌ مُستَفادٌ. </w:t>
      </w:r>
      <w:r>
        <w:rPr>
          <w:rStyle w:val="FootnoteReference"/>
        </w:rPr>
        <w:footnoteReference w:id="566"/>
      </w:r>
    </w:p>
    <w:p>
      <w:pPr>
        <w:pStyle w:val="BookText"/>
      </w:pPr>
      <w:r>
        <w:rPr>
          <w:rFonts w:ascii="IRNazanin" w:hAnsi="IRNazanin" w:eastAsia="IRNazanin" w:cs="IRNazanin"/>
          <w:lang w:bidi="fa-IR"/>
          <w:color w:val="111111"/>
          <w:sz w:val="28"/>
          <w:szCs w:val="28"/>
          <w:rtl/>
        </w:rPr>
        <w:t xml:space="preserve">.غرر الحکم:ح 1036،عیون الحکم والمواعظ:ص 43 ح 1030.</w:t>
      </w:r>
    </w:p>
    <w:p>
      <w:pPr>
        <w:pStyle w:val="BookText"/>
      </w:pPr>
      <w:r>
        <w:rPr>
          <w:rFonts w:ascii="Amiri" w:hAnsi="Amiri" w:eastAsia="Amiri" w:cs="Amiri"/>
          <w:lang w:bidi="ar-SA"/>
          <w:color w:val="111111"/>
          <w:sz w:val="28"/>
          <w:szCs w:val="28"/>
          <w:rtl/>
        </w:rPr>
        <w:t xml:space="preserve">495.عنه علیه السلام:کُلُّ مَعرِفَةٍ تَحتاجُ إلَی التَّجارِبِ. </w:t>
      </w:r>
      <w:r>
        <w:rPr>
          <w:rStyle w:val="FootnoteReference"/>
        </w:rPr>
        <w:footnoteReference w:id="567"/>
      </w:r>
    </w:p>
    <w:p>
      <w:pPr>
        <w:pStyle w:val="Heading4"/>
      </w:pPr>
      <w:bookmarkStart w:id="358" w:name="_Toc93"/>
      <w:r>
        <w:t>5/2:مَعرِفَةُ الأَضدادِ</w:t>
      </w:r>
      <w:bookmarkEnd w:id="358"/>
    </w:p>
    <w:p>
      <w:pPr>
        <w:pStyle w:val="BookText"/>
      </w:pPr>
      <w:r>
        <w:rPr>
          <w:rFonts w:ascii="Amiri" w:hAnsi="Amiri" w:eastAsia="Amiri" w:cs="Amiri"/>
          <w:lang w:bidi="ar-SA"/>
          <w:color w:val="111111"/>
          <w:sz w:val="28"/>
          <w:szCs w:val="28"/>
          <w:rtl/>
        </w:rPr>
        <w:t xml:space="preserve">496.الإمام علیّ علیه السلام:الحَمدُ للّهِ‌ِ المُلهِمِ عِبادَهُ حَمدَهُ،وفاطِرِهِم عَلی مَعرِفَةِ رُبوبِیَّتِهِ، الدّالِّ عَلی وُجودِهِ بِخَلقِهِ،وبِحُدوثِ خَلقِهِ عَلی أزَلِهِ،وبِاشتِباهِهِم عَلی أن لا شِبهَ لَهُ. </w:t>
      </w:r>
      <w:r>
        <w:rPr>
          <w:rStyle w:val="FootnoteReference"/>
        </w:rPr>
        <w:footnoteReference w:id="568"/>
      </w:r>
    </w:p>
    <w:p>
      <w:pPr>
        <w:pStyle w:val="BookText"/>
      </w:pPr>
      <w:r>
        <w:rPr>
          <w:rFonts w:ascii="Amiri" w:hAnsi="Amiri" w:eastAsia="Amiri" w:cs="Amiri"/>
          <w:lang w:bidi="ar-SA"/>
          <w:color w:val="111111"/>
          <w:sz w:val="28"/>
          <w:szCs w:val="28"/>
          <w:rtl/>
        </w:rPr>
        <w:t xml:space="preserve">497.عنه علیه السلام-فی تَوصیفِ اللّهِ سُبحانَه-:-فی تَوصیفِ اللّهِ سُبحانَه-بِتَشعیرِهِ المَشاعِرَ عُرِفَ أن لا مَشعَرَ لَهُ،وبِتَجهیرِهِ الجَواهِرَ عُرِفَ أن لا جَوهَرَ لَهُ،وبِمُضادَّتِهِ بَینَ الأَشیاءِ عُرِفَ أن لا ضِدَّ لَهُ،وبِمُقارَنَتِهِ بَینَ الأَشیاءِ عُرِفَ أن لا قَرینَ لَهُ. </w:t>
      </w:r>
      <w:r>
        <w:rPr>
          <w:rStyle w:val="FootnoteReference"/>
        </w:rPr>
        <w:footnoteReference w:id="569"/>
      </w:r>
    </w:p>
    <w:p>
      <w:pPr>
        <w:pStyle w:val="BookText"/>
      </w:pPr>
      <w:r>
        <w:rPr>
          <w:rFonts w:ascii="Amiri" w:hAnsi="Amiri" w:eastAsia="Amiri" w:cs="Amiri"/>
          <w:lang w:bidi="ar-SA"/>
          <w:color w:val="111111"/>
          <w:sz w:val="28"/>
          <w:szCs w:val="28"/>
          <w:rtl/>
        </w:rPr>
        <w:t xml:space="preserve">498.عنه علیه السلام:الحَمدُ للّهِ‌ِ...الدّالِّ عَلی قِدَمِهِ بِحُدوثِ خَلقِهِ،وبِحُدوثِ خَلقِهِ عَلی وُجودِهِ،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وبِاشتِباهِهِم عَلی أن لا شِبهَ لَهُ. </w:t>
      </w:r>
      <w:r>
        <w:rPr>
          <w:rStyle w:val="FootnoteReference"/>
        </w:rPr>
        <w:footnoteReference w:id="570"/>
      </w:r>
    </w:p>
    <w:p>
      <w:pPr>
        <w:pStyle w:val="BookText"/>
      </w:pPr>
      <w:r>
        <w:rPr>
          <w:rFonts w:ascii="Amiri" w:hAnsi="Amiri" w:eastAsia="Amiri" w:cs="Amiri"/>
          <w:lang w:bidi="ar-SA"/>
          <w:color w:val="111111"/>
          <w:sz w:val="28"/>
          <w:szCs w:val="28"/>
          <w:rtl/>
        </w:rPr>
        <w:t xml:space="preserve">.نهج البلاغة:الخطبة 185، [1]بحارالأنوار:ج 4 ص 261 ح 9. [2]</w:t>
      </w:r>
    </w:p>
    <w:p>
      <w:pPr>
        <w:pStyle w:val="BookText"/>
      </w:pPr>
      <w:r>
        <w:rPr>
          <w:rFonts w:ascii="Amiri" w:hAnsi="Amiri" w:eastAsia="Amiri" w:cs="Amiri"/>
          <w:lang w:bidi="ar-SA"/>
          <w:color w:val="111111"/>
          <w:sz w:val="28"/>
          <w:szCs w:val="28"/>
          <w:rtl/>
        </w:rPr>
        <w:t xml:space="preserve">499.عنه علیه السلام:اِعلَموا أنَّکُم لَن تَعرِفُوا الرُّشدَ حَتّی تَعرِفُوا الَّذی تَرَکَهُ،ولَن </w:t>
      </w:r>
      <w:r>
        <w:rPr>
          <w:rStyle w:val="FootnoteReference"/>
        </w:rPr>
        <w:footnoteReference w:id="571"/>
      </w:r>
    </w:p>
    <w:p>
      <w:pPr>
        <w:pStyle w:val="BookText"/>
      </w:pPr>
      <w:r>
        <w:rPr>
          <w:rFonts w:ascii="Amiri" w:hAnsi="Amiri" w:eastAsia="Amiri" w:cs="Amiri"/>
          <w:lang w:bidi="ar-SA"/>
          <w:color w:val="111111"/>
          <w:sz w:val="28"/>
          <w:szCs w:val="28"/>
          <w:rtl/>
        </w:rPr>
        <w:t xml:space="preserve">تَأخُذوا بِمیثاقِ الکِتابِ حَتّی تَعرِفُوا الَّذی نَقَضَهُ،ولَن تَمَسَّکوا بِهِ حَتّی تَعرِفُوا الَّذی نَبَذَهُ،ولَن تَتلُوا الکِتابَ حَقَّ تِلاوَتِهِ حَتّی تَعرِفُوا الَّذی حَرَّفَهُ،ولَن تَعرِفُوا الضَّلالَةَ حَتّی تَعرِفُوا الهُدی،ولَن تَعرِفُوا التَّقوی حَتّی تَعرِفُوا الَّذی تَعَدّی. </w:t>
      </w:r>
      <w:r>
        <w:rPr>
          <w:rStyle w:val="FootnoteReference"/>
        </w:rPr>
        <w:footnoteReference w:id="572"/>
      </w:r>
    </w:p>
    <w:p>
      <w:pPr>
        <w:pStyle w:val="BookText"/>
      </w:pPr>
      <w:r>
        <w:rPr>
          <w:rFonts w:ascii="Amiri" w:hAnsi="Amiri" w:eastAsia="Amiri" w:cs="Amiri"/>
          <w:lang w:bidi="ar-SA"/>
          <w:color w:val="111111"/>
          <w:sz w:val="28"/>
          <w:szCs w:val="28"/>
          <w:rtl/>
        </w:rPr>
        <w:t xml:space="preserve">500.عنه علیه السلام:إنَّما یُعرَفُ قَدرُ النِّعَمِ بِمُقاساةِ ضِدِّها. </w:t>
      </w:r>
      <w:r>
        <w:rPr>
          <w:rStyle w:val="FootnoteReference"/>
        </w:rPr>
        <w:footnoteReference w:id="573"/>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60" w:name="pg20021_206926"/>
    <w:bookmarkEnd w:id="60"/>
    <w:p>
      <w:pPr>
        <w:pStyle w:val="Heading3"/>
      </w:pPr>
      <w:bookmarkStart w:id="359" w:name="_Toc94"/>
      <w:r>
        <w:t>الفصل الثالث:طرق المعارف القلبیّة</w:t>
      </w:r>
      <w:bookmarkEnd w:id="359"/>
    </w:p>
    <w:p>
      <w:pPr>
        <w:pStyle w:val="Heading4"/>
      </w:pPr>
      <w:bookmarkStart w:id="360" w:name="_Toc95"/>
      <w:r>
        <w:t>1/3:الوَحی</w:t>
      </w:r>
      <w:bookmarkEnd w:id="360"/>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«عَلَّمَهُ شَدِیدُ الْقُوی». 1</w:t>
      </w:r>
    </w:p>
    <w:p>
      <w:pPr>
        <w:pStyle w:val="BookText"/>
      </w:pPr>
      <w:r>
        <w:rPr>
          <w:rFonts w:ascii="Amiri" w:hAnsi="Amiri" w:eastAsia="Amiri" w:cs="Amiri"/>
          <w:lang w:bidi="ar-SA"/>
          <w:color w:val="111111"/>
          <w:sz w:val="28"/>
          <w:szCs w:val="28"/>
          <w:rtl/>
        </w:rPr>
        <w:t xml:space="preserve">«وَ عَلَّمَکَ ما لَمْ تَکُنْ تَعْلَمُ». 2</w:t>
      </w:r>
    </w:p>
    <w:p>
      <w:pPr>
        <w:pStyle w:val="BookText"/>
      </w:pPr>
      <w:r>
        <w:rPr>
          <w:rFonts w:ascii="Amiri" w:hAnsi="Amiri" w:eastAsia="Amiri" w:cs="Amiri"/>
          <w:lang w:bidi="ar-SA"/>
          <w:color w:val="111111"/>
          <w:sz w:val="28"/>
          <w:szCs w:val="28"/>
          <w:rtl/>
        </w:rPr>
        <w:t xml:space="preserve">«عَلَّمَکُمْ ما لَمْ تَکُونُوا تَعْلَمُونَ». 3</w:t>
      </w:r>
    </w:p>
    <w:p>
      <w:pPr>
        <w:pStyle w:val="BookText"/>
      </w:pPr>
      <w:r>
        <w:rPr>
          <w:rFonts w:ascii="Amiri" w:hAnsi="Amiri" w:eastAsia="Amiri" w:cs="Amiri"/>
          <w:lang w:bidi="ar-SA"/>
          <w:color w:val="111111"/>
          <w:sz w:val="28"/>
          <w:szCs w:val="28"/>
          <w:rtl/>
        </w:rPr>
        <w:t xml:space="preserve">«وَ اذْکُرُوا نِعْمَتَ اللّهِ عَلَیْکُمْ وَ ما أَنْزَلَ عَلَیْکُمْ مِنَ الْکِتابِ وَ الْحِکْمَةِ یَعِظُکُمْ بِهِ وَ اتَّقُوا اللّهَ وَ اعْلَمُوا أَنَّ اللّهَ بِکُلِّ شَیْءٍ عَلِیمٌ». 4</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501.رسول اللّه صلی الله علیه و آله:العِلمُ میراثی ومیراثُ الأَنبِیاءِ قَبلی. </w:t>
      </w:r>
      <w:r>
        <w:rPr>
          <w:rStyle w:val="FootnoteReference"/>
        </w:rPr>
        <w:footnoteReference w:id="574"/>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502.عنه صلی الله علیه و آله:إنّا أهلُ بَیتٍ شَجَرَةُ النُّبُوَّةِ،ومَوضِعُ الرِّسالَةِ،ومُختَلَفُ المَلائِکَةِ،وبَیتُ الرَّحمَةِ،ومَعدِنُ العِلمِ. </w:t>
      </w:r>
      <w:r>
        <w:rPr>
          <w:rStyle w:val="FootnoteReference"/>
        </w:rPr>
        <w:footnoteReference w:id="575"/>
      </w:r>
    </w:p>
    <w:p>
      <w:pPr>
        <w:pStyle w:val="BookText"/>
      </w:pPr>
      <w:r>
        <w:rPr>
          <w:rFonts w:ascii="IRNazanin" w:hAnsi="IRNazanin" w:eastAsia="IRNazanin" w:cs="IRNazanin"/>
          <w:lang w:bidi="fa-IR"/>
          <w:color w:val="111111"/>
          <w:sz w:val="28"/>
          <w:szCs w:val="28"/>
          <w:rtl/>
        </w:rPr>
        <w:t xml:space="preserve">.مسائل علیّ بن جعفر:ص 322 ح 806،بصائر الدرجات:ص 58 ح 8 [1] کلاهما عن علیّ بن جعفر عن الإمام الکاظم عن أبیه علیهما السلام،الکافی:ج 1 ص 221 ح 2 [2] عن إسماعیل بن أبی زیاد عن الإمام الصادق عن أبیه عن الإمام علیّ علیهم السلام؛فرائد السمطین:ج 1 ص 44 ح 9 [3] عن ابن عبّاس نحوه.</w:t>
      </w:r>
    </w:p>
    <w:p>
      <w:pPr>
        <w:pStyle w:val="BookText"/>
      </w:pPr>
      <w:r>
        <w:rPr>
          <w:rFonts w:ascii="Amiri" w:hAnsi="Amiri" w:eastAsia="Amiri" w:cs="Amiri"/>
          <w:lang w:bidi="ar-SA"/>
          <w:color w:val="111111"/>
          <w:sz w:val="28"/>
          <w:szCs w:val="28"/>
          <w:rtl/>
        </w:rPr>
        <w:t xml:space="preserve">503.عنه صلی الله علیه و آله:إذَا التَبَسَت عَلَیکُمُ الفِتَنُ کَقِطَعِ اللَّیلِ المُظلِمِ فَعَلَیکُم بِالقُرآنِ...لَهُ ظَهرٌ وبَطنٌ؛فَظاهِرُهُ حُکمٌ،وباطِنُهُ عِلمٌ...فیهِ مَصابیحُ الهُدی،ومَنارُ الحِکمَةِ،ودَلیلٌ عَلَی المَعرِفَةِ لِمَن عَرَفَ الصِّفَةَ. </w:t>
      </w:r>
      <w:r>
        <w:rPr>
          <w:rStyle w:val="FootnoteReference"/>
        </w:rPr>
        <w:footnoteReference w:id="576"/>
      </w:r>
    </w:p>
    <w:p>
      <w:pPr>
        <w:pStyle w:val="BookText"/>
      </w:pPr>
      <w:r>
        <w:rPr>
          <w:rFonts w:ascii="Amiri" w:hAnsi="Amiri" w:eastAsia="Amiri" w:cs="Amiri"/>
          <w:lang w:bidi="ar-SA"/>
          <w:color w:val="111111"/>
          <w:sz w:val="28"/>
          <w:szCs w:val="28"/>
          <w:rtl/>
        </w:rPr>
        <w:t xml:space="preserve">504.عنه صلی الله علیه و آله-فی وَصفِ القُرآنِ-:مَنِ ابتَغَی العِلمَ فی غَیرِهِ أضَلَّهُ اللّهُ. </w:t>
      </w:r>
      <w:r>
        <w:rPr>
          <w:rStyle w:val="FootnoteReference"/>
        </w:rPr>
        <w:footnoteReference w:id="577"/>
      </w:r>
    </w:p>
    <w:p>
      <w:pPr>
        <w:pStyle w:val="BookText"/>
      </w:pPr>
      <w:r>
        <w:rPr>
          <w:rFonts w:ascii="Amiri" w:hAnsi="Amiri" w:eastAsia="Amiri" w:cs="Amiri"/>
          <w:lang w:bidi="ar-SA"/>
          <w:color w:val="111111"/>
          <w:sz w:val="28"/>
          <w:szCs w:val="28"/>
          <w:rtl/>
        </w:rPr>
        <w:t xml:space="preserve">505.الإمام علیّ علیه السلام:القُرآنُ أفضَلُ الهِدایَتَینِ. </w:t>
      </w:r>
      <w:r>
        <w:rPr>
          <w:rStyle w:val="FootnoteReference"/>
        </w:rPr>
        <w:footnoteReference w:id="578"/>
      </w:r>
    </w:p>
    <w:p>
      <w:pPr>
        <w:pStyle w:val="BookText"/>
      </w:pPr>
      <w:r>
        <w:rPr>
          <w:rFonts w:ascii="Amiri" w:hAnsi="Amiri" w:eastAsia="Amiri" w:cs="Amiri"/>
          <w:lang w:bidi="ar-SA"/>
          <w:color w:val="111111"/>
          <w:sz w:val="28"/>
          <w:szCs w:val="28"/>
          <w:rtl/>
        </w:rPr>
        <w:t xml:space="preserve">506.عنه علیه السلام-فی وَصفِ قُدرَةِ اللّهِ سُبحانَهُ-:هُوَ الَّذی أسکَنَ الدُّنیا خَلقَهُ،وبَعَثَ إلَی الجِنِّ وَالإِنسِ رُسُلَهُ لِیَکشِفوا لَهُم عَن غِطائِها. </w:t>
      </w:r>
      <w:r>
        <w:rPr>
          <w:rStyle w:val="FootnoteReference"/>
        </w:rPr>
        <w:footnoteReference w:id="579"/>
      </w:r>
    </w:p>
    <w:p>
      <w:pPr>
        <w:pStyle w:val="BookText"/>
      </w:pPr>
      <w:r>
        <w:rPr>
          <w:rFonts w:ascii="Amiri" w:hAnsi="Amiri" w:eastAsia="Amiri" w:cs="Amiri"/>
          <w:lang w:bidi="ar-SA"/>
          <w:color w:val="111111"/>
          <w:sz w:val="28"/>
          <w:szCs w:val="28"/>
          <w:rtl/>
        </w:rPr>
        <w:t xml:space="preserve">507.عنه علیه السلام:کَلامُ اللّهِ شِفاءٌ. </w:t>
      </w:r>
      <w:r>
        <w:rPr>
          <w:rStyle w:val="FootnoteReference"/>
        </w:rPr>
        <w:footnoteReference w:id="580"/>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508.عنه علیه السلام:تَعَلَّمُوا القُرآنَ فَإِنَّهُ أحسَنُ الحَدیثِ،وتَفَقَّهوا فیهِ فَإِنَّهُ رَبیعُ القُلوبِ،وَاستَشفوا بِنورِهِ فَإِنَّهُ شِفاءُ الصُّدورِ. </w:t>
      </w:r>
      <w:r>
        <w:rPr>
          <w:rStyle w:val="FootnoteReference"/>
        </w:rPr>
        <w:footnoteReference w:id="581"/>
      </w:r>
    </w:p>
    <w:p>
      <w:pPr>
        <w:pStyle w:val="BookText"/>
      </w:pPr>
      <w:r>
        <w:rPr>
          <w:rFonts w:ascii="IRNazanin" w:hAnsi="IRNazanin" w:eastAsia="IRNazanin" w:cs="IRNazanin"/>
          <w:lang w:bidi="fa-IR"/>
          <w:color w:val="111111"/>
          <w:sz w:val="28"/>
          <w:szCs w:val="28"/>
          <w:rtl/>
        </w:rPr>
        <w:t xml:space="preserve">.نهج البلاغة:الخطبة 110، [1]تحف العقول:ص 150؛البدایة والنهایة:ج 7 ص 308 [2] عن عیسی بن دآب،بحارالأنوار:ج 2 ص 36 ح 45. [3]</w:t>
      </w:r>
    </w:p>
    <w:p>
      <w:pPr>
        <w:pStyle w:val="BookText"/>
      </w:pPr>
      <w:r>
        <w:rPr>
          <w:rFonts w:ascii="Amiri" w:hAnsi="Amiri" w:eastAsia="Amiri" w:cs="Amiri"/>
          <w:lang w:bidi="ar-SA"/>
          <w:color w:val="111111"/>
          <w:sz w:val="28"/>
          <w:szCs w:val="28"/>
          <w:rtl/>
        </w:rPr>
        <w:t xml:space="preserve">509.عنه علیه السلام-فی وَصفِ رَسولِ اللّهِ صلی الله علیه و آله-:سِراجٌ لَمَعَ ضَوؤُهُ،وشِهابٌ سَطَعَ نورُهُ،وزَندٌ بَرَقَ لَمعُهُ. </w:t>
      </w:r>
      <w:r>
        <w:rPr>
          <w:rStyle w:val="FootnoteReference"/>
        </w:rPr>
        <w:footnoteReference w:id="582"/>
      </w:r>
    </w:p>
    <w:p>
      <w:pPr>
        <w:pStyle w:val="BookText"/>
      </w:pPr>
      <w:r>
        <w:rPr>
          <w:rFonts w:ascii="Amiri" w:hAnsi="Amiri" w:eastAsia="Amiri" w:cs="Amiri"/>
          <w:lang w:bidi="ar-SA"/>
          <w:color w:val="111111"/>
          <w:sz w:val="28"/>
          <w:szCs w:val="28"/>
          <w:rtl/>
        </w:rPr>
        <w:t xml:space="preserve">510.عنه علیه السلام-فی صِفَةِ القُرآنِ-:هُوَ رَبیعُ القُلوبِ ویَنابیعُ العِلمِ،وهُوَ الصِّراطُ المُستَقیمُ، هُوَ هُدًی لِمَنِ ائتَمَّ بِهِ. </w:t>
      </w:r>
      <w:r>
        <w:rPr>
          <w:rStyle w:val="FootnoteReference"/>
        </w:rPr>
        <w:footnoteReference w:id="583"/>
      </w:r>
    </w:p>
    <w:p>
      <w:pPr>
        <w:pStyle w:val="BookText"/>
      </w:pPr>
      <w:r>
        <w:rPr>
          <w:rFonts w:ascii="Amiri" w:hAnsi="Amiri" w:eastAsia="Amiri" w:cs="Amiri"/>
          <w:lang w:bidi="ar-SA"/>
          <w:color w:val="111111"/>
          <w:sz w:val="28"/>
          <w:szCs w:val="28"/>
          <w:rtl/>
        </w:rPr>
        <w:t xml:space="preserve">511.الإمام الصادق علیه السلام:فی کِتابِ اللّهِ نَجاةٌ مِنَ الرَّدی،وبَصیرَةٌ مِنَ العَمی،ودَلیلٌ إلَی‌الهُدی. </w:t>
      </w:r>
      <w:r>
        <w:rPr>
          <w:rStyle w:val="FootnoteReference"/>
        </w:rPr>
        <w:footnoteReference w:id="584"/>
      </w:r>
    </w:p>
    <w:p>
      <w:pPr>
        <w:pStyle w:val="BookText"/>
      </w:pPr>
      <w:r>
        <w:rPr>
          <w:rFonts w:ascii="Amiri" w:hAnsi="Amiri" w:eastAsia="Amiri" w:cs="Amiri"/>
          <w:lang w:bidi="ar-SA"/>
          <w:color w:val="111111"/>
          <w:sz w:val="28"/>
          <w:szCs w:val="28"/>
          <w:rtl/>
        </w:rPr>
        <w:t xml:space="preserve">512.عنه علیه السلام:إنَّ اللّهَ عز و جل أنزَلَ فِی القُرآنِ تِبیاناً لِکُلِّ شَیءٍ،حَتّی وَاللّهِ ما تَرَکَ شَیئاً یَحتاجُ إلَیهِ العَبدُ،حَتّی وَاللّهِ ما یَستَطیعُ عَبدٌ أن یَقولَ:لَو کانَ فِی القُرآنِ هذا،إلّاوقَد أنزَلَهُ اللّهُ فیهِ ! </w:t>
      </w:r>
      <w:r>
        <w:rPr>
          <w:rStyle w:val="FootnoteReference"/>
        </w:rPr>
        <w:footnoteReference w:id="585"/>
      </w:r>
    </w:p>
    <w:p>
      <w:pPr>
        <w:pStyle w:val="BookText"/>
      </w:pPr>
      <w:r>
        <w:rPr>
          <w:rFonts w:ascii="Amiri" w:hAnsi="Amiri" w:eastAsia="Amiri" w:cs="Amiri"/>
          <w:lang w:bidi="ar-SA"/>
          <w:color w:val="111111"/>
          <w:sz w:val="28"/>
          <w:szCs w:val="28"/>
          <w:rtl/>
        </w:rPr>
        <w:t xml:space="preserve">513.عنه علیه السلام:کانَ فی وَصِیَّةِ أمیرِ المُؤمِنینَ علیه السلام لِأَصحابِهِ:اِعلَموا أنَّ القُرآنَ هُدَی اللَّیلِ وَالنَّهارِ،ونورُ اللَّیلِ المُظلِمِ عَلی ما کانَ مِن جُهدٍ وفاقَةٍ. </w:t>
      </w:r>
      <w:r>
        <w:rPr>
          <w:rStyle w:val="FootnoteReference"/>
        </w:rPr>
        <w:footnoteReference w:id="586"/>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61" w:name="pg20021_206929"/>
    <w:bookmarkEnd w:id="61"/>
    <w:p>
      <w:pPr>
        <w:pStyle w:val="BookText"/>
      </w:pPr>
      <w:r>
        <w:rPr>
          <w:rFonts w:ascii="Amiri" w:hAnsi="Amiri" w:eastAsia="Amiri" w:cs="Amiri"/>
          <w:lang w:bidi="ar-SA"/>
          <w:color w:val="111111"/>
          <w:sz w:val="28"/>
          <w:szCs w:val="28"/>
          <w:rtl/>
        </w:rPr>
        <w:t xml:space="preserve">514.الکافی عن عبد الأعلی:قُلتُ لِأَبی عَبدِاللّهِ علیه السلام:أصلَحَکَ اللّهُ،هَل جُعِلَ فِی النّاسِ أداةٌ یَنالونَ بِهَا المَعرِفَةَ؟</w:t>
      </w:r>
    </w:p>
    <w:p>
      <w:pPr>
        <w:pStyle w:val="BookText"/>
      </w:pPr>
      <w:r>
        <w:rPr>
          <w:rFonts w:ascii="Amiri" w:hAnsi="Amiri" w:eastAsia="Amiri" w:cs="Amiri"/>
          <w:lang w:bidi="ar-SA"/>
          <w:color w:val="111111"/>
          <w:sz w:val="28"/>
          <w:szCs w:val="28"/>
          <w:rtl/>
        </w:rPr>
        <w:t xml:space="preserve">فَقالَ:لا.</w:t>
      </w:r>
    </w:p>
    <w:p>
      <w:pPr>
        <w:pStyle w:val="BookText"/>
      </w:pPr>
      <w:r>
        <w:rPr>
          <w:rFonts w:ascii="Amiri" w:hAnsi="Amiri" w:eastAsia="Amiri" w:cs="Amiri"/>
          <w:lang w:bidi="ar-SA"/>
          <w:color w:val="111111"/>
          <w:sz w:val="28"/>
          <w:szCs w:val="28"/>
          <w:rtl/>
        </w:rPr>
        <w:t xml:space="preserve">قُلتُ:فَهَل کُلِّفُوا المَعرِفَةَ؟</w:t>
      </w:r>
    </w:p>
    <w:p>
      <w:pPr>
        <w:pStyle w:val="BookText"/>
      </w:pPr>
      <w:r>
        <w:rPr>
          <w:rFonts w:ascii="Amiri" w:hAnsi="Amiri" w:eastAsia="Amiri" w:cs="Amiri"/>
          <w:lang w:bidi="ar-SA"/>
          <w:color w:val="111111"/>
          <w:sz w:val="28"/>
          <w:szCs w:val="28"/>
          <w:rtl/>
        </w:rPr>
        <w:t xml:space="preserve">قالَ:لا،عَلَی اللّهِ البَیانُ «لا یُکَلِّفُ اللّهُ نَفْساً إِلاّ وُسْعَها»، 1</w:t>
      </w:r>
    </w:p>
    <w:p>
      <w:pPr>
        <w:pStyle w:val="BookText"/>
      </w:pPr>
      <w:r>
        <w:rPr>
          <w:rFonts w:ascii="Amiri" w:hAnsi="Amiri" w:eastAsia="Amiri" w:cs="Amiri"/>
          <w:lang w:bidi="ar-SA"/>
          <w:color w:val="111111"/>
          <w:sz w:val="28"/>
          <w:szCs w:val="28"/>
          <w:rtl/>
        </w:rPr>
        <w:t xml:space="preserve">و «لا یُکَلِّفُ اللّهُ نَفْساً إِلاّ ما آتاها» 2. 3</w:t>
      </w:r>
    </w:p>
    <w:p>
      <w:pPr>
        <w:pStyle w:val="BookText"/>
      </w:pPr>
      <w:r>
        <w:rPr>
          <w:rFonts w:ascii="Amiri" w:hAnsi="Amiri" w:eastAsia="Amiri" w:cs="Amiri"/>
          <w:lang w:bidi="ar-SA"/>
          <w:color w:val="111111"/>
          <w:sz w:val="28"/>
          <w:szCs w:val="28"/>
          <w:rtl/>
        </w:rPr>
        <w:t xml:space="preserve">515.قرب الإسناد عن البزنطیّ:قُلتُ لِأَبِی الحَسَنِ الرِّضا علیه السلام:لِلنّاسِ فِی المَعرِفَةِ صُنعٌ؟</w:t>
      </w:r>
    </w:p>
    <w:p>
      <w:pPr>
        <w:pStyle w:val="BookText"/>
      </w:pPr>
      <w:r>
        <w:rPr>
          <w:rFonts w:ascii="Amiri" w:hAnsi="Amiri" w:eastAsia="Amiri" w:cs="Amiri"/>
          <w:lang w:bidi="ar-SA"/>
          <w:color w:val="111111"/>
          <w:sz w:val="28"/>
          <w:szCs w:val="28"/>
          <w:rtl/>
        </w:rPr>
        <w:t xml:space="preserve">قالَ:لا.</w:t>
      </w:r>
    </w:p>
    <w:p>
      <w:pPr>
        <w:pStyle w:val="BookText"/>
      </w:pPr>
      <w:r>
        <w:rPr>
          <w:rFonts w:ascii="Amiri" w:hAnsi="Amiri" w:eastAsia="Amiri" w:cs="Amiri"/>
          <w:lang w:bidi="ar-SA"/>
          <w:color w:val="111111"/>
          <w:sz w:val="28"/>
          <w:szCs w:val="28"/>
          <w:rtl/>
        </w:rPr>
        <w:t xml:space="preserve">قُلتُ:لَهُم عَلَیها ثَوابٌ؟</w:t>
      </w:r>
    </w:p>
    <w:p>
      <w:pPr>
        <w:pStyle w:val="BookText"/>
      </w:pPr>
      <w:r>
        <w:rPr>
          <w:rFonts w:ascii="Amiri" w:hAnsi="Amiri" w:eastAsia="Amiri" w:cs="Amiri"/>
          <w:lang w:bidi="ar-SA"/>
          <w:color w:val="111111"/>
          <w:sz w:val="28"/>
          <w:szCs w:val="28"/>
          <w:rtl/>
        </w:rPr>
        <w:t xml:space="preserve">قالَ:یَتَطَوَّلُ عَلَیهِم بِالثَّوابِ کَما یَتَطَوَّلُ عَلَیهِم بِالمَعرِفَةِ. </w:t>
      </w:r>
      <w:r>
        <w:rPr>
          <w:rStyle w:val="FootnoteReference"/>
        </w:rPr>
        <w:footnoteReference w:id="587"/>
      </w:r>
    </w:p>
    <w:p>
      <w:pPr>
        <w:pStyle w:val="BookText"/>
      </w:pPr>
      <w:r>
        <w:rPr>
          <w:rFonts w:ascii="IRNazanin" w:hAnsi="IRNazanin" w:eastAsia="IRNazanin" w:cs="IRNazanin"/>
          <w:lang w:bidi="fa-IR"/>
          <w:color w:val="111111"/>
          <w:sz w:val="28"/>
          <w:szCs w:val="28"/>
          <w:rtl/>
        </w:rPr>
        <w:t xml:space="preserve">راجع:ص 195 (القرآن).</w:t>
      </w:r>
    </w:p>
    <w:p>
      <w:pPr>
        <w:pStyle w:val="Heading4"/>
      </w:pPr>
      <w:bookmarkStart w:id="361" w:name="_Toc96"/>
      <w:r>
        <w:t>2/3:الإِلهام</w:t>
      </w:r>
      <w:bookmarkEnd w:id="361"/>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«فَوَجَدا عَبْداً مِنْ عِبادِنا آتَیْناهُ رَحْمَةً مِنْ عِنْدِنا وَ عَلَّمْناهُ مِنْ لَدُنّا عِلْماً». 5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أَوْحَیْنا إِلی أُمِّ مُوسی أَنْ أَرْضِعِیهِ فَإِذا خِفْتِ عَلَیْهِ فَأَلْقِیهِ فِی الْیَمِّ وَ لا تَخافِی وَ لا تَحْزَنِی إِنّا رَادُّوهُ إِلَیْکِ وَ جاعِلُوهُ مِنَ الْمُرْسَلِینَ».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516 .رسول اللّه صلی الله علیه و آله:إذا أرادَ اللّهُ بِعَبدٍ خَیراً فَقَّهَهُ فِی الدّینِ وألهَمَهُ رُشدَهُ. </w:t>
      </w:r>
      <w:r>
        <w:rPr>
          <w:rStyle w:val="FootnoteReference"/>
        </w:rPr>
        <w:footnoteReference w:id="588"/>
      </w:r>
    </w:p>
    <w:p>
      <w:pPr>
        <w:pStyle w:val="BookText"/>
      </w:pPr>
      <w:r>
        <w:rPr>
          <w:rFonts w:ascii="Amiri" w:hAnsi="Amiri" w:eastAsia="Amiri" w:cs="Amiri"/>
          <w:lang w:bidi="ar-SA"/>
          <w:color w:val="111111"/>
          <w:sz w:val="28"/>
          <w:szCs w:val="28"/>
          <w:rtl/>
        </w:rPr>
        <w:t xml:space="preserve">517.عنه صلی الله علیه و آله:سَأَلتُ جَبرَئیلَ عَن عِلمِ الباطِنِ،فَقالَ:سَأَلتُ اللّهَ عز و جل عَن عِلمِ الباطِنِ،فَقالَ:</w:t>
      </w:r>
    </w:p>
    <w:p>
      <w:pPr>
        <w:pStyle w:val="BookText"/>
      </w:pPr>
      <w:r>
        <w:rPr>
          <w:rFonts w:ascii="Amiri" w:hAnsi="Amiri" w:eastAsia="Amiri" w:cs="Amiri"/>
          <w:lang w:bidi="ar-SA"/>
          <w:color w:val="111111"/>
          <w:sz w:val="28"/>
          <w:szCs w:val="28"/>
          <w:rtl/>
        </w:rPr>
        <w:t xml:space="preserve">هُوَ سِرٌّ بَینی وبَینَ أحبابی وأولِیائی وأصفِیائی،اُودِعُهُ فی قُلوبِهِم،لایَطَّلِعُ عَلَیهِ مَلَکٌ مُقَرَّبٌ ولا نَبِیٌّ مُرسَلٌ. </w:t>
      </w:r>
      <w:r>
        <w:rPr>
          <w:rStyle w:val="FootnoteReference"/>
        </w:rPr>
        <w:footnoteReference w:id="589"/>
      </w:r>
    </w:p>
    <w:p>
      <w:pPr>
        <w:pStyle w:val="BookText"/>
      </w:pPr>
      <w:r>
        <w:rPr>
          <w:rFonts w:ascii="Amiri" w:hAnsi="Amiri" w:eastAsia="Amiri" w:cs="Amiri"/>
          <w:lang w:bidi="ar-SA"/>
          <w:color w:val="111111"/>
          <w:sz w:val="28"/>
          <w:szCs w:val="28"/>
          <w:rtl/>
        </w:rPr>
        <w:t xml:space="preserve">518.عنه صلی الله علیه و آله:عِلمُ الباطِنِ سِرٌّ مِن سِرِّ اللّهِ عز و جل،وحُکمٌ مِن حُکمِ اللّهِ،یَقذِفُهُ فی قُلوبِ مَن یَشاءُ مِن أولِیائِهِ. </w:t>
      </w:r>
      <w:r>
        <w:rPr>
          <w:rStyle w:val="FootnoteReference"/>
        </w:rPr>
        <w:footnoteReference w:id="590"/>
      </w:r>
    </w:p>
    <w:p>
      <w:pPr>
        <w:pStyle w:val="BookText"/>
      </w:pPr>
      <w:r>
        <w:rPr>
          <w:rFonts w:ascii="Amiri" w:hAnsi="Amiri" w:eastAsia="Amiri" w:cs="Amiri"/>
          <w:lang w:bidi="ar-SA"/>
          <w:color w:val="111111"/>
          <w:sz w:val="28"/>
          <w:szCs w:val="28"/>
          <w:rtl/>
        </w:rPr>
        <w:t xml:space="preserve">519.عنه صلی الله علیه و آله:إنَّ مِنَ العِلمِ کَهَیئَةِ المَکنونِ لایَعلَمُهُ إلَّاالعُلَماءُ بِاللّهِ،فَإِذا نَطَقوا بِهِ لا یُنکِرُهُ إلّا أهلُ الغِرَّةِ بِاللّهِ عز و جل. </w:t>
      </w:r>
      <w:r>
        <w:rPr>
          <w:rStyle w:val="FootnoteReference"/>
        </w:rPr>
        <w:footnoteReference w:id="591"/>
      </w:r>
    </w:p>
    <w:p>
      <w:pPr>
        <w:pStyle w:val="BookText"/>
      </w:pPr>
      <w:r>
        <w:rPr>
          <w:rFonts w:ascii="Amiri" w:hAnsi="Amiri" w:eastAsia="Amiri" w:cs="Amiri"/>
          <w:lang w:bidi="ar-SA"/>
          <w:color w:val="111111"/>
          <w:sz w:val="28"/>
          <w:szCs w:val="28"/>
          <w:rtl/>
        </w:rPr>
        <w:t xml:space="preserve">520.الإمام علیّ علیه السلام:مِن خَزائِنِ الغَیبِ تَظهَرُ الحِکمَةُ. </w:t>
      </w:r>
      <w:r>
        <w:rPr>
          <w:rStyle w:val="FootnoteReference"/>
        </w:rPr>
        <w:footnoteReference w:id="592"/>
      </w:r>
    </w:p>
    <w:p>
      <w:pPr>
        <w:pStyle w:val="BookText"/>
      </w:pPr>
      <w:r>
        <w:rPr>
          <w:rFonts w:ascii="Amiri" w:hAnsi="Amiri" w:eastAsia="Amiri" w:cs="Amiri"/>
          <w:lang w:bidi="ar-SA"/>
          <w:color w:val="111111"/>
          <w:sz w:val="28"/>
          <w:szCs w:val="28"/>
          <w:rtl/>
        </w:rPr>
        <w:t xml:space="preserve">521.الإمام الصادق علیه السلام-فی قَولِ اللّهِ عز و جل: «وَ اعْلَمُوا أَنَّ اللّهَ یَحُولُ بَیْنَ الْمَرْءِ وَ قَلْبِهِ» 7  -: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62" w:name="pg20021_206931"/>
    <w:bookmarkEnd w:id="62"/>
    <w:p>
      <w:pPr>
        <w:pStyle w:val="BookText"/>
      </w:pPr>
      <w:r>
        <w:rPr>
          <w:rFonts w:ascii="Amiri" w:hAnsi="Amiri" w:eastAsia="Amiri" w:cs="Amiri"/>
          <w:lang w:bidi="ar-SA"/>
          <w:color w:val="111111"/>
          <w:sz w:val="28"/>
          <w:szCs w:val="28"/>
          <w:rtl/>
        </w:rPr>
        <w:t xml:space="preserve">یَحولُ بَینَهُ وبَینَ أن یَعلَمَ أنَّ الباطِلَ حَقٌّ. </w:t>
      </w:r>
      <w:r>
        <w:rPr>
          <w:rStyle w:val="FootnoteReference"/>
        </w:rPr>
        <w:footnoteReference w:id="593"/>
      </w:r>
    </w:p>
    <w:p>
      <w:pPr>
        <w:pStyle w:val="BookText"/>
      </w:pPr>
      <w:r>
        <w:rPr>
          <w:rFonts w:ascii="IRNazanin" w:hAnsi="IRNazanin" w:eastAsia="IRNazanin" w:cs="IRNazanin"/>
          <w:lang w:bidi="fa-IR"/>
          <w:color w:val="111111"/>
          <w:sz w:val="28"/>
          <w:szCs w:val="28"/>
          <w:rtl/>
        </w:rPr>
        <w:t xml:space="preserve">.التوحید:ص 358 ح 6،المحاسن:ج 1 ص 370 ح 805 کلاهما عن هشام بن سالم وراجع:تفسیر العیّاشی:ج 2 ص 52 ح 35 و ص 53 ح 39، [1]بحارالأنوار:ج 5 ص 158 ح 12. [2]</w:t>
      </w:r>
    </w:p>
    <w:p>
      <w:pPr>
        <w:pStyle w:val="BookText"/>
      </w:pPr>
      <w:r>
        <w:rPr>
          <w:rFonts w:ascii="Amiri" w:hAnsi="Amiri" w:eastAsia="Amiri" w:cs="Amiri"/>
          <w:lang w:bidi="ar-SA"/>
          <w:color w:val="111111"/>
          <w:sz w:val="28"/>
          <w:szCs w:val="28"/>
          <w:rtl/>
        </w:rPr>
        <w:t xml:space="preserve">522.الإمام الکاظم علیه السلام:مَن لَم یَعقِل عَنِ اللّهِ لَم یَعقِد قَلبَهُ عَلی مَعرِفَةٍ ثابِتَةٍ یُبصِرُها ویَجِدُ حَقیقَتَها فی قَلبِهِ. </w:t>
      </w:r>
      <w:r>
        <w:rPr>
          <w:rStyle w:val="FootnoteReference"/>
        </w:rPr>
        <w:footnoteReference w:id="594"/>
      </w:r>
    </w:p>
    <w:p>
      <w:pPr>
        <w:pStyle w:val="BookText"/>
      </w:pPr>
      <w:r>
        <w:rPr>
          <w:rFonts w:ascii="Amiri" w:hAnsi="Amiri" w:eastAsia="Amiri" w:cs="Amiri"/>
          <w:lang w:bidi="ar-SA"/>
          <w:color w:val="111111"/>
          <w:sz w:val="28"/>
          <w:szCs w:val="28"/>
          <w:rtl/>
        </w:rPr>
        <w:t xml:space="preserve">523.الإمام الرضا علیه السلام:إنَّ العَبدَ إذَا اختارَهُ اللّهُ عز و جل لِاُمورِ عِبادِهِ شَرَحَ صَدرَهُ لِذلِکَ،وأودَعَ قَلبَهُ یَنابیعَ الحِکمَةِ،وألهَمَهُ العِلمَ إلهاماً. </w:t>
      </w:r>
      <w:r>
        <w:rPr>
          <w:rStyle w:val="FootnoteReference"/>
        </w:rPr>
        <w:footnoteReference w:id="595"/>
      </w:r>
    </w:p>
    <w:p>
      <w:pPr>
        <w:pStyle w:val="BookText"/>
      </w:pPr>
      <w:r>
        <w:rPr>
          <w:rFonts w:ascii="Amiri" w:hAnsi="Amiri" w:eastAsia="Amiri" w:cs="Amiri"/>
          <w:lang w:bidi="ar-SA"/>
          <w:color w:val="111111"/>
          <w:sz w:val="28"/>
          <w:szCs w:val="28"/>
          <w:rtl/>
        </w:rPr>
        <w:t xml:space="preserve">524.الاختصاص عن الحارث بن المغیرة:قُلتُ لِأَبی عَبدِاللّهِ علیه السلام:ما عِلمُ عالِمِکُم،أجُملَةٌ یُقذَفُ فی قَلبِهِ أو یُنکَتُ فی اذُنِهِ؟</w:t>
      </w:r>
    </w:p>
    <w:p>
      <w:pPr>
        <w:pStyle w:val="BookText"/>
      </w:pPr>
      <w:r>
        <w:rPr>
          <w:rFonts w:ascii="Amiri" w:hAnsi="Amiri" w:eastAsia="Amiri" w:cs="Amiri"/>
          <w:lang w:bidi="ar-SA"/>
          <w:color w:val="111111"/>
          <w:sz w:val="28"/>
          <w:szCs w:val="28"/>
          <w:rtl/>
        </w:rPr>
        <w:t xml:space="preserve">فَقالَ:وَحیٌ کَوَحیِ امِّ موسی. </w:t>
      </w:r>
      <w:r>
        <w:rPr>
          <w:rStyle w:val="FootnoteReference"/>
        </w:rPr>
        <w:footnoteReference w:id="596"/>
      </w:r>
    </w:p>
    <w:p>
      <w:pPr>
        <w:pStyle w:val="BookText"/>
      </w:pPr>
      <w:r>
        <w:rPr>
          <w:rFonts w:ascii="IRNazanin" w:hAnsi="IRNazanin" w:eastAsia="IRNazanin" w:cs="IRNazanin"/>
          <w:lang w:bidi="fa-IR"/>
          <w:color w:val="111111"/>
          <w:sz w:val="28"/>
          <w:szCs w:val="28"/>
          <w:rtl/>
        </w:rPr>
        <w:t xml:space="preserve">راجع:ص 21 (حقیقة العلم) وص 143 (مبادئ الإلهام).</w:t>
      </w:r>
    </w:p>
    <w:p>
      <w:pPr>
        <w:pStyle w:val="Heading4"/>
      </w:pPr>
      <w:bookmarkStart w:id="362" w:name="_Toc97"/>
      <w:r>
        <w:t>3/3:الوَسوَسَة</w:t>
      </w:r>
      <w:bookmarkEnd w:id="362"/>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إِنَّ الشَّیاطِینَ لَیُوحُونَ إِلی أَوْلِیائِهِمْ». 5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إِذْ زَیَّنَ لَهُمُ الشَّیْطانُ أَعْمالَهُمْ وَ قالَ لا غالِبَ لَکُمُ الْیَوْمَ مِنَ النّاسِ وَ إِنِّی جارٌ لَکُمْ فَلَمّا تَراءَتِ الْفِئَتانِ نَکَصَ عَلی عَقِبَیْهِ وَ قالَ إِنِّی بَرِیءٌ مِنْکُمْ إِنِّی أَری ما لا تَرَوْنَ إِنِّی أَخافُ اللّهَ وَ اللّهُ شَدِیدُ الْعِقابِ». 1</w:t>
      </w:r>
    </w:p>
    <w:p>
      <w:pPr>
        <w:pStyle w:val="BookText"/>
      </w:pPr>
      <w:r>
        <w:rPr>
          <w:rFonts w:ascii="Amiri" w:hAnsi="Amiri" w:eastAsia="Amiri" w:cs="Amiri"/>
          <w:lang w:bidi="ar-SA"/>
          <w:color w:val="111111"/>
          <w:sz w:val="28"/>
          <w:szCs w:val="28"/>
          <w:rtl/>
        </w:rPr>
        <w:t xml:space="preserve">«إِنَّ الَّذِینَ ارْتَدُّوا عَلی أَدْبارِهِمْ مِنْ بَعْدِ ما تَبَیَّنَ لَهُمُ الْهُدَی الشَّیْطانُ سَوَّلَ لَهُمْ وَ أَمْلی لَهُمْ». 2</w:t>
      </w:r>
    </w:p>
    <w:p>
      <w:pPr>
        <w:pStyle w:val="BookText"/>
      </w:pPr>
      <w:r>
        <w:rPr>
          <w:rFonts w:ascii="Amiri" w:hAnsi="Amiri" w:eastAsia="Amiri" w:cs="Amiri"/>
          <w:lang w:bidi="ar-SA"/>
          <w:color w:val="111111"/>
          <w:sz w:val="28"/>
          <w:szCs w:val="28"/>
          <w:rtl/>
        </w:rPr>
        <w:t xml:space="preserve">«اَلشَّیْطانُ یَعِدُکُمُ الْفَقْرَ وَ یَأْمُرُکُمْ بِالْفَحْشاءِ وَ اللّهُ یَعِدُکُمْ مَغْفِرَةً مِنْهُ وَ فَضْلاً وَ اللّهُ واسِعٌ عَلِیمٌ». 3</w:t>
      </w:r>
    </w:p>
    <w:p>
      <w:pPr>
        <w:pStyle w:val="BookText"/>
      </w:pPr>
      <w:r>
        <w:rPr>
          <w:rFonts w:ascii="Amiri" w:hAnsi="Amiri" w:eastAsia="Amiri" w:cs="Amiri"/>
          <w:lang w:bidi="ar-SA"/>
          <w:color w:val="111111"/>
          <w:sz w:val="28"/>
          <w:szCs w:val="28"/>
          <w:rtl/>
        </w:rPr>
        <w:t xml:space="preserve">«وَ مِنَ النّاسِ مَنْ یُجادِلُ فِی اللّهِ بِغَیْرِ عِلْمٍ وَ یَتَّبِعُ کُلَّ شَیْطانٍ مَرِیدٍ * کُتِبَ عَلَیْهِ أَنَّهُ مَنْ تَوَلاّهُ فَأَنَّهُ یُضِلُّهُ وَ یَهْدِیهِ إِلی عَذابِ السَّعِیرِ». 4</w:t>
      </w:r>
    </w:p>
    <w:p>
      <w:pPr>
        <w:pStyle w:val="BookText"/>
      </w:pPr>
      <w:r>
        <w:rPr>
          <w:rFonts w:ascii="Amiri" w:hAnsi="Amiri" w:eastAsia="Amiri" w:cs="Amiri"/>
          <w:lang w:bidi="ar-SA"/>
          <w:color w:val="111111"/>
          <w:sz w:val="28"/>
          <w:szCs w:val="28"/>
          <w:rtl/>
        </w:rPr>
        <w:t xml:space="preserve">«یا بَنِی آدَمَ لا یَفْتِنَنَّکُمُ الشَّیْطانُ کَما أَخْرَجَ أَبَوَیْکُمْ مِنَ الْجَنَّةِ یَنْزِعُ عَنْهُما لِباسَهُما لِیُرِیَهُما سَوْآتِهِما إِنَّهُ یَراکُمْ هُوَ وَ قَبِیلُهُ مِنْ حَیْثُ لا تَرَوْنَهُمْ إِنّا جَعَلْنَا الشَّیاطِینَ أَوْلِیاءَ لِلَّذِینَ لا یُؤْمِنُونَ». 5</w:t>
      </w:r>
    </w:p>
    <w:p>
      <w:pPr>
        <w:pStyle w:val="BookText"/>
      </w:pPr>
      <w:r>
        <w:rPr>
          <w:rFonts w:ascii="Amiri" w:hAnsi="Amiri" w:eastAsia="Amiri" w:cs="Amiri"/>
          <w:lang w:bidi="ar-SA"/>
          <w:color w:val="111111"/>
          <w:sz w:val="28"/>
          <w:szCs w:val="28"/>
          <w:rtl/>
        </w:rPr>
        <w:t xml:space="preserve">«وَ اسْتَفْزِزْ مَنِ اسْتَطَعْتَ مِنْهُمْ بِصَوْتِکَ وَ أَجْلِبْ عَلَیْهِمْ بِخَیْلِکَ وَ رَجِلِکَ وَ شارِکْهُمْ فِی الْأَمْوالِ وَ الْأَوْلادِ وَ عِدْهُمْ وَ ما یَعِدُهُمُ الشَّیْطانُ إِلاّ غُرُوراً». 6</w:t>
      </w:r>
    </w:p>
    <w:p>
      <w:pPr>
        <w:pStyle w:val="BookText"/>
      </w:pPr>
      <w:r>
        <w:rPr>
          <w:rFonts w:ascii="Amiri" w:hAnsi="Amiri" w:eastAsia="Amiri" w:cs="Amiri"/>
          <w:lang w:bidi="ar-SA"/>
          <w:color w:val="111111"/>
          <w:sz w:val="28"/>
          <w:szCs w:val="28"/>
          <w:rtl/>
        </w:rPr>
        <w:t xml:space="preserve">«لَعَنَهُ اللّهُ وَ قالَ لَأَتَّخِذَنَّ مِنْ عِبادِکَ نَصِیباً مَفْرُوضاً     وَ لَأُضِلَّنَّهُمْ وَ لَأُمَنِّیَنَّهُمْ وَ لَآمُرَنَّهُمْ فَلَیُبَتِّکُنَّ آذانَ الْأَنْعامِ وَ لَآمُرَنَّهُمْ فَلَیُغَیِّرُنَّ خَلْقَ اللّهِ وَ مَنْ یَتَّخِذِ الشَّیْطانَ وَلِیًّا مِنْ دُونِ اللّهِ فَقَدْ خَسِرَ خُسْراناً مُبِیناً * یَعِدُهُمْ وَ یُمَنِّیهِمْ وَ ما یَعِدُهُمُ الشَّیْطانُ إِلاّ غُرُوراً». 7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525.الإمام علیّ علیه السلام-مِن خُطبَةٍ لَهُ یَذُمُّ فیها أتباعَ الشَّیطانِ-:اِتَّخَذُوا الشَّیطانَ لِأَمرِهِم مِلاکاً،وَاتَّخَذَهُم لَهُ أشراکاً،فَباضَ وفَرَّخَ فی صُدورِهِم،ودَبَّ ودَرَجَ فی حُجورِهِم،فَنَظَرَ بِأَعیُنِهِم،ونَطَقَ بِأَلسِنَتِهِم،فَرَکِبَ بِهِمُ الزَّلَلَ،وزَیَّنَ لَهُمُ الخَطَلَ، فِعلَ مَن قَد شَرِکَهُ الشَّیطانُ فی سُلطانِهِ،ونَطَقَ بِالباطِلِ عَلی لِسانِهِ. </w:t>
      </w:r>
      <w:r>
        <w:rPr>
          <w:rStyle w:val="FootnoteReference"/>
        </w:rPr>
        <w:footnoteReference w:id="597"/>
      </w:r>
    </w:p>
    <w:p>
      <w:pPr>
        <w:pStyle w:val="BookText"/>
      </w:pPr>
      <w:r>
        <w:rPr>
          <w:rFonts w:ascii="Amiri" w:hAnsi="Amiri" w:eastAsia="Amiri" w:cs="Amiri"/>
          <w:lang w:bidi="ar-SA"/>
          <w:color w:val="111111"/>
          <w:sz w:val="28"/>
          <w:szCs w:val="28"/>
          <w:rtl/>
        </w:rPr>
        <w:t xml:space="preserve">.نهج البلاغة:الخطبة 7. [1]</w:t>
      </w:r>
    </w:p>
    <w:p>
      <w:pPr>
        <w:pStyle w:val="BookText"/>
      </w:pPr>
      <w:r>
        <w:rPr>
          <w:rFonts w:ascii="Amiri" w:hAnsi="Amiri" w:eastAsia="Amiri" w:cs="Amiri"/>
          <w:lang w:bidi="ar-SA"/>
          <w:color w:val="111111"/>
          <w:sz w:val="28"/>
          <w:szCs w:val="28"/>
          <w:rtl/>
        </w:rPr>
        <w:t xml:space="preserve">526.عنه علیه السلام:اِحذَروا عَدُوًّا نَفَذَ فِی الصُّدورِ خَفِیًّا،ونَفَثَ فِی الآذانِ نَجِیًّا. </w:t>
      </w:r>
      <w:r>
        <w:rPr>
          <w:rStyle w:val="FootnoteReference"/>
        </w:rPr>
        <w:footnoteReference w:id="598"/>
      </w:r>
    </w:p>
    <w:p>
      <w:pPr>
        <w:pStyle w:val="BookText"/>
      </w:pPr>
      <w:r>
        <w:rPr>
          <w:rFonts w:ascii="Amiri" w:hAnsi="Amiri" w:eastAsia="Amiri" w:cs="Amiri"/>
          <w:lang w:bidi="ar-SA"/>
          <w:color w:val="111111"/>
          <w:sz w:val="28"/>
          <w:szCs w:val="28"/>
          <w:rtl/>
        </w:rPr>
        <w:t xml:space="preserve">527.عنه علیه السلام:الشَّیطانُ مُوَکَّلٌ بِهِ [أی العَبد]،یُزَیِّنُ لَهُ المَعصِیَةَ لِیَرکَبَها،ویُمَنّیهِ التَّوبَةَ لِیُسَوِّفَها. </w:t>
      </w:r>
      <w:r>
        <w:rPr>
          <w:rStyle w:val="FootnoteReference"/>
        </w:rPr>
        <w:footnoteReference w:id="599"/>
      </w:r>
    </w:p>
    <w:p>
      <w:pPr>
        <w:pStyle w:val="BookText"/>
      </w:pPr>
      <w:r>
        <w:rPr>
          <w:rFonts w:ascii="Amiri" w:hAnsi="Amiri" w:eastAsia="Amiri" w:cs="Amiri"/>
          <w:lang w:bidi="ar-SA"/>
          <w:color w:val="111111"/>
          <w:sz w:val="28"/>
          <w:szCs w:val="28"/>
          <w:rtl/>
        </w:rPr>
        <w:t xml:space="preserve">528.الإمام زین العابدین علیه السلام-مِن دُعائِهِ فِی الشُّکرِ-:فَلَولا أنَّ الشَّیطانَ یَختَدِعُهُم عَن طاعَتِکَ ما عَصاکَ عاصٍ،ولَولا أنَّهُ صَوَّرَ لَهُمُ الباطِلَ فی مِثالِ الحَقِّ ما ضَلَّ عَن طَریقِکَ ضالٌّ. </w:t>
      </w:r>
      <w:r>
        <w:rPr>
          <w:rStyle w:val="FootnoteReference"/>
        </w:rPr>
        <w:footnoteReference w:id="600"/>
      </w:r>
    </w:p>
    <w:p>
      <w:pPr>
        <w:pStyle w:val="BookText"/>
      </w:pPr>
      <w:r>
        <w:rPr>
          <w:rFonts w:ascii="Amiri" w:hAnsi="Amiri" w:eastAsia="Amiri" w:cs="Amiri"/>
          <w:lang w:bidi="ar-SA"/>
          <w:color w:val="111111"/>
          <w:sz w:val="28"/>
          <w:szCs w:val="28"/>
          <w:rtl/>
        </w:rPr>
        <w:t xml:space="preserve">529.منیة المرید:رُوِیَ أنَّ رَجُلًا قالَ لِلحُسَینِ بنِ عَلِیِّ بنِ أبی طالِبٍ علیهم السلام:اِجلِس حَتّی نَتَناظَرَ فِی الدّینِ،فَقالَ:یا هذا أ نَا بَصیرٌ بِدینی مَکشوفٌ عَلَیَّ هُدایَ،فَإِن کُنتَ جاهِلًا بِدینِکَ فَاذهَب فَاطلُبهُ،ما لی ولِلمُماراةِ؟وإنَّ الشَّیطانَ لَیُوَسوِسُ لِلرَّجُلِ ویُناجیهِ ویَقولُ:ناظِرِ النّاسَ لِئَلّا یَظُنّوا بِکَ العَجزَ وَالجَهلَ. </w:t>
      </w:r>
      <w:r>
        <w:rPr>
          <w:rStyle w:val="FootnoteReference"/>
        </w:rPr>
        <w:footnoteReference w:id="601"/>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530.الإمام الصادق علیه السلام-فِی احتِجاجِهِ عَلی زِندیقٍ قالَ لَهُ:أفَمِن حِکمَتِهِ أن جَعَلَ لِنَفسِهِ عَدُوًّا،وقَد کانَ ولا عَدُوَّ لَهُ،فَخَلَقَ کَما زَعَمتَ«إبلیسَ»فَسَلَّطَهُ عَلی عَبیدِهِ یَدعوهُم إلی خِلافِ طاعَتِهِ،ویَأمُرُهُم بِمَعصِیَتِهِ،وجَعَلَ لَهُ مِنَ القُوَّةِ،کَما زَعَمتَ، یَصِلُ بِلُطفِ الحیلَةِ إلی قُلوبِهِم،فَیُوَسوِسُ إلَیهِم فَیُشَکِّکُهُم فی رَبِّهِم،ویُلَبِّسُ عَلَیهِم دینَهُم،فَیُزیلُهُم عَن مَعرِفَتِهِ،حَتّی أنکَرَ قَومٌ لَمّا وَسوَسَ إلَیهِم رُبوبِیَّتَهُ وعَبَدوا سِواهُ،فَلِمَ سَلَّطَ عَدُوَّهُ عَلی عَبیدِهِ،وجَعَلَ لَهُ السَّبیلَ إلی إغوائِهِم؟! قالَ علیه السلام-:إنَّ هذَا العَدُوَّ الَّذی ذَکَرتَ لا تَضُرُّهُ عَداوَتُهُ،ولا تَنفَعُهُ وَلایَتُهُ.وعَداوَتُهُ لا تَنقُصُ مِن مُلکِهِ شَیئاً،ووَلایَتُهُ لا تَزیدُ فیهِ شَیئاً،وإنَّما یُتَّقَی العَدُوُّ إذا کانَ فی قُوَّةٍ یَضُرُّ ویَنفَعُ،إن هَمَّ بِمُلکٍ أخَذَهُ،أو بِسُلطانٍ قَهَرَهُ،فَأَمّا إبلیسُ فَعَبدٌ،خَلَقَهُ لِیَعبُدَهُ ویُوَحِّدَهُ،وقَد عَلِمَ حینَ خَلَقَهُ ما هُوَ وإلی ما یَصیرُ إلَیهِ،فَلَم یَزَل یَعبُدُهُ مَعَ مَلائِکَتِهِ حَتَّی امتَحَنَهُ بِسُجودِ آدَمَ،فَامتَنَعَ مِن ذلِکَ حَسَداً وشَقاوَةً غَلَبَت عَلَیهِ، فَلَعَنَهُ عِندَ ذلِکَ،وأخرَجَهُ عَن صُفوفِ المَلائِکَةِ،وأنزَلَهُ إلَی الأَرضِ مَلعوناً مَدحوراً،فَصارَ عَدُوَّ آدَمَ ووُلدِهِ بِذلِکَ السَّبَبِ،وما لَهُ مِنَ السَّلطَنَةِ عَلی وُلدِهِ إلَّا الوَسوَسَةُ،وَالدُّعاءُ إلی غَیرِ السَّبیلِ،وقَد أقَرَّ مَعَ مَعصِیَتِهِ لِرَبِّهِ بِرُبوبِیَّتِهِ. </w:t>
      </w:r>
      <w:r>
        <w:rPr>
          <w:rStyle w:val="FootnoteReference"/>
        </w:rPr>
        <w:footnoteReference w:id="602"/>
      </w:r>
    </w:p>
    <w:p>
      <w:pPr>
        <w:pStyle w:val="BookText"/>
      </w:pPr>
      <w:r>
        <w:rPr>
          <w:rFonts w:ascii="IRNazanin" w:hAnsi="IRNazanin" w:eastAsia="IRNazanin" w:cs="IRNazanin"/>
          <w:lang w:bidi="fa-IR"/>
          <w:color w:val="111111"/>
          <w:sz w:val="28"/>
          <w:szCs w:val="28"/>
          <w:rtl/>
        </w:rPr>
        <w:t xml:space="preserve">.الاحتجاج:ج 2 ص 217، [1]بحارالأنوار:ج 10 ص 167 ح 2.. [2]</w:t>
      </w:r>
    </w:p>
    <w:p>
      <w:pPr>
        <w:pStyle w:val="BookText"/>
      </w:pPr>
      <w:r>
        <w:rPr>
          <w:rFonts w:ascii="Amiri" w:hAnsi="Amiri" w:eastAsia="Amiri" w:cs="Amiri"/>
          <w:lang w:bidi="ar-SA"/>
          <w:color w:val="111111"/>
          <w:sz w:val="28"/>
          <w:szCs w:val="28"/>
          <w:rtl/>
        </w:rPr>
        <w:t xml:space="preserve">531.الإمام زین العابدین علیه السلام-فی مُناجاتِهِ-:إلهی أشکو إلَیکَ عَدُوًّا یُضِلُّنی،وشَیطاناً یُغوینی،قَد مَلَأَ بِالوَسواسِ صَدری،وأحاطَت هَواجِسُهُ بِقَلبی،یُعاضِدُ لِیَ الهَوی، ویُزَیِّنُ لی حُبَّ الدُّنیا،ویَحولُ بَینی وبَینَ الطّاعَةِ وَالزُّلفی. </w:t>
      </w:r>
      <w:r>
        <w:rPr>
          <w:rStyle w:val="FootnoteReference"/>
        </w:rPr>
        <w:footnoteReference w:id="603"/>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532.تفسیر العیّاشی عن هارون بن خارجة عن أبی عبداللّه علیه السلام،قال:قُلتُ لَهُ:إنّی أفرَحُ مِن غَیرِ فَرَحٍ أراهُ فی نَفسی ولا فی مالی ولا فی صَدیقی،وأحزَنُ مِن غَیرِ حُزنٍ أراهُ فی نَفسی ولا فی مالی ولا فی صَدیقی؟</w:t>
      </w:r>
    </w:p>
    <w:p>
      <w:pPr>
        <w:pStyle w:val="BookText"/>
      </w:pPr>
      <w:r>
        <w:rPr>
          <w:rFonts w:ascii="Amiri" w:hAnsi="Amiri" w:eastAsia="Amiri" w:cs="Amiri"/>
          <w:lang w:bidi="ar-SA"/>
          <w:color w:val="111111"/>
          <w:sz w:val="28"/>
          <w:szCs w:val="28"/>
          <w:rtl/>
        </w:rPr>
        <w:t xml:space="preserve">قالَ:نَعَم،إنَّ الشَّیطانَ یُلِمُّ </w:t>
      </w:r>
      <w:r>
        <w:rPr>
          <w:rStyle w:val="FootnoteReference"/>
        </w:rPr>
        <w:footnoteReference w:id="604"/>
      </w:r>
    </w:p>
    <w:p>
      <w:pPr>
        <w:pStyle w:val="BookText"/>
      </w:pPr>
      <w:r>
        <w:rPr>
          <w:rFonts w:ascii="Amiri" w:hAnsi="Amiri" w:eastAsia="Amiri" w:cs="Amiri"/>
          <w:lang w:bidi="ar-SA"/>
          <w:color w:val="111111"/>
          <w:sz w:val="28"/>
          <w:szCs w:val="28"/>
          <w:rtl/>
        </w:rPr>
        <w:t xml:space="preserve">.ألَمَّ:نزل به (لسان العرب:ج 12 ص 547).</w:t>
      </w:r>
    </w:p>
    <w:p>
      <w:pPr>
        <w:pStyle w:val="BookText"/>
      </w:pPr>
      <w:r>
        <w:rPr>
          <w:rFonts w:ascii="Amiri" w:hAnsi="Amiri" w:eastAsia="Amiri" w:cs="Amiri"/>
          <w:lang w:bidi="ar-SA"/>
          <w:color w:val="111111"/>
          <w:sz w:val="28"/>
          <w:szCs w:val="28"/>
          <w:rtl/>
        </w:rPr>
        <w:t xml:space="preserve">بِالقَلبِ فَیَقولُ:لَو کانَ لَکَ عِندَ اللّهِ خَیراً ما أدالَ </w:t>
      </w:r>
      <w:r>
        <w:rPr>
          <w:rStyle w:val="FootnoteReference"/>
        </w:rPr>
        <w:footnoteReference w:id="605"/>
      </w:r>
    </w:p>
    <w:p>
      <w:pPr>
        <w:pStyle w:val="BookText"/>
      </w:pPr>
      <w:r>
        <w:rPr>
          <w:rFonts w:ascii="Amiri" w:hAnsi="Amiri" w:eastAsia="Amiri" w:cs="Amiri"/>
          <w:lang w:bidi="ar-SA"/>
          <w:color w:val="111111"/>
          <w:sz w:val="28"/>
          <w:szCs w:val="28"/>
          <w:rtl/>
        </w:rPr>
        <w:t xml:space="preserve">عَلَیکَ عَدُوَّکَ،ولا جَعَلَ بِکَ إلَیهِ حاجَةً،هَل تَنتَظِرُ إلّامِثلَ الَّذِی انتَظَرَ الَّذینَ مِن قَبلِکَ فَهَل قالوا شَیئاً؟فَذاکَ الَّذی یَحزَنُ مِن غَیرِ حُزنٍ.وأمَّا الفَرَحُ فَإِنَّ المَلَکَ یُلِمُّ بِالقَلبِ فَیَقولُ:إن کانَ اللّهُ أراکَ عَلَیکَ عَدُوَّکَ وجَعَلَ بِکَ إلَیهِ حاجَةً،فَإِنَّما هِیَ أیّامٌ قَلائِلُ أبشِر بِمَغفِرَةٍ مِنَ اللّهِ وفَضلٍ.وهُوَ قَولُ اللّهِ: «اَلشَّیْطانُ یَعِدُکُمُ الْفَقْرَ وَ یَأْمُرُکُمْ بِالْفَحْشاءِ وَ اللّهُ یَعِدُکُمْ مَغْفِرَةً مِنْهُ وَ فَضْلاً». 3</w:t>
      </w:r>
    </w:p>
    <w:p>
      <w:pPr>
        <w:pStyle w:val="BookText"/>
      </w:pPr>
      <w:r>
        <w:rPr>
          <w:rFonts w:ascii="Amiri" w:hAnsi="Amiri" w:eastAsia="Amiri" w:cs="Amiri"/>
          <w:lang w:bidi="ar-SA"/>
          <w:color w:val="111111"/>
          <w:sz w:val="28"/>
          <w:szCs w:val="28"/>
          <w:rtl/>
        </w:rPr>
        <w:t xml:space="preserve">533.الإمام الصادق علیه السلام:إنَّ اللّهَ إذا أرادَ بِعَبدٍ خَیراً نَکَتَ فی قَلبِهِ نُکتَةً بَیضاءَ،وفَتَحَ مَسامِعَ قَلبِهِ،ووَکَّلَ بِهِ مَلَکاً یُسَدِّدُهُ،وإذا أرادَ بِعَبدٍ سوءاً نَکَتَ فی قَلبِهِ نُکتَةً سَوداءَ وشَدَّ عَلَیهِ مَسامِعَ قَلبِهِ،ووَکَّلَ بِهِ شَیطاناً یُضِلُّهُ.ثُمَّ تَلا هذِهِ الآیَةَ: «فَمَنْ یُرِدِ اللّهُ أَنْ یَهْدِیَهُ یَشْرَحْ صَدْرَهُ لِلْإِسْلامِ وَ مَنْ یُرِدْ أَنْ یُضِلَّهُ یَجْعَلْ صَدْرَهُ ضَیِّقاً حَرَجاً»  الآیة </w:t>
      </w:r>
      <w:r>
        <w:rPr>
          <w:rStyle w:val="FootnoteReference"/>
        </w:rPr>
        <w:footnoteReference w:id="606"/>
      </w:r>
      <w:r>
        <w:rPr>
          <w:rFonts w:ascii="Times New Roman" w:hAnsi="Times New Roman" w:eastAsia="Times New Roman" w:cs="Times New Roman"/>
          <w:lang w:val="en-US" w:bidi="en-US"/>
          <w:color w:val="111111"/>
          <w:sz w:val="28"/>
          <w:szCs w:val="28"/>
          <w:rtl/>
        </w:rPr>
        <w:t xml:space="preserve">. </w:t>
      </w:r>
      <w:r>
        <w:rPr>
          <w:rStyle w:val="FootnoteReference"/>
        </w:rPr>
        <w:footnoteReference w:id="607"/>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63" w:name="pg20021_206936"/>
    <w:bookmarkEnd w:id="63"/>
    <w:p>
      <w:pPr>
        <w:pStyle w:val="Heading3"/>
      </w:pPr>
      <w:bookmarkStart w:id="363" w:name="_Toc98"/>
      <w:r>
        <w:t>الفصل الرابع:مبادئ الإلهام</w:t>
      </w:r>
      <w:bookmarkEnd w:id="363"/>
    </w:p>
    <w:p>
      <w:pPr>
        <w:pStyle w:val="Heading4"/>
      </w:pPr>
      <w:bookmarkStart w:id="364" w:name="_Toc99"/>
      <w:r>
        <w:t>1/4:الإِیمان</w:t>
      </w:r>
      <w:bookmarkEnd w:id="364"/>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مَنْ یُؤْمِنْ بِاللّهِ یَهْدِ قَلْبَهُ».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534 .رسول اللّه صلی الله علیه و آله:الإِیمانُ عُریانٌ،ولِباسُهُ التَّقوی،وزینَتُهُ الحَیاءُ،ومالُهُ الفِقهُ،وثَمَرَتُهُ العِلمُ. </w:t>
      </w:r>
      <w:r>
        <w:rPr>
          <w:rStyle w:val="FootnoteReference"/>
        </w:rPr>
        <w:footnoteReference w:id="608"/>
      </w:r>
    </w:p>
    <w:p>
      <w:pPr>
        <w:pStyle w:val="BookText"/>
      </w:pPr>
      <w:r>
        <w:rPr>
          <w:rFonts w:ascii="Amiri" w:hAnsi="Amiri" w:eastAsia="Amiri" w:cs="Amiri"/>
          <w:lang w:bidi="ar-SA"/>
          <w:color w:val="111111"/>
          <w:sz w:val="28"/>
          <w:szCs w:val="28"/>
          <w:rtl/>
        </w:rPr>
        <w:t xml:space="preserve">535.عنه صلی الله علیه و آله:خَمسٌ لا یَجتَمِعنَ إلّافی مُؤمِنٍ حَقًّا یُوجِبُ اللّهُ لَهُ بِهِنَّ الجَنَّةَ:النّورُ فِی القَلبِ،وَالفِقهُ فِی الإِسلامِ،وَالوَرَعُ فِی الدّینِ،وَالمَوَدَّةُ فِی النّاسِ،وحُسنُ السَّمتِ فِی الوَجهِ. </w:t>
      </w:r>
      <w:r>
        <w:rPr>
          <w:rStyle w:val="FootnoteReference"/>
        </w:rPr>
        <w:footnoteReference w:id="609"/>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64" w:name="pg20021_206937"/>
    <w:bookmarkEnd w:id="64"/>
    <w:p>
      <w:pPr>
        <w:pStyle w:val="BookText"/>
      </w:pPr>
      <w:r>
        <w:rPr>
          <w:rFonts w:ascii="Amiri" w:hAnsi="Amiri" w:eastAsia="Amiri" w:cs="Amiri"/>
          <w:lang w:bidi="ar-SA"/>
          <w:color w:val="111111"/>
          <w:sz w:val="28"/>
          <w:szCs w:val="28"/>
          <w:rtl/>
        </w:rPr>
        <w:t xml:space="preserve">536.الإمام علیّ علیه السلام-من خُطبَةٍ یَذکُرُ فیهَا الإِیمانَ ودَعائِمَهُ-:إنَّ اللّهَ...ارتَضَی الإِیمانَ...</w:t>
      </w:r>
    </w:p>
    <w:p>
      <w:pPr>
        <w:pStyle w:val="BookText"/>
      </w:pPr>
      <w:r>
        <w:rPr>
          <w:rFonts w:ascii="Amiri" w:hAnsi="Amiri" w:eastAsia="Amiri" w:cs="Amiri"/>
          <w:lang w:bidi="ar-SA"/>
          <w:color w:val="111111"/>
          <w:sz w:val="28"/>
          <w:szCs w:val="28"/>
          <w:rtl/>
        </w:rPr>
        <w:t xml:space="preserve">وجَعَلَهُ عِزًّا لِمَن والاهُ...وبُرهاناً لِمَن تَکَلَّمَ بِهِ،وشَرَفاً لِمَن عَرَفَهُ،وحِکمَةً لِمَن نَطَقَ بِهِ،ونوراً لِمَنِ استَضاءَ بِهِ. </w:t>
      </w:r>
      <w:r>
        <w:rPr>
          <w:rStyle w:val="FootnoteReference"/>
        </w:rPr>
        <w:footnoteReference w:id="610"/>
      </w:r>
    </w:p>
    <w:p>
      <w:pPr>
        <w:pStyle w:val="BookText"/>
      </w:pPr>
      <w:r>
        <w:rPr>
          <w:rFonts w:ascii="IRNazanin" w:hAnsi="IRNazanin" w:eastAsia="IRNazanin" w:cs="IRNazanin"/>
          <w:lang w:bidi="fa-IR"/>
          <w:color w:val="111111"/>
          <w:sz w:val="28"/>
          <w:szCs w:val="28"/>
          <w:rtl/>
        </w:rPr>
        <w:t xml:space="preserve">.تحف العقول:ص 162، [1]بحارالأنوار:ج 68 ص 382 ح 32. [2]</w:t>
      </w:r>
    </w:p>
    <w:p>
      <w:pPr>
        <w:pStyle w:val="BookText"/>
      </w:pPr>
      <w:r>
        <w:rPr>
          <w:rFonts w:ascii="IRNazanin" w:hAnsi="IRNazanin" w:eastAsia="IRNazanin" w:cs="IRNazanin"/>
          <w:lang w:bidi="fa-IR"/>
          <w:color w:val="111111"/>
          <w:sz w:val="28"/>
          <w:szCs w:val="28"/>
          <w:rtl/>
        </w:rPr>
        <w:t xml:space="preserve">راجع:ص 44 (کمال الإیمان) و ص 55 (الإیمان).</w:t>
      </w:r>
    </w:p>
    <w:p>
      <w:pPr>
        <w:pStyle w:val="Heading4"/>
      </w:pPr>
      <w:bookmarkStart w:id="365" w:name="_Toc100"/>
      <w:r>
        <w:t>2/4:الإِخلاص</w:t>
      </w:r>
      <w:bookmarkEnd w:id="365"/>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الَّذِینَ جاهَدُوا فِینا لَنَهْدِیَنَّهُمْ سُبُلَنا». 2</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537 .رسول اللّه صلی الله علیه و آله:ما أخلَصَ عَبدٌ للّهِ‌ِ عز و جل أربَعینَ صَباحاً إلّاجَرَت یَنابیعُ الحِکمَةِ مِن قَلبِهِ عَلی لِسانِهِ. </w:t>
      </w:r>
      <w:r>
        <w:rPr>
          <w:rStyle w:val="FootnoteReference"/>
        </w:rPr>
        <w:footnoteReference w:id="611"/>
      </w:r>
    </w:p>
    <w:p>
      <w:pPr>
        <w:pStyle w:val="BookText"/>
      </w:pPr>
      <w:r>
        <w:rPr>
          <w:rFonts w:ascii="Amiri" w:hAnsi="Amiri" w:eastAsia="Amiri" w:cs="Amiri"/>
          <w:lang w:bidi="ar-SA"/>
          <w:color w:val="111111"/>
          <w:sz w:val="28"/>
          <w:szCs w:val="28"/>
          <w:rtl/>
        </w:rPr>
        <w:t xml:space="preserve">538.الإمام علیّ علیه السلام:عِندَ تَحَقُّقِ الإِخلاصِ تَستَنیرُ البَصائِرُ. </w:t>
      </w:r>
      <w:r>
        <w:rPr>
          <w:rStyle w:val="FootnoteReference"/>
        </w:rPr>
        <w:footnoteReference w:id="612"/>
      </w:r>
    </w:p>
    <w:p>
      <w:pPr>
        <w:pStyle w:val="BookText"/>
      </w:pPr>
      <w:r>
        <w:rPr>
          <w:rFonts w:ascii="Amiri" w:hAnsi="Amiri" w:eastAsia="Amiri" w:cs="Amiri"/>
          <w:lang w:bidi="ar-SA"/>
          <w:color w:val="111111"/>
          <w:sz w:val="28"/>
          <w:szCs w:val="28"/>
          <w:rtl/>
        </w:rPr>
        <w:t xml:space="preserve">539.عنه علیه السلام:هُدِیَ مَن أخلَصَ إیمانَهُ. </w:t>
      </w:r>
      <w:r>
        <w:rPr>
          <w:rStyle w:val="FootnoteReference"/>
        </w:rPr>
        <w:footnoteReference w:id="613"/>
      </w:r>
    </w:p>
    <w:p>
      <w:pPr>
        <w:pStyle w:val="BookText"/>
      </w:pPr>
      <w:r>
        <w:rPr>
          <w:rFonts w:ascii="IRNazanin" w:hAnsi="IRNazanin" w:eastAsia="IRNazanin" w:cs="IRNazanin"/>
          <w:lang w:bidi="fa-IR"/>
          <w:color w:val="111111"/>
          <w:sz w:val="28"/>
          <w:szCs w:val="28"/>
          <w:rtl/>
        </w:rPr>
        <w:t xml:space="preserve">راجع:ص 149 ح 562 و ص 247 (الإخلاص) و ص 271 (التعلّم لغیر اللّه عز و جل )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65" w:name="pg20021_206938"/>
    <w:bookmarkEnd w:id="65"/>
    <w:p>
      <w:pPr>
        <w:pStyle w:val="BookText"/>
      </w:pPr>
      <w:r>
        <w:rPr>
          <w:rFonts w:ascii="IRNazanin" w:hAnsi="IRNazanin" w:eastAsia="IRNazanin" w:cs="IRNazanin"/>
          <w:lang w:bidi="fa-IR"/>
          <w:color w:val="111111"/>
          <w:sz w:val="28"/>
          <w:szCs w:val="28"/>
          <w:rtl/>
        </w:rPr>
        <w:t xml:space="preserve">و ص 437 (الریاء).</w:t>
      </w:r>
    </w:p>
    <w:p>
      <w:pPr>
        <w:pStyle w:val="Heading4"/>
      </w:pPr>
      <w:bookmarkStart w:id="366" w:name="_Toc101"/>
      <w:r>
        <w:t>3/4:حُبُّ أهلِ البَیتِ</w:t>
      </w:r>
      <w:bookmarkEnd w:id="366"/>
    </w:p>
    <w:p>
      <w:pPr>
        <w:pStyle w:val="BookText"/>
      </w:pPr>
      <w:r>
        <w:rPr>
          <w:rFonts w:ascii="Amiri" w:hAnsi="Amiri" w:eastAsia="Amiri" w:cs="Amiri"/>
          <w:lang w:bidi="ar-SA"/>
          <w:color w:val="111111"/>
          <w:sz w:val="28"/>
          <w:szCs w:val="28"/>
          <w:rtl/>
        </w:rPr>
        <w:t xml:space="preserve">540.رسول اللّه صلی الله علیه و آله:مَن أرادَ الحِکمَةَ فَلیُحِبَّ أهلَ بَیتی. </w:t>
      </w:r>
      <w:r>
        <w:rPr>
          <w:rStyle w:val="FootnoteReference"/>
        </w:rPr>
        <w:footnoteReference w:id="614"/>
      </w:r>
    </w:p>
    <w:p>
      <w:pPr>
        <w:pStyle w:val="BookText"/>
      </w:pPr>
      <w:r>
        <w:rPr>
          <w:rFonts w:ascii="IRNazanin" w:hAnsi="IRNazanin" w:eastAsia="IRNazanin" w:cs="IRNazanin"/>
          <w:lang w:bidi="fa-IR"/>
          <w:color w:val="111111"/>
          <w:sz w:val="28"/>
          <w:szCs w:val="28"/>
          <w:rtl/>
        </w:rPr>
        <w:t xml:space="preserve">.مئة منقبة:ص 107،بحارالأنوار:ج 27 ص 116 ح 92؛ [1]مقتل‌الحسین للخوارزمی:ج 1 ص 59، [2]فرائد السمطین:ج 2 ص 294 ح 551 [3] کلّها عن ابن عمر.</w:t>
      </w:r>
    </w:p>
    <w:p>
      <w:pPr>
        <w:pStyle w:val="BookText"/>
      </w:pPr>
      <w:r>
        <w:rPr>
          <w:rFonts w:ascii="Amiri" w:hAnsi="Amiri" w:eastAsia="Amiri" w:cs="Amiri"/>
          <w:lang w:bidi="ar-SA"/>
          <w:color w:val="111111"/>
          <w:sz w:val="28"/>
          <w:szCs w:val="28"/>
          <w:rtl/>
        </w:rPr>
        <w:t xml:space="preserve">541.عنه صلی الله علیه و آله:ألا ومَن أحَبَّ عَلِیًّا أثبَتَ اللّهُ فی قَلبِهِ الحِکمَةَ،وأجری عَلی لِسانِهِ الصَّوابَ. </w:t>
      </w:r>
      <w:r>
        <w:rPr>
          <w:rStyle w:val="FootnoteReference"/>
        </w:rPr>
        <w:footnoteReference w:id="615"/>
      </w:r>
    </w:p>
    <w:p>
      <w:pPr>
        <w:pStyle w:val="BookText"/>
      </w:pPr>
      <w:r>
        <w:rPr>
          <w:rFonts w:ascii="Amiri" w:hAnsi="Amiri" w:eastAsia="Amiri" w:cs="Amiri"/>
          <w:lang w:bidi="ar-SA"/>
          <w:color w:val="111111"/>
          <w:sz w:val="28"/>
          <w:szCs w:val="28"/>
          <w:rtl/>
        </w:rPr>
        <w:t xml:space="preserve">542.الإمام الصادق علیه السلام:مَن أحَبَّنا أهلَ البَیتِ وحَقَّقَ حُبَّنا فی قَلبِهِ جَری یَنابیعُ الحِکمَةِ عَلی لِسانِهِ. </w:t>
      </w:r>
      <w:r>
        <w:rPr>
          <w:rStyle w:val="FootnoteReference"/>
        </w:rPr>
        <w:footnoteReference w:id="616"/>
      </w:r>
    </w:p>
    <w:p>
      <w:pPr>
        <w:pStyle w:val="Heading4"/>
      </w:pPr>
      <w:bookmarkStart w:id="367" w:name="_Toc102"/>
      <w:r>
        <w:t>4/4:خَشیَةُ اللّهِ</w:t>
      </w:r>
      <w:bookmarkEnd w:id="367"/>
    </w:p>
    <w:p>
      <w:pPr>
        <w:pStyle w:val="BookText"/>
      </w:pPr>
      <w:r>
        <w:rPr>
          <w:rFonts w:ascii="Amiri" w:hAnsi="Amiri" w:eastAsia="Amiri" w:cs="Amiri"/>
          <w:lang w:bidi="ar-SA"/>
          <w:color w:val="111111"/>
          <w:sz w:val="28"/>
          <w:szCs w:val="28"/>
          <w:rtl/>
        </w:rPr>
        <w:t xml:space="preserve">543.رسول اللّه صلی الله علیه و آله:لَو خِفتُمُ اللّهَ حَقَّ خیفَتِهِ لَعَلِمتُمُ العِلمَ الَّذی لا جَهلَ مَعَهُ،ولَو عَرَفتُمُ اللّهَ حَقَّ مَعرِفَتِهِ لَزالَت بِدُعائِکُمُ الجِبالُ. </w:t>
      </w:r>
      <w:r>
        <w:rPr>
          <w:rStyle w:val="FootnoteReference"/>
        </w:rPr>
        <w:footnoteReference w:id="617"/>
      </w:r>
    </w:p>
    <w:p>
      <w:pPr>
        <w:pStyle w:val="BookText"/>
      </w:pPr>
      <w:r>
        <w:rPr>
          <w:rFonts w:ascii="Amiri" w:hAnsi="Amiri" w:eastAsia="Amiri" w:cs="Amiri"/>
          <w:lang w:bidi="ar-SA"/>
          <w:color w:val="111111"/>
          <w:sz w:val="28"/>
          <w:szCs w:val="28"/>
          <w:rtl/>
        </w:rPr>
        <w:t xml:space="preserve">544.عنه صلی الله علیه و آله:خَشیَةُ اللّهِ مِفتاحُ کُلِّ حِکمَةٍ. </w:t>
      </w:r>
      <w:r>
        <w:rPr>
          <w:rStyle w:val="FootnoteReference"/>
        </w:rPr>
        <w:footnoteReference w:id="618"/>
      </w:r>
    </w:p>
    <w:p>
      <w:pPr>
        <w:pStyle w:val="BookText"/>
      </w:pPr>
      <w:r>
        <w:rPr>
          <w:rFonts w:ascii="Amiri" w:hAnsi="Amiri" w:eastAsia="Amiri" w:cs="Amiri"/>
          <w:lang w:bidi="ar-SA"/>
          <w:color w:val="111111"/>
          <w:sz w:val="28"/>
          <w:szCs w:val="28"/>
          <w:rtl/>
        </w:rPr>
        <w:t xml:space="preserve">545.الإمام علیّ علیه السلام:مَن خَشِیَ اللّهَ کَمُلَ عِلمُهُ. </w:t>
      </w:r>
      <w:r>
        <w:rPr>
          <w:rStyle w:val="FootnoteReference"/>
        </w:rPr>
        <w:footnoteReference w:id="619"/>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66" w:name="pg20021_206939"/>
    <w:bookmarkEnd w:id="66"/>
    <w:p>
      <w:pPr>
        <w:pStyle w:val="BookText"/>
      </w:pPr>
      <w:r>
        <w:rPr>
          <w:rFonts w:ascii="Amiri" w:hAnsi="Amiri" w:eastAsia="Amiri" w:cs="Amiri"/>
          <w:lang w:bidi="ar-SA"/>
          <w:color w:val="111111"/>
          <w:sz w:val="28"/>
          <w:szCs w:val="28"/>
          <w:rtl/>
        </w:rPr>
        <w:t xml:space="preserve">546.عنه علیه السلام:إنَّ مِن أحَبِّ عِبادِ اللّهِ إلَیهِ عَبداً أعانَهُ اللّهُ عَلی نَفسِهِ،فَاستَشعَرَ الحُزنَ، وتَجَلبَبَ الخَوفَ،فَزَهَرَ مِصباحُ الهُدی فی قَلبِهِ. </w:t>
      </w:r>
      <w:r>
        <w:rPr>
          <w:rStyle w:val="FootnoteReference"/>
        </w:rPr>
        <w:footnoteReference w:id="620"/>
      </w:r>
    </w:p>
    <w:p>
      <w:pPr>
        <w:pStyle w:val="BookText"/>
      </w:pPr>
      <w:r>
        <w:rPr>
          <w:rFonts w:ascii="Amiri" w:hAnsi="Amiri" w:eastAsia="Amiri" w:cs="Amiri"/>
          <w:lang w:bidi="ar-SA"/>
          <w:color w:val="111111"/>
          <w:sz w:val="28"/>
          <w:szCs w:val="28"/>
          <w:rtl/>
        </w:rPr>
        <w:t xml:space="preserve">.نهج البلاغة:الخطبة 87. [1]</w:t>
      </w:r>
    </w:p>
    <w:p>
      <w:pPr>
        <w:pStyle w:val="Heading4"/>
      </w:pPr>
      <w:bookmarkStart w:id="368" w:name="_Toc103"/>
      <w:r>
        <w:t>5/4:العَمَل</w:t>
      </w:r>
      <w:bookmarkEnd w:id="368"/>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«إِنْ تُطِیعُوهُ تَهْتَدُوا». 2</w:t>
      </w:r>
    </w:p>
    <w:p>
      <w:pPr>
        <w:pStyle w:val="BookText"/>
      </w:pPr>
      <w:r>
        <w:rPr>
          <w:rFonts w:ascii="Amiri" w:hAnsi="Amiri" w:eastAsia="Amiri" w:cs="Amiri"/>
          <w:lang w:bidi="ar-SA"/>
          <w:color w:val="111111"/>
          <w:sz w:val="28"/>
          <w:szCs w:val="28"/>
          <w:rtl/>
        </w:rPr>
        <w:t xml:space="preserve">«یا أَیُّهَا الَّذِینَ آمَنُوا اتَّقُوا اللّهَ وَ آمِنُوا بِرَسُولِهِ یُؤْتِکُمْ کِفْلَیْنِ مِنْ رَحْمَتِهِ وَ یَجْعَلْ لَکُمْ نُوراً تَمْشُونَ بِهِ وَ یَغْفِرْ لَکُمْ وَ اللّهُ غَفُورٌ رَحِیمٌ». 3</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547.رسول اللّه صلی الله علیه و آله:مَن عَمِلَ بِما یَعلَمُ وَرَّثَهُ اللّهُ عِلمَ ما لَم یَعلَم. </w:t>
      </w:r>
      <w:r>
        <w:rPr>
          <w:rStyle w:val="FootnoteReference"/>
        </w:rPr>
        <w:footnoteReference w:id="621"/>
      </w:r>
    </w:p>
    <w:p>
      <w:pPr>
        <w:pStyle w:val="BookText"/>
      </w:pPr>
      <w:r>
        <w:rPr>
          <w:rFonts w:ascii="Amiri" w:hAnsi="Amiri" w:eastAsia="Amiri" w:cs="Amiri"/>
          <w:lang w:bidi="ar-SA"/>
          <w:color w:val="111111"/>
          <w:sz w:val="28"/>
          <w:szCs w:val="28"/>
          <w:rtl/>
        </w:rPr>
        <w:t xml:space="preserve">548.عنه صلی الله علیه و آله:مَن عَلِمَ عِلماً أتَمَّ اللّهُ لَهُ أجرَهُ،ومَن تَعَلَّمَ فَعَمِلَ عَلَّمَهُ اللّهُ ما لَم یَعلَم. </w:t>
      </w:r>
      <w:r>
        <w:rPr>
          <w:rStyle w:val="FootnoteReference"/>
        </w:rPr>
        <w:footnoteReference w:id="622"/>
      </w:r>
    </w:p>
    <w:p>
      <w:pPr>
        <w:pStyle w:val="BookText"/>
      </w:pPr>
      <w:r>
        <w:rPr>
          <w:rFonts w:ascii="Amiri" w:hAnsi="Amiri" w:eastAsia="Amiri" w:cs="Amiri"/>
          <w:lang w:bidi="ar-SA"/>
          <w:color w:val="111111"/>
          <w:sz w:val="28"/>
          <w:szCs w:val="28"/>
          <w:rtl/>
        </w:rPr>
        <w:t xml:space="preserve">549.الإمام علیّ علیه السلام:ما زَکا العِلمُ بِمِثلِ العَمَلِ بِهِ. </w:t>
      </w:r>
      <w:r>
        <w:rPr>
          <w:rStyle w:val="FootnoteReference"/>
        </w:rPr>
        <w:footnoteReference w:id="623"/>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67" w:name="pg20021_206940"/>
    <w:bookmarkEnd w:id="67"/>
    <w:p>
      <w:pPr>
        <w:pStyle w:val="BookText"/>
      </w:pPr>
      <w:r>
        <w:rPr>
          <w:rFonts w:ascii="Amiri" w:hAnsi="Amiri" w:eastAsia="Amiri" w:cs="Amiri"/>
          <w:lang w:bidi="ar-SA"/>
          <w:color w:val="111111"/>
          <w:sz w:val="28"/>
          <w:szCs w:val="28"/>
          <w:rtl/>
        </w:rPr>
        <w:t xml:space="preserve">550.الإمام زین العابدین علیه السلام:العَمَلُ وِعاءُ الفَهمِ. </w:t>
      </w:r>
      <w:r>
        <w:rPr>
          <w:rStyle w:val="FootnoteReference"/>
        </w:rPr>
        <w:footnoteReference w:id="624"/>
      </w:r>
    </w:p>
    <w:p>
      <w:pPr>
        <w:pStyle w:val="BookText"/>
      </w:pPr>
      <w:r>
        <w:rPr>
          <w:rFonts w:ascii="IRNazanin" w:hAnsi="IRNazanin" w:eastAsia="IRNazanin" w:cs="IRNazanin"/>
          <w:lang w:bidi="fa-IR"/>
          <w:color w:val="111111"/>
          <w:sz w:val="28"/>
          <w:szCs w:val="28"/>
          <w:rtl/>
        </w:rPr>
        <w:t xml:space="preserve">.أعلام الدین:ص 96. [1]</w:t>
      </w:r>
    </w:p>
    <w:p>
      <w:pPr>
        <w:pStyle w:val="BookText"/>
      </w:pPr>
      <w:r>
        <w:rPr>
          <w:rFonts w:ascii="Amiri" w:hAnsi="Amiri" w:eastAsia="Amiri" w:cs="Amiri"/>
          <w:lang w:bidi="ar-SA"/>
          <w:color w:val="111111"/>
          <w:sz w:val="28"/>
          <w:szCs w:val="28"/>
          <w:rtl/>
        </w:rPr>
        <w:t xml:space="preserve">551.الإمام الصادق علیه السلام:مَن عَمِلَ بِما عَلِمَ کُفِیَ ما لَم یَعلَم. </w:t>
      </w:r>
      <w:r>
        <w:rPr>
          <w:rStyle w:val="FootnoteReference"/>
        </w:rPr>
        <w:footnoteReference w:id="625"/>
      </w:r>
    </w:p>
    <w:p>
      <w:pPr>
        <w:pStyle w:val="BookText"/>
      </w:pPr>
      <w:r>
        <w:rPr>
          <w:rFonts w:ascii="IRNazanin" w:hAnsi="IRNazanin" w:eastAsia="IRNazanin" w:cs="IRNazanin"/>
          <w:lang w:bidi="fa-IR"/>
          <w:color w:val="111111"/>
          <w:sz w:val="28"/>
          <w:szCs w:val="28"/>
          <w:rtl/>
        </w:rPr>
        <w:t xml:space="preserve">راجع:ص 45 (شرط العمل) و ص 59 (العمل)،و ص 399 (العمل)</w:t>
      </w:r>
    </w:p>
    <w:p>
      <w:pPr>
        <w:pStyle w:val="BookText"/>
      </w:pPr>
      <w:r>
        <w:rPr>
          <w:rFonts w:ascii="IRNazanin" w:hAnsi="IRNazanin" w:eastAsia="IRNazanin" w:cs="IRNazanin"/>
          <w:lang w:bidi="fa-IR"/>
          <w:color w:val="111111"/>
          <w:sz w:val="28"/>
          <w:szCs w:val="28"/>
          <w:rtl/>
        </w:rPr>
        <w:t xml:space="preserve">و ص 429 (ترک العمل) و ص 477 (علماء السوء).</w:t>
      </w:r>
    </w:p>
    <w:p>
      <w:pPr>
        <w:pStyle w:val="Heading4"/>
      </w:pPr>
      <w:bookmarkStart w:id="369" w:name="_Toc104"/>
      <w:r>
        <w:t>6/4:الصَّلاة</w:t>
      </w:r>
      <w:bookmarkEnd w:id="369"/>
    </w:p>
    <w:p>
      <w:pPr>
        <w:pStyle w:val="BookText"/>
      </w:pPr>
      <w:r>
        <w:rPr>
          <w:rFonts w:ascii="Amiri" w:hAnsi="Amiri" w:eastAsia="Amiri" w:cs="Amiri"/>
          <w:lang w:bidi="ar-SA"/>
          <w:color w:val="111111"/>
          <w:sz w:val="28"/>
          <w:szCs w:val="28"/>
          <w:rtl/>
        </w:rPr>
        <w:t xml:space="preserve">552.رسول اللّه صلی الله علیه و آله:لِلمُصَلّی حُبُّ المَلائِکَةِ،وهُدًی،وإیمانٌ،ونورُ المَعرِفَةِ. </w:t>
      </w:r>
      <w:r>
        <w:rPr>
          <w:rStyle w:val="FootnoteReference"/>
        </w:rPr>
        <w:footnoteReference w:id="626"/>
      </w:r>
    </w:p>
    <w:p>
      <w:pPr>
        <w:pStyle w:val="BookText"/>
      </w:pPr>
      <w:r>
        <w:rPr>
          <w:rFonts w:ascii="Amiri" w:hAnsi="Amiri" w:eastAsia="Amiri" w:cs="Amiri"/>
          <w:lang w:bidi="ar-SA"/>
          <w:color w:val="111111"/>
          <w:sz w:val="28"/>
          <w:szCs w:val="28"/>
          <w:rtl/>
        </w:rPr>
        <w:t xml:space="preserve">553.عنه صلی الله علیه و آله:صَلاةُ اللَّیلِ مَرضاةٌ لِلرَّبِّ،وحُبُّ المَلائِکَةِ،وسُنَّةُ الأَنبِیاءِ،ونورُ المَعرِفَةِ، وأصلُ الإِیمانِ. </w:t>
      </w:r>
      <w:r>
        <w:rPr>
          <w:rStyle w:val="FootnoteReference"/>
        </w:rPr>
        <w:footnoteReference w:id="627"/>
      </w:r>
    </w:p>
    <w:p>
      <w:pPr>
        <w:pStyle w:val="BookText"/>
      </w:pPr>
      <w:r>
        <w:rPr>
          <w:rFonts w:ascii="Amiri" w:hAnsi="Amiri" w:eastAsia="Amiri" w:cs="Amiri"/>
          <w:lang w:bidi="ar-SA"/>
          <w:color w:val="111111"/>
          <w:sz w:val="28"/>
          <w:szCs w:val="28"/>
          <w:rtl/>
        </w:rPr>
        <w:t xml:space="preserve">554.عنه صلی الله علیه و آله:إنَّ العَبدَ إذا تَخَلّی بِسَیِّدِهِ فی جَوفِ اللَّیلِ المُظلِمِ وناجاهُ أثبَتَ اللّهُ النّورَ فی قَلبِهِ،فَإِذا قالَ:یا رَبِّ یا رَبِّ،ناداهُ الجَلیلُ جَلَّ جَلالُهُ:لَبَّیکَ عَبدی،سَلنی اعطِکَ، وتَوَکَّل عَلَیَّ أکفِکَ.</w:t>
      </w:r>
    </w:p>
    <w:p>
      <w:pPr>
        <w:pStyle w:val="BookText"/>
      </w:pPr>
      <w:r>
        <w:rPr>
          <w:rFonts w:ascii="Amiri" w:hAnsi="Amiri" w:eastAsia="Amiri" w:cs="Amiri"/>
          <w:lang w:bidi="ar-SA"/>
          <w:color w:val="111111"/>
          <w:sz w:val="28"/>
          <w:szCs w:val="28"/>
          <w:rtl/>
        </w:rPr>
        <w:t xml:space="preserve">ثُمَّ یَقولُ جَلَّ جَلالُهُ لِمَلائِکَتِهِ:یا مَلائِکَتِی،انظُروا إلی عَبدی فَقَد تَخَلّی بی فی جَوفِ اللَّیلِ المُظلِمِ وَالبَطّالونَ لاهونَ وَالغافِلونَ نِیامٌ،اِشهَدوا أنّی قَد غَفَرتُ لَهُ. </w:t>
      </w:r>
      <w:r>
        <w:rPr>
          <w:rStyle w:val="FootnoteReference"/>
        </w:rPr>
        <w:footnoteReference w:id="628"/>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68" w:name="pg20021_206941"/>
    <w:bookmarkEnd w:id="68"/>
    <w:p>
      <w:pPr>
        <w:pStyle w:val="Heading4"/>
      </w:pPr>
      <w:bookmarkStart w:id="370" w:name="_Toc105"/>
      <w:r>
        <w:t>7/4:الصَّوم</w:t>
      </w:r>
      <w:bookmarkEnd w:id="370"/>
    </w:p>
    <w:p>
      <w:pPr>
        <w:pStyle w:val="BookText"/>
      </w:pPr>
      <w:r>
        <w:rPr>
          <w:rFonts w:ascii="Amiri" w:hAnsi="Amiri" w:eastAsia="Amiri" w:cs="Amiri"/>
          <w:lang w:bidi="ar-SA"/>
          <w:color w:val="111111"/>
          <w:sz w:val="28"/>
          <w:szCs w:val="28"/>
          <w:rtl/>
        </w:rPr>
        <w:t xml:space="preserve">555.الإمام علیّ علیه السلام:إنَّ النَّبِیَّ صلی الله علیه و آله سَألَ رَبَّهُ لَیلَةَ المِعراجِ فَقالَ:...یا رَبِّ،وما میراثُ </w:t>
      </w:r>
      <w:r>
        <w:rPr>
          <w:rStyle w:val="FootnoteReference"/>
        </w:rPr>
        <w:footnoteReference w:id="629"/>
      </w:r>
    </w:p>
    <w:p>
      <w:pPr>
        <w:pStyle w:val="BookText"/>
      </w:pPr>
      <w:r>
        <w:rPr>
          <w:rFonts w:ascii="IRNazanin" w:hAnsi="IRNazanin" w:eastAsia="IRNazanin" w:cs="IRNazanin"/>
          <w:lang w:bidi="fa-IR"/>
          <w:color w:val="111111"/>
          <w:sz w:val="28"/>
          <w:szCs w:val="28"/>
          <w:rtl/>
        </w:rPr>
        <w:t xml:space="preserve">.فی المصدر:«مَیِّزات»والتصویب من بحارالأنوار. [1]</w:t>
      </w:r>
    </w:p>
    <w:p>
      <w:pPr>
        <w:pStyle w:val="BookText"/>
      </w:pPr>
      <w:r>
        <w:rPr>
          <w:rFonts w:ascii="Amiri" w:hAnsi="Amiri" w:eastAsia="Amiri" w:cs="Amiri"/>
          <w:lang w:bidi="ar-SA"/>
          <w:color w:val="111111"/>
          <w:sz w:val="28"/>
          <w:szCs w:val="28"/>
          <w:rtl/>
        </w:rPr>
        <w:t xml:space="preserve">الصَّومِ؟</w:t>
      </w:r>
    </w:p>
    <w:p>
      <w:pPr>
        <w:pStyle w:val="BookText"/>
      </w:pPr>
      <w:r>
        <w:rPr>
          <w:rFonts w:ascii="Amiri" w:hAnsi="Amiri" w:eastAsia="Amiri" w:cs="Amiri"/>
          <w:lang w:bidi="ar-SA"/>
          <w:color w:val="111111"/>
          <w:sz w:val="28"/>
          <w:szCs w:val="28"/>
          <w:rtl/>
        </w:rPr>
        <w:t xml:space="preserve">قالَ:الصَّومُ یورِثُ الحِکمَةَ،وَالحِکمَةُ تورِثُ المَعرِفَةَ،وَالمَعرِفَةُ تورِثُ الیَقینَ. </w:t>
      </w:r>
      <w:r>
        <w:rPr>
          <w:rStyle w:val="FootnoteReference"/>
        </w:rPr>
        <w:footnoteReference w:id="630"/>
      </w:r>
    </w:p>
    <w:p>
      <w:pPr>
        <w:pStyle w:val="BookText"/>
      </w:pPr>
      <w:r>
        <w:rPr>
          <w:rFonts w:ascii="IRNazanin" w:hAnsi="IRNazanin" w:eastAsia="IRNazanin" w:cs="IRNazanin"/>
          <w:lang w:bidi="fa-IR"/>
          <w:color w:val="111111"/>
          <w:sz w:val="28"/>
          <w:szCs w:val="28"/>
          <w:rtl/>
        </w:rPr>
        <w:t xml:space="preserve">راجع:ص 150 (قلّة الأکل) و ص 188 (کثرة الأکل) و ص 269 (الاعتدال فی الأکل).</w:t>
      </w:r>
    </w:p>
    <w:p>
      <w:pPr>
        <w:pStyle w:val="Heading4"/>
      </w:pPr>
      <w:bookmarkStart w:id="371" w:name="_Toc106"/>
      <w:r>
        <w:t>8/4:الزُّهد</w:t>
      </w:r>
      <w:bookmarkEnd w:id="371"/>
    </w:p>
    <w:p>
      <w:pPr>
        <w:pStyle w:val="BookText"/>
      </w:pPr>
      <w:r>
        <w:rPr>
          <w:rFonts w:ascii="Amiri" w:hAnsi="Amiri" w:eastAsia="Amiri" w:cs="Amiri"/>
          <w:lang w:bidi="ar-SA"/>
          <w:color w:val="111111"/>
          <w:sz w:val="28"/>
          <w:szCs w:val="28"/>
          <w:rtl/>
        </w:rPr>
        <w:t xml:space="preserve">556.رسول اللّه صلی الله علیه و آله-لِأَصحابِهِ-:هَل مِنکُم مَن یُریدُ أن یُؤتِیَهُ اللّهُ عِلماً بِغَیرِ تَعَلُّمٍ وهُدًی بِغَیرِ هِدایَةٍ؟هَل مِنکُم مَن یُریدُ أن یُذهِبَ اللّهُ عَنهُ العَمی ویَجعَلَهُ بَصیراً؟ألا إنَّهُ مَن رَغِبَ فِی الدُّنیا وأطالَ أمَلَهُ فیها أعمَی اللّهُ قَلبَهُ عَلی قَدرِ ذلِکَ،ومَن زَهَدَ فِی الدُّنیا وقَصَّرَ أمَلَهُ فیها أعطاهُ اللّهُ عِلماً بِغَیرِ تَعَلُّمٍ،وهُدًی بِغَیرِ هِدایَةٍ. </w:t>
      </w:r>
      <w:r>
        <w:rPr>
          <w:rStyle w:val="FootnoteReference"/>
        </w:rPr>
        <w:footnoteReference w:id="631"/>
      </w:r>
    </w:p>
    <w:p>
      <w:pPr>
        <w:pStyle w:val="BookText"/>
      </w:pPr>
      <w:r>
        <w:rPr>
          <w:rFonts w:ascii="Amiri" w:hAnsi="Amiri" w:eastAsia="Amiri" w:cs="Amiri"/>
          <w:lang w:bidi="ar-SA"/>
          <w:color w:val="111111"/>
          <w:sz w:val="28"/>
          <w:szCs w:val="28"/>
          <w:rtl/>
        </w:rPr>
        <w:t xml:space="preserve">557.عنه صلی الله علیه و آله:إذا رَأَیتُمُ الرَّجُلَ قَد اعطِیَ زُهداً فِی الدُّنیا وقِلَّةَ مَنطِقٍ،فَاقتَرِبوا مِنهُ،فَإِنَّهُ یُلقِی الحِکمَةَ. </w:t>
      </w:r>
      <w:r>
        <w:rPr>
          <w:rStyle w:val="FootnoteReference"/>
        </w:rPr>
        <w:footnoteReference w:id="632"/>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69" w:name="pg20021_206942"/>
    <w:bookmarkEnd w:id="69"/>
    <w:p>
      <w:pPr>
        <w:pStyle w:val="BookText"/>
      </w:pPr>
      <w:r>
        <w:rPr>
          <w:rFonts w:ascii="Amiri" w:hAnsi="Amiri" w:eastAsia="Amiri" w:cs="Amiri"/>
          <w:lang w:bidi="ar-SA"/>
          <w:color w:val="111111"/>
          <w:sz w:val="28"/>
          <w:szCs w:val="28"/>
          <w:rtl/>
        </w:rPr>
        <w:t xml:space="preserve">558.الإمام علیّ علیه السلام:بِالزُّهدِ تُثمِرُ الحِکمَةُ. </w:t>
      </w:r>
      <w:r>
        <w:rPr>
          <w:rStyle w:val="FootnoteReference"/>
        </w:rPr>
        <w:footnoteReference w:id="633"/>
      </w:r>
    </w:p>
    <w:p>
      <w:pPr>
        <w:pStyle w:val="BookText"/>
      </w:pPr>
      <w:r>
        <w:rPr>
          <w:rFonts w:ascii="IRNazanin" w:hAnsi="IRNazanin" w:eastAsia="IRNazanin" w:cs="IRNazanin"/>
          <w:lang w:bidi="fa-IR"/>
          <w:color w:val="111111"/>
          <w:sz w:val="28"/>
          <w:szCs w:val="28"/>
          <w:rtl/>
        </w:rPr>
        <w:t xml:space="preserve">.غرر الحکم:ح 4229.</w:t>
      </w:r>
    </w:p>
    <w:p>
      <w:pPr>
        <w:pStyle w:val="BookText"/>
      </w:pPr>
      <w:r>
        <w:rPr>
          <w:rFonts w:ascii="Amiri" w:hAnsi="Amiri" w:eastAsia="Amiri" w:cs="Amiri"/>
          <w:lang w:bidi="ar-SA"/>
          <w:color w:val="111111"/>
          <w:sz w:val="28"/>
          <w:szCs w:val="28"/>
          <w:rtl/>
        </w:rPr>
        <w:t xml:space="preserve">559.عنه علیه السلام:مَن زَهَدَ فِی الدُّنیا ولَم یَجزَع مِن ذُلِّها ولَم یُنافِس فی عِزِّها،هَداهُ اللّهُ بِغَیرِ هِدایَةٍ مِن مَخلوقٍ،وعَلَّمَهُ بِغَیرِ تَعلیمٍ،وأثبَتَ الحِکمَةَ فی صَدرِهِ وأجراها عَلی لِسانِهِ. </w:t>
      </w:r>
      <w:r>
        <w:rPr>
          <w:rStyle w:val="FootnoteReference"/>
        </w:rPr>
        <w:footnoteReference w:id="634"/>
      </w:r>
    </w:p>
    <w:p>
      <w:pPr>
        <w:pStyle w:val="Heading4"/>
      </w:pPr>
      <w:bookmarkStart w:id="372" w:name="_Toc107"/>
      <w:r>
        <w:t>9/4:أکلُ الحَلالِ</w:t>
      </w:r>
      <w:bookmarkEnd w:id="372"/>
    </w:p>
    <w:p>
      <w:pPr>
        <w:pStyle w:val="BookText"/>
      </w:pPr>
      <w:r>
        <w:rPr>
          <w:rFonts w:ascii="Amiri" w:hAnsi="Amiri" w:eastAsia="Amiri" w:cs="Amiri"/>
          <w:lang w:bidi="ar-SA"/>
          <w:color w:val="111111"/>
          <w:sz w:val="28"/>
          <w:szCs w:val="28"/>
          <w:rtl/>
        </w:rPr>
        <w:t xml:space="preserve">560.رسول اللّه صلی الله علیه و آله:مَن أکَلَ مِنَ الحَلالِ صَفا قَلبُهُ ورَقَّ،ودَمَعَت عَیناهُ،ولَم یَکُن لِدَعوَتِهِ حِجابٌ. </w:t>
      </w:r>
      <w:r>
        <w:rPr>
          <w:rStyle w:val="FootnoteReference"/>
        </w:rPr>
        <w:footnoteReference w:id="635"/>
      </w:r>
    </w:p>
    <w:p>
      <w:pPr>
        <w:pStyle w:val="BookText"/>
      </w:pPr>
      <w:r>
        <w:rPr>
          <w:rFonts w:ascii="Amiri" w:hAnsi="Amiri" w:eastAsia="Amiri" w:cs="Amiri"/>
          <w:lang w:bidi="ar-SA"/>
          <w:color w:val="111111"/>
          <w:sz w:val="28"/>
          <w:szCs w:val="28"/>
          <w:rtl/>
        </w:rPr>
        <w:t xml:space="preserve">561.عنه صلی الله علیه و آله:مَن أکَلَ الحَلالَ أربَعینَ یَوماً،نَوَّرَ اللّهُ قَلبَهُ،وأجری یَنابیعَ الحِکمَةِ مِن قَلبِهِ. </w:t>
      </w:r>
      <w:r>
        <w:rPr>
          <w:rStyle w:val="FootnoteReference"/>
        </w:rPr>
        <w:footnoteReference w:id="636"/>
      </w:r>
    </w:p>
    <w:p>
      <w:pPr>
        <w:pStyle w:val="BookText"/>
      </w:pPr>
      <w:r>
        <w:rPr>
          <w:rFonts w:ascii="Amiri" w:hAnsi="Amiri" w:eastAsia="Amiri" w:cs="Amiri"/>
          <w:lang w:bidi="ar-SA"/>
          <w:color w:val="111111"/>
          <w:sz w:val="28"/>
          <w:szCs w:val="28"/>
          <w:rtl/>
        </w:rPr>
        <w:t xml:space="preserve">562.الإمام علیّ علیه السلام:مَن أخلَصَ للّهِ‌ِ أربَعینَ صَباحاً،یَأکُلُ الحَلالَ،صائِماً نَهارَهُ،قائِماً لَیلَهُ،أجرَی اللّهُ سُبحانَهُ یَنابیعَ الحِکمَةِ مِن قَلبِهِ عَلی لِسانِهِ. </w:t>
      </w:r>
      <w:r>
        <w:rPr>
          <w:rStyle w:val="FootnoteReference"/>
        </w:rPr>
        <w:footnoteReference w:id="637"/>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70" w:name="pg20021_206943"/>
    <w:bookmarkEnd w:id="70"/>
    <w:p>
      <w:pPr>
        <w:pStyle w:val="BookText"/>
      </w:pPr>
      <w:r>
        <w:rPr>
          <w:rFonts w:ascii="Amiri" w:hAnsi="Amiri" w:eastAsia="Amiri" w:cs="Amiri"/>
          <w:lang w:bidi="ar-SA"/>
          <w:color w:val="111111"/>
          <w:sz w:val="28"/>
          <w:szCs w:val="28"/>
          <w:rtl/>
        </w:rPr>
        <w:t xml:space="preserve">563.عنه علیه السلام:ضِیاءُ القَلبِ مِن أکلِ الحَلالِ. </w:t>
      </w:r>
      <w:r>
        <w:rPr>
          <w:rStyle w:val="FootnoteReference"/>
        </w:rPr>
        <w:footnoteReference w:id="638"/>
      </w:r>
    </w:p>
    <w:p>
      <w:pPr>
        <w:pStyle w:val="BookText"/>
      </w:pPr>
      <w:r>
        <w:rPr>
          <w:rFonts w:ascii="IRNazanin" w:hAnsi="IRNazanin" w:eastAsia="IRNazanin" w:cs="IRNazanin"/>
          <w:lang w:bidi="fa-IR"/>
          <w:color w:val="111111"/>
          <w:sz w:val="28"/>
          <w:szCs w:val="28"/>
          <w:rtl/>
        </w:rPr>
        <w:t xml:space="preserve">.المواعظ العددیّة:ص 58.</w:t>
      </w:r>
    </w:p>
    <w:p>
      <w:pPr>
        <w:pStyle w:val="BookText"/>
      </w:pPr>
      <w:r>
        <w:rPr>
          <w:rFonts w:ascii="IRNazanin" w:hAnsi="IRNazanin" w:eastAsia="IRNazanin" w:cs="IRNazanin"/>
          <w:lang w:bidi="fa-IR"/>
          <w:color w:val="111111"/>
          <w:sz w:val="28"/>
          <w:szCs w:val="28"/>
          <w:rtl/>
        </w:rPr>
        <w:t xml:space="preserve">راجع:ص 174 ح 644.</w:t>
      </w:r>
    </w:p>
    <w:p>
      <w:pPr>
        <w:pStyle w:val="BookText"/>
      </w:pPr>
      <w:r>
        <w:rPr>
          <w:rFonts w:ascii="IRNazanin" w:hAnsi="IRNazanin" w:eastAsia="IRNazanin" w:cs="IRNazanin"/>
          <w:lang w:bidi="fa-IR"/>
          <w:color w:val="111111"/>
          <w:sz w:val="28"/>
          <w:szCs w:val="28"/>
          <w:rtl/>
        </w:rPr>
        <w:t xml:space="preserve">تعلیق</w:t>
      </w:r>
    </w:p>
    <w:p>
      <w:pPr>
        <w:pStyle w:val="BookText"/>
      </w:pPr>
      <w:r>
        <w:rPr>
          <w:rFonts w:ascii="IRNazanin" w:hAnsi="IRNazanin" w:eastAsia="IRNazanin" w:cs="IRNazanin"/>
          <w:lang w:bidi="fa-IR"/>
          <w:color w:val="111111"/>
          <w:sz w:val="28"/>
          <w:szCs w:val="28"/>
          <w:rtl/>
        </w:rPr>
        <w:t xml:space="preserve">یظهر من التأمّل فی الأحادیث التی تدلّ علی دور الطعام الحلال فی قبول العبادات، وأنّ العبادة مع أکل الحرام کالبناء علی الرمل،أنّ لهذا المبدأ دوراً أساسیّاً فی تأثیر سایر مبادئ العلم وَالحکمة،فراجع وتأمّل.</w:t>
      </w:r>
    </w:p>
    <w:p>
      <w:pPr>
        <w:pStyle w:val="Heading4"/>
      </w:pPr>
      <w:bookmarkStart w:id="373" w:name="_Toc108"/>
      <w:r>
        <w:t>10/4:قِلَّةُ الأَکلِ</w:t>
      </w:r>
      <w:bookmarkEnd w:id="373"/>
    </w:p>
    <w:p>
      <w:pPr>
        <w:pStyle w:val="BookText"/>
      </w:pPr>
      <w:r>
        <w:rPr>
          <w:rFonts w:ascii="Amiri" w:hAnsi="Amiri" w:eastAsia="Amiri" w:cs="Amiri"/>
          <w:lang w:bidi="ar-SA"/>
          <w:color w:val="111111"/>
          <w:sz w:val="28"/>
          <w:szCs w:val="28"/>
          <w:rtl/>
        </w:rPr>
        <w:t xml:space="preserve">564.رسول اللّه صلی الله علیه و آله:إذا أقَلَّ الرَّجُلُ الطُّعمَ مَلَأَ جَوفُهُ نوراً. </w:t>
      </w:r>
      <w:r>
        <w:rPr>
          <w:rStyle w:val="FootnoteReference"/>
        </w:rPr>
        <w:footnoteReference w:id="639"/>
      </w:r>
    </w:p>
    <w:p>
      <w:pPr>
        <w:pStyle w:val="BookText"/>
      </w:pPr>
      <w:r>
        <w:rPr>
          <w:rFonts w:ascii="Amiri" w:hAnsi="Amiri" w:eastAsia="Amiri" w:cs="Amiri"/>
          <w:lang w:bidi="ar-SA"/>
          <w:color w:val="111111"/>
          <w:sz w:val="28"/>
          <w:szCs w:val="28"/>
          <w:rtl/>
        </w:rPr>
        <w:t xml:space="preserve">565.عنه صلی الله علیه و آله:نورُ الحِکمَةِ الجوعُ. </w:t>
      </w:r>
      <w:r>
        <w:rPr>
          <w:rStyle w:val="FootnoteReference"/>
        </w:rPr>
        <w:footnoteReference w:id="640"/>
      </w:r>
    </w:p>
    <w:p>
      <w:pPr>
        <w:pStyle w:val="BookText"/>
      </w:pPr>
      <w:r>
        <w:rPr>
          <w:rFonts w:ascii="Amiri" w:hAnsi="Amiri" w:eastAsia="Amiri" w:cs="Amiri"/>
          <w:lang w:bidi="ar-SA"/>
          <w:color w:val="111111"/>
          <w:sz w:val="28"/>
          <w:szCs w:val="28"/>
          <w:rtl/>
        </w:rPr>
        <w:t xml:space="preserve">566.عنه صلی الله علیه و آله:مَن سَرَّهُ أن یُخَلِّصَ نَفسَهُ مِن إبلیسَ فَلیُذِب </w:t>
      </w:r>
      <w:r>
        <w:rPr>
          <w:rStyle w:val="FootnoteReference"/>
        </w:rPr>
        <w:footnoteReference w:id="641"/>
      </w:r>
    </w:p>
    <w:p>
      <w:pPr>
        <w:pStyle w:val="BookText"/>
      </w:pPr>
      <w:r>
        <w:rPr>
          <w:rFonts w:ascii="Amiri" w:hAnsi="Amiri" w:eastAsia="Amiri" w:cs="Amiri"/>
          <w:lang w:bidi="ar-SA"/>
          <w:color w:val="111111"/>
          <w:sz w:val="28"/>
          <w:szCs w:val="28"/>
          <w:rtl/>
        </w:rPr>
        <w:t xml:space="preserve">شَحمَهُ ولَحمَهُ بِقِلَّةِ الطَّعامِ،فَإِنَّ مِن قِلَّةِ الطَّعامِ حُضورَ المَلائِکَةِ،وکَثرَةَ التَّفکیرِ فیما عِندَ اللّهِ عز و جل. </w:t>
      </w:r>
      <w:r>
        <w:rPr>
          <w:rStyle w:val="FootnoteReference"/>
        </w:rPr>
        <w:footnoteReference w:id="642"/>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71" w:name="pg20021_206944"/>
    <w:bookmarkEnd w:id="71"/>
    <w:p>
      <w:pPr>
        <w:pStyle w:val="BookText"/>
      </w:pPr>
      <w:r>
        <w:rPr>
          <w:rFonts w:ascii="Amiri" w:hAnsi="Amiri" w:eastAsia="Amiri" w:cs="Amiri"/>
          <w:lang w:bidi="ar-SA"/>
          <w:color w:val="111111"/>
          <w:sz w:val="28"/>
          <w:szCs w:val="28"/>
          <w:rtl/>
        </w:rPr>
        <w:t xml:space="preserve">567.الإمام علیّ علیه السلام:إنَّ النَّبِیَّ صلی الله علیه و آله سَأَلَ رَبَّهُ سُبحانَهُ لَیلَةَ المِعراجِ فَقالَ:...یا رَبِّ ما میراثُ الجوعِ؟</w:t>
      </w:r>
    </w:p>
    <w:p>
      <w:pPr>
        <w:pStyle w:val="BookText"/>
      </w:pPr>
      <w:r>
        <w:rPr>
          <w:rFonts w:ascii="Amiri" w:hAnsi="Amiri" w:eastAsia="Amiri" w:cs="Amiri"/>
          <w:lang w:bidi="ar-SA"/>
          <w:color w:val="111111"/>
          <w:sz w:val="28"/>
          <w:szCs w:val="28"/>
          <w:rtl/>
        </w:rPr>
        <w:t xml:space="preserve">قالَ:الحِکمَةُ،وحِفظُ القَلبِ،وَالتَّقَرُّبُ إلَیَّ،وَالحُزنُ الدّائِمُ،وخِفَّةُ المُؤنَةِ بَینَ النّاسِ،وقَولُ الحَقِّ،ولا یُبالی عاشَ بِیُسرٍ أم بِعُسرٍ...</w:t>
      </w:r>
    </w:p>
    <w:p>
      <w:pPr>
        <w:pStyle w:val="BookText"/>
      </w:pPr>
      <w:r>
        <w:rPr>
          <w:rFonts w:ascii="Amiri" w:hAnsi="Amiri" w:eastAsia="Amiri" w:cs="Amiri"/>
          <w:lang w:bidi="ar-SA"/>
          <w:color w:val="111111"/>
          <w:sz w:val="28"/>
          <w:szCs w:val="28"/>
          <w:rtl/>
        </w:rPr>
        <w:t xml:space="preserve">یا أحمَدُ،إنَّ العَبدَ إذا جاعَ بَطنُهُ وحَفِظَ لِسانَهُ عَلَّمتُهُ الحِکمَةَ،وإن کانَ کافِراً تَکونُ حِکمَتُهُ حُجَّةً عَلَیهِ ووَبالًا،وإن کانَ مُؤمِناً تَکونُ حِکمَتُهُ لَهُ نوراً وبُرهاناً وشِفاءً ورَحمَةً،فَیَعلَمُ ما لَم یَکُن یَعلَمُ،ویُبصِرُ ما لَم یَکُن یُبصِرُ،فَأَوَّلُ ما ابَصِّرُهُ عُیوبَ نَفسِهِ حَتّی یُشغَلَ بِها عَن عُیوبِ غَیرِهِ،واُبَصِّرُهُ دَقائِقَ العِلمِ حَتّی لا یَدخُلَ عَلَیهِ الشَّیطانُ. </w:t>
      </w:r>
      <w:r>
        <w:rPr>
          <w:rStyle w:val="FootnoteReference"/>
        </w:rPr>
        <w:footnoteReference w:id="643"/>
      </w:r>
    </w:p>
    <w:p>
      <w:pPr>
        <w:pStyle w:val="BookText"/>
      </w:pPr>
      <w:r>
        <w:rPr>
          <w:rFonts w:ascii="IRNazanin" w:hAnsi="IRNazanin" w:eastAsia="IRNazanin" w:cs="IRNazanin"/>
          <w:lang w:bidi="fa-IR"/>
          <w:color w:val="111111"/>
          <w:sz w:val="28"/>
          <w:szCs w:val="28"/>
          <w:rtl/>
        </w:rPr>
        <w:t xml:space="preserve">.إرشاد القلوب:ص 199-205، [1]بحارالأنوار:ج 77 ص 29 ح 6. [2]</w:t>
      </w:r>
    </w:p>
    <w:p>
      <w:pPr>
        <w:pStyle w:val="BookText"/>
      </w:pPr>
      <w:r>
        <w:rPr>
          <w:rFonts w:ascii="IRNazanin" w:hAnsi="IRNazanin" w:eastAsia="IRNazanin" w:cs="IRNazanin"/>
          <w:lang w:bidi="fa-IR"/>
          <w:color w:val="111111"/>
          <w:sz w:val="28"/>
          <w:szCs w:val="28"/>
          <w:rtl/>
        </w:rPr>
        <w:t xml:space="preserve">راجع:ص 148 (الصوم) و ص 188 (کثرة الأکل) و ص 269 (الاعتدال فی الأکل).</w:t>
      </w:r>
    </w:p>
    <w:p>
      <w:pPr>
        <w:pStyle w:val="Heading4"/>
      </w:pPr>
      <w:bookmarkStart w:id="374" w:name="_Toc109"/>
      <w:r>
        <w:t>11/4:الدُّعاء</w:t>
      </w:r>
      <w:bookmarkEnd w:id="374"/>
    </w:p>
    <w:p>
      <w:pPr>
        <w:pStyle w:val="BookText"/>
      </w:pPr>
      <w:r>
        <w:rPr>
          <w:rFonts w:ascii="Amiri" w:hAnsi="Amiri" w:eastAsia="Amiri" w:cs="Amiri"/>
          <w:lang w:bidi="ar-SA"/>
          <w:color w:val="111111"/>
          <w:sz w:val="28"/>
          <w:szCs w:val="28"/>
          <w:rtl/>
        </w:rPr>
        <w:t xml:space="preserve">568.رسول اللّه صلی الله علیه و آله:اللّهُمَّ أرِنَا الحَقائِقَ کَما هِیَ. </w:t>
      </w:r>
      <w:r>
        <w:rPr>
          <w:rStyle w:val="FootnoteReference"/>
        </w:rPr>
        <w:footnoteReference w:id="644"/>
      </w:r>
    </w:p>
    <w:p>
      <w:pPr>
        <w:pStyle w:val="BookText"/>
      </w:pPr>
      <w:r>
        <w:rPr>
          <w:rFonts w:ascii="Amiri" w:hAnsi="Amiri" w:eastAsia="Amiri" w:cs="Amiri"/>
          <w:lang w:bidi="ar-SA"/>
          <w:color w:val="111111"/>
          <w:sz w:val="28"/>
          <w:szCs w:val="28"/>
          <w:rtl/>
        </w:rPr>
        <w:t xml:space="preserve">569.الإمام علیّ علیه السلام-فی خُطبَتِهِ یَومَ الجُمُعَةِ-:اللّهُمَّ اغفِر لِلمُؤمِنینَ وَالمُؤمِناتِ، وَالمُسلِمینَ وَالمُسلِماتِ،اللّهُمَّ اجعَلِ التَّقوی زادَهُم،وَالإِیمانَ وَالحِکمَةَ فی قُلوبِهِم. </w:t>
      </w:r>
      <w:r>
        <w:rPr>
          <w:rStyle w:val="FootnoteReference"/>
        </w:rPr>
        <w:footnoteReference w:id="645"/>
      </w:r>
    </w:p>
    <w:p>
      <w:pPr>
        <w:pStyle w:val="BookText"/>
      </w:pPr>
      <w:r>
        <w:rPr>
          <w:rFonts w:ascii="Amiri" w:hAnsi="Amiri" w:eastAsia="Amiri" w:cs="Amiri"/>
          <w:lang w:bidi="ar-SA"/>
          <w:color w:val="111111"/>
          <w:sz w:val="28"/>
          <w:szCs w:val="28"/>
          <w:rtl/>
        </w:rPr>
        <w:t xml:space="preserve">570.الإمام زین العابدین علیه السلام-فِی الدُّعاءِ-:وهَب لی نوراً أمشی بِهِ فِی النّاسِ،وأهتَدی بِهِ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الظُّلُماتِ،وأستَضیءُ بِهِ مِنَ الشَّکِّ وَالشُّبُهاتِ. </w:t>
      </w:r>
      <w:r>
        <w:rPr>
          <w:rStyle w:val="FootnoteReference"/>
        </w:rPr>
        <w:footnoteReference w:id="646"/>
      </w:r>
    </w:p>
    <w:p>
      <w:pPr>
        <w:pStyle w:val="BookText"/>
      </w:pPr>
      <w:r>
        <w:rPr>
          <w:rFonts w:ascii="IRNazanin" w:hAnsi="IRNazanin" w:eastAsia="IRNazanin" w:cs="IRNazanin"/>
          <w:lang w:bidi="fa-IR"/>
          <w:color w:val="111111"/>
          <w:sz w:val="28"/>
          <w:szCs w:val="28"/>
          <w:rtl/>
        </w:rPr>
        <w:t xml:space="preserve">.الصحیفة السجّادیّة:ص 95 الدعاء 22.</w:t>
      </w:r>
    </w:p>
    <w:p>
      <w:pPr>
        <w:pStyle w:val="BookText"/>
      </w:pPr>
      <w:r>
        <w:rPr>
          <w:rFonts w:ascii="Amiri" w:hAnsi="Amiri" w:eastAsia="Amiri" w:cs="Amiri"/>
          <w:lang w:bidi="ar-SA"/>
          <w:color w:val="111111"/>
          <w:sz w:val="28"/>
          <w:szCs w:val="28"/>
          <w:rtl/>
        </w:rPr>
        <w:t xml:space="preserve">571.عنه علیه السلام-أیضاً-:وکُن لی عِندَ أحسَنِ ظَنّی بِکَ یا أکرَمَ الأَکرَمینَ،وأیِّدنی بِالعِصمَةِ، وأنطِق لِسانی بِالحِکمَةِ. </w:t>
      </w:r>
      <w:r>
        <w:rPr>
          <w:rStyle w:val="FootnoteReference"/>
        </w:rPr>
        <w:footnoteReference w:id="647"/>
      </w:r>
    </w:p>
    <w:p>
      <w:pPr>
        <w:pStyle w:val="BookText"/>
      </w:pPr>
      <w:r>
        <w:rPr>
          <w:rFonts w:ascii="Amiri" w:hAnsi="Amiri" w:eastAsia="Amiri" w:cs="Amiri"/>
          <w:lang w:bidi="ar-SA"/>
          <w:color w:val="111111"/>
          <w:sz w:val="28"/>
          <w:szCs w:val="28"/>
          <w:rtl/>
        </w:rPr>
        <w:t xml:space="preserve">572.الاحتجاج عن محمّد بن عبد اللّه بن جعفر الحِمیَریّ:خَرَجَ التَّوقیعُ مِنَ النّاحِیَةِ المُقَدَّسَةِ حَرَسَهَا اللّهُ تَعالی:...اللّهُمَّ إنّی أسأَلُکَ أن تُصَلِّیَ عَلی مُحَمَّدٍ نَبِیِّ رَحمَتِکَ وکَلِمَةِ نورِکَ،وأن تَملَأَ قَلبی نورَ الیَقینِ...وبَصَری نورَ الضِّیاءِ، وسَمعی نورَ وَعیِ الحِکمَةِ. </w:t>
      </w:r>
      <w:r>
        <w:rPr>
          <w:rStyle w:val="FootnoteReference"/>
        </w:rPr>
        <w:footnoteReference w:id="648"/>
      </w:r>
    </w:p>
    <w:p>
      <w:pPr>
        <w:pStyle w:val="BookText"/>
      </w:pPr>
      <w:r>
        <w:rPr>
          <w:rFonts w:ascii="Amiri" w:hAnsi="Amiri" w:eastAsia="Amiri" w:cs="Amiri"/>
          <w:lang w:bidi="ar-SA"/>
          <w:color w:val="111111"/>
          <w:sz w:val="28"/>
          <w:szCs w:val="28"/>
          <w:rtl/>
        </w:rPr>
        <w:t xml:space="preserve">573.الإمام زین العابدین علیه السلام:اللّهُمَّ أعطِنی بَصیرَةً فی دینِکَ،وفَهماً فی حُکمِکَ،وفِقهاً فی عِلمِکَ. </w:t>
      </w:r>
      <w:r>
        <w:rPr>
          <w:rStyle w:val="FootnoteReference"/>
        </w:rPr>
        <w:footnoteReference w:id="649"/>
      </w:r>
    </w:p>
    <w:p>
      <w:pPr>
        <w:pStyle w:val="BookText"/>
      </w:pPr>
      <w:r>
        <w:rPr>
          <w:rFonts w:ascii="Amiri" w:hAnsi="Amiri" w:eastAsia="Amiri" w:cs="Amiri"/>
          <w:lang w:bidi="ar-SA"/>
          <w:color w:val="111111"/>
          <w:sz w:val="28"/>
          <w:szCs w:val="28"/>
          <w:rtl/>
        </w:rPr>
        <w:t xml:space="preserve">574.الإمام الصادق علیه السلام:رَبِّ...أسأَلُکَ بِاسمِکَ العَظیمِ...النّورَ عِندَ الظُّلمَةِ،وَالبَصیرَةَ عِندَ تَشَبُّهِ الفِتنَةِ. </w:t>
      </w:r>
      <w:r>
        <w:rPr>
          <w:rStyle w:val="FootnoteReference"/>
        </w:rPr>
        <w:footnoteReference w:id="650"/>
      </w:r>
    </w:p>
    <w:p>
      <w:pPr>
        <w:pStyle w:val="BookText"/>
      </w:pPr>
      <w:r>
        <w:rPr>
          <w:rFonts w:ascii="Amiri" w:hAnsi="Amiri" w:eastAsia="Amiri" w:cs="Amiri"/>
          <w:lang w:bidi="ar-SA"/>
          <w:color w:val="111111"/>
          <w:sz w:val="28"/>
          <w:szCs w:val="28"/>
          <w:rtl/>
        </w:rPr>
        <w:t xml:space="preserve">575.عنه علیه السلام:أسأَلُکَ اللّهُمَّ الهُدی مِنَ الضَّلالَةِ،وَالبَصیرَةَ مِنَ العَمی،وَالرُّشدَ مِنَ الغَوایَةِ. </w:t>
      </w:r>
      <w:r>
        <w:rPr>
          <w:rStyle w:val="FootnoteReference"/>
        </w:rPr>
        <w:footnoteReference w:id="651"/>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576.عنه علیه السلام:اللّهُمَّ...اجعَلِ النّورَ فی بَصَری،وَالبَصیرَةَ فی دینی. </w:t>
      </w:r>
      <w:r>
        <w:rPr>
          <w:rStyle w:val="FootnoteReference"/>
        </w:rPr>
        <w:footnoteReference w:id="652"/>
      </w:r>
    </w:p>
    <w:p>
      <w:pPr>
        <w:pStyle w:val="BookText"/>
      </w:pPr>
      <w:r>
        <w:rPr>
          <w:rFonts w:ascii="IRNazanin" w:hAnsi="IRNazanin" w:eastAsia="IRNazanin" w:cs="IRNazanin"/>
          <w:lang w:bidi="fa-IR"/>
          <w:color w:val="111111"/>
          <w:sz w:val="28"/>
          <w:szCs w:val="28"/>
          <w:rtl/>
        </w:rPr>
        <w:t xml:space="preserve">.الکافی:ج 2 ص 550 ح 11، [1]الأمالی للمفید:ص 179 ح 9،الأمالی للطوسی:ص 196 ح 334 [2] کلها عن محمّد الجعفی عن أبیه وفی کلاهما«أن تجعل»بدل«اجعل»،بحارالأنوار:ج 86 ص 95 ح 2. [3]</w:t>
      </w:r>
    </w:p>
    <w:p>
      <w:pPr>
        <w:pStyle w:val="BookText"/>
      </w:pPr>
      <w:r>
        <w:rPr>
          <w:rFonts w:ascii="IRNazanin" w:hAnsi="IRNazanin" w:eastAsia="IRNazanin" w:cs="IRNazanin"/>
          <w:lang w:bidi="fa-IR"/>
          <w:color w:val="111111"/>
          <w:sz w:val="28"/>
          <w:szCs w:val="28"/>
          <w:rtl/>
        </w:rPr>
        <w:t xml:space="preserve">راجع:ص 426 (الاستعانة باللّه عز و جل فی زیادة العلم).</w:t>
      </w:r>
    </w:p>
    <w:p>
      <w:pPr>
        <w:pStyle w:val="BookText"/>
      </w:pPr>
      <w:r>
        <w:rPr>
          <w:rFonts w:ascii="IRNazanin" w:hAnsi="IRNazanin" w:eastAsia="IRNazanin" w:cs="IRNazanin"/>
          <w:lang w:bidi="fa-IR"/>
          <w:color w:val="111111"/>
          <w:sz w:val="28"/>
          <w:szCs w:val="28"/>
          <w:rtl/>
        </w:rPr>
        <w:t xml:space="preserve">تنبیه</w:t>
      </w:r>
    </w:p>
    <w:p>
      <w:pPr>
        <w:pStyle w:val="BookText"/>
      </w:pPr>
      <w:r>
        <w:rPr>
          <w:rFonts w:ascii="IRNazanin" w:hAnsi="IRNazanin" w:eastAsia="IRNazanin" w:cs="IRNazanin"/>
          <w:lang w:bidi="fa-IR"/>
          <w:color w:val="111111"/>
          <w:sz w:val="28"/>
          <w:szCs w:val="28"/>
          <w:rtl/>
        </w:rPr>
        <w:t xml:space="preserve">إنَّ مبادئ الإلهام لا تقتصر علی الموارد المذکورة،فسنتحدّث عن مبادئ الإلهام فی الفصل الثّانی من القسم الرّابع تحت عنوان«ما یزیل الحُجُب».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72" w:name="pg20021_206948"/>
    <w:bookmarkEnd w:id="72"/>
    <w:p>
      <w:pPr>
        <w:pStyle w:val="Heading3"/>
      </w:pPr>
      <w:bookmarkStart w:id="375" w:name="_Toc110"/>
      <w:r>
        <w:t>الفصل الخامس:نطاق المعرفة</w:t>
      </w:r>
      <w:bookmarkEnd w:id="375"/>
    </w:p>
    <w:p>
      <w:pPr>
        <w:pStyle w:val="Heading4"/>
      </w:pPr>
      <w:bookmarkStart w:id="376" w:name="_Toc111"/>
      <w:r>
        <w:t>1/5:مالا سَبیلَ لِلعَقلِ إلی مَعرِفَتِهِ</w:t>
      </w:r>
      <w:bookmarkEnd w:id="376"/>
    </w:p>
    <w:p>
      <w:pPr>
        <w:pStyle w:val="Heading5"/>
      </w:pPr>
      <w:bookmarkStart w:id="377" w:name="_Toc112"/>
      <w:r>
        <w:t>أ-حَقیقَةُ اللّهِ عز و جل</w:t>
      </w:r>
      <w:bookmarkEnd w:id="377"/>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«یَعْلَمُ ما بَیْنَ أَیْدِیهِمْ وَ ما خَلْفَهُمْ وَ لا یُحِیطُونَ بِهِ عِلْماً». 1</w:t>
      </w:r>
    </w:p>
    <w:p>
      <w:pPr>
        <w:pStyle w:val="BookText"/>
      </w:pPr>
      <w:r>
        <w:rPr>
          <w:rFonts w:ascii="Amiri" w:hAnsi="Amiri" w:eastAsia="Amiri" w:cs="Amiri"/>
          <w:lang w:bidi="ar-SA"/>
          <w:color w:val="111111"/>
          <w:sz w:val="28"/>
          <w:szCs w:val="28"/>
          <w:rtl/>
        </w:rPr>
        <w:t xml:space="preserve">«وَ الرّاسِخُونَ فِی الْعِلْمِ یَقُولُونَ آمَنّا بِهِ کُلٌّ مِنْ عِنْدِ رَبِّنا وَ ما یَذَّکَّرُ إِلاّ أُولُوا الْأَلْبابِ». 2</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577.الإمام علیّ علیه السلام:اُنظُر أیُّهَا السّائِلُ،فَما دَلَّکَ القُرآنُ عَلَیهِ مِن صِفَتِهِ فَائتَمَّ بِهِ،وَاستَضِئ بِنورِ هِدایَتِهِ.وما کَلَّفَکَ الشَّیطانُ عِلمَهُ مِمّا لَیسَ فِی الکِتابِ عَلَیکَ فَرضُهُ ولا فی سُنَّةِ النَّبِیِّ صلی الله علیه و آله وأئِمَّةِ الهُدی أثَرُهُ،فَکِل عِلمَهُ إلَی اللّهِ سُبحانَهُ،فَإِنَّ ذلِکَ مُنتَهی حَقِّ اللّهِ عَلَیکَ.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وَاعلَم أنَّ الرّاسِخینَ فِی العِلمِ هُمُ الَّذینَ أغناهُم عَنِ اقتِحامِ السُّدَدِ </w:t>
      </w:r>
      <w:r>
        <w:rPr>
          <w:rStyle w:val="FootnoteReference"/>
        </w:rPr>
        <w:footnoteReference w:id="653"/>
      </w:r>
    </w:p>
    <w:p>
      <w:pPr>
        <w:pStyle w:val="BookText"/>
      </w:pPr>
      <w:r>
        <w:rPr>
          <w:rFonts w:ascii="Amiri" w:hAnsi="Amiri" w:eastAsia="Amiri" w:cs="Amiri"/>
          <w:lang w:bidi="ar-SA"/>
          <w:color w:val="111111"/>
          <w:sz w:val="28"/>
          <w:szCs w:val="28"/>
          <w:rtl/>
        </w:rPr>
        <w:t xml:space="preserve">.السُّدَدُ:أی الأبواب (النهایة:ج 2 ص 353).</w:t>
      </w:r>
    </w:p>
    <w:p>
      <w:pPr>
        <w:pStyle w:val="BookText"/>
      </w:pPr>
      <w:r>
        <w:rPr>
          <w:rFonts w:ascii="Amiri" w:hAnsi="Amiri" w:eastAsia="Amiri" w:cs="Amiri"/>
          <w:lang w:bidi="ar-SA"/>
          <w:color w:val="111111"/>
          <w:sz w:val="28"/>
          <w:szCs w:val="28"/>
          <w:rtl/>
        </w:rPr>
        <w:t xml:space="preserve">المَضروبَةِ دونَ الغُیوبِ الإِقرارُ بِجُملَةِ ما جَهِلوا تَفسیرَهُ مِنَ الغَیبِ المَحجوبِ،فَمَدَحَ اللّهُ تَعالَی اعتِرافَهُم بِالعَجزِ عَن تَناوُلِ ما لَم یُحیطوا بِهِ عِلماً،وسَمّی تَرکَهُمُ التَّعَمُّقَ فیما لَم یُکَلِّفهُمُ البَحثَ عَن کُنهِهِ رُسوخاً؛فَاقتَصِر عَلی ذلِکَ،ولا تُقَدِّر عَظَمَةَ اللّهِ سُبحانَهُ عَلی قَدرِ عَقلِکَ فَتَکونَ مِنَ الهالِکینَ. </w:t>
      </w:r>
      <w:r>
        <w:rPr>
          <w:rStyle w:val="FootnoteReference"/>
        </w:rPr>
        <w:footnoteReference w:id="654"/>
      </w:r>
    </w:p>
    <w:p>
      <w:pPr>
        <w:pStyle w:val="BookText"/>
      </w:pPr>
      <w:r>
        <w:rPr>
          <w:rFonts w:ascii="Amiri" w:hAnsi="Amiri" w:eastAsia="Amiri" w:cs="Amiri"/>
          <w:lang w:bidi="ar-SA"/>
          <w:color w:val="111111"/>
          <w:sz w:val="28"/>
          <w:szCs w:val="28"/>
          <w:rtl/>
        </w:rPr>
        <w:t xml:space="preserve">578.عنه علیه السلام-فی تَنزیهِ اللّهِ جَلَّ وعَلا-:إنَّکَ أنتَ اللّهُ الَّذی لَم تَتَناهَ فِی العُقولِ فَتَکونَ فی مَهَبِّ فِکرِها مُکَیَّفاً،ولا فی رَوِیّاتِ خَواطِرِها فَتَکونَ مَحدوداً مُصَرَّفاً. </w:t>
      </w:r>
      <w:r>
        <w:rPr>
          <w:rStyle w:val="FootnoteReference"/>
        </w:rPr>
        <w:footnoteReference w:id="655"/>
      </w:r>
    </w:p>
    <w:p>
      <w:pPr>
        <w:pStyle w:val="BookText"/>
      </w:pPr>
      <w:r>
        <w:rPr>
          <w:rFonts w:ascii="Amiri" w:hAnsi="Amiri" w:eastAsia="Amiri" w:cs="Amiri"/>
          <w:lang w:bidi="ar-SA"/>
          <w:color w:val="111111"/>
          <w:sz w:val="28"/>
          <w:szCs w:val="28"/>
          <w:rtl/>
        </w:rPr>
        <w:t xml:space="preserve">579.عنه علیه السلام-أیضاً-:مُمتَنِعٌ عَنِ الأَوهامِ أن تَکتَنِهَهُ، </w:t>
      </w:r>
      <w:r>
        <w:rPr>
          <w:rStyle w:val="FootnoteReference"/>
        </w:rPr>
        <w:footnoteReference w:id="656"/>
      </w:r>
    </w:p>
    <w:p>
      <w:pPr>
        <w:pStyle w:val="BookText"/>
      </w:pPr>
      <w:r>
        <w:rPr>
          <w:rFonts w:ascii="Amiri" w:hAnsi="Amiri" w:eastAsia="Amiri" w:cs="Amiri"/>
          <w:lang w:bidi="ar-SA"/>
          <w:color w:val="111111"/>
          <w:sz w:val="28"/>
          <w:szCs w:val="28"/>
          <w:rtl/>
        </w:rPr>
        <w:t xml:space="preserve">وعَنِ الأَفهامِ أن تَستَغرِقَهُ،وعَنِ الأَذهانِ أن تُمَثِّلَهُ،قَد یَئِسَت مِنِ استِنباطِ الإِحاطَةِ بِهِ طَوامِحُ العُقولِ،ونَضَبَت عَنِ الإِشارَةِ إلَیهِ بِالاِکتِناهِ بِحارُالعُلومِ،ورَجَعَت بِالصِّغَرِ عَنِ السُّمُوِّ إلی وَصفِ قُدرَتِهِ لَطائِفُ الخُصومِ. </w:t>
      </w:r>
      <w:r>
        <w:rPr>
          <w:rStyle w:val="FootnoteReference"/>
        </w:rPr>
        <w:footnoteReference w:id="657"/>
      </w:r>
    </w:p>
    <w:p>
      <w:pPr>
        <w:pStyle w:val="BookText"/>
      </w:pPr>
      <w:r>
        <w:rPr>
          <w:rFonts w:ascii="Amiri" w:hAnsi="Amiri" w:eastAsia="Amiri" w:cs="Amiri"/>
          <w:lang w:bidi="ar-SA"/>
          <w:color w:val="111111"/>
          <w:sz w:val="28"/>
          <w:szCs w:val="28"/>
          <w:rtl/>
        </w:rPr>
        <w:t xml:space="preserve">580.عنه علیه السلام-فِی الحِکَمِ المَنسوبَةِ إلَیهِ-:غایَةُ کُلِّ مُتَعَمِّقٍ فی مَعرِفَةِ الخالِقِ سُبحانَهُ الاِعتِرافُ بِالقُصورِ عَن إدراکِها. </w:t>
      </w:r>
      <w:r>
        <w:rPr>
          <w:rStyle w:val="FootnoteReference"/>
        </w:rPr>
        <w:footnoteReference w:id="658"/>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73" w:name="pg20021_206950"/>
    <w:bookmarkEnd w:id="73"/>
    <w:p>
      <w:pPr>
        <w:pStyle w:val="BookText"/>
      </w:pPr>
      <w:r>
        <w:rPr>
          <w:rFonts w:ascii="Amiri" w:hAnsi="Amiri" w:eastAsia="Amiri" w:cs="Amiri"/>
          <w:lang w:bidi="ar-SA"/>
          <w:color w:val="111111"/>
          <w:sz w:val="28"/>
          <w:szCs w:val="28"/>
          <w:rtl/>
        </w:rPr>
        <w:t xml:space="preserve">581.الإمام الرضا علیه السلام:أمَّا اللَّطیفُ فَلَیسَ عَلی قِلَّةٍ وقَضافَةٍ </w:t>
      </w:r>
      <w:r>
        <w:rPr>
          <w:rStyle w:val="FootnoteReference"/>
        </w:rPr>
        <w:footnoteReference w:id="659"/>
      </w:r>
    </w:p>
    <w:p>
      <w:pPr>
        <w:pStyle w:val="BookText"/>
      </w:pPr>
      <w:r>
        <w:rPr>
          <w:rFonts w:ascii="Amiri" w:hAnsi="Amiri" w:eastAsia="Amiri" w:cs="Amiri"/>
          <w:lang w:bidi="ar-SA"/>
          <w:color w:val="111111"/>
          <w:sz w:val="28"/>
          <w:szCs w:val="28"/>
          <w:rtl/>
        </w:rPr>
        <w:t xml:space="preserve">.القَضَافَةُ:النحافة (القاموس المحیط:ج 3 ص 185).</w:t>
      </w:r>
    </w:p>
    <w:p>
      <w:pPr>
        <w:pStyle w:val="BookText"/>
      </w:pPr>
      <w:r>
        <w:rPr>
          <w:rFonts w:ascii="Amiri" w:hAnsi="Amiri" w:eastAsia="Amiri" w:cs="Amiri"/>
          <w:lang w:bidi="ar-SA"/>
          <w:color w:val="111111"/>
          <w:sz w:val="28"/>
          <w:szCs w:val="28"/>
          <w:rtl/>
        </w:rPr>
        <w:t xml:space="preserve">وصِغَرٍ،ولکِنَّ ذلِکَ عَلَی النَّفاذِ فِی الأَشیاءِ وَالاِمتِناعِ مِن أن یُدرَکَ؛کَقَولِکَ لِلرَّجُلِ:لَطُفَ عَنّی هذَا الأَمرُ، ولَطُفَ فُلانٌ فی مَذهَبِهِ،وقَولِهِ یُخبِرُکَ أنَّهُ غَمَضَ فیهِ العَقلُ وفاتَ الطَّلَبُ وعادَ مُتَعَمِّقاً مُتَلَطِّفاً لا یُدرِکُهُ الوَهمُ،فَکَذلِکَ لُطفُ اللّهِ تَبارَکَ وتَعالی عَن أن یُدرَکَ بِحَدٍّ أو یُحَدَّ بِوَصفٍ. </w:t>
      </w:r>
      <w:r>
        <w:rPr>
          <w:rStyle w:val="FootnoteReference"/>
        </w:rPr>
        <w:footnoteReference w:id="660"/>
      </w:r>
    </w:p>
    <w:p>
      <w:pPr>
        <w:pStyle w:val="BookText"/>
      </w:pPr>
      <w:r>
        <w:rPr>
          <w:rFonts w:ascii="Amiri" w:hAnsi="Amiri" w:eastAsia="Amiri" w:cs="Amiri"/>
          <w:lang w:bidi="ar-SA"/>
          <w:color w:val="111111"/>
          <w:sz w:val="28"/>
          <w:szCs w:val="28"/>
          <w:rtl/>
        </w:rPr>
        <w:t xml:space="preserve">582.الإمام علیّ علیه السلام-فی صِفَةِ اللّهِ جَلَّ وعَلا-:تاهَت فی أدنی أدانیها طامِحاتُ العُقولِ فی لَطیفاتِ الاُمورِ،فَتَبارَکَ اللّهُ الَّذی لا یَبلُغُهُ بُعدُ الهِمَمِ،ولا یَنالُهُ غَوصُ الفِطَنِ. </w:t>
      </w:r>
      <w:r>
        <w:rPr>
          <w:rStyle w:val="FootnoteReference"/>
        </w:rPr>
        <w:footnoteReference w:id="661"/>
      </w:r>
    </w:p>
    <w:p>
      <w:pPr>
        <w:pStyle w:val="BookText"/>
      </w:pPr>
      <w:r>
        <w:rPr>
          <w:rFonts w:ascii="Amiri" w:hAnsi="Amiri" w:eastAsia="Amiri" w:cs="Amiri"/>
          <w:lang w:bidi="ar-SA"/>
          <w:color w:val="111111"/>
          <w:sz w:val="28"/>
          <w:szCs w:val="28"/>
          <w:rtl/>
        </w:rPr>
        <w:t xml:space="preserve">583.الإمام زین العابدین علیه السلام:إلهی قَصُرَتِ الأَلسُنُ عَن بُلوغِ ثَنائِکَ کَما یَلیقُ بِجَلالِکَ وَانحَسَرَتِ الأَبصارُ دونَ النَّظَرِ إلی سُبُحاتِ وَجهِکَ ولَم تَجعَل لِلخَلقِ طَریقاً إلی مَعرِفَتِکَ إلّابِالعَجزِ عَن مَعرِفَتِکَ. </w:t>
      </w:r>
      <w:r>
        <w:rPr>
          <w:rStyle w:val="FootnoteReference"/>
        </w:rPr>
        <w:footnoteReference w:id="662"/>
      </w:r>
    </w:p>
    <w:p>
      <w:pPr>
        <w:pStyle w:val="Heading5"/>
      </w:pPr>
      <w:bookmarkStart w:id="378" w:name="_Toc113"/>
      <w:r>
        <w:t>ب-کُنهُ صِفَةِ الرَّسولِ صلی الله علیه و آله وَالإمامِ علیه السلام وَالمُؤمِنِ</w:t>
      </w:r>
      <w:bookmarkEnd w:id="378"/>
    </w:p>
    <w:p>
      <w:pPr>
        <w:pStyle w:val="BookText"/>
      </w:pPr>
      <w:r>
        <w:rPr>
          <w:rFonts w:ascii="Amiri" w:hAnsi="Amiri" w:eastAsia="Amiri" w:cs="Amiri"/>
          <w:lang w:bidi="ar-SA"/>
          <w:color w:val="111111"/>
          <w:sz w:val="28"/>
          <w:szCs w:val="28"/>
          <w:rtl/>
        </w:rPr>
        <w:t xml:space="preserve">584.الإمام الصادق علیه السلام:فَکَما لا تَقدِرُ الخَلائِقُ عَلی کُنهِ صِفَةِ اللّهِ عز و جل فَکَذلِکَ لا تَقدِرُ عَلی کُنهِ صِفَةِ رَسولِ اللّهِ صلی الله علیه و آله،وَکَما لا تَقدِرُ عَلی کُنهِ صِفَةِ الرَّسولِ صلی الله علیه و آله کَذلِکَ لا تَقدِرُ عَلی کُنهِ صِفَةِ الإمامِ،وَکَما لا تَقدِرُ عَلی کُنهِ صِفَةِ الإمامِ کَذلِکَ لا یَقدِرونَ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74" w:name="pg20021_206951"/>
    <w:bookmarkEnd w:id="74"/>
    <w:p>
      <w:pPr>
        <w:pStyle w:val="BookText"/>
      </w:pPr>
      <w:r>
        <w:rPr>
          <w:rFonts w:ascii="Amiri" w:hAnsi="Amiri" w:eastAsia="Amiri" w:cs="Amiri"/>
          <w:lang w:bidi="ar-SA"/>
          <w:color w:val="111111"/>
          <w:sz w:val="28"/>
          <w:szCs w:val="28"/>
          <w:rtl/>
        </w:rPr>
        <w:t xml:space="preserve">عَلی کُنهِ صِفَةِ المُؤمِنِ. </w:t>
      </w:r>
      <w:r>
        <w:rPr>
          <w:rStyle w:val="FootnoteReference"/>
        </w:rPr>
        <w:footnoteReference w:id="663"/>
      </w:r>
    </w:p>
    <w:p>
      <w:pPr>
        <w:pStyle w:val="BookText"/>
      </w:pPr>
      <w:r>
        <w:rPr>
          <w:rFonts w:ascii="IRNazanin" w:hAnsi="IRNazanin" w:eastAsia="IRNazanin" w:cs="IRNazanin"/>
          <w:lang w:bidi="fa-IR"/>
          <w:color w:val="111111"/>
          <w:sz w:val="28"/>
          <w:szCs w:val="28"/>
          <w:rtl/>
        </w:rPr>
        <w:t xml:space="preserve">.المؤمن:ص 31 ح 59، [1]بحارالأنوار:ج 67 ص 65 ح 13 [2] وراجع:المحاسن:ج 1 ص 143 ح 41. [3]</w:t>
      </w:r>
    </w:p>
    <w:p>
      <w:pPr>
        <w:pStyle w:val="BookText"/>
      </w:pPr>
      <w:r>
        <w:rPr>
          <w:rFonts w:ascii="Amiri" w:hAnsi="Amiri" w:eastAsia="Amiri" w:cs="Amiri"/>
          <w:lang w:bidi="ar-SA"/>
          <w:color w:val="111111"/>
          <w:sz w:val="28"/>
          <w:szCs w:val="28"/>
          <w:rtl/>
        </w:rPr>
        <w:t xml:space="preserve">585.الإمام علیّ علیه السلام-فِی الحِکَمِ المَنسوبَةِ إلَیهِ-:غایَةُ کُلِّ مُتَعَمِّقٍ فی عِلمِنا أن یَجهَلَ. </w:t>
      </w:r>
      <w:r>
        <w:rPr>
          <w:rStyle w:val="FootnoteReference"/>
        </w:rPr>
        <w:footnoteReference w:id="664"/>
      </w:r>
    </w:p>
    <w:p>
      <w:pPr>
        <w:pStyle w:val="Heading5"/>
      </w:pPr>
      <w:bookmarkStart w:id="379" w:name="_Toc114"/>
      <w:r>
        <w:t>ج-حَقیقَةُ الرّوحِ</w:t>
      </w:r>
      <w:bookmarkEnd w:id="379"/>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یَسْئَلُونَکَ عَنِ الرُّوحِ قُلِ الرُّوحُ مِنْ أَمْرِ رَبِّی وَ ما أُوتِیتُمْ مِنَ الْعِلْمِ إِلاّ قَلِیلاً». 3</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586.الإمام الباقر علیه السلام-فی تَفسیرِ قَولِهِ تَعالی: «وَ یَسْئَلُونَکَ عَنِ الرُّوحِ قُلِ الرُّوحُ مِنْ أَمْرِ رَبِّی»  -:خَلقٌ مِن خَلقِ اللّهِ،وَاللّهُ یَزیدُ فِی الخَلقِ ما یَشاءُ. </w:t>
      </w:r>
      <w:r>
        <w:rPr>
          <w:rStyle w:val="FootnoteReference"/>
        </w:rPr>
        <w:footnoteReference w:id="665"/>
      </w:r>
    </w:p>
    <w:p>
      <w:pPr>
        <w:pStyle w:val="BookText"/>
      </w:pPr>
      <w:r>
        <w:rPr>
          <w:rFonts w:ascii="Amiri" w:hAnsi="Amiri" w:eastAsia="Amiri" w:cs="Amiri"/>
          <w:lang w:bidi="ar-SA"/>
          <w:color w:val="111111"/>
          <w:sz w:val="28"/>
          <w:szCs w:val="28"/>
          <w:rtl/>
        </w:rPr>
        <w:t xml:space="preserve">587.بصائر الدرجات عن أبی بصیر:سَأَلتُ أبا عَبدِاللّهِ علیه السلام...قُلتُ: «وَ نَفَخَ فِیهِ مِنْ رُوحِهِ»، 5</w:t>
      </w:r>
    </w:p>
    <w:p>
      <w:pPr>
        <w:pStyle w:val="BookText"/>
      </w:pPr>
      <w:r>
        <w:rPr>
          <w:rFonts w:ascii="Amiri" w:hAnsi="Amiri" w:eastAsia="Amiri" w:cs="Amiri"/>
          <w:lang w:bidi="ar-SA"/>
          <w:color w:val="111111"/>
          <w:sz w:val="28"/>
          <w:szCs w:val="28"/>
          <w:rtl/>
        </w:rPr>
        <w:t xml:space="preserve">قالَ:مِن قُدرَتِهِ. </w:t>
      </w:r>
      <w:r>
        <w:rPr>
          <w:rStyle w:val="FootnoteReference"/>
        </w:rPr>
        <w:footnoteReference w:id="666"/>
      </w:r>
    </w:p>
    <w:p>
      <w:pPr>
        <w:pStyle w:val="BookText"/>
      </w:pPr>
      <w:r>
        <w:rPr>
          <w:rFonts w:ascii="Amiri" w:hAnsi="Amiri" w:eastAsia="Amiri" w:cs="Amiri"/>
          <w:lang w:bidi="ar-SA"/>
          <w:color w:val="111111"/>
          <w:sz w:val="28"/>
          <w:szCs w:val="28"/>
          <w:rtl/>
        </w:rPr>
        <w:t xml:space="preserve">588.الکافی عن أبی بصیر:سَأَلتُ أبا عَبدِاللّهِ علیه السلام عَن قَولِ اللّهِ عز و جل: «یَسْئَلُونَکَ عَنِ الرُّوحِ قُلِ الرُّوحُ مِنْ أَمْرِ رَبِّی»   .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75" w:name="pg20021_206952"/>
    <w:bookmarkEnd w:id="75"/>
    <w:p>
      <w:pPr>
        <w:pStyle w:val="BookText"/>
      </w:pPr>
      <w:r>
        <w:rPr>
          <w:rFonts w:ascii="Amiri" w:hAnsi="Amiri" w:eastAsia="Amiri" w:cs="Amiri"/>
          <w:lang w:bidi="ar-SA"/>
          <w:color w:val="111111"/>
          <w:sz w:val="28"/>
          <w:szCs w:val="28"/>
          <w:rtl/>
        </w:rPr>
        <w:t xml:space="preserve">قالَ:خَلقٌ أعظَمُ مِن جَبرَئیلَ ومیکائیلَ،کانَ مَعَ رَسولِ اللّهِ صلی الله علیه و آله وهُوَ مَعَ الأَئِمَّةِ، وهُوَ مِنَ المَلَکوتِ </w:t>
      </w:r>
      <w:r>
        <w:rPr>
          <w:rStyle w:val="FootnoteReference"/>
        </w:rPr>
        <w:footnoteReference w:id="667"/>
      </w:r>
    </w:p>
    <w:p>
      <w:pPr>
        <w:pStyle w:val="BookText"/>
      </w:pPr>
      <w:r>
        <w:rPr>
          <w:rFonts w:ascii="Amiri" w:hAnsi="Amiri" w:eastAsia="Amiri" w:cs="Amiri"/>
          <w:lang w:bidi="ar-SA"/>
          <w:color w:val="111111"/>
          <w:sz w:val="28"/>
          <w:szCs w:val="28"/>
          <w:rtl/>
        </w:rPr>
        <w:t xml:space="preserve">.المَلَکُوت:مختصٌّ بمِلْکِ اللّه،وهو مصدر مَلَک ادخلت فیه التاء،نحو رحموت ورهبوت (مفردات ألفاظ القرآن:ص 775).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380" w:name="_Toc115"/>
      <w:r>
        <w:t>د-الأَحکام</w:t>
      </w:r>
      <w:bookmarkEnd w:id="380"/>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«کَما أَرْسَلْنا فِیکُمْ رَسُولاً مِنْکُمْ یَتْلُوا عَلَیْکُمْ آیاتِنا وَ یُزَکِّیکُمْ وَ یُعَلِّمُکُمُ الْکِتابَ وَ الْحِکْمَةَ وَ یُعَلِّمُکُمْ ما لَمْ تَکُونُوا تَعْلَمُونَ». 3</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589.الإمام علیّ علیه السلام:ولَو أرادَ اللّهُ أن یَخلُقَ آدَمَ مِن نورٍ یَخطَفُ الأَبصارَ ضِیاؤُهُ،ویَبهَرُ العُقولَ رُواؤُهُ، </w:t>
      </w:r>
      <w:r>
        <w:rPr>
          <w:rStyle w:val="FootnoteReference"/>
        </w:rPr>
        <w:footnoteReference w:id="668"/>
      </w:r>
    </w:p>
    <w:p>
      <w:pPr>
        <w:pStyle w:val="BookText"/>
      </w:pPr>
      <w:r>
        <w:rPr>
          <w:rFonts w:ascii="Amiri" w:hAnsi="Amiri" w:eastAsia="Amiri" w:cs="Amiri"/>
          <w:lang w:bidi="ar-SA"/>
          <w:color w:val="111111"/>
          <w:sz w:val="28"/>
          <w:szCs w:val="28"/>
          <w:rtl/>
        </w:rPr>
        <w:t xml:space="preserve">وطیبٍ یَأخُذُ الأَنفاسَ عَرفُهُ، </w:t>
      </w:r>
      <w:r>
        <w:rPr>
          <w:rStyle w:val="FootnoteReference"/>
        </w:rPr>
        <w:footnoteReference w:id="669"/>
      </w:r>
    </w:p>
    <w:p>
      <w:pPr>
        <w:pStyle w:val="BookText"/>
      </w:pPr>
      <w:r>
        <w:rPr>
          <w:rFonts w:ascii="Amiri" w:hAnsi="Amiri" w:eastAsia="Amiri" w:cs="Amiri"/>
          <w:lang w:bidi="ar-SA"/>
          <w:color w:val="111111"/>
          <w:sz w:val="28"/>
          <w:szCs w:val="28"/>
          <w:rtl/>
        </w:rPr>
        <w:t xml:space="preserve">لَفَعَلَ! ولَو فَعَلَ لَظَلَّت لَهُ الأَعناقُ خاضِعَةً،ولَخَفَّتِ البَلوی فیهِ عَلَی المَلائِکَةِ.ولکِنَّ اللّهَ سُبحانَهُ یَبتَلی خَلقَهُ بِبَعضِ ما یَجهَلونَ أصلَهُ،تَمییزاً بِالاِختِبارِ لَهُم،ونَفیاً لِلاِستِکبارِ عَنهُم،وإبعاداً لِلخُیَلاءِ مِنهُم. </w:t>
      </w:r>
      <w:r>
        <w:rPr>
          <w:rStyle w:val="FootnoteReference"/>
        </w:rPr>
        <w:footnoteReference w:id="670"/>
      </w:r>
    </w:p>
    <w:p>
      <w:pPr>
        <w:pStyle w:val="BookText"/>
      </w:pPr>
      <w:r>
        <w:rPr>
          <w:rFonts w:ascii="Amiri" w:hAnsi="Amiri" w:eastAsia="Amiri" w:cs="Amiri"/>
          <w:lang w:bidi="ar-SA"/>
          <w:color w:val="111111"/>
          <w:sz w:val="28"/>
          <w:szCs w:val="28"/>
          <w:rtl/>
        </w:rPr>
        <w:t xml:space="preserve">590.الإمام الرضا علیه السلام-فِی الفِقهِ المَنسوبِ إلَیهِ-:إنَّمَا امتَحَنَ اللّهُ عز و جل النّاسَ بِطاعَتِهِ لِما عَقَلوهُ وما لَم یَعقِلوهُ؛إیجاباً لِلحُجَّةِ وقَطعاً لِلشُّبهَةِ. </w:t>
      </w:r>
      <w:r>
        <w:rPr>
          <w:rStyle w:val="FootnoteReference"/>
        </w:rPr>
        <w:footnoteReference w:id="671"/>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76" w:name="pg20021_206953"/>
    <w:bookmarkEnd w:id="76"/>
    <w:p>
      <w:pPr>
        <w:pStyle w:val="BookText"/>
      </w:pPr>
      <w:r>
        <w:rPr>
          <w:rFonts w:ascii="Amiri" w:hAnsi="Amiri" w:eastAsia="Amiri" w:cs="Amiri"/>
          <w:lang w:bidi="ar-SA"/>
          <w:color w:val="111111"/>
          <w:sz w:val="28"/>
          <w:szCs w:val="28"/>
          <w:rtl/>
        </w:rPr>
        <w:t xml:space="preserve">591.الإمام زین العابدین علیه السلام:إنَّ دینَ اللّهِ عز و جل لا یُصابُ بِالعُقولِ النّاقِصَةِ وَالآراءِ الباطِلَةِ وَالمقاییسِ الفاسِدَةِ،ولا یُصابُ إلّابِالتّسلیمِ،فَمَن سَلَّمَ لَنا سَلِمَ،ومَنِ اقتَدی بِنا هُدِیَ،ومَن کانَ یَعمَلُ بِالقِیاسِ وَالرَّأیِ هَلَکَ،ومَن وَجَدَ فی نَفسِهِ شَیئاً مِمّا نَقولُهُ أو نَقضی بِهِ حَرَجاً کَفَرَ بِالَّذی أنزَلَ السَّبعَ المَثانِیَ وَالقُرآنَ العَظیمَ،وهُوَ لا یَعلَمُ. </w:t>
      </w:r>
      <w:r>
        <w:rPr>
          <w:rStyle w:val="FootnoteReference"/>
        </w:rPr>
        <w:footnoteReference w:id="672"/>
      </w:r>
    </w:p>
    <w:p>
      <w:pPr>
        <w:pStyle w:val="BookText"/>
      </w:pPr>
      <w:r>
        <w:rPr>
          <w:rFonts w:ascii="IRNazanin" w:hAnsi="IRNazanin" w:eastAsia="IRNazanin" w:cs="IRNazanin"/>
          <w:lang w:bidi="fa-IR"/>
          <w:color w:val="111111"/>
          <w:sz w:val="28"/>
          <w:szCs w:val="28"/>
          <w:rtl/>
        </w:rPr>
        <w:t xml:space="preserve">.کمال الدّین:ص 324 ح 9 [1] عن ثابت الثمالی،بحارالأنوار:ج 2 ص 303 ح 41. [2]</w:t>
      </w:r>
    </w:p>
    <w:p>
      <w:pPr>
        <w:pStyle w:val="BookText"/>
      </w:pPr>
      <w:r>
        <w:rPr>
          <w:rFonts w:ascii="Amiri" w:hAnsi="Amiri" w:eastAsia="Amiri" w:cs="Amiri"/>
          <w:lang w:bidi="ar-SA"/>
          <w:color w:val="111111"/>
          <w:sz w:val="28"/>
          <w:szCs w:val="28"/>
          <w:rtl/>
        </w:rPr>
        <w:t xml:space="preserve">592.الإمام الباقر علیه السلام-لِزُرارَةَ-:یا زُرارَةُ،إیّاکَ وأصحابَ القِیاسِ فِی الدّینِ،فَإِنَّهُم تَرَکوا عِلمَ ما وُکِّلوا بِهِ وتَکَلَّفوا ما قَد کُفوهُ،یَتَأَوَّلونَ الأَخبارَ ویَکذِبونَ عَلَی اللّهِ عز و جل،وکَأَنّی بِالرَّجُلِ مِنهُم یُنادی مِن بَینِ یَدَیهِ فَیُجیبُ مِن خَلفِهِ،ویُنادی مِن خَلفِهِ فَیُجیبُ مِن بَینِ یَدَیهِ؛قَد تاهوا وتَحَیَّروا فِی الأَرضِ وَالدّینِ. </w:t>
      </w:r>
      <w:r>
        <w:rPr>
          <w:rStyle w:val="FootnoteReference"/>
        </w:rPr>
        <w:footnoteReference w:id="673"/>
      </w:r>
    </w:p>
    <w:p>
      <w:pPr>
        <w:pStyle w:val="Heading4"/>
      </w:pPr>
      <w:bookmarkStart w:id="381" w:name="_Toc116"/>
      <w:r>
        <w:t>2/5:خَطَرُ التَّعَمُّقِ</w:t>
      </w:r>
      <w:bookmarkEnd w:id="381"/>
    </w:p>
    <w:p>
      <w:pPr>
        <w:pStyle w:val="BookText"/>
      </w:pPr>
      <w:r>
        <w:rPr>
          <w:rFonts w:ascii="Amiri" w:hAnsi="Amiri" w:eastAsia="Amiri" w:cs="Amiri"/>
          <w:lang w:bidi="ar-SA"/>
          <w:color w:val="111111"/>
          <w:sz w:val="28"/>
          <w:szCs w:val="28"/>
          <w:rtl/>
        </w:rPr>
        <w:t xml:space="preserve">593.رسول اللّه صلی الله علیه و آله:لَیَتَعَمَّقُنَّ أقوامٌ مِن هذِهِ الاُمَّةِ،حَتّی یَقولَ أحَدُهُم:هذا اللّهُ خَلَقَنی،فَمَن خَلَقَهُ؟! </w:t>
      </w:r>
      <w:r>
        <w:rPr>
          <w:rStyle w:val="FootnoteReference"/>
        </w:rPr>
        <w:footnoteReference w:id="674"/>
      </w:r>
    </w:p>
    <w:p>
      <w:pPr>
        <w:pStyle w:val="BookText"/>
      </w:pPr>
      <w:r>
        <w:rPr>
          <w:rFonts w:ascii="Amiri" w:hAnsi="Amiri" w:eastAsia="Amiri" w:cs="Amiri"/>
          <w:lang w:bidi="ar-SA"/>
          <w:color w:val="111111"/>
          <w:sz w:val="28"/>
          <w:szCs w:val="28"/>
          <w:rtl/>
        </w:rPr>
        <w:t xml:space="preserve">594.مسند ابن حنبل عن أنس:أشهَدُ لَسَمِعتُ رَسولَ اللّهِ صلی الله علیه و آله یَقولُ:إنَّ أقواماً یَتَعَمَّقونَ فِی الدّینِ،یَمرُقونَ </w:t>
      </w:r>
      <w:r>
        <w:rPr>
          <w:rStyle w:val="FootnoteReference"/>
        </w:rPr>
        <w:footnoteReference w:id="675"/>
      </w:r>
    </w:p>
    <w:p>
      <w:pPr>
        <w:pStyle w:val="BookText"/>
      </w:pPr>
      <w:r>
        <w:rPr>
          <w:rFonts w:ascii="Amiri" w:hAnsi="Amiri" w:eastAsia="Amiri" w:cs="Amiri"/>
          <w:lang w:bidi="ar-SA"/>
          <w:color w:val="111111"/>
          <w:sz w:val="28"/>
          <w:szCs w:val="28"/>
          <w:rtl/>
        </w:rPr>
        <w:t xml:space="preserve">کَما یَمرُقُ السَّهمُ مِنَ الرَّمِیَّةِ. </w:t>
      </w:r>
      <w:r>
        <w:rPr>
          <w:rStyle w:val="FootnoteReference"/>
        </w:rPr>
        <w:footnoteReference w:id="676"/>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595.الإمام علیّ علیه السلام:الغُلُوُّ عَلی أربَعِ شُعَبٍ:عَلَی التَّعَمُّقِ بِالرَّأیِ،وَالتَّنازُعِ فیهِ،وَالزَّیغِ، وَالشِّقاقِ.فَمَن تَعَمَّقَ لَم یُنِب إلَی الحَقِّ ولَم یَزدَد إلاّ غَرَقاً فِی الغَمَراتِ،ولَم تَنحَسِر عَنهُ فِتنَةٌ إلّاغَشِیَتهُ اخری،وَانخَرَقَ دینُهُ فَهُوَ یَهوی فی أمرٍ مَریجٍ. </w:t>
      </w:r>
      <w:r>
        <w:rPr>
          <w:rStyle w:val="FootnoteReference"/>
        </w:rPr>
        <w:footnoteReference w:id="677"/>
      </w:r>
    </w:p>
    <w:p>
      <w:pPr>
        <w:pStyle w:val="BookText"/>
      </w:pPr>
      <w:r>
        <w:rPr>
          <w:rFonts w:ascii="IRNazanin" w:hAnsi="IRNazanin" w:eastAsia="IRNazanin" w:cs="IRNazanin"/>
          <w:lang w:bidi="fa-IR"/>
          <w:color w:val="111111"/>
          <w:sz w:val="28"/>
          <w:szCs w:val="28"/>
          <w:rtl/>
        </w:rPr>
        <w:t xml:space="preserve">.الکافی:ج 2 ص 392 ح 1 [1]عن سلیم بن قیس الهلالی،الغارات:ج 1 ص 142 [2] ولیس فیه«بالرأی»،تحف العقول:ص 166،الخصال:ص 232 ح 74 عن الأصبغ بن نباتة وفیه«العتوّ»بدل«الغلوّ»وکلاهما نحوه.</w:t>
      </w:r>
    </w:p>
    <w:p>
      <w:pPr>
        <w:pStyle w:val="BookText"/>
      </w:pPr>
      <w:r>
        <w:rPr>
          <w:rFonts w:ascii="Amiri" w:hAnsi="Amiri" w:eastAsia="Amiri" w:cs="Amiri"/>
          <w:lang w:bidi="ar-SA"/>
          <w:color w:val="111111"/>
          <w:sz w:val="28"/>
          <w:szCs w:val="28"/>
          <w:rtl/>
        </w:rPr>
        <w:t xml:space="preserve">596.عنه علیه السلام:الکُفرُ عَلی أربَعِ دَعائِمَ:عَلَی التَّعَمُّقِ،وَالتَّنازُعِ،وَالزَّیغِ،وَالشِّقاقِ.فَمَن تَعَمَّقَ لَم یُنِب إلَی الحَقِّ. </w:t>
      </w:r>
      <w:r>
        <w:rPr>
          <w:rStyle w:val="FootnoteReference"/>
        </w:rPr>
        <w:footnoteReference w:id="678"/>
      </w:r>
    </w:p>
    <w:p>
      <w:pPr>
        <w:pStyle w:val="BookText"/>
      </w:pPr>
      <w:r>
        <w:rPr>
          <w:rFonts w:ascii="IRNazanin" w:hAnsi="IRNazanin" w:eastAsia="IRNazanin" w:cs="IRNazanin"/>
          <w:lang w:bidi="fa-IR"/>
          <w:color w:val="111111"/>
          <w:sz w:val="28"/>
          <w:szCs w:val="28"/>
          <w:rtl/>
        </w:rPr>
        <w:t xml:space="preserve">راجع:موسوعة الإمام علی بن أبی طالب علیه السلام:ج 3 ص 571 (الحرب الثالثة:وقعة النهروان/المدخل:دراسة حول المارقین وجُذور انحرافهم).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77" w:name="pg20021_206956"/>
    <w:bookmarkEnd w:id="77"/>
    <w:p>
      <w:pPr>
        <w:pStyle w:val="Heading2"/>
      </w:pPr>
      <w:bookmarkStart w:id="382" w:name="_Toc117"/>
      <w:r>
        <w:t>القسم الرابع:موانع المعرفة:</w:t>
      </w:r>
      <w:bookmarkEnd w:id="382"/>
    </w:p>
    <w:p>
      <w:pPr>
        <w:pStyle w:val="Heading3"/>
      </w:pPr>
      <w:bookmarkStart w:id="383" w:name="_Toc118"/>
      <w:r>
        <w:t>اشارة</w:t>
      </w:r>
      <w:bookmarkEnd w:id="383"/>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78" w:name="pg20021_206958"/>
    <w:bookmarkEnd w:id="78"/>
    <w:p>
      <w:pPr>
        <w:pStyle w:val="Heading3"/>
      </w:pPr>
      <w:bookmarkStart w:id="384" w:name="_Toc119"/>
      <w:r>
        <w:t>الفصل الأوّل:حجب العلم والحکمة</w:t>
      </w:r>
      <w:bookmarkEnd w:id="384"/>
    </w:p>
    <w:p>
      <w:pPr>
        <w:pStyle w:val="Heading4"/>
      </w:pPr>
      <w:bookmarkStart w:id="385" w:name="_Toc120"/>
      <w:r>
        <w:t>1/1:اتِّبَاعُ الهَوی</w:t>
      </w:r>
      <w:bookmarkEnd w:id="385"/>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«أَ فَرَأَیْتَ مَنِ اتَّخَذَ إِلهَهُ هَواهُ وَ أَضَلَّهُ اللّهُ عَلی عِلْمٍ وَ خَتَمَ عَلی سَمْعِهِ وَ قَلْبِهِ وَ جَعَلَ عَلی بَصَرِهِ غِشاوَةً فَمَنْ یَهْدِیهِ مِنْ بَعْدِ اللّهِ أَ فَلا تَذَکَّرُونَ». 1</w:t>
      </w:r>
    </w:p>
    <w:p>
      <w:pPr>
        <w:pStyle w:val="BookText"/>
      </w:pPr>
      <w:r>
        <w:rPr>
          <w:rFonts w:ascii="Amiri" w:hAnsi="Amiri" w:eastAsia="Amiri" w:cs="Amiri"/>
          <w:lang w:bidi="ar-SA"/>
          <w:color w:val="111111"/>
          <w:sz w:val="28"/>
          <w:szCs w:val="28"/>
          <w:rtl/>
        </w:rPr>
        <w:t xml:space="preserve">«وَ أَمّا ثَمُودُ فَهَدَیْناهُمْ فَاسْتَحَبُّوا الْعَمی عَلَی الْهُدی». 2</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597.رسول اللّه صلی الله علیه و آله:لا تَستَشیروا أهلَ العِشقِ فَلَیسَ لَهُم رَأیٌ،وإنَّ قُلوبَهُم مُحتَرِقَةٌ، وفِکَرَهُم مُتَواصِلَةٌ،وعُقولَهُم سالِبَةٌ. </w:t>
      </w:r>
      <w:r>
        <w:rPr>
          <w:rStyle w:val="FootnoteReference"/>
        </w:rPr>
        <w:footnoteReference w:id="679"/>
      </w:r>
    </w:p>
    <w:p>
      <w:pPr>
        <w:pStyle w:val="BookText"/>
      </w:pPr>
      <w:r>
        <w:rPr>
          <w:rFonts w:ascii="Amiri" w:hAnsi="Amiri" w:eastAsia="Amiri" w:cs="Amiri"/>
          <w:lang w:bidi="ar-SA"/>
          <w:color w:val="111111"/>
          <w:sz w:val="28"/>
          <w:szCs w:val="28"/>
          <w:rtl/>
        </w:rPr>
        <w:t xml:space="preserve">598.عنه صلی الله علیه و آله:حُبُّکَ لِلشَّیءِ یُعمی ویُصِمُّ. </w:t>
      </w:r>
      <w:r>
        <w:rPr>
          <w:rStyle w:val="FootnoteReference"/>
        </w:rPr>
        <w:footnoteReference w:id="680"/>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599.عنه صلی الله علیه و آله:مَن أکَلَ طَعاماً لِلشَّهوَةِ حَرَّمَ اللّهُ عَلی قَلبِهِ الحِکمَةَ. </w:t>
      </w:r>
      <w:r>
        <w:rPr>
          <w:rStyle w:val="FootnoteReference"/>
        </w:rPr>
        <w:footnoteReference w:id="681"/>
      </w:r>
    </w:p>
    <w:p>
      <w:pPr>
        <w:pStyle w:val="BookText"/>
      </w:pPr>
      <w:r>
        <w:rPr>
          <w:rFonts w:ascii="IRNazanin" w:hAnsi="IRNazanin" w:eastAsia="IRNazanin" w:cs="IRNazanin"/>
          <w:lang w:bidi="fa-IR"/>
          <w:color w:val="111111"/>
          <w:sz w:val="28"/>
          <w:szCs w:val="28"/>
          <w:rtl/>
        </w:rPr>
        <w:t xml:space="preserve">.تنبیه الخواطر:ج 2 ص 116. [1]</w:t>
      </w:r>
    </w:p>
    <w:p>
      <w:pPr>
        <w:pStyle w:val="BookText"/>
      </w:pPr>
      <w:r>
        <w:rPr>
          <w:rFonts w:ascii="Amiri" w:hAnsi="Amiri" w:eastAsia="Amiri" w:cs="Amiri"/>
          <w:lang w:bidi="ar-SA"/>
          <w:color w:val="111111"/>
          <w:sz w:val="28"/>
          <w:szCs w:val="28"/>
          <w:rtl/>
        </w:rPr>
        <w:t xml:space="preserve">600.الإمام علیّ علیه السلام:آفَةُ العَقلِ الهَوی. </w:t>
      </w:r>
      <w:r>
        <w:rPr>
          <w:rStyle w:val="FootnoteReference"/>
        </w:rPr>
        <w:footnoteReference w:id="682"/>
      </w:r>
    </w:p>
    <w:p>
      <w:pPr>
        <w:pStyle w:val="BookText"/>
      </w:pPr>
      <w:r>
        <w:rPr>
          <w:rFonts w:ascii="Amiri" w:hAnsi="Amiri" w:eastAsia="Amiri" w:cs="Amiri"/>
          <w:lang w:bidi="ar-SA"/>
          <w:color w:val="111111"/>
          <w:sz w:val="28"/>
          <w:szCs w:val="28"/>
          <w:rtl/>
        </w:rPr>
        <w:t xml:space="preserve">601.عنه علیه السلام:الهَوی شَریکُ العَمی. </w:t>
      </w:r>
      <w:r>
        <w:rPr>
          <w:rStyle w:val="FootnoteReference"/>
        </w:rPr>
        <w:footnoteReference w:id="683"/>
      </w:r>
    </w:p>
    <w:p>
      <w:pPr>
        <w:pStyle w:val="BookText"/>
      </w:pPr>
      <w:r>
        <w:rPr>
          <w:rFonts w:ascii="Amiri" w:hAnsi="Amiri" w:eastAsia="Amiri" w:cs="Amiri"/>
          <w:lang w:bidi="ar-SA"/>
          <w:color w:val="111111"/>
          <w:sz w:val="28"/>
          <w:szCs w:val="28"/>
          <w:rtl/>
        </w:rPr>
        <w:t xml:space="preserve">602.عنه علیه السلام:الشَّهَواتُ مَصائِدُ الشَّیطانِ. </w:t>
      </w:r>
      <w:r>
        <w:rPr>
          <w:rStyle w:val="FootnoteReference"/>
        </w:rPr>
        <w:footnoteReference w:id="684"/>
      </w:r>
    </w:p>
    <w:p>
      <w:pPr>
        <w:pStyle w:val="BookText"/>
      </w:pPr>
      <w:r>
        <w:rPr>
          <w:rFonts w:ascii="Amiri" w:hAnsi="Amiri" w:eastAsia="Amiri" w:cs="Amiri"/>
          <w:lang w:bidi="ar-SA"/>
          <w:color w:val="111111"/>
          <w:sz w:val="28"/>
          <w:szCs w:val="28"/>
          <w:rtl/>
        </w:rPr>
        <w:t xml:space="preserve">603.عنه علیه السلام:إنَّما بَدءُ وُقوعِ الفِتَنِ أهواءٌ تُتَّبَعُ،وأحکامٌ تُبتَدَعُ،یُخالَفُ فیها کِتابُ اللّهِ، ویَتَوَلّی عَلَیها رِجالٌ رِجالًا عَلی غَیرِ دینِ اللّهِ.</w:t>
      </w:r>
    </w:p>
    <w:p>
      <w:pPr>
        <w:pStyle w:val="BookText"/>
      </w:pPr>
      <w:r>
        <w:rPr>
          <w:rFonts w:ascii="Amiri" w:hAnsi="Amiri" w:eastAsia="Amiri" w:cs="Amiri"/>
          <w:lang w:bidi="ar-SA"/>
          <w:color w:val="111111"/>
          <w:sz w:val="28"/>
          <w:szCs w:val="28"/>
          <w:rtl/>
        </w:rPr>
        <w:t xml:space="preserve">فَلَو أنَّ الباطِلَ خَلَصَ مِن مِزاجِ الحَقِّ لَم یَخفَ عَلَی المُرتادینَ،ولَو أنَّ الحَقَّ خَلَصَ مِن لَبسِ الباطِلِ انقَطَعَت عَنهُ ألسُنُ المُعانِدینَ،ولکِن یُؤخَذُ مِن هذا ضِغثٌ ومِن هذا ضِغثٌ فَیُمزَجانِ! فَهُنالِکَ یَستَولِی الشَّیطانُ عَلی أولِیائِهِ،ویَنجُو الَّذینَ سَبَقَت لَهُم مِنَ اللّهِ الحُسنی. </w:t>
      </w:r>
      <w:r>
        <w:rPr>
          <w:rStyle w:val="FootnoteReference"/>
        </w:rPr>
        <w:footnoteReference w:id="685"/>
      </w:r>
    </w:p>
    <w:p>
      <w:pPr>
        <w:pStyle w:val="BookText"/>
      </w:pPr>
      <w:r>
        <w:rPr>
          <w:rFonts w:ascii="Amiri" w:hAnsi="Amiri" w:eastAsia="Amiri" w:cs="Amiri"/>
          <w:lang w:bidi="ar-SA"/>
          <w:color w:val="111111"/>
          <w:sz w:val="28"/>
          <w:szCs w:val="28"/>
          <w:rtl/>
        </w:rPr>
        <w:t xml:space="preserve">604.عنه علیه السلام:مُجالَسَةُ أهلِ الهَوی مَنساةٌ لِلإِیمانِ،ومَحضَرَةٌ لِلشَّیطانِ. </w:t>
      </w:r>
      <w:r>
        <w:rPr>
          <w:rStyle w:val="FootnoteReference"/>
        </w:rPr>
        <w:footnoteReference w:id="686"/>
      </w:r>
    </w:p>
    <w:p>
      <w:pPr>
        <w:pStyle w:val="BookText"/>
      </w:pPr>
      <w:r>
        <w:rPr>
          <w:rFonts w:ascii="Amiri" w:hAnsi="Amiri" w:eastAsia="Amiri" w:cs="Amiri"/>
          <w:lang w:bidi="ar-SA"/>
          <w:color w:val="111111"/>
          <w:sz w:val="28"/>
          <w:szCs w:val="28"/>
          <w:rtl/>
        </w:rPr>
        <w:t xml:space="preserve">605.عنه علیه السلام:إنَّکَ إن أطَعتَ هَواکَ أصَمَّکَ وأعماکَ،وأفسَدَ مُنقَلَبَکَ وأرداکَ. </w:t>
      </w:r>
      <w:r>
        <w:rPr>
          <w:rStyle w:val="FootnoteReference"/>
        </w:rPr>
        <w:footnoteReference w:id="687"/>
      </w:r>
    </w:p>
    <w:p>
      <w:pPr>
        <w:pStyle w:val="BookText"/>
      </w:pPr>
      <w:r>
        <w:rPr>
          <w:rFonts w:ascii="Amiri" w:hAnsi="Amiri" w:eastAsia="Amiri" w:cs="Amiri"/>
          <w:lang w:bidi="ar-SA"/>
          <w:color w:val="111111"/>
          <w:sz w:val="28"/>
          <w:szCs w:val="28"/>
          <w:rtl/>
        </w:rPr>
        <w:t xml:space="preserve">606.عنه علیه السلام:مَنِ اتَّبَعَ هَواهُ،أعماهُ وأصَمَّهُ وأذَلَّهُ وأضَلَّهُ. </w:t>
      </w:r>
      <w:r>
        <w:rPr>
          <w:rStyle w:val="FootnoteReference"/>
        </w:rPr>
        <w:footnoteReference w:id="688"/>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607.عنه علیه السلام:إنَّکُم إن أمَّرتُم عَلَیکُمُ الهَوی،أصَمَّکُم وأعماکُم وأرداکُم. </w:t>
      </w:r>
      <w:r>
        <w:rPr>
          <w:rStyle w:val="FootnoteReference"/>
        </w:rPr>
        <w:footnoteReference w:id="689"/>
      </w:r>
    </w:p>
    <w:p>
      <w:pPr>
        <w:pStyle w:val="BookText"/>
      </w:pPr>
      <w:r>
        <w:rPr>
          <w:rFonts w:ascii="IRNazanin" w:hAnsi="IRNazanin" w:eastAsia="IRNazanin" w:cs="IRNazanin"/>
          <w:lang w:bidi="fa-IR"/>
          <w:color w:val="111111"/>
          <w:sz w:val="28"/>
          <w:szCs w:val="28"/>
          <w:rtl/>
        </w:rPr>
        <w:t xml:space="preserve">.غرر الحکم:ح 3849،عیون الحکم والمواعظ:ص 173 ح 3607.</w:t>
      </w:r>
    </w:p>
    <w:p>
      <w:pPr>
        <w:pStyle w:val="BookText"/>
      </w:pPr>
      <w:r>
        <w:rPr>
          <w:rFonts w:ascii="Amiri" w:hAnsi="Amiri" w:eastAsia="Amiri" w:cs="Amiri"/>
          <w:lang w:bidi="ar-SA"/>
          <w:color w:val="111111"/>
          <w:sz w:val="28"/>
          <w:szCs w:val="28"/>
          <w:rtl/>
        </w:rPr>
        <w:t xml:space="preserve">608.عنه علیه السلام:اُوصیکُم بِمُجانَبَةِ الهَوی،فَإِنَّ الهَوی یَدعو إلَی العَمی،وهُوَ الضَّلالُ فِی الآخِرَةِ وَالدُّنیا. </w:t>
      </w:r>
      <w:r>
        <w:rPr>
          <w:rStyle w:val="FootnoteReference"/>
        </w:rPr>
        <w:footnoteReference w:id="690"/>
      </w:r>
    </w:p>
    <w:p>
      <w:pPr>
        <w:pStyle w:val="BookText"/>
      </w:pPr>
      <w:r>
        <w:rPr>
          <w:rFonts w:ascii="Amiri" w:hAnsi="Amiri" w:eastAsia="Amiri" w:cs="Amiri"/>
          <w:lang w:bidi="ar-SA"/>
          <w:color w:val="111111"/>
          <w:sz w:val="28"/>
          <w:szCs w:val="28"/>
          <w:rtl/>
        </w:rPr>
        <w:t xml:space="preserve">609.عنه علیه السلام:مَن عَشِقَ شَیئاً أعشی (أعمی) بَصَرَهُ وأمرَضَ قَلبَهُ،فَهُوَ یَنظُرُ بِعَینٍ غَیرِ صَحیحَةٍ،ویَسمَعُ بِاُذُنٍ غَیرِ سَمیعَةٍ،قَد خَرَقَتِ الشَّهَواتُ عَقلَهُ،وأماتَتِ الدُّنیا قَلبَهُ، ووَلِهَت عَلَیها نَفسُهُ،فَهُوَ عَبدٌ لَها ولِمَن فی یَدَیهِ شَیءٌ مِنها،حَیثُما زالَت زالَ إلَیها، وحَیثُما أقبَلَت أقبَلَ عَلَیها. </w:t>
      </w:r>
      <w:r>
        <w:rPr>
          <w:rStyle w:val="FootnoteReference"/>
        </w:rPr>
        <w:footnoteReference w:id="691"/>
      </w:r>
    </w:p>
    <w:p>
      <w:pPr>
        <w:pStyle w:val="BookText"/>
      </w:pPr>
      <w:r>
        <w:rPr>
          <w:rFonts w:ascii="Amiri" w:hAnsi="Amiri" w:eastAsia="Amiri" w:cs="Amiri"/>
          <w:lang w:bidi="ar-SA"/>
          <w:color w:val="111111"/>
          <w:sz w:val="28"/>
          <w:szCs w:val="28"/>
          <w:rtl/>
        </w:rPr>
        <w:t xml:space="preserve">610.عنه علیه السلام:کَیفَ یَستَطیعُ الهُدی مَن یَغلِبُهُ الهَوی؟! </w:t>
      </w:r>
      <w:r>
        <w:rPr>
          <w:rStyle w:val="FootnoteReference"/>
        </w:rPr>
        <w:footnoteReference w:id="692"/>
      </w:r>
    </w:p>
    <w:p>
      <w:pPr>
        <w:pStyle w:val="BookText"/>
      </w:pPr>
      <w:r>
        <w:rPr>
          <w:rFonts w:ascii="Amiri" w:hAnsi="Amiri" w:eastAsia="Amiri" w:cs="Amiri"/>
          <w:lang w:bidi="ar-SA"/>
          <w:color w:val="111111"/>
          <w:sz w:val="28"/>
          <w:szCs w:val="28"/>
          <w:rtl/>
        </w:rPr>
        <w:t xml:space="preserve">611.عنه علیه السلام:کَم مِن عَقلٍ أسیرٍ تَحتَ هَوی أمیرٍ. </w:t>
      </w:r>
      <w:r>
        <w:rPr>
          <w:rStyle w:val="FootnoteReference"/>
        </w:rPr>
        <w:footnoteReference w:id="693"/>
      </w:r>
    </w:p>
    <w:p>
      <w:pPr>
        <w:pStyle w:val="BookText"/>
      </w:pPr>
      <w:r>
        <w:rPr>
          <w:rFonts w:ascii="Amiri" w:hAnsi="Amiri" w:eastAsia="Amiri" w:cs="Amiri"/>
          <w:lang w:bidi="ar-SA"/>
          <w:color w:val="111111"/>
          <w:sz w:val="28"/>
          <w:szCs w:val="28"/>
          <w:rtl/>
        </w:rPr>
        <w:t xml:space="preserve">612.عنه علیه السلام:أشعِر قَلبَکَ التَّقوی وخالِفِ الهَوی،تَغلِبِ الشَّیطانَ. </w:t>
      </w:r>
      <w:r>
        <w:rPr>
          <w:rStyle w:val="FootnoteReference"/>
        </w:rPr>
        <w:footnoteReference w:id="694"/>
      </w:r>
    </w:p>
    <w:p>
      <w:pPr>
        <w:pStyle w:val="BookText"/>
      </w:pPr>
      <w:r>
        <w:rPr>
          <w:rFonts w:ascii="Amiri" w:hAnsi="Amiri" w:eastAsia="Amiri" w:cs="Amiri"/>
          <w:lang w:bidi="ar-SA"/>
          <w:color w:val="111111"/>
          <w:sz w:val="28"/>
          <w:szCs w:val="28"/>
          <w:rtl/>
        </w:rPr>
        <w:t xml:space="preserve">613.عنه علیه السلام:لا تَجتَمِعُ الشَّهوَةُ وَالحِکمَةُ. </w:t>
      </w:r>
      <w:r>
        <w:rPr>
          <w:rStyle w:val="FootnoteReference"/>
        </w:rPr>
        <w:footnoteReference w:id="695"/>
      </w:r>
    </w:p>
    <w:p>
      <w:pPr>
        <w:pStyle w:val="BookText"/>
      </w:pPr>
      <w:r>
        <w:rPr>
          <w:rFonts w:ascii="Amiri" w:hAnsi="Amiri" w:eastAsia="Amiri" w:cs="Amiri"/>
          <w:lang w:bidi="ar-SA"/>
          <w:color w:val="111111"/>
          <w:sz w:val="28"/>
          <w:szCs w:val="28"/>
          <w:rtl/>
        </w:rPr>
        <w:t xml:space="preserve">614.عنه علیه السلام:لا تَسکُنُ الحِکمَةُ قَلباً مَعَ شَهوَةٍ. </w:t>
      </w:r>
      <w:r>
        <w:rPr>
          <w:rStyle w:val="FootnoteReference"/>
        </w:rPr>
        <w:footnoteReference w:id="696"/>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79" w:name="pg20021_206961"/>
    <w:bookmarkEnd w:id="79"/>
    <w:p>
      <w:pPr>
        <w:pStyle w:val="BookText"/>
      </w:pPr>
      <w:r>
        <w:rPr>
          <w:rFonts w:ascii="Amiri" w:hAnsi="Amiri" w:eastAsia="Amiri" w:cs="Amiri"/>
          <w:lang w:bidi="ar-SA"/>
          <w:color w:val="111111"/>
          <w:sz w:val="28"/>
          <w:szCs w:val="28"/>
          <w:rtl/>
        </w:rPr>
        <w:t xml:space="preserve">615.عنه علیه السلام:حَرامٌ عَلی کُلِّ عَقلٍ مَغلولٍ بِالشَّهوَةِ أن یَنتَفِعَ بِالحِکمَةِ. </w:t>
      </w:r>
      <w:r>
        <w:rPr>
          <w:rStyle w:val="FootnoteReference"/>
        </w:rPr>
        <w:footnoteReference w:id="697"/>
      </w:r>
    </w:p>
    <w:p>
      <w:pPr>
        <w:pStyle w:val="BookText"/>
      </w:pPr>
      <w:r>
        <w:rPr>
          <w:rFonts w:ascii="IRNazanin" w:hAnsi="IRNazanin" w:eastAsia="IRNazanin" w:cs="IRNazanin"/>
          <w:lang w:bidi="fa-IR"/>
          <w:color w:val="111111"/>
          <w:sz w:val="28"/>
          <w:szCs w:val="28"/>
          <w:rtl/>
        </w:rPr>
        <w:t xml:space="preserve">.غرر الحکم:ح 4902،عیون الحکم والمواعظ:ص 233 ح 4470.</w:t>
      </w:r>
    </w:p>
    <w:p>
      <w:pPr>
        <w:pStyle w:val="BookText"/>
      </w:pPr>
      <w:r>
        <w:rPr>
          <w:rFonts w:ascii="Amiri" w:hAnsi="Amiri" w:eastAsia="Amiri" w:cs="Amiri"/>
          <w:lang w:bidi="ar-SA"/>
          <w:color w:val="111111"/>
          <w:sz w:val="28"/>
          <w:szCs w:val="28"/>
          <w:rtl/>
        </w:rPr>
        <w:t xml:space="preserve">616.الإمام الکاظم علیه السلام:أوحَی اللّهُ تَعالی إلی داوُدَ علیه السلام:یا داوُدُ،حَذِّر وأنذِر أصحابَکَ عَن حُبِّ الشَّهَواتِ،فَإِنَّ المُعَلَّقَةَ قُلوبُهُم بِشَهَواتِ الدُّنیا قُلوبُهُم مَحجوبَةٌ عَنّی. </w:t>
      </w:r>
      <w:r>
        <w:rPr>
          <w:rStyle w:val="FootnoteReference"/>
        </w:rPr>
        <w:footnoteReference w:id="698"/>
      </w:r>
    </w:p>
    <w:p>
      <w:pPr>
        <w:pStyle w:val="BookText"/>
      </w:pPr>
      <w:r>
        <w:rPr>
          <w:rFonts w:ascii="IRNazanin" w:hAnsi="IRNazanin" w:eastAsia="IRNazanin" w:cs="IRNazanin"/>
          <w:lang w:bidi="fa-IR"/>
          <w:color w:val="111111"/>
          <w:sz w:val="28"/>
          <w:szCs w:val="28"/>
          <w:rtl/>
        </w:rPr>
        <w:t xml:space="preserve">راجع:موسوعة العقائد الإسلامیة (المعرفة):ج 1 ص 301 (الهوی).</w:t>
      </w:r>
    </w:p>
    <w:p>
      <w:pPr>
        <w:pStyle w:val="Heading4"/>
      </w:pPr>
      <w:bookmarkStart w:id="386" w:name="_Toc121"/>
      <w:r>
        <w:t>2/1:اتِّبَاعُ الظَّنّ</w:t>
      </w:r>
      <w:bookmarkEnd w:id="386"/>
    </w:p>
    <w:p>
      <w:pPr>
        <w:pStyle w:val="BookText"/>
      </w:pPr>
      <w:r>
        <w:rPr>
          <w:rFonts w:ascii="Amiri" w:hAnsi="Amiri" w:eastAsia="Amiri" w:cs="Amiri"/>
          <w:lang w:bidi="ar-SA"/>
          <w:color w:val="111111"/>
          <w:sz w:val="28"/>
          <w:szCs w:val="28"/>
          <w:rtl/>
        </w:rPr>
        <w:t xml:space="preserve">«وَ إِنْ تُطِعْ أَکْثَرَ مَنْ فِی الْأَرْضِ یُضِلُّوکَ عَنْ سَبِیلِ اللّهِ إِنْ یَتَّبِعُونَ إِلاَّ الظَّنَّ وَ إِنْ هُمْ إِلاّ یَخْرُصُونَ». 3</w:t>
      </w:r>
    </w:p>
    <w:p>
      <w:pPr>
        <w:pStyle w:val="BookText"/>
      </w:pPr>
      <w:r>
        <w:rPr>
          <w:rFonts w:ascii="Amiri" w:hAnsi="Amiri" w:eastAsia="Amiri" w:cs="Amiri"/>
          <w:lang w:bidi="ar-SA"/>
          <w:color w:val="111111"/>
          <w:sz w:val="28"/>
          <w:szCs w:val="28"/>
          <w:rtl/>
        </w:rPr>
        <w:t xml:space="preserve">«وَ ما خَلَقْنَا السَّماءَ وَ الْأَرْضَ وَ ما بَیْنَهُما باطِلاً ذلِکَ ظَنُّ الَّذِینَ کَفَرُوا فَوَیْلٌ لِلَّذِینَ کَفَرُوا مِنَ النّارِ». 4</w:t>
      </w:r>
    </w:p>
    <w:p>
      <w:pPr>
        <w:pStyle w:val="BookText"/>
      </w:pPr>
      <w:r>
        <w:rPr>
          <w:rFonts w:ascii="Amiri" w:hAnsi="Amiri" w:eastAsia="Amiri" w:cs="Amiri"/>
          <w:lang w:bidi="ar-SA"/>
          <w:color w:val="111111"/>
          <w:sz w:val="28"/>
          <w:szCs w:val="28"/>
          <w:rtl/>
        </w:rPr>
        <w:t xml:space="preserve">«وَ قالُوا ما هِیَ إِلاّ حَیاتُنَا الدُّنْیا نَمُوتُ وَ نَحْیا وَ ما یُهْلِکُنا إِلاَّ الدَّهْرُ وَ ما لَهُمْ بِذلِکَ مِنْ عِلْمٍ إِنْ هُمْ إِلاّ یَظُنُّونَ». 5</w:t>
      </w:r>
    </w:p>
    <w:p>
      <w:pPr>
        <w:pStyle w:val="BookText"/>
      </w:pPr>
      <w:r>
        <w:rPr>
          <w:rFonts w:ascii="Amiri" w:hAnsi="Amiri" w:eastAsia="Amiri" w:cs="Amiri"/>
          <w:lang w:bidi="ar-SA"/>
          <w:color w:val="111111"/>
          <w:sz w:val="28"/>
          <w:szCs w:val="28"/>
          <w:rtl/>
        </w:rPr>
        <w:t xml:space="preserve">«إِنْ یَتَّبِعُونَ إِلاَّ الظَّنَّ وَ ما تَهْوَی الْأَنْفُسُ وَ لَقَدْ جاءَهُمْ مِنْ رَبِّهِمُ الْهُدی». 6</w:t>
      </w:r>
    </w:p>
    <w:p>
      <w:pPr>
        <w:pStyle w:val="BookText"/>
      </w:pPr>
      <w:r>
        <w:rPr>
          <w:rFonts w:ascii="Amiri" w:hAnsi="Amiri" w:eastAsia="Amiri" w:cs="Amiri"/>
          <w:lang w:bidi="ar-SA"/>
          <w:color w:val="111111"/>
          <w:sz w:val="28"/>
          <w:szCs w:val="28"/>
          <w:rtl/>
        </w:rPr>
        <w:t xml:space="preserve">«وَ ما لَهُمْ بِهِ مِنْ عِلْمٍ إِنْ یَتَّبِعُونَ إِلاَّ الظَّنَّ وَ إِنَّ الظَّنَّ لا یُغْنِی مِنَ الْحَقِّ شَیْئاً». 7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80" w:name="pg20021_206962"/>
    <w:bookmarkEnd w:id="80"/>
    <w:p>
      <w:pPr>
        <w:pStyle w:val="Heading4"/>
      </w:pPr>
      <w:bookmarkStart w:id="387" w:name="_Toc122"/>
      <w:r>
        <w:t>3/1:حُبُّ الدُّنیا</w:t>
      </w:r>
      <w:bookmarkEnd w:id="387"/>
    </w:p>
    <w:p>
      <w:pPr>
        <w:pStyle w:val="BookText"/>
      </w:pPr>
      <w:r>
        <w:rPr>
          <w:rFonts w:ascii="Amiri" w:hAnsi="Amiri" w:eastAsia="Amiri" w:cs="Amiri"/>
          <w:lang w:bidi="ar-SA"/>
          <w:color w:val="111111"/>
          <w:sz w:val="28"/>
          <w:szCs w:val="28"/>
          <w:rtl/>
        </w:rPr>
        <w:t xml:space="preserve">617.رسول اللّه صلی الله علیه و آله:ما لی أری حُبَّ الدُّنیا قَد غَلَبَ عَلی کَثیرٍ مِنَ النّاسِ،حَتّی کَأَنَّ المَوتَ فی هذِهِ الدُّنیا عَلی غَیرِهِم کُتِبَ،وکَأَنَّ الحَقَّ فی هذِهِ الدُّنیا عَلی غَیرِهِم وَجَبَ،وحَتّی کَأَن لَم یَسمَعوا ویَرَوا مِن خَبَرِ الأَمواتِ قَبلَهُم ! سَبیلُهُم سَبیلُ قَومٍ سَفرٍ عَمّا قَلیلٍ إلَیهِم راجِعونَ،بُیوتُهُم أجداثُهُم ویَأکُلونَ تُراثَهُم،فَیَظُنّونَ أ نَّهُم مُخَلَّدونَ بَعدَهُم.هَیهاتَ هَیهاتَ! أما یَتَّعِظُ آخِرُهُم بِأَوَّلِهِم؟لَقَد جَهِلوا ونَسوا کُلَّ واعِظٍ فی کِتابِ اللّهِ،وأمِنوا شَرَّ کُلِّ عاقِبَةِ سَوءٍ،ولَم یَخافوا نُزولَ فادِحَةٍ </w:t>
      </w:r>
      <w:r>
        <w:rPr>
          <w:rStyle w:val="FootnoteReference"/>
        </w:rPr>
        <w:footnoteReference w:id="699"/>
      </w:r>
    </w:p>
    <w:p>
      <w:pPr>
        <w:pStyle w:val="BookText"/>
      </w:pPr>
      <w:r>
        <w:rPr>
          <w:rFonts w:ascii="IRNazanin" w:hAnsi="IRNazanin" w:eastAsia="IRNazanin" w:cs="IRNazanin"/>
          <w:lang w:bidi="fa-IR"/>
          <w:color w:val="111111"/>
          <w:sz w:val="28"/>
          <w:szCs w:val="28"/>
          <w:rtl/>
        </w:rPr>
        <w:t xml:space="preserve">.الفادحة:النَازلة (القاموس المحیط:ج 1 ص 239).</w:t>
      </w:r>
    </w:p>
    <w:p>
      <w:pPr>
        <w:pStyle w:val="BookText"/>
      </w:pPr>
      <w:r>
        <w:rPr>
          <w:rFonts w:ascii="Amiri" w:hAnsi="Amiri" w:eastAsia="Amiri" w:cs="Amiri"/>
          <w:lang w:bidi="ar-SA"/>
          <w:color w:val="111111"/>
          <w:sz w:val="28"/>
          <w:szCs w:val="28"/>
          <w:rtl/>
        </w:rPr>
        <w:t xml:space="preserve">وبَوائِقَ حادِثَةٍ. </w:t>
      </w:r>
      <w:r>
        <w:rPr>
          <w:rStyle w:val="FootnoteReference"/>
        </w:rPr>
        <w:footnoteReference w:id="700"/>
      </w:r>
    </w:p>
    <w:p>
      <w:pPr>
        <w:pStyle w:val="BookText"/>
      </w:pPr>
      <w:r>
        <w:rPr>
          <w:rFonts w:ascii="Amiri" w:hAnsi="Amiri" w:eastAsia="Amiri" w:cs="Amiri"/>
          <w:lang w:bidi="ar-SA"/>
          <w:color w:val="111111"/>
          <w:sz w:val="28"/>
          <w:szCs w:val="28"/>
          <w:rtl/>
        </w:rPr>
        <w:t xml:space="preserve">618.الإمام علیّ علیه السلام:اِرفِضِ الدُّنیا؛فَإِنَّ حُبَّ الدُّنیا یُعمی ویُصِمُّ ویُبکِمُ،ویُذِلُّ الرِّقابَ. </w:t>
      </w:r>
      <w:r>
        <w:rPr>
          <w:rStyle w:val="FootnoteReference"/>
        </w:rPr>
        <w:footnoteReference w:id="701"/>
      </w:r>
    </w:p>
    <w:p>
      <w:pPr>
        <w:pStyle w:val="BookText"/>
      </w:pPr>
      <w:r>
        <w:rPr>
          <w:rFonts w:ascii="Amiri" w:hAnsi="Amiri" w:eastAsia="Amiri" w:cs="Amiri"/>
          <w:lang w:bidi="ar-SA"/>
          <w:color w:val="111111"/>
          <w:sz w:val="28"/>
          <w:szCs w:val="28"/>
          <w:rtl/>
        </w:rPr>
        <w:t xml:space="preserve">619.عنه علیه السلام:مَن غَلَبَتِ الدُّنیا عَلَیهِ عَمِیَ عَمّا بَینَ یَدَیهِ. </w:t>
      </w:r>
      <w:r>
        <w:rPr>
          <w:rStyle w:val="FootnoteReference"/>
        </w:rPr>
        <w:footnoteReference w:id="702"/>
      </w:r>
    </w:p>
    <w:p>
      <w:pPr>
        <w:pStyle w:val="BookText"/>
      </w:pPr>
      <w:r>
        <w:rPr>
          <w:rFonts w:ascii="Amiri" w:hAnsi="Amiri" w:eastAsia="Amiri" w:cs="Amiri"/>
          <w:lang w:bidi="ar-SA"/>
          <w:color w:val="111111"/>
          <w:sz w:val="28"/>
          <w:szCs w:val="28"/>
          <w:rtl/>
        </w:rPr>
        <w:t xml:space="preserve">620.عنه علیه السلام:مَن قَصَرَ نَظَرَهُ عَلی أبناءِ الدُّنیا عَمِیَ عَن سَبیلِ الهُدی. </w:t>
      </w:r>
      <w:r>
        <w:rPr>
          <w:rStyle w:val="FootnoteReference"/>
        </w:rPr>
        <w:footnoteReference w:id="703"/>
      </w:r>
    </w:p>
    <w:p>
      <w:pPr>
        <w:pStyle w:val="BookText"/>
      </w:pPr>
      <w:r>
        <w:rPr>
          <w:rFonts w:ascii="Amiri" w:hAnsi="Amiri" w:eastAsia="Amiri" w:cs="Amiri"/>
          <w:lang w:bidi="ar-SA"/>
          <w:color w:val="111111"/>
          <w:sz w:val="28"/>
          <w:szCs w:val="28"/>
          <w:rtl/>
        </w:rPr>
        <w:t xml:space="preserve">621.عنه علیه السلام-فی ذَمِّ الدُّنیا-:مَن راقَهُ زِبرِجُها أعقَبَت ناظِرَیهِ کَمَهاً </w:t>
      </w:r>
      <w:r>
        <w:rPr>
          <w:rStyle w:val="FootnoteReference"/>
        </w:rPr>
        <w:footnoteReference w:id="704"/>
      </w:r>
    </w:p>
    <w:p>
      <w:pPr>
        <w:pStyle w:val="BookText"/>
      </w:pPr>
      <w:r>
        <w:rPr>
          <w:rFonts w:ascii="Times New Roman" w:hAnsi="Times New Roman" w:eastAsia="Times New Roman" w:cs="Times New Roman"/>
          <w:lang w:val="en-US" w:bidi="en-US"/>
          <w:color w:val="111111"/>
          <w:sz w:val="28"/>
          <w:szCs w:val="28"/>
          <w:rtl/>
        </w:rPr>
        <w:t xml:space="preserve">. </w:t>
      </w:r>
      <w:r>
        <w:rPr>
          <w:rStyle w:val="FootnoteReference"/>
        </w:rPr>
        <w:footnoteReference w:id="705"/>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622.عنه علیه السلام:لِحُبِّ الدُّنیا صَمَّتِ الأَسماعُ عَن سَماعِ الحِکمَةِ،وعَمِیَتِ القُلوبُ عَن نورِ البَصیرَةِ. </w:t>
      </w:r>
      <w:r>
        <w:rPr>
          <w:rStyle w:val="FootnoteReference"/>
        </w:rPr>
        <w:footnoteReference w:id="706"/>
      </w:r>
    </w:p>
    <w:p>
      <w:pPr>
        <w:pStyle w:val="BookText"/>
      </w:pPr>
      <w:r>
        <w:rPr>
          <w:rFonts w:ascii="IRNazanin" w:hAnsi="IRNazanin" w:eastAsia="IRNazanin" w:cs="IRNazanin"/>
          <w:lang w:bidi="fa-IR"/>
          <w:color w:val="111111"/>
          <w:sz w:val="28"/>
          <w:szCs w:val="28"/>
          <w:rtl/>
        </w:rPr>
        <w:t xml:space="preserve">.غرر الحکم:ح 7363، [1]عیون الحکم والمواعظ:ص 404 ح 6841.</w:t>
      </w:r>
    </w:p>
    <w:p>
      <w:pPr>
        <w:pStyle w:val="BookText"/>
      </w:pPr>
      <w:r>
        <w:rPr>
          <w:rFonts w:ascii="Amiri" w:hAnsi="Amiri" w:eastAsia="Amiri" w:cs="Amiri"/>
          <w:lang w:bidi="ar-SA"/>
          <w:color w:val="111111"/>
          <w:sz w:val="28"/>
          <w:szCs w:val="28"/>
          <w:rtl/>
        </w:rPr>
        <w:t xml:space="preserve">623.عنه علیه السلام:حُبُّ الدُّنیا یُفسِدُ العَقلَ،ویُصِمُّ القَلبَ عَن سَماعِ الحِکمَةِ،ویوجِبُ ألیمَ العِقابِ. </w:t>
      </w:r>
      <w:r>
        <w:rPr>
          <w:rStyle w:val="FootnoteReference"/>
        </w:rPr>
        <w:footnoteReference w:id="707"/>
      </w:r>
    </w:p>
    <w:p>
      <w:pPr>
        <w:pStyle w:val="BookText"/>
      </w:pPr>
      <w:r>
        <w:rPr>
          <w:rFonts w:ascii="Amiri" w:hAnsi="Amiri" w:eastAsia="Amiri" w:cs="Amiri"/>
          <w:lang w:bidi="ar-SA"/>
          <w:color w:val="111111"/>
          <w:sz w:val="28"/>
          <w:szCs w:val="28"/>
          <w:rtl/>
        </w:rPr>
        <w:t xml:space="preserve">624.عنه علیه السلام:إنَّ مَن غَرَّتهُ الدُّنیا بِمُحالِ الآمالِ،وخَدَعَتهُ بِزورِ الأَمانی،أورَثَتهُ کَمَهاً، وألبَسَتهُ عَمًی،وقَطَعَتهُ عَنِ الاُخری،وأورَدَتهُ مَوارِدَ الرَّدی. </w:t>
      </w:r>
      <w:r>
        <w:rPr>
          <w:rStyle w:val="FootnoteReference"/>
        </w:rPr>
        <w:footnoteReference w:id="708"/>
      </w:r>
    </w:p>
    <w:p>
      <w:pPr>
        <w:pStyle w:val="BookText"/>
      </w:pPr>
      <w:r>
        <w:rPr>
          <w:rFonts w:ascii="Amiri" w:hAnsi="Amiri" w:eastAsia="Amiri" w:cs="Amiri"/>
          <w:lang w:bidi="ar-SA"/>
          <w:color w:val="111111"/>
          <w:sz w:val="28"/>
          <w:szCs w:val="28"/>
          <w:rtl/>
        </w:rPr>
        <w:t xml:space="preserve">625.عنه علیه السلام:سَبَبُ فَسادِ العَقلِ حُبُّ الدُّنیا. </w:t>
      </w:r>
      <w:r>
        <w:rPr>
          <w:rStyle w:val="FootnoteReference"/>
        </w:rPr>
        <w:footnoteReference w:id="709"/>
      </w:r>
    </w:p>
    <w:p>
      <w:pPr>
        <w:pStyle w:val="BookText"/>
      </w:pPr>
      <w:r>
        <w:rPr>
          <w:rFonts w:ascii="Amiri" w:hAnsi="Amiri" w:eastAsia="Amiri" w:cs="Amiri"/>
          <w:lang w:bidi="ar-SA"/>
          <w:color w:val="111111"/>
          <w:sz w:val="28"/>
          <w:szCs w:val="28"/>
          <w:rtl/>
        </w:rPr>
        <w:t xml:space="preserve">626.عنه علیه السلام:زَخارِفُ الدُّنیا تُفسِدُ العُقولَ الضَّعیفَةَ. </w:t>
      </w:r>
      <w:r>
        <w:rPr>
          <w:rStyle w:val="FootnoteReference"/>
        </w:rPr>
        <w:footnoteReference w:id="710"/>
      </w:r>
    </w:p>
    <w:p>
      <w:pPr>
        <w:pStyle w:val="BookText"/>
      </w:pPr>
      <w:r>
        <w:rPr>
          <w:rFonts w:ascii="Amiri" w:hAnsi="Amiri" w:eastAsia="Amiri" w:cs="Amiri"/>
          <w:lang w:bidi="ar-SA"/>
          <w:color w:val="111111"/>
          <w:sz w:val="28"/>
          <w:szCs w:val="28"/>
          <w:rtl/>
        </w:rPr>
        <w:t xml:space="preserve">627.عنه علیه السلام:اُهرُبوا مِنَ الدُّنیا وَاصرِفوا قُلوبَکُم عَنها؛فَإِنَّها سِجنُ المُؤمِنِ،حَظُّهُ مِنها قَلیلٌ، وعَقلُهُ بِها عَلیلٌ،وناظِرُهُ فیها کَلیلٌ </w:t>
      </w:r>
      <w:r>
        <w:rPr>
          <w:rStyle w:val="FootnoteReference"/>
        </w:rPr>
        <w:footnoteReference w:id="711"/>
      </w:r>
      <w:r>
        <w:rPr>
          <w:rFonts w:ascii="Times New Roman" w:hAnsi="Times New Roman" w:eastAsia="Times New Roman" w:cs="Times New Roman"/>
          <w:lang w:val="en-US" w:bidi="en-US"/>
          <w:color w:val="111111"/>
          <w:sz w:val="28"/>
          <w:szCs w:val="28"/>
          <w:rtl/>
        </w:rPr>
        <w:t xml:space="preserve">. </w:t>
      </w:r>
      <w:r>
        <w:rPr>
          <w:rStyle w:val="FootnoteReference"/>
        </w:rPr>
        <w:footnoteReference w:id="712"/>
      </w:r>
    </w:p>
    <w:p>
      <w:pPr>
        <w:pStyle w:val="BookText"/>
      </w:pPr>
      <w:r>
        <w:rPr>
          <w:rFonts w:ascii="Amiri" w:hAnsi="Amiri" w:eastAsia="Amiri" w:cs="Amiri"/>
          <w:lang w:bidi="ar-SA"/>
          <w:color w:val="111111"/>
          <w:sz w:val="28"/>
          <w:szCs w:val="28"/>
          <w:rtl/>
        </w:rPr>
        <w:t xml:space="preserve">628.عنه علیه السلام:الدُّنیا مَصرَعُ العُقولِ. </w:t>
      </w:r>
      <w:r>
        <w:rPr>
          <w:rStyle w:val="FootnoteReference"/>
        </w:rPr>
        <w:footnoteReference w:id="713"/>
      </w:r>
    </w:p>
    <w:p>
      <w:pPr>
        <w:pStyle w:val="BookText"/>
      </w:pPr>
      <w:r>
        <w:rPr>
          <w:rFonts w:ascii="Amiri" w:hAnsi="Amiri" w:eastAsia="Amiri" w:cs="Amiri"/>
          <w:lang w:bidi="ar-SA"/>
          <w:color w:val="111111"/>
          <w:sz w:val="28"/>
          <w:szCs w:val="28"/>
          <w:rtl/>
        </w:rPr>
        <w:t xml:space="preserve">629.عنه علیه السلام-فی صِفَةِ أهلِ الدُّنیا-:نَعَمٌ مُعَقَّلَةٌ،واُخری مُهمَلَةٌ،قَد أضَلَّت عُقولَها، ورَکِبَت مَجهولَها. </w:t>
      </w:r>
      <w:r>
        <w:rPr>
          <w:rStyle w:val="FootnoteReference"/>
        </w:rPr>
        <w:footnoteReference w:id="714"/>
      </w:r>
    </w:p>
    <w:p>
      <w:pPr>
        <w:pStyle w:val="BookText"/>
      </w:pPr>
      <w:r>
        <w:rPr>
          <w:rFonts w:ascii="IRNazanin" w:hAnsi="IRNazanin" w:eastAsia="IRNazanin" w:cs="IRNazanin"/>
          <w:lang w:bidi="fa-IR"/>
          <w:color w:val="111111"/>
          <w:sz w:val="28"/>
          <w:szCs w:val="28"/>
          <w:rtl/>
        </w:rPr>
        <w:t xml:space="preserve">راجع:ص 169 (حبّ الدنیا)</w:t>
      </w:r>
    </w:p>
    <w:p>
      <w:pPr>
        <w:pStyle w:val="BookText"/>
      </w:pPr>
      <w:r>
        <w:rPr>
          <w:rFonts w:ascii="IRNazanin" w:hAnsi="IRNazanin" w:eastAsia="IRNazanin" w:cs="IRNazanin"/>
          <w:lang w:bidi="fa-IR"/>
          <w:color w:val="111111"/>
          <w:sz w:val="28"/>
          <w:szCs w:val="28"/>
          <w:rtl/>
        </w:rPr>
        <w:t xml:space="preserve">و موسوعة العقائد الإسلامیة (المعرفة):ج 1 ص 310 (حبّ الدُّنیا).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81" w:name="pg20021_206964"/>
    <w:bookmarkEnd w:id="81"/>
    <w:p>
      <w:pPr>
        <w:pStyle w:val="Heading4"/>
      </w:pPr>
      <w:bookmarkStart w:id="388" w:name="_Toc123"/>
      <w:r>
        <w:t>4/1:الذَّنب</w:t>
      </w:r>
      <w:bookmarkEnd w:id="388"/>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«کَلاّ بَلْ رانَ عَلی قُلُوبِهِمْ ما کانُوا یَکْسِبُونَ». 1</w:t>
      </w:r>
    </w:p>
    <w:p>
      <w:pPr>
        <w:pStyle w:val="BookText"/>
      </w:pPr>
      <w:r>
        <w:rPr>
          <w:rFonts w:ascii="Amiri" w:hAnsi="Amiri" w:eastAsia="Amiri" w:cs="Amiri"/>
          <w:lang w:bidi="ar-SA"/>
          <w:color w:val="111111"/>
          <w:sz w:val="28"/>
          <w:szCs w:val="28"/>
          <w:rtl/>
        </w:rPr>
        <w:t xml:space="preserve">«إِنَّ اللّهَ لا یَهْدِی مَنْ هُوَ کاذِبٌ کَفّارٌ». 2</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630.رسول اللّه صلی الله علیه و آله-فی تَفسیرِ قَولِهِ تَعالی: «کَلاّ بَلْ رانَ عَلی قُلُوبِهِمْ ما کانُوا یَکْسِبُونَ»   -:</w:t>
      </w:r>
    </w:p>
    <w:p>
      <w:pPr>
        <w:pStyle w:val="BookText"/>
      </w:pPr>
      <w:r>
        <w:rPr>
          <w:rFonts w:ascii="Amiri" w:hAnsi="Amiri" w:eastAsia="Amiri" w:cs="Amiri"/>
          <w:lang w:bidi="ar-SA"/>
          <w:color w:val="111111"/>
          <w:sz w:val="28"/>
          <w:szCs w:val="28"/>
          <w:rtl/>
        </w:rPr>
        <w:t xml:space="preserve">الذَّنبُ عَلَی الذَّنبِ حَتّی یَسوَدَّ القَلبُ. </w:t>
      </w:r>
      <w:r>
        <w:rPr>
          <w:rStyle w:val="FootnoteReference"/>
        </w:rPr>
        <w:footnoteReference w:id="715"/>
      </w:r>
    </w:p>
    <w:p>
      <w:pPr>
        <w:pStyle w:val="BookText"/>
      </w:pPr>
      <w:r>
        <w:rPr>
          <w:rFonts w:ascii="Amiri" w:hAnsi="Amiri" w:eastAsia="Amiri" w:cs="Amiri"/>
          <w:lang w:bidi="ar-SA"/>
          <w:color w:val="111111"/>
          <w:sz w:val="28"/>
          <w:szCs w:val="28"/>
          <w:rtl/>
        </w:rPr>
        <w:t xml:space="preserve">631.عنه صلی الله علیه و آله:إنَّ المُؤمِنَ إذا أذنَبَ کانَت نُکتَةٌ سَوداءُ فی قَلبِهِ،فَإِن تابَ ونَزَعَ وَاستَغفَرَ صُقِلَ قَلبُهُ،فَإِن زادَ زادَت،فَذلِکَ الرّانُ الَّذی‌ذَکَرَهُ اللّهُ فی کِتابِهِ: «کَلاّ بَلْ رانَ عَلی قُلُوبِهِمْ ما کانُوا یَکْسِبُونَ». 4</w:t>
      </w:r>
    </w:p>
    <w:p>
      <w:pPr>
        <w:pStyle w:val="BookText"/>
      </w:pPr>
      <w:r>
        <w:rPr>
          <w:rFonts w:ascii="Amiri" w:hAnsi="Amiri" w:eastAsia="Amiri" w:cs="Amiri"/>
          <w:lang w:bidi="ar-SA"/>
          <w:color w:val="111111"/>
          <w:sz w:val="28"/>
          <w:szCs w:val="28"/>
          <w:rtl/>
        </w:rPr>
        <w:t xml:space="preserve">632.عنه صلی الله علیه و آله:إنَّ العَبدَ لَیُذنِبُ الذَّنبَ فَیَنسی بِهِ العِلمَ الَّذی کانَ قَد عَلِمَهُ. </w:t>
      </w:r>
      <w:r>
        <w:rPr>
          <w:rStyle w:val="FootnoteReference"/>
        </w:rPr>
        <w:footnoteReference w:id="716"/>
      </w:r>
    </w:p>
    <w:p>
      <w:pPr>
        <w:pStyle w:val="BookText"/>
      </w:pPr>
      <w:r>
        <w:rPr>
          <w:rFonts w:ascii="Amiri" w:hAnsi="Amiri" w:eastAsia="Amiri" w:cs="Amiri"/>
          <w:lang w:bidi="ar-SA"/>
          <w:color w:val="111111"/>
          <w:sz w:val="28"/>
          <w:szCs w:val="28"/>
          <w:rtl/>
        </w:rPr>
        <w:t xml:space="preserve">633.عنه صلی الله علیه و آله:وَجَدتُ الخَطیئَةَ سَواداً فِی القَلبِ،وشَیناً فِی الوَجهِ،ووَهناً فِی العَمَلِ. </w:t>
      </w:r>
      <w:r>
        <w:rPr>
          <w:rStyle w:val="FootnoteReference"/>
        </w:rPr>
        <w:footnoteReference w:id="717"/>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634.الإمام الباقر علیه السلام:قالَ رَسولُ اللّهِ صلی الله علیه و آله:أربَعٌ یُمِتنَ القَلبَ:الذَّنبُ عَلَی الذَّنبِ،وکَثرَةُ مُناقَشَةِ النِّساءِ-یَعنی مُحادَثَتَهُنَّ-ومُماراةُ الأَحمَقِ؛تَقولُ ویَقولُ ولا یَرجِعُ إلی خَیرٍ أبَداً،ومُجالَسَةُ المَوتی.</w:t>
      </w:r>
    </w:p>
    <w:p>
      <w:pPr>
        <w:pStyle w:val="BookText"/>
      </w:pPr>
      <w:r>
        <w:rPr>
          <w:rFonts w:ascii="Amiri" w:hAnsi="Amiri" w:eastAsia="Amiri" w:cs="Amiri"/>
          <w:lang w:bidi="ar-SA"/>
          <w:color w:val="111111"/>
          <w:sz w:val="28"/>
          <w:szCs w:val="28"/>
          <w:rtl/>
        </w:rPr>
        <w:t xml:space="preserve">فَقیلَ لَهُ:یا رَسولَ اللّهِ،ومَا المَوتی؟</w:t>
      </w:r>
    </w:p>
    <w:p>
      <w:pPr>
        <w:pStyle w:val="BookText"/>
      </w:pPr>
      <w:r>
        <w:rPr>
          <w:rFonts w:ascii="Amiri" w:hAnsi="Amiri" w:eastAsia="Amiri" w:cs="Amiri"/>
          <w:lang w:bidi="ar-SA"/>
          <w:color w:val="111111"/>
          <w:sz w:val="28"/>
          <w:szCs w:val="28"/>
          <w:rtl/>
        </w:rPr>
        <w:t xml:space="preserve">قالَ:کُلُّ غَنِیٍّ مُترَفٍ. </w:t>
      </w:r>
      <w:r>
        <w:rPr>
          <w:rStyle w:val="FootnoteReference"/>
        </w:rPr>
        <w:footnoteReference w:id="718"/>
      </w:r>
    </w:p>
    <w:p>
      <w:pPr>
        <w:pStyle w:val="BookText"/>
      </w:pPr>
      <w:r>
        <w:rPr>
          <w:rFonts w:ascii="IRNazanin" w:hAnsi="IRNazanin" w:eastAsia="IRNazanin" w:cs="IRNazanin"/>
          <w:lang w:bidi="fa-IR"/>
          <w:color w:val="111111"/>
          <w:sz w:val="28"/>
          <w:szCs w:val="28"/>
          <w:rtl/>
        </w:rPr>
        <w:t xml:space="preserve">.الخصال:ص 228 ح 65 عن مسعدة بن صدقة عن الإمام الصادق علیه السلام،روضة الواعظین:ص 453، [1]کنز الفوائد:ج 2 ص 163، [2]أعلام الدین:ص 154 [3] کلاهما من دون إسنادٍ إلی أحدٍ من أهل البیت علیهم السلام نحوه.</w:t>
      </w:r>
    </w:p>
    <w:p>
      <w:pPr>
        <w:pStyle w:val="BookText"/>
      </w:pPr>
      <w:r>
        <w:rPr>
          <w:rFonts w:ascii="Amiri" w:hAnsi="Amiri" w:eastAsia="Amiri" w:cs="Amiri"/>
          <w:lang w:bidi="ar-SA"/>
          <w:color w:val="111111"/>
          <w:sz w:val="28"/>
          <w:szCs w:val="28"/>
          <w:rtl/>
        </w:rPr>
        <w:t xml:space="preserve">635.الإمام علیّ علیه السلام:لا أحسَبُ أحَدَکُم یَنسی شَیئاً مِن أمرِ دینِهِ إلّالِخَطیئَةٍ أخطَأَها. </w:t>
      </w:r>
      <w:r>
        <w:rPr>
          <w:rStyle w:val="FootnoteReference"/>
        </w:rPr>
        <w:footnoteReference w:id="719"/>
      </w:r>
    </w:p>
    <w:p>
      <w:pPr>
        <w:pStyle w:val="BookText"/>
      </w:pPr>
      <w:r>
        <w:rPr>
          <w:rFonts w:ascii="Amiri" w:hAnsi="Amiri" w:eastAsia="Amiri" w:cs="Amiri"/>
          <w:lang w:bidi="ar-SA"/>
          <w:color w:val="111111"/>
          <w:sz w:val="28"/>
          <w:szCs w:val="28"/>
          <w:rtl/>
        </w:rPr>
        <w:t xml:space="preserve">636.عنه علیه السلام:النِّفاقُ یَبدَأُ نُقطَةً سَوداءَ فِی القَلبِ،کُلَّمَا ازدادَ النِّفاقُ ازدادَت سَواداً حَتّی یَسوَدَّ القَلبُ کُلُّهُ،وَالَّذی نَفسی بِیَدِهِ،لَو شَقَقتُم عَن قَلبِ مُؤمِنٍ لَوَجَدتُموهُ أبیَضَ، ولَو شَقَقتُم عَن قَلبِ مُنافِقٍ لَوَجَدتُموهُ أسوَدَ. </w:t>
      </w:r>
      <w:r>
        <w:rPr>
          <w:rStyle w:val="FootnoteReference"/>
        </w:rPr>
        <w:footnoteReference w:id="720"/>
      </w:r>
    </w:p>
    <w:p>
      <w:pPr>
        <w:pStyle w:val="BookText"/>
      </w:pPr>
      <w:r>
        <w:rPr>
          <w:rFonts w:ascii="Amiri" w:hAnsi="Amiri" w:eastAsia="Amiri" w:cs="Amiri"/>
          <w:lang w:bidi="ar-SA"/>
          <w:color w:val="111111"/>
          <w:sz w:val="28"/>
          <w:szCs w:val="28"/>
          <w:rtl/>
        </w:rPr>
        <w:t xml:space="preserve">637.عنه علیه السلام:نَکَدُ </w:t>
      </w:r>
      <w:r>
        <w:rPr>
          <w:rStyle w:val="FootnoteReference"/>
        </w:rPr>
        <w:footnoteReference w:id="721"/>
      </w:r>
    </w:p>
    <w:p>
      <w:pPr>
        <w:pStyle w:val="BookText"/>
      </w:pPr>
      <w:r>
        <w:rPr>
          <w:rFonts w:ascii="Amiri" w:hAnsi="Amiri" w:eastAsia="Amiri" w:cs="Amiri"/>
          <w:lang w:bidi="ar-SA"/>
          <w:color w:val="111111"/>
          <w:sz w:val="28"/>
          <w:szCs w:val="28"/>
          <w:rtl/>
        </w:rPr>
        <w:t xml:space="preserve">العِلمِ الکَذِبُ،ونَکَدُ الجِدِّ اللَّعِبُ. </w:t>
      </w:r>
      <w:r>
        <w:rPr>
          <w:rStyle w:val="FootnoteReference"/>
        </w:rPr>
        <w:footnoteReference w:id="722"/>
      </w:r>
    </w:p>
    <w:p>
      <w:pPr>
        <w:pStyle w:val="BookText"/>
      </w:pPr>
      <w:r>
        <w:rPr>
          <w:rFonts w:ascii="Amiri" w:hAnsi="Amiri" w:eastAsia="Amiri" w:cs="Amiri"/>
          <w:lang w:bidi="ar-SA"/>
          <w:color w:val="111111"/>
          <w:sz w:val="28"/>
          <w:szCs w:val="28"/>
          <w:rtl/>
        </w:rPr>
        <w:t xml:space="preserve">638.عنه علیه السلام:لا وَجَعَ أوجَعُ لِلقُلوبِ مِنَ الذُّنوبِ. </w:t>
      </w:r>
      <w:r>
        <w:rPr>
          <w:rStyle w:val="FootnoteReference"/>
        </w:rPr>
        <w:footnoteReference w:id="723"/>
      </w:r>
    </w:p>
    <w:p>
      <w:pPr>
        <w:pStyle w:val="BookText"/>
      </w:pPr>
      <w:r>
        <w:rPr>
          <w:rFonts w:ascii="Amiri" w:hAnsi="Amiri" w:eastAsia="Amiri" w:cs="Amiri"/>
          <w:lang w:bidi="ar-SA"/>
          <w:color w:val="111111"/>
          <w:sz w:val="28"/>
          <w:szCs w:val="28"/>
          <w:rtl/>
        </w:rPr>
        <w:t xml:space="preserve">639.الإمام الباقر علیه السلام:ما مِن شَیءٍ أفسَدَ لِلقَلبِ مِن خَطیئَةٍ. </w:t>
      </w:r>
      <w:r>
        <w:rPr>
          <w:rStyle w:val="FootnoteReference"/>
        </w:rPr>
        <w:footnoteReference w:id="724"/>
      </w:r>
    </w:p>
    <w:p>
      <w:pPr>
        <w:pStyle w:val="BookText"/>
      </w:pPr>
      <w:r>
        <w:rPr>
          <w:rFonts w:ascii="Amiri" w:hAnsi="Amiri" w:eastAsia="Amiri" w:cs="Amiri"/>
          <w:lang w:bidi="ar-SA"/>
          <w:color w:val="111111"/>
          <w:sz w:val="28"/>
          <w:szCs w:val="28"/>
          <w:rtl/>
        </w:rPr>
        <w:t xml:space="preserve">راجع:ص 356 (التوبة).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82" w:name="pg20021_206966"/>
    <w:bookmarkEnd w:id="82"/>
    <w:p>
      <w:pPr>
        <w:pStyle w:val="Heading4"/>
      </w:pPr>
      <w:bookmarkStart w:id="389" w:name="_Toc124"/>
      <w:r>
        <w:t>5/1:أمراضُ القَلبِ</w:t>
      </w:r>
      <w:bookmarkEnd w:id="389"/>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«ثُمَّ قَسَتْ قُلُوبُکُمْ مِنْ بَعْدِ ذلِکَ فَهِیَ کَالْحِجارَةِ أَوْ أَشَدُّ قَسْوَةً». 1</w:t>
      </w:r>
    </w:p>
    <w:p>
      <w:pPr>
        <w:pStyle w:val="BookText"/>
      </w:pPr>
      <w:r>
        <w:rPr>
          <w:rFonts w:ascii="Amiri" w:hAnsi="Amiri" w:eastAsia="Amiri" w:cs="Amiri"/>
          <w:lang w:bidi="ar-SA"/>
          <w:color w:val="111111"/>
          <w:sz w:val="28"/>
          <w:szCs w:val="28"/>
          <w:rtl/>
        </w:rPr>
        <w:t xml:space="preserve">«فَإِنَّها لا تَعْمَی الْأَبْصارُ وَ لکِنْ تَعْمَی الْقُلُوبُ الَّتِی فِی الصُّدُورِ». 2</w:t>
      </w:r>
    </w:p>
    <w:p>
      <w:pPr>
        <w:pStyle w:val="BookText"/>
      </w:pPr>
      <w:r>
        <w:rPr>
          <w:rFonts w:ascii="Amiri" w:hAnsi="Amiri" w:eastAsia="Amiri" w:cs="Amiri"/>
          <w:lang w:bidi="ar-SA"/>
          <w:color w:val="111111"/>
          <w:sz w:val="28"/>
          <w:szCs w:val="28"/>
          <w:rtl/>
        </w:rPr>
        <w:t xml:space="preserve">«أَ فَلا یَتَدَبَّرُونَ الْقُرْآنَ أَمْ عَلی قُلُوبٍ أَقْفالُها». 3</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640.رسول اللّه صلی الله علیه و آله:الطّابَعُ مُعَلَّقَةٌ بِقائِمَةٍ مِن قَوائِمِ العَرشِ،فَإِذَا انتُهِکَتِ الحُرمَةُ واُجرِیَت عَلَی الخَطایا وعُصِیَ الرَّبُّ،بَعَثَ اللّهُ الطّابَعَ فَیَطبَعُ عَلی قَلبِهِ،فَلا یَعقِلُ بَعدَ ذلِکَ. </w:t>
      </w:r>
      <w:r>
        <w:rPr>
          <w:rStyle w:val="FootnoteReference"/>
        </w:rPr>
        <w:footnoteReference w:id="725"/>
      </w:r>
    </w:p>
    <w:p>
      <w:pPr>
        <w:pStyle w:val="BookText"/>
      </w:pPr>
      <w:r>
        <w:rPr>
          <w:rFonts w:ascii="Amiri" w:hAnsi="Amiri" w:eastAsia="Amiri" w:cs="Amiri"/>
          <w:lang w:bidi="ar-SA"/>
          <w:color w:val="111111"/>
          <w:sz w:val="28"/>
          <w:szCs w:val="28"/>
          <w:rtl/>
        </w:rPr>
        <w:t xml:space="preserve">641.عنه صلی الله علیه و آله:أعمَی العَمَی الضَّلالَةُ بَعدَ الهُدی،وخَیرُ الأَعمالِ ما نَفَعَ،وخَیرُ الهُدی مَا اتُّبِعَ، وشَرُّ العَمی عَمَی القَلبِ. </w:t>
      </w:r>
      <w:r>
        <w:rPr>
          <w:rStyle w:val="FootnoteReference"/>
        </w:rPr>
        <w:footnoteReference w:id="726"/>
      </w:r>
    </w:p>
    <w:p>
      <w:pPr>
        <w:pStyle w:val="BookText"/>
      </w:pPr>
      <w:r>
        <w:rPr>
          <w:rFonts w:ascii="Amiri" w:hAnsi="Amiri" w:eastAsia="Amiri" w:cs="Amiri"/>
          <w:lang w:bidi="ar-SA"/>
          <w:color w:val="111111"/>
          <w:sz w:val="28"/>
          <w:szCs w:val="28"/>
          <w:rtl/>
        </w:rPr>
        <w:t xml:space="preserve">642.الإمام علیّ علیه السلام:الحِکمَةُ لا تَحِلُّ قَلبَ المُنافِقِ إلّاوهِیَ عَلَی ارتِحالٍ. </w:t>
      </w:r>
      <w:r>
        <w:rPr>
          <w:rStyle w:val="FootnoteReference"/>
        </w:rPr>
        <w:footnoteReference w:id="727"/>
      </w:r>
    </w:p>
    <w:p>
      <w:pPr>
        <w:pStyle w:val="BookText"/>
      </w:pPr>
      <w:r>
        <w:rPr>
          <w:rFonts w:ascii="Amiri" w:hAnsi="Amiri" w:eastAsia="Amiri" w:cs="Amiri"/>
          <w:lang w:bidi="ar-SA"/>
          <w:color w:val="111111"/>
          <w:sz w:val="28"/>
          <w:szCs w:val="28"/>
          <w:rtl/>
        </w:rPr>
        <w:t xml:space="preserve">643.عنه علیه السلام-فی خُطبَةٍ لَهُ-:لَو فَکَّروا فی عَظیمِ القُدرَةِ وجَسیمِ النِّعمَةِ لَرَجَعوا إلَی الطَّریقِ،وخافوا عَذابَ الحَریقِ،ولکِنَّ القُلوبَ عَلیلَةٌ،وَالبَصائِرَ مَدخولَةٌ. </w:t>
      </w:r>
      <w:r>
        <w:rPr>
          <w:rStyle w:val="FootnoteReference"/>
        </w:rPr>
        <w:footnoteReference w:id="728"/>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83" w:name="pg20021_206967"/>
    <w:bookmarkEnd w:id="83"/>
    <w:p>
      <w:pPr>
        <w:pStyle w:val="BookText"/>
      </w:pPr>
      <w:r>
        <w:rPr>
          <w:rFonts w:ascii="Amiri" w:hAnsi="Amiri" w:eastAsia="Amiri" w:cs="Amiri"/>
          <w:lang w:bidi="ar-SA"/>
          <w:color w:val="111111"/>
          <w:sz w:val="28"/>
          <w:szCs w:val="28"/>
          <w:rtl/>
        </w:rPr>
        <w:t xml:space="preserve">644.الإمام الحسین علیه السلام-مُخاطِباً جَیشَ عُمَرَ بنِ سَعدٍ بَعدَ أنِ استَنصَتَهُم فَلَم یُنصِتوا:</w:t>
      </w:r>
    </w:p>
    <w:p>
      <w:pPr>
        <w:pStyle w:val="BookText"/>
      </w:pPr>
      <w:r>
        <w:rPr>
          <w:rFonts w:ascii="Amiri" w:hAnsi="Amiri" w:eastAsia="Amiri" w:cs="Amiri"/>
          <w:lang w:bidi="ar-SA"/>
          <w:color w:val="111111"/>
          <w:sz w:val="28"/>
          <w:szCs w:val="28"/>
          <w:rtl/>
        </w:rPr>
        <w:t xml:space="preserve">وَیلَکُم ما عَلَیکُم أن تُنصِتوا إلَیَّ فَتَسمَعوا قَولی،وإنَّما أدعوکُم إلی سَبیلِ الرَّشادِ...</w:t>
      </w:r>
    </w:p>
    <w:p>
      <w:pPr>
        <w:pStyle w:val="BookText"/>
      </w:pPr>
      <w:r>
        <w:rPr>
          <w:rFonts w:ascii="Amiri" w:hAnsi="Amiri" w:eastAsia="Amiri" w:cs="Amiri"/>
          <w:lang w:bidi="ar-SA"/>
          <w:color w:val="111111"/>
          <w:sz w:val="28"/>
          <w:szCs w:val="28"/>
          <w:rtl/>
        </w:rPr>
        <w:t xml:space="preserve">وکُلُّکُم عاصٍ لِأَمری غَیرُ مُستَمِعٍ قَولی؛فَقَد مُلِئَت بُطونُکُم مِنَ الحَرامِ وطُبِعَ عَلی قُلوبِکُم. </w:t>
      </w:r>
      <w:r>
        <w:rPr>
          <w:rStyle w:val="FootnoteReference"/>
        </w:rPr>
        <w:footnoteReference w:id="729"/>
      </w:r>
    </w:p>
    <w:p>
      <w:pPr>
        <w:pStyle w:val="BookText"/>
      </w:pPr>
      <w:r>
        <w:rPr>
          <w:rFonts w:ascii="IRNazanin" w:hAnsi="IRNazanin" w:eastAsia="IRNazanin" w:cs="IRNazanin"/>
          <w:lang w:bidi="fa-IR"/>
          <w:color w:val="111111"/>
          <w:sz w:val="28"/>
          <w:szCs w:val="28"/>
          <w:rtl/>
        </w:rPr>
        <w:t xml:space="preserve">.بحارالأنوار:ج 45 ص 8 [1] نقلاً عن المناقب عن عبداللّه بن الحسن.</w:t>
      </w:r>
    </w:p>
    <w:p>
      <w:pPr>
        <w:pStyle w:val="BookText"/>
      </w:pPr>
      <w:r>
        <w:rPr>
          <w:rFonts w:ascii="Amiri" w:hAnsi="Amiri" w:eastAsia="Amiri" w:cs="Amiri"/>
          <w:lang w:bidi="ar-SA"/>
          <w:color w:val="111111"/>
          <w:sz w:val="28"/>
          <w:szCs w:val="28"/>
          <w:rtl/>
        </w:rPr>
        <w:t xml:space="preserve">645.الإمام الباقر علیه السلام:ما ضُرِبَ عَبدٌ بِعُقوبَةٍ أعظَمَ مِن قَسوَةِ القَلبِ. </w:t>
      </w:r>
      <w:r>
        <w:rPr>
          <w:rStyle w:val="FootnoteReference"/>
        </w:rPr>
        <w:footnoteReference w:id="730"/>
      </w:r>
    </w:p>
    <w:p>
      <w:pPr>
        <w:pStyle w:val="BookText"/>
      </w:pPr>
      <w:r>
        <w:rPr>
          <w:rFonts w:ascii="Amiri" w:hAnsi="Amiri" w:eastAsia="Amiri" w:cs="Amiri"/>
          <w:lang w:bidi="ar-SA"/>
          <w:color w:val="111111"/>
          <w:sz w:val="28"/>
          <w:szCs w:val="28"/>
          <w:rtl/>
        </w:rPr>
        <w:t xml:space="preserve">646.عنه علیه السلام-فی قَولِهِ تَعالی: «وَ مَنْ کانَ فِی هذِهِ أَعْمی فَهُوَ فِی الْآخِرَةِ أَعْمی»  -:مَن لَم یَدُلَّهُ خَلقُ السَّماواتِ وَالأَرضِ وَاختِلافُ اللَّیلِ وَالنَّهارِ ودَوَرانُ الفَلَکِ بِالشَّمسِ وَالقَمَرِ وَالآیاتُ العَجیباتُ عَلی أنَّ وَراءَ ذلِکَ أمراً هُوَ أعظَمُ مِنها،فَهُوَ فِی الآخِرَةِ أعمی؛فَهُوَ عَمّا لَم یُعایَن أعمی وأضَلُّ سَبیلًا. </w:t>
      </w:r>
      <w:r>
        <w:rPr>
          <w:rStyle w:val="FootnoteReference"/>
        </w:rPr>
        <w:footnoteReference w:id="731"/>
      </w:r>
    </w:p>
    <w:p>
      <w:pPr>
        <w:pStyle w:val="BookText"/>
      </w:pPr>
      <w:r>
        <w:rPr>
          <w:rFonts w:ascii="Amiri" w:hAnsi="Amiri" w:eastAsia="Amiri" w:cs="Amiri"/>
          <w:lang w:bidi="ar-SA"/>
          <w:color w:val="111111"/>
          <w:sz w:val="28"/>
          <w:szCs w:val="28"/>
          <w:rtl/>
        </w:rPr>
        <w:t xml:space="preserve">647.الإمام الرِّضا علیه السلام-فی قَولِهِ تَعالی: «وَ مَنْ کانَ فِی هذِهِ أَعْمی...»  -:یَعنی أعمی عَنِ الحَقائِقِ المَوجودَةِ. </w:t>
      </w:r>
      <w:r>
        <w:rPr>
          <w:rStyle w:val="FootnoteReference"/>
        </w:rPr>
        <w:footnoteReference w:id="732"/>
      </w:r>
    </w:p>
    <w:p>
      <w:pPr>
        <w:pStyle w:val="BookText"/>
      </w:pPr>
      <w:r>
        <w:rPr>
          <w:rFonts w:ascii="Amiri" w:hAnsi="Amiri" w:eastAsia="Amiri" w:cs="Amiri"/>
          <w:lang w:bidi="ar-SA"/>
          <w:color w:val="111111"/>
          <w:sz w:val="28"/>
          <w:szCs w:val="28"/>
          <w:rtl/>
        </w:rPr>
        <w:t xml:space="preserve">648.الإمام الهادی علیه السلام:الحِکمَةُ لا تَنجَعُ </w:t>
      </w:r>
      <w:r>
        <w:rPr>
          <w:rStyle w:val="FootnoteReference"/>
        </w:rPr>
        <w:footnoteReference w:id="733"/>
      </w:r>
    </w:p>
    <w:p>
      <w:pPr>
        <w:pStyle w:val="BookText"/>
      </w:pPr>
      <w:r>
        <w:rPr>
          <w:rFonts w:ascii="Amiri" w:hAnsi="Amiri" w:eastAsia="Amiri" w:cs="Amiri"/>
          <w:lang w:bidi="ar-SA"/>
          <w:color w:val="111111"/>
          <w:sz w:val="28"/>
          <w:szCs w:val="28"/>
          <w:rtl/>
        </w:rPr>
        <w:t xml:space="preserve">فِی الطِّباعِ الفاسِدَةِ. </w:t>
      </w:r>
      <w:r>
        <w:rPr>
          <w:rStyle w:val="FootnoteReference"/>
        </w:rPr>
        <w:footnoteReference w:id="734"/>
      </w:r>
    </w:p>
    <w:p>
      <w:pPr>
        <w:pStyle w:val="BookText"/>
      </w:pPr>
      <w:r>
        <w:rPr>
          <w:rFonts w:ascii="IRNazanin" w:hAnsi="IRNazanin" w:eastAsia="IRNazanin" w:cs="IRNazanin"/>
          <w:lang w:bidi="fa-IR"/>
          <w:color w:val="111111"/>
          <w:sz w:val="28"/>
          <w:szCs w:val="28"/>
          <w:rtl/>
        </w:rPr>
        <w:t xml:space="preserve">راجع:موسوعة العقائد الإسلامیة (المعرفة):ج 1 ص 304 (طبع القلب).</w:t>
      </w:r>
    </w:p>
    <w:p>
      <w:pPr>
        <w:pStyle w:val="Heading4"/>
      </w:pPr>
      <w:bookmarkStart w:id="390" w:name="_Toc125"/>
      <w:r>
        <w:t>6/1:الظُّلم</w:t>
      </w:r>
      <w:bookmarkEnd w:id="390"/>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«یُثَبِّتُ اللّهُ الَّذِینَ آمَنُوا بِالْقَوْلِ الثّابِتِ فِی الْحَیاةِ الدُّنْیا وَ فِی الْآخِرَةِ وَ یُضِلُّ اللّهُ الظّالِمِینَ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84" w:name="pg20021_206968"/>
    <w:bookmarkEnd w:id="84"/>
    <w:p>
      <w:pPr>
        <w:pStyle w:val="BookText"/>
      </w:pPr>
      <w:r>
        <w:rPr>
          <w:rFonts w:ascii="Amiri" w:hAnsi="Amiri" w:eastAsia="Amiri" w:cs="Amiri"/>
          <w:lang w:bidi="ar-SA"/>
          <w:color w:val="111111"/>
          <w:sz w:val="28"/>
          <w:szCs w:val="28"/>
          <w:rtl/>
        </w:rPr>
        <w:t xml:space="preserve">وَ یَفْعَلُ اللّهُ ما یَشاءُ». 1</w:t>
      </w:r>
    </w:p>
    <w:p>
      <w:pPr>
        <w:pStyle w:val="BookText"/>
      </w:pPr>
      <w:r>
        <w:rPr>
          <w:rFonts w:ascii="Amiri" w:hAnsi="Amiri" w:eastAsia="Amiri" w:cs="Amiri"/>
          <w:lang w:bidi="ar-SA"/>
          <w:color w:val="111111"/>
          <w:sz w:val="28"/>
          <w:szCs w:val="28"/>
          <w:rtl/>
        </w:rPr>
        <w:t xml:space="preserve">«ثُمَّ بَعَثْنا مِنْ بَعْدِهِ رُسُلاً إِلی قَوْمِهِمْ فَجاؤُهُمْ بِالْبَیِّناتِ فَما کانُوا لِیُؤْمِنُوا بِما کَذَّبُوا بِهِ مِنْ قَبْلُ کَذلِکَ نَطْبَعُ عَلی قُلُوبِ الْمُعْتَدِینَ». 2</w:t>
      </w:r>
    </w:p>
    <w:p>
      <w:pPr>
        <w:pStyle w:val="BookText"/>
      </w:pPr>
      <w:r>
        <w:rPr>
          <w:rFonts w:ascii="Amiri" w:hAnsi="Amiri" w:eastAsia="Amiri" w:cs="Amiri"/>
          <w:lang w:bidi="ar-SA"/>
          <w:color w:val="111111"/>
          <w:sz w:val="28"/>
          <w:szCs w:val="28"/>
          <w:rtl/>
        </w:rPr>
        <w:t xml:space="preserve">«إِنَّ اللّهَ لا یَهْدِی الْقَوْمَ الظّالِمِینَ». 3</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649.رسول اللّه صلی الله علیه و آله:إیّاکُم وَالظُّلمَ فَإِنَّهُ یُخَرِّبُ قُلوبَکُم. </w:t>
      </w:r>
      <w:r>
        <w:rPr>
          <w:rStyle w:val="FootnoteReference"/>
        </w:rPr>
        <w:footnoteReference w:id="735"/>
      </w:r>
    </w:p>
    <w:p>
      <w:pPr>
        <w:pStyle w:val="Heading4"/>
      </w:pPr>
      <w:bookmarkStart w:id="391" w:name="_Toc126"/>
      <w:r>
        <w:t>7/1:الکُفر</w:t>
      </w:r>
      <w:bookmarkEnd w:id="391"/>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«إِنَّ اللّهَ لا یَهْدِی الْقَوْمَ الْکافِرِینَ». 5</w:t>
      </w:r>
    </w:p>
    <w:p>
      <w:pPr>
        <w:pStyle w:val="BookText"/>
      </w:pPr>
      <w:r>
        <w:rPr>
          <w:rFonts w:ascii="Amiri" w:hAnsi="Amiri" w:eastAsia="Amiri" w:cs="Amiri"/>
          <w:lang w:bidi="ar-SA"/>
          <w:color w:val="111111"/>
          <w:sz w:val="28"/>
          <w:szCs w:val="28"/>
          <w:rtl/>
        </w:rPr>
        <w:t xml:space="preserve">«کَذلِکَ یُضِلُّ اللّهُ الْکافِرِینَ». 6</w:t>
      </w:r>
    </w:p>
    <w:p>
      <w:pPr>
        <w:pStyle w:val="BookText"/>
      </w:pPr>
      <w:r>
        <w:rPr>
          <w:rFonts w:ascii="Amiri" w:hAnsi="Amiri" w:eastAsia="Amiri" w:cs="Amiri"/>
          <w:lang w:bidi="ar-SA"/>
          <w:color w:val="111111"/>
          <w:sz w:val="28"/>
          <w:szCs w:val="28"/>
          <w:rtl/>
        </w:rPr>
        <w:t xml:space="preserve">«کَذلِکَ یَطْبَعُ اللّهُ عَلی قُلُوبِ الْکافِرِینَ». 7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85" w:name="pg20021_206969"/>
    <w:bookmarkEnd w:id="85"/>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650.عیون أخبار الرضا علیه السلام عن إبراهیم بن أبی محمود:سَأَلتُ أبَا الحَسَنِ الرِّضا علیه السلام...عَن قَولِ اللّهِ عز و جل: «خَتَمَ اللّهُ عَلی قُلُوبِهِمْ وَ عَلی سَمْعِهِمْ». 1</w:t>
      </w:r>
    </w:p>
    <w:p>
      <w:pPr>
        <w:pStyle w:val="BookText"/>
      </w:pPr>
      <w:r>
        <w:rPr>
          <w:rFonts w:ascii="Amiri" w:hAnsi="Amiri" w:eastAsia="Amiri" w:cs="Amiri"/>
          <w:lang w:bidi="ar-SA"/>
          <w:color w:val="111111"/>
          <w:sz w:val="28"/>
          <w:szCs w:val="28"/>
          <w:rtl/>
        </w:rPr>
        <w:t xml:space="preserve">قالَ:الخَتمُ هُوَ الطَّبعُ عَلی قُلوبِ الکُفّارِ عُقوبَةً عَلی کُفرِهِم،کَما قالَ عز و جل: «بَلْ طَبَعَ اللّهُ عَلَیْها بِکُفْرِهِمْ فَلا یُؤْمِنُونَ إِلاّ قَلِیلاً» 2. 3</w:t>
      </w:r>
    </w:p>
    <w:p>
      <w:pPr>
        <w:pStyle w:val="Heading4"/>
      </w:pPr>
      <w:bookmarkStart w:id="392" w:name="_Toc127"/>
      <w:r>
        <w:t>8/1:الفِسق</w:t>
      </w:r>
      <w:bookmarkEnd w:id="392"/>
    </w:p>
    <w:p>
      <w:pPr>
        <w:pStyle w:val="BookText"/>
      </w:pPr>
      <w:r>
        <w:rPr>
          <w:rFonts w:ascii="Amiri" w:hAnsi="Amiri" w:eastAsia="Amiri" w:cs="Amiri"/>
          <w:lang w:bidi="ar-SA"/>
          <w:color w:val="111111"/>
          <w:sz w:val="28"/>
          <w:szCs w:val="28"/>
          <w:rtl/>
        </w:rPr>
        <w:t xml:space="preserve">«إِنَّ اللّهَ لا یَهْدِی الْقَوْمَ الْفاسِقِینَ». 4</w:t>
      </w:r>
    </w:p>
    <w:p>
      <w:pPr>
        <w:pStyle w:val="BookText"/>
      </w:pPr>
      <w:r>
        <w:rPr>
          <w:rFonts w:ascii="Amiri" w:hAnsi="Amiri" w:eastAsia="Amiri" w:cs="Amiri"/>
          <w:lang w:bidi="ar-SA"/>
          <w:color w:val="111111"/>
          <w:sz w:val="28"/>
          <w:szCs w:val="28"/>
          <w:rtl/>
        </w:rPr>
        <w:t xml:space="preserve">«وَ إِذْ قالَ مُوسی لِقَوْمِهِ یا قَوْمِ لِمَ تُؤْذُونَنِی وَ قَدْ تَعْلَمُونَ أَنِّی رَسُولُ اللّهِ إِلَیْکُمْ فَلَمّا زاغُوا أَزاغَ اللّهُ قُلُوبَهُمْ وَ اللّهُ لا یَهْدِی الْقَوْمَ الْفاسِقِینَ». 5</w:t>
      </w:r>
    </w:p>
    <w:p>
      <w:pPr>
        <w:pStyle w:val="BookText"/>
      </w:pPr>
      <w:r>
        <w:rPr>
          <w:rFonts w:ascii="Amiri" w:hAnsi="Amiri" w:eastAsia="Amiri" w:cs="Amiri"/>
          <w:lang w:bidi="ar-SA"/>
          <w:color w:val="111111"/>
          <w:sz w:val="28"/>
          <w:szCs w:val="28"/>
          <w:rtl/>
        </w:rPr>
        <w:t xml:space="preserve">«وَ لَقَدْ أَنْزَلْنا إِلَیْکَ آیاتٍ بَیِّناتٍ وَ ما یَکْفُرُ بِها إِلاَّ الْفاسِقُونَ». 6</w:t>
      </w:r>
    </w:p>
    <w:p>
      <w:pPr>
        <w:pStyle w:val="BookText"/>
      </w:pPr>
      <w:r>
        <w:rPr>
          <w:rFonts w:ascii="Amiri" w:hAnsi="Amiri" w:eastAsia="Amiri" w:cs="Amiri"/>
          <w:lang w:bidi="ar-SA"/>
          <w:color w:val="111111"/>
          <w:sz w:val="28"/>
          <w:szCs w:val="28"/>
          <w:rtl/>
        </w:rPr>
        <w:t xml:space="preserve">«هَلْ أُنَبِّئُکُمْ عَلی مَنْ تَنَزَّلُ الشَّیاطِینُ * تَنَزَّلُ عَلی کُلِّ أَفّاکٍ أَثِیمٍ». 7</w:t>
      </w:r>
    </w:p>
    <w:p>
      <w:pPr>
        <w:pStyle w:val="Heading4"/>
      </w:pPr>
      <w:bookmarkStart w:id="393" w:name="_Toc128"/>
      <w:r>
        <w:t>9/1:الإِسراف</w:t>
      </w:r>
      <w:bookmarkEnd w:id="393"/>
    </w:p>
    <w:p>
      <w:pPr>
        <w:pStyle w:val="BookText"/>
      </w:pPr>
      <w:r>
        <w:rPr>
          <w:rFonts w:ascii="Amiri" w:hAnsi="Amiri" w:eastAsia="Amiri" w:cs="Amiri"/>
          <w:lang w:bidi="ar-SA"/>
          <w:color w:val="111111"/>
          <w:sz w:val="28"/>
          <w:szCs w:val="28"/>
          <w:rtl/>
        </w:rPr>
        <w:t xml:space="preserve">«إِنَّ اللّهَ لا یَهْدِی مَنْ هُوَ مُسْرِفٌ کَذّابٌ». 8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86" w:name="pg20021_206970"/>
    <w:bookmarkEnd w:id="86"/>
    <w:p>
      <w:pPr>
        <w:pStyle w:val="BookText"/>
      </w:pPr>
      <w:r>
        <w:rPr>
          <w:rFonts w:ascii="Amiri" w:hAnsi="Amiri" w:eastAsia="Amiri" w:cs="Amiri"/>
          <w:lang w:bidi="ar-SA"/>
          <w:color w:val="111111"/>
          <w:sz w:val="28"/>
          <w:szCs w:val="28"/>
          <w:rtl/>
        </w:rPr>
        <w:t xml:space="preserve">«کَذلِکَ یُضِلُّ اللّهُ مَنْ هُوَ مُسْرِفٌ مُرْتابٌ». 1</w:t>
      </w:r>
    </w:p>
    <w:p>
      <w:pPr>
        <w:pStyle w:val="Heading4"/>
      </w:pPr>
      <w:bookmarkStart w:id="394" w:name="_Toc129"/>
      <w:r>
        <w:t>10/1:الغَفلَة</w:t>
      </w:r>
      <w:bookmarkEnd w:id="394"/>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لَقَدْ ذَرَأْنا لِجَهَنَّمَ کَثِیراً مِنَ الْجِنِّ وَ الْإِنْسِ لَهُمْ قُلُوبٌ لا یَفْقَهُونَ بِها وَ لَهُمْ أَعْیُنٌ لا یُبْصِرُونَ بِها وَ لَهُمْ آذانٌ لا یَسْمَعُونَ بِها أُولئِکَ کَالْأَنْعامِ بَلْ هُمْ أَضَلُّ أُولئِکَ هُمُ الْغافِلُونَ». 2   «لَقَدْ کُنْتَ فِی غَفْلَةٍ مِنْ هذا فَکَشَفْنا عَنْکَ غِطاءَکَ فَبَصَرُکَ الْیَوْمَ حَدِیدٌ». 3</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651.رسول اللّه صلی الله علیه و آله-فی بَیانِ عَلامَةِ الغافِلِ-:أمّا عَلامَةُ الغافِلِ فَأَربَعَةٌ:العَمی،وَالسَّهوُ، وَاللَّهوُ،وَالنِّسیانُ. </w:t>
      </w:r>
      <w:r>
        <w:rPr>
          <w:rStyle w:val="FootnoteReference"/>
        </w:rPr>
        <w:footnoteReference w:id="736"/>
      </w:r>
    </w:p>
    <w:p>
      <w:pPr>
        <w:pStyle w:val="BookText"/>
      </w:pPr>
      <w:r>
        <w:rPr>
          <w:rFonts w:ascii="Amiri" w:hAnsi="Amiri" w:eastAsia="Amiri" w:cs="Amiri"/>
          <w:lang w:bidi="ar-SA"/>
          <w:color w:val="111111"/>
          <w:sz w:val="28"/>
          <w:szCs w:val="28"/>
          <w:rtl/>
        </w:rPr>
        <w:t xml:space="preserve">652.الإمام علیّ علیه السلام:اِحذَرُوا الغَفلَةَ فَإِنَّها مِن فَسادِ الحِسِّ. </w:t>
      </w:r>
      <w:r>
        <w:rPr>
          <w:rStyle w:val="FootnoteReference"/>
        </w:rPr>
        <w:footnoteReference w:id="737"/>
      </w:r>
    </w:p>
    <w:p>
      <w:pPr>
        <w:pStyle w:val="BookText"/>
      </w:pPr>
      <w:r>
        <w:rPr>
          <w:rFonts w:ascii="Amiri" w:hAnsi="Amiri" w:eastAsia="Amiri" w:cs="Amiri"/>
          <w:lang w:bidi="ar-SA"/>
          <w:color w:val="111111"/>
          <w:sz w:val="28"/>
          <w:szCs w:val="28"/>
          <w:rtl/>
        </w:rPr>
        <w:t xml:space="preserve">653.عنه علیه السلام:مَن غَفَلَ جَهِلَ. </w:t>
      </w:r>
      <w:r>
        <w:rPr>
          <w:rStyle w:val="FootnoteReference"/>
        </w:rPr>
        <w:footnoteReference w:id="738"/>
      </w:r>
    </w:p>
    <w:p>
      <w:pPr>
        <w:pStyle w:val="BookText"/>
      </w:pPr>
      <w:r>
        <w:rPr>
          <w:rFonts w:ascii="Amiri" w:hAnsi="Amiri" w:eastAsia="Amiri" w:cs="Amiri"/>
          <w:lang w:bidi="ar-SA"/>
          <w:color w:val="111111"/>
          <w:sz w:val="28"/>
          <w:szCs w:val="28"/>
          <w:rtl/>
        </w:rPr>
        <w:t xml:space="preserve">654.عنه علیه السلام:دَوامُ الغَفلَةِ یُعمِی البَصیرَةَ. </w:t>
      </w:r>
      <w:r>
        <w:rPr>
          <w:rStyle w:val="FootnoteReference"/>
        </w:rPr>
        <w:footnoteReference w:id="739"/>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87" w:name="pg20021_206971"/>
    <w:bookmarkEnd w:id="87"/>
    <w:p>
      <w:pPr>
        <w:pStyle w:val="BookText"/>
      </w:pPr>
      <w:r>
        <w:rPr>
          <w:rFonts w:ascii="Amiri" w:hAnsi="Amiri" w:eastAsia="Amiri" w:cs="Amiri"/>
          <w:lang w:bidi="ar-SA"/>
          <w:color w:val="111111"/>
          <w:sz w:val="28"/>
          <w:szCs w:val="28"/>
          <w:rtl/>
        </w:rPr>
        <w:t xml:space="preserve">655.عنه علیه السلام:الغَفلَةُ ضَلالَةٌ. </w:t>
      </w:r>
      <w:r>
        <w:rPr>
          <w:rStyle w:val="FootnoteReference"/>
        </w:rPr>
        <w:footnoteReference w:id="740"/>
      </w:r>
    </w:p>
    <w:p>
      <w:pPr>
        <w:pStyle w:val="BookText"/>
      </w:pPr>
      <w:r>
        <w:rPr>
          <w:rFonts w:ascii="IRNazanin" w:hAnsi="IRNazanin" w:eastAsia="IRNazanin" w:cs="IRNazanin"/>
          <w:lang w:bidi="fa-IR"/>
          <w:color w:val="111111"/>
          <w:sz w:val="28"/>
          <w:szCs w:val="28"/>
          <w:rtl/>
        </w:rPr>
        <w:t xml:space="preserve">.غرر الحکم:ح 196،عیون الحکم والمواعظ:ص 60 ح 1550.</w:t>
      </w:r>
    </w:p>
    <w:p>
      <w:pPr>
        <w:pStyle w:val="BookText"/>
      </w:pPr>
      <w:r>
        <w:rPr>
          <w:rFonts w:ascii="Amiri" w:hAnsi="Amiri" w:eastAsia="Amiri" w:cs="Amiri"/>
          <w:lang w:bidi="ar-SA"/>
          <w:color w:val="111111"/>
          <w:sz w:val="28"/>
          <w:szCs w:val="28"/>
          <w:rtl/>
        </w:rPr>
        <w:t xml:space="preserve">656.عنه علیه السلام:الغَفلَةُ ضَلالُ النُّفوسِ. </w:t>
      </w:r>
      <w:r>
        <w:rPr>
          <w:rStyle w:val="FootnoteReference"/>
        </w:rPr>
        <w:footnoteReference w:id="741"/>
      </w:r>
    </w:p>
    <w:p>
      <w:pPr>
        <w:pStyle w:val="BookText"/>
      </w:pPr>
      <w:r>
        <w:rPr>
          <w:rFonts w:ascii="Amiri" w:hAnsi="Amiri" w:eastAsia="Amiri" w:cs="Amiri"/>
          <w:lang w:bidi="ar-SA"/>
          <w:color w:val="111111"/>
          <w:sz w:val="28"/>
          <w:szCs w:val="28"/>
          <w:rtl/>
        </w:rPr>
        <w:t xml:space="preserve">657.عنه علیه السلام:مَن غَلَبَت عَلَیهِ الغَفلَةُ ماتَ قَلبُهُ. </w:t>
      </w:r>
      <w:r>
        <w:rPr>
          <w:rStyle w:val="FootnoteReference"/>
        </w:rPr>
        <w:footnoteReference w:id="742"/>
      </w:r>
    </w:p>
    <w:p>
      <w:pPr>
        <w:pStyle w:val="BookText"/>
      </w:pPr>
      <w:r>
        <w:rPr>
          <w:rFonts w:ascii="Amiri" w:hAnsi="Amiri" w:eastAsia="Amiri" w:cs="Amiri"/>
          <w:lang w:bidi="ar-SA"/>
          <w:color w:val="111111"/>
          <w:sz w:val="28"/>
          <w:szCs w:val="28"/>
          <w:rtl/>
        </w:rPr>
        <w:t xml:space="preserve">658.عنه علیه السلام:کَفی بِالغَفلَةِ ضَلالًا. </w:t>
      </w:r>
      <w:r>
        <w:rPr>
          <w:rStyle w:val="FootnoteReference"/>
        </w:rPr>
        <w:footnoteReference w:id="743"/>
      </w:r>
    </w:p>
    <w:p>
      <w:pPr>
        <w:pStyle w:val="BookText"/>
      </w:pPr>
      <w:r>
        <w:rPr>
          <w:rFonts w:ascii="Amiri" w:hAnsi="Amiri" w:eastAsia="Amiri" w:cs="Amiri"/>
          <w:lang w:bidi="ar-SA"/>
          <w:color w:val="111111"/>
          <w:sz w:val="28"/>
          <w:szCs w:val="28"/>
          <w:rtl/>
        </w:rPr>
        <w:t xml:space="preserve">659.عنه علیه السلام:الفِکرَةُ تورِثُ نوراً،وَالغَفلَةُ ظُلمَةً. </w:t>
      </w:r>
      <w:r>
        <w:rPr>
          <w:rStyle w:val="FootnoteReference"/>
        </w:rPr>
        <w:footnoteReference w:id="744"/>
      </w:r>
    </w:p>
    <w:p>
      <w:pPr>
        <w:pStyle w:val="Heading4"/>
      </w:pPr>
      <w:bookmarkStart w:id="395" w:name="_Toc130"/>
      <w:r>
        <w:t>11/1:الأَمَل</w:t>
      </w:r>
      <w:bookmarkEnd w:id="395"/>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«ذَرْهُمْ یَأْکُلُوا وَ یَتَمَتَّعُوا وَ یُلْهِهِمُ الْأَمَلُ فَسَوْفَ یَعْلَمُونَ». 6</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660.رسول اللّه صلی الله علیه و آله:مَن یَرغَبُ فِی‌الدُّنیا فَطالَ فیها أمَلُهُ أعمَی اللّهُ قَلبَهُ عَلی قَدرِ رَغبَتِهِ فیها. </w:t>
      </w:r>
      <w:r>
        <w:rPr>
          <w:rStyle w:val="FootnoteReference"/>
        </w:rPr>
        <w:footnoteReference w:id="745"/>
      </w:r>
    </w:p>
    <w:p>
      <w:pPr>
        <w:pStyle w:val="BookText"/>
      </w:pPr>
      <w:r>
        <w:rPr>
          <w:rFonts w:ascii="Amiri" w:hAnsi="Amiri" w:eastAsia="Amiri" w:cs="Amiri"/>
          <w:lang w:bidi="ar-SA"/>
          <w:color w:val="111111"/>
          <w:sz w:val="28"/>
          <w:szCs w:val="28"/>
          <w:rtl/>
        </w:rPr>
        <w:t xml:space="preserve">661.الإمام علیّ علیه السلام:اِعلَموا أنَّ الأَمَلَ یُسهِی العَقلَ ویُنسِی الذِّکرَ. </w:t>
      </w:r>
      <w:r>
        <w:rPr>
          <w:rStyle w:val="FootnoteReference"/>
        </w:rPr>
        <w:footnoteReference w:id="746"/>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88" w:name="pg20021_206972"/>
    <w:bookmarkEnd w:id="88"/>
    <w:p>
      <w:pPr>
        <w:pStyle w:val="BookText"/>
      </w:pPr>
      <w:r>
        <w:rPr>
          <w:rFonts w:ascii="Amiri" w:hAnsi="Amiri" w:eastAsia="Amiri" w:cs="Amiri"/>
          <w:lang w:bidi="ar-SA"/>
          <w:color w:val="111111"/>
          <w:sz w:val="28"/>
          <w:szCs w:val="28"/>
          <w:rtl/>
        </w:rPr>
        <w:t xml:space="preserve">662.عنه علیه السلام:اِعلَموا عِبادَ اللّهِ أنَّ الأَمَلَ یُذهِبُ العَقلَ،ویُکذِبُ الوَعدَ،ویَحُثُّ عَلَی الغَفلَةِ. </w:t>
      </w:r>
      <w:r>
        <w:rPr>
          <w:rStyle w:val="FootnoteReference"/>
        </w:rPr>
        <w:footnoteReference w:id="747"/>
      </w:r>
    </w:p>
    <w:p>
      <w:pPr>
        <w:pStyle w:val="BookText"/>
      </w:pPr>
      <w:r>
        <w:rPr>
          <w:rFonts w:ascii="IRNazanin" w:hAnsi="IRNazanin" w:eastAsia="IRNazanin" w:cs="IRNazanin"/>
          <w:lang w:bidi="fa-IR"/>
          <w:color w:val="111111"/>
          <w:sz w:val="28"/>
          <w:szCs w:val="28"/>
          <w:rtl/>
        </w:rPr>
        <w:t xml:space="preserve">.تحف العقول:ص 152،بحارالأنوار:ج 77 ص 293 ح 2. [1]</w:t>
      </w:r>
    </w:p>
    <w:p>
      <w:pPr>
        <w:pStyle w:val="BookText"/>
      </w:pPr>
      <w:r>
        <w:rPr>
          <w:rFonts w:ascii="Amiri" w:hAnsi="Amiri" w:eastAsia="Amiri" w:cs="Amiri"/>
          <w:lang w:bidi="ar-SA"/>
          <w:color w:val="111111"/>
          <w:sz w:val="28"/>
          <w:szCs w:val="28"/>
          <w:rtl/>
        </w:rPr>
        <w:t xml:space="preserve">663.عنه علیه السلام:ما عَقَلَ مَن أطالَ أمَلَهُ. </w:t>
      </w:r>
      <w:r>
        <w:rPr>
          <w:rStyle w:val="FootnoteReference"/>
        </w:rPr>
        <w:footnoteReference w:id="748"/>
      </w:r>
    </w:p>
    <w:p>
      <w:pPr>
        <w:pStyle w:val="BookText"/>
      </w:pPr>
      <w:r>
        <w:rPr>
          <w:rFonts w:ascii="Amiri" w:hAnsi="Amiri" w:eastAsia="Amiri" w:cs="Amiri"/>
          <w:lang w:bidi="ar-SA"/>
          <w:color w:val="111111"/>
          <w:sz w:val="28"/>
          <w:szCs w:val="28"/>
          <w:rtl/>
        </w:rPr>
        <w:t xml:space="preserve">664.عنه علیه السلام:الأَمانی تُعمی أعیُنَ البَصائِرِ. </w:t>
      </w:r>
      <w:r>
        <w:rPr>
          <w:rStyle w:val="FootnoteReference"/>
        </w:rPr>
        <w:footnoteReference w:id="749"/>
      </w:r>
    </w:p>
    <w:p>
      <w:pPr>
        <w:pStyle w:val="BookText"/>
      </w:pPr>
      <w:r>
        <w:rPr>
          <w:rFonts w:ascii="Amiri" w:hAnsi="Amiri" w:eastAsia="Amiri" w:cs="Amiri"/>
          <w:lang w:bidi="ar-SA"/>
          <w:color w:val="111111"/>
          <w:sz w:val="28"/>
          <w:szCs w:val="28"/>
          <w:rtl/>
        </w:rPr>
        <w:t xml:space="preserve">665.الإمام الکاظم علیه السلام:مَن سَلَّطَ ثَلاثاً عَلی ثَلاثٍ فَکَأَنَّما أعانَ عَلی هَدمِ عَقلِهِ:مَن أظلَمَ نورَ تَفَکُّرِهِ بِطولِ أمَلِهِ،ومَحا طَرائِفَ حِکمَتِهِ بِفُضولِ کَلامِهِ،وأطفَأَ نورَ عِبرَتِهِ بِشَهَواتِ نَفسِهِ،فَکَأَنَّما أعانَ هَواهُ عَلی هَدمِ عَقلِهِ،ومَن هَدَمَ عَقلَهُ أفسَدَ عَلَیهِ دینَهُ ودُنیاهُ. </w:t>
      </w:r>
      <w:r>
        <w:rPr>
          <w:rStyle w:val="FootnoteReference"/>
        </w:rPr>
        <w:footnoteReference w:id="750"/>
      </w:r>
    </w:p>
    <w:p>
      <w:pPr>
        <w:pStyle w:val="BookText"/>
      </w:pPr>
      <w:r>
        <w:rPr>
          <w:rFonts w:ascii="IRNazanin" w:hAnsi="IRNazanin" w:eastAsia="IRNazanin" w:cs="IRNazanin"/>
          <w:lang w:bidi="fa-IR"/>
          <w:color w:val="111111"/>
          <w:sz w:val="28"/>
          <w:szCs w:val="28"/>
          <w:rtl/>
        </w:rPr>
        <w:t xml:space="preserve">راجع:موسوعة العقائد الإسلامیّة (المعرفة):ج 1 ص 306 (الأمل).</w:t>
      </w:r>
    </w:p>
    <w:p>
      <w:pPr>
        <w:pStyle w:val="Heading4"/>
      </w:pPr>
      <w:bookmarkStart w:id="396" w:name="_Toc131"/>
      <w:r>
        <w:t>12/1:الکِبر</w:t>
      </w:r>
      <w:bookmarkEnd w:id="396"/>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«کَذلِکَ یَطْبَعُ اللّهُ عَلی کُلِّ قَلْبِ مُتَکَبِّرٍ جَبّارٍ». 5</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666.الإمام الکاظم علیه السلام:إنَّ الزَّرعَ یَنبُتُ فِی السَّهلِ ولا یَنبُتُ فِی الصَّفا،فَکَذلِکَ الحِکمَةُ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89" w:name="pg20021_206973"/>
    <w:bookmarkEnd w:id="89"/>
    <w:p>
      <w:pPr>
        <w:pStyle w:val="BookText"/>
      </w:pPr>
      <w:r>
        <w:rPr>
          <w:rFonts w:ascii="Amiri" w:hAnsi="Amiri" w:eastAsia="Amiri" w:cs="Amiri"/>
          <w:lang w:bidi="ar-SA"/>
          <w:color w:val="111111"/>
          <w:sz w:val="28"/>
          <w:szCs w:val="28"/>
          <w:rtl/>
        </w:rPr>
        <w:t xml:space="preserve">تَعمُرُ فی قَلبِ المُتَواضِعِ ولا تَعمُرُ فی قَلبِ المُتَکَبِّرِ الجَبّارِ. </w:t>
      </w:r>
      <w:r>
        <w:rPr>
          <w:rStyle w:val="FootnoteReference"/>
        </w:rPr>
        <w:footnoteReference w:id="751"/>
      </w:r>
    </w:p>
    <w:p>
      <w:pPr>
        <w:pStyle w:val="BookText"/>
      </w:pPr>
      <w:r>
        <w:rPr>
          <w:rFonts w:ascii="IRNazanin" w:hAnsi="IRNazanin" w:eastAsia="IRNazanin" w:cs="IRNazanin"/>
          <w:lang w:bidi="fa-IR"/>
          <w:color w:val="111111"/>
          <w:sz w:val="28"/>
          <w:szCs w:val="28"/>
          <w:rtl/>
        </w:rPr>
        <w:t xml:space="preserve">.تحف العقول:ص 396 وص 504 عن عیسی علیه السلام،بحارالأنوار:ج 1 ص 153 ح 30 [1] وراجع:الکافی:ج 1 ص 37 ح 6 ومنیة المرید:ص 183.</w:t>
      </w:r>
    </w:p>
    <w:p>
      <w:pPr>
        <w:pStyle w:val="BookText"/>
      </w:pPr>
      <w:r>
        <w:rPr>
          <w:rFonts w:ascii="Amiri" w:hAnsi="Amiri" w:eastAsia="Amiri" w:cs="Amiri"/>
          <w:lang w:bidi="ar-SA"/>
          <w:color w:val="111111"/>
          <w:sz w:val="28"/>
          <w:szCs w:val="28"/>
          <w:rtl/>
        </w:rPr>
        <w:t xml:space="preserve">667.الإمام علیّ علیه السلام:شَرُّ آفاتِ العَقلِ الکِبرُ. </w:t>
      </w:r>
      <w:r>
        <w:rPr>
          <w:rStyle w:val="FootnoteReference"/>
        </w:rPr>
        <w:footnoteReference w:id="752"/>
      </w:r>
    </w:p>
    <w:p>
      <w:pPr>
        <w:pStyle w:val="BookText"/>
      </w:pPr>
      <w:r>
        <w:rPr>
          <w:rFonts w:ascii="Amiri" w:hAnsi="Amiri" w:eastAsia="Amiri" w:cs="Amiri"/>
          <w:lang w:bidi="ar-SA"/>
          <w:color w:val="111111"/>
          <w:sz w:val="28"/>
          <w:szCs w:val="28"/>
          <w:rtl/>
        </w:rPr>
        <w:t xml:space="preserve">668.الإمام الباقر علیه السلام:ما دَخَلَ قَلبَ امرِیً شَیءٌ مِنَ الکِبرِ إلّانَقَصَ مِن عَقلِهِ مِثلُ ما دَخَلَهُ مِن ذلِکَ،قَلَّ ذلِکَ أو کَثُرَ. </w:t>
      </w:r>
      <w:r>
        <w:rPr>
          <w:rStyle w:val="FootnoteReference"/>
        </w:rPr>
        <w:footnoteReference w:id="753"/>
      </w:r>
    </w:p>
    <w:p>
      <w:pPr>
        <w:pStyle w:val="BookText"/>
      </w:pPr>
      <w:r>
        <w:rPr>
          <w:rFonts w:ascii="Amiri" w:hAnsi="Amiri" w:eastAsia="Amiri" w:cs="Amiri"/>
          <w:lang w:bidi="ar-SA"/>
          <w:color w:val="111111"/>
          <w:sz w:val="28"/>
          <w:szCs w:val="28"/>
          <w:rtl/>
        </w:rPr>
        <w:t xml:space="preserve">669.الإمام علیّ علیه السلام:الکِبرُ مِصیَدَةُ إبلیسَ العُظمی. </w:t>
      </w:r>
      <w:r>
        <w:rPr>
          <w:rStyle w:val="FootnoteReference"/>
        </w:rPr>
        <w:footnoteReference w:id="754"/>
      </w:r>
    </w:p>
    <w:p>
      <w:pPr>
        <w:pStyle w:val="BookText"/>
      </w:pPr>
      <w:r>
        <w:rPr>
          <w:rFonts w:ascii="Amiri" w:hAnsi="Amiri" w:eastAsia="Amiri" w:cs="Amiri"/>
          <w:lang w:bidi="ar-SA"/>
          <w:color w:val="111111"/>
          <w:sz w:val="28"/>
          <w:szCs w:val="28"/>
          <w:rtl/>
        </w:rPr>
        <w:t xml:space="preserve">670.عنه علیه السلام:اللّهَ اللّهَ فی عاجِلِ البَغیِ،وآجِلِ وَخامَةِ الظُّلمِ،وسوءِ عاقِبَةِ الکِبرِ،فَإِنَّها مِصیَدَةُ إبلیسَ العُظمی،ومَکیدَتُهُ الکُبری. </w:t>
      </w:r>
      <w:r>
        <w:rPr>
          <w:rStyle w:val="FootnoteReference"/>
        </w:rPr>
        <w:footnoteReference w:id="755"/>
      </w:r>
    </w:p>
    <w:p>
      <w:pPr>
        <w:pStyle w:val="Heading4"/>
      </w:pPr>
      <w:bookmarkStart w:id="397" w:name="_Toc132"/>
      <w:r>
        <w:t>13/1:العُجب</w:t>
      </w:r>
      <w:bookmarkEnd w:id="397"/>
    </w:p>
    <w:p>
      <w:pPr>
        <w:pStyle w:val="BookText"/>
      </w:pPr>
      <w:r>
        <w:rPr>
          <w:rFonts w:ascii="Amiri" w:hAnsi="Amiri" w:eastAsia="Amiri" w:cs="Amiri"/>
          <w:lang w:bidi="ar-SA"/>
          <w:color w:val="111111"/>
          <w:sz w:val="28"/>
          <w:szCs w:val="28"/>
          <w:rtl/>
        </w:rPr>
        <w:t xml:space="preserve">671.الإمام علیّ علیه السلام:العُجبُ یُفسِدُ العَقلَ. </w:t>
      </w:r>
      <w:r>
        <w:rPr>
          <w:rStyle w:val="FootnoteReference"/>
        </w:rPr>
        <w:footnoteReference w:id="756"/>
      </w:r>
    </w:p>
    <w:p>
      <w:pPr>
        <w:pStyle w:val="BookText"/>
      </w:pPr>
      <w:r>
        <w:rPr>
          <w:rFonts w:ascii="Amiri" w:hAnsi="Amiri" w:eastAsia="Amiri" w:cs="Amiri"/>
          <w:lang w:bidi="ar-SA"/>
          <w:color w:val="111111"/>
          <w:sz w:val="28"/>
          <w:szCs w:val="28"/>
          <w:rtl/>
        </w:rPr>
        <w:t xml:space="preserve">672.عنه علیه السلام:آفَةُ اللُّبِّ العُجبُ. </w:t>
      </w:r>
      <w:r>
        <w:rPr>
          <w:rStyle w:val="FootnoteReference"/>
        </w:rPr>
        <w:footnoteReference w:id="757"/>
      </w:r>
    </w:p>
    <w:p>
      <w:pPr>
        <w:pStyle w:val="BookText"/>
      </w:pPr>
      <w:r>
        <w:rPr>
          <w:rFonts w:ascii="Amiri" w:hAnsi="Amiri" w:eastAsia="Amiri" w:cs="Amiri"/>
          <w:lang w:bidi="ar-SA"/>
          <w:color w:val="111111"/>
          <w:sz w:val="28"/>
          <w:szCs w:val="28"/>
          <w:rtl/>
        </w:rPr>
        <w:t xml:space="preserve">673.عنه علیه السلام:إنَّ الإِعجابَ ضِدُّ الصَّوابِ وَآفَةُ الأَلبابِ. </w:t>
      </w:r>
      <w:r>
        <w:rPr>
          <w:rStyle w:val="FootnoteReference"/>
        </w:rPr>
        <w:footnoteReference w:id="758"/>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90" w:name="pg20021_206974"/>
    <w:bookmarkEnd w:id="90"/>
    <w:p>
      <w:pPr>
        <w:pStyle w:val="BookText"/>
      </w:pPr>
      <w:r>
        <w:rPr>
          <w:rFonts w:ascii="Amiri" w:hAnsi="Amiri" w:eastAsia="Amiri" w:cs="Amiri"/>
          <w:lang w:bidi="ar-SA"/>
          <w:color w:val="111111"/>
          <w:sz w:val="28"/>
          <w:szCs w:val="28"/>
          <w:rtl/>
        </w:rPr>
        <w:t xml:space="preserve">674.عنه علیه السلام:عُجبُ المَرءِ بِنَفسِهِ أحَدُ حُسّادِ عَقلِهِ. </w:t>
      </w:r>
      <w:r>
        <w:rPr>
          <w:rStyle w:val="FootnoteReference"/>
        </w:rPr>
        <w:footnoteReference w:id="759"/>
      </w:r>
    </w:p>
    <w:p>
      <w:pPr>
        <w:pStyle w:val="BookText"/>
      </w:pPr>
      <w:r>
        <w:rPr>
          <w:rFonts w:ascii="IRNazanin" w:hAnsi="IRNazanin" w:eastAsia="IRNazanin" w:cs="IRNazanin"/>
          <w:lang w:bidi="fa-IR"/>
          <w:color w:val="111111"/>
          <w:sz w:val="28"/>
          <w:szCs w:val="28"/>
          <w:rtl/>
        </w:rPr>
        <w:t xml:space="preserve">.نهج البلاغة:الحکمة 212، [1]بحارالأنوار:ج 72 ص 317 ح 25. [2]</w:t>
      </w:r>
    </w:p>
    <w:p>
      <w:pPr>
        <w:pStyle w:val="BookText"/>
      </w:pPr>
      <w:r>
        <w:rPr>
          <w:rFonts w:ascii="Amiri" w:hAnsi="Amiri" w:eastAsia="Amiri" w:cs="Amiri"/>
          <w:lang w:bidi="ar-SA"/>
          <w:color w:val="111111"/>
          <w:sz w:val="28"/>
          <w:szCs w:val="28"/>
          <w:rtl/>
        </w:rPr>
        <w:t xml:space="preserve">675.عنه علیه السلام-مِن کِتابِهِ لِلأَشتَرِ النَّخَعِیّ-:إیّاکَ وَالإِعجابَ بِنَفسِکَ،وَالثِّقَةَ بِما یُعجِبُکَ مِنها، وحُبَّ الإِطراءِ،فَإِنَّ ذلِکَ مِن أوثَقِ فُرَصِ الشَّیطانِ فی نَفسِهِ،لِیَمحَقَ ما یَکونُ مِن إحسانِ المُحسِنینَ. </w:t>
      </w:r>
      <w:r>
        <w:rPr>
          <w:rStyle w:val="FootnoteReference"/>
        </w:rPr>
        <w:footnoteReference w:id="760"/>
      </w:r>
    </w:p>
    <w:p>
      <w:pPr>
        <w:pStyle w:val="BookText"/>
      </w:pPr>
      <w:r>
        <w:rPr>
          <w:rFonts w:ascii="Amiri" w:hAnsi="Amiri" w:eastAsia="Amiri" w:cs="Amiri"/>
          <w:lang w:bidi="ar-SA"/>
          <w:color w:val="111111"/>
          <w:sz w:val="28"/>
          <w:szCs w:val="28"/>
          <w:rtl/>
        </w:rPr>
        <w:t xml:space="preserve">676.الإمام الصادق علیه السلام:مَن اعجِبَ بِنَفسِهِ هَلَکَ،ومَن اعجِبَ بِرَأیِهِ هَلَکَ،وإنَّ عیسَی بنَ مَریَمَ علیه السلام قالَ:داوَیتُ المَرضی فَشَفَیتُهُم بِإِذنِ اللّهِ،وأبرَأتُ الأَکمَهَ وَالأَبرَصَ بِإِذنِ اللّهِ، وعالَجتُ المَوتی فَأَحیَیتُهُم بِإِذنِ اللّهِ،وعالَجتُ الأَحمَقَ فَلَم أقدِر علی إصلاحِهِ !</w:t>
      </w:r>
    </w:p>
    <w:p>
      <w:pPr>
        <w:pStyle w:val="BookText"/>
      </w:pPr>
      <w:r>
        <w:rPr>
          <w:rFonts w:ascii="Amiri" w:hAnsi="Amiri" w:eastAsia="Amiri" w:cs="Amiri"/>
          <w:lang w:bidi="ar-SA"/>
          <w:color w:val="111111"/>
          <w:sz w:val="28"/>
          <w:szCs w:val="28"/>
          <w:rtl/>
        </w:rPr>
        <w:t xml:space="preserve">فَقیلَ:یا روحَ اللّهِ،ومَا الأَحمَقُ؟</w:t>
      </w:r>
    </w:p>
    <w:p>
      <w:pPr>
        <w:pStyle w:val="BookText"/>
      </w:pPr>
      <w:r>
        <w:rPr>
          <w:rFonts w:ascii="Amiri" w:hAnsi="Amiri" w:eastAsia="Amiri" w:cs="Amiri"/>
          <w:lang w:bidi="ar-SA"/>
          <w:color w:val="111111"/>
          <w:sz w:val="28"/>
          <w:szCs w:val="28"/>
          <w:rtl/>
        </w:rPr>
        <w:t xml:space="preserve">قالَ:المُعجَبُ بِرَأیِهِ ونَفسِهِ،الَّذی یَرَی الفَضلَ کُلَّهُ لَهُ لا عَلَیهِ،ویوجِبُ الحَقَّ کُلَّهُ لِنَفسِهِ ولا یوجِبُ عَلَیها حَقًّا،فَذاکَ الأَحمَقُ الَّذی لا حیلَةَ فی مُداواتِهِ. </w:t>
      </w:r>
      <w:r>
        <w:rPr>
          <w:rStyle w:val="FootnoteReference"/>
        </w:rPr>
        <w:footnoteReference w:id="761"/>
      </w:r>
    </w:p>
    <w:p>
      <w:pPr>
        <w:pStyle w:val="BookText"/>
      </w:pPr>
      <w:r>
        <w:rPr>
          <w:rFonts w:ascii="Amiri" w:hAnsi="Amiri" w:eastAsia="Amiri" w:cs="Amiri"/>
          <w:lang w:bidi="ar-SA"/>
          <w:color w:val="111111"/>
          <w:sz w:val="28"/>
          <w:szCs w:val="28"/>
          <w:rtl/>
        </w:rPr>
        <w:t xml:space="preserve">677.الإمام علیّ علیه السلام:العُجبُ هَلاکٌ،وَالصَّبرُ مِلاکٌ. </w:t>
      </w:r>
      <w:r>
        <w:rPr>
          <w:rStyle w:val="FootnoteReference"/>
        </w:rPr>
        <w:footnoteReference w:id="762"/>
      </w:r>
    </w:p>
    <w:p>
      <w:pPr>
        <w:pStyle w:val="Heading4"/>
      </w:pPr>
      <w:bookmarkStart w:id="398" w:name="_Toc133"/>
      <w:r>
        <w:t>14/1:الغُرور</w:t>
      </w:r>
      <w:bookmarkEnd w:id="398"/>
    </w:p>
    <w:p>
      <w:pPr>
        <w:pStyle w:val="BookText"/>
      </w:pPr>
      <w:r>
        <w:rPr>
          <w:rFonts w:ascii="Amiri" w:hAnsi="Amiri" w:eastAsia="Amiri" w:cs="Amiri"/>
          <w:lang w:bidi="ar-SA"/>
          <w:color w:val="111111"/>
          <w:sz w:val="28"/>
          <w:szCs w:val="28"/>
          <w:rtl/>
        </w:rPr>
        <w:t xml:space="preserve">678.الإمام علیّ علیه السلام:فَسادُ العَقلِ الاِغتِرارُ بِالخُدَعِ. </w:t>
      </w:r>
      <w:r>
        <w:rPr>
          <w:rStyle w:val="FootnoteReference"/>
        </w:rPr>
        <w:footnoteReference w:id="763"/>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91" w:name="pg20021_206975"/>
    <w:bookmarkEnd w:id="91"/>
    <w:p>
      <w:pPr>
        <w:pStyle w:val="BookText"/>
      </w:pPr>
      <w:r>
        <w:rPr>
          <w:rFonts w:ascii="Amiri" w:hAnsi="Amiri" w:eastAsia="Amiri" w:cs="Amiri"/>
          <w:lang w:bidi="ar-SA"/>
          <w:color w:val="111111"/>
          <w:sz w:val="28"/>
          <w:szCs w:val="28"/>
          <w:rtl/>
        </w:rPr>
        <w:t xml:space="preserve">679.عنه علیه السلام:لا یُلفَی العاقِلُ مَغروراً. </w:t>
      </w:r>
      <w:r>
        <w:rPr>
          <w:rStyle w:val="FootnoteReference"/>
        </w:rPr>
        <w:footnoteReference w:id="764"/>
      </w:r>
    </w:p>
    <w:p>
      <w:pPr>
        <w:pStyle w:val="BookText"/>
      </w:pPr>
      <w:r>
        <w:rPr>
          <w:rFonts w:ascii="IRNazanin" w:hAnsi="IRNazanin" w:eastAsia="IRNazanin" w:cs="IRNazanin"/>
          <w:lang w:bidi="fa-IR"/>
          <w:color w:val="111111"/>
          <w:sz w:val="28"/>
          <w:szCs w:val="28"/>
          <w:rtl/>
        </w:rPr>
        <w:t xml:space="preserve">.غرر الحکم:ح 10563،عیون الحکم والمواعظ:ص 532 ح 9713.</w:t>
      </w:r>
    </w:p>
    <w:p>
      <w:pPr>
        <w:pStyle w:val="BookText"/>
      </w:pPr>
      <w:r>
        <w:rPr>
          <w:rFonts w:ascii="Amiri" w:hAnsi="Amiri" w:eastAsia="Amiri" w:cs="Amiri"/>
          <w:lang w:bidi="ar-SA"/>
          <w:color w:val="111111"/>
          <w:sz w:val="28"/>
          <w:szCs w:val="28"/>
          <w:rtl/>
        </w:rPr>
        <w:t xml:space="preserve">680.عنه علیه السلام:غُرورُ الشَّیطانِ یُسَوِّلُ ویُطمِعُ. </w:t>
      </w:r>
      <w:r>
        <w:rPr>
          <w:rStyle w:val="FootnoteReference"/>
        </w:rPr>
        <w:footnoteReference w:id="765"/>
      </w:r>
    </w:p>
    <w:p>
      <w:pPr>
        <w:pStyle w:val="BookText"/>
      </w:pPr>
      <w:r>
        <w:rPr>
          <w:rFonts w:ascii="Amiri" w:hAnsi="Amiri" w:eastAsia="Amiri" w:cs="Amiri"/>
          <w:lang w:bidi="ar-SA"/>
          <w:color w:val="111111"/>
          <w:sz w:val="28"/>
          <w:szCs w:val="28"/>
          <w:rtl/>
        </w:rPr>
        <w:t xml:space="preserve">681.عنه علیه السلام:اِتَّقُوا اللّهَ عِبادَ اللّهِ تَقِیَّةَ ذی لُبٍّ شَغَلَ التَّفَکُّرُ قَلبَهُ...ولَم تَفتِلهُ فاتِلاتُ الغُرورِ. </w:t>
      </w:r>
      <w:r>
        <w:rPr>
          <w:rStyle w:val="FootnoteReference"/>
        </w:rPr>
        <w:footnoteReference w:id="766"/>
      </w:r>
    </w:p>
    <w:p>
      <w:pPr>
        <w:pStyle w:val="BookText"/>
      </w:pPr>
      <w:r>
        <w:rPr>
          <w:rFonts w:ascii="Amiri" w:hAnsi="Amiri" w:eastAsia="Amiri" w:cs="Amiri"/>
          <w:lang w:bidi="ar-SA"/>
          <w:color w:val="111111"/>
          <w:sz w:val="28"/>
          <w:szCs w:val="28"/>
          <w:rtl/>
        </w:rPr>
        <w:t xml:space="preserve">682.عنه علیه السلام:أسکَنَ سُبحانَهُ آدَمَ داراً أرغَدَ فیها عَیشَهُ،وآمَنَ فیها مَحَلَّتَهُ،وحَذَّرَهُ إبلیسَ وعَداوَتَهُ،فَاغتَرَّهُ عَدُوُّهُ نَفاسَةً عَلَیهِ بِدارِ المُقامِ،ومُرافَقَةِ الأَبرارِ،فَباعَ الیَقینَ بِشَکِّهِ. </w:t>
      </w:r>
      <w:r>
        <w:rPr>
          <w:rStyle w:val="FootnoteReference"/>
        </w:rPr>
        <w:footnoteReference w:id="767"/>
      </w:r>
    </w:p>
    <w:p>
      <w:pPr>
        <w:pStyle w:val="Heading4"/>
      </w:pPr>
      <w:bookmarkStart w:id="399" w:name="_Toc134"/>
      <w:r>
        <w:t>15/1:الطَّمَع</w:t>
      </w:r>
      <w:bookmarkEnd w:id="399"/>
    </w:p>
    <w:p>
      <w:pPr>
        <w:pStyle w:val="BookText"/>
      </w:pPr>
      <w:r>
        <w:rPr>
          <w:rFonts w:ascii="Amiri" w:hAnsi="Amiri" w:eastAsia="Amiri" w:cs="Amiri"/>
          <w:lang w:bidi="ar-SA"/>
          <w:color w:val="111111"/>
          <w:sz w:val="28"/>
          <w:szCs w:val="28"/>
          <w:rtl/>
        </w:rPr>
        <w:t xml:space="preserve">683.عیسی علیه السلام:إنَّهُ لَیسَ عَلی کُلِّ حالٍ یَصلُحُ العَسَلُ فِی الزِّقاقِ،وکَذلِکَ القُلوبُ لَیسَ عَلی کُلِّ حالٍ تَعمُرُ الحِکمَةُ فیها،إنَّ الزِّقَّ ما لَم یَنخَرِق أو یَقحَل </w:t>
      </w:r>
      <w:r>
        <w:rPr>
          <w:rStyle w:val="FootnoteReference"/>
        </w:rPr>
        <w:footnoteReference w:id="768"/>
      </w:r>
    </w:p>
    <w:p>
      <w:pPr>
        <w:pStyle w:val="BookText"/>
      </w:pPr>
      <w:r>
        <w:rPr>
          <w:rFonts w:ascii="Amiri" w:hAnsi="Amiri" w:eastAsia="Amiri" w:cs="Amiri"/>
          <w:lang w:bidi="ar-SA"/>
          <w:color w:val="111111"/>
          <w:sz w:val="28"/>
          <w:szCs w:val="28"/>
          <w:rtl/>
        </w:rPr>
        <w:t xml:space="preserve">أو یَتفَل </w:t>
      </w:r>
      <w:r>
        <w:rPr>
          <w:rStyle w:val="FootnoteReference"/>
        </w:rPr>
        <w:footnoteReference w:id="769"/>
      </w:r>
    </w:p>
    <w:p>
      <w:pPr>
        <w:pStyle w:val="BookText"/>
      </w:pPr>
      <w:r>
        <w:rPr>
          <w:rFonts w:ascii="Amiri" w:hAnsi="Amiri" w:eastAsia="Amiri" w:cs="Amiri"/>
          <w:lang w:bidi="ar-SA"/>
          <w:color w:val="111111"/>
          <w:sz w:val="28"/>
          <w:szCs w:val="28"/>
          <w:rtl/>
        </w:rPr>
        <w:t xml:space="preserve">فَسَوفَ یَکونُ لِلعَسَلِ وِعاءً،وکَذلِکَ القُلوبُ ما لَم تَخرِقهَا الشَّهَواتُ،ویُدَنِّسهَا الطَّمَعُ ویُقسِهَا النَّعیمُ فَسَوفَ تَکونُ أوعِیَةً لِلحِکمَةِ. </w:t>
      </w:r>
      <w:r>
        <w:rPr>
          <w:rStyle w:val="FootnoteReference"/>
        </w:rPr>
        <w:footnoteReference w:id="770"/>
      </w:r>
    </w:p>
    <w:p>
      <w:pPr>
        <w:pStyle w:val="BookText"/>
      </w:pPr>
      <w:r>
        <w:rPr>
          <w:rFonts w:ascii="Amiri" w:hAnsi="Amiri" w:eastAsia="Amiri" w:cs="Amiri"/>
          <w:lang w:bidi="ar-SA"/>
          <w:color w:val="111111"/>
          <w:sz w:val="28"/>
          <w:szCs w:val="28"/>
          <w:rtl/>
        </w:rPr>
        <w:t xml:space="preserve">684.رسول اللّه صلی الله علیه و آله:الطَّمَعُ یُذهِبُ الحِکمَةَ مِن قُلوبِ العُلَماءِ. </w:t>
      </w:r>
      <w:r>
        <w:rPr>
          <w:rStyle w:val="FootnoteReference"/>
        </w:rPr>
        <w:footnoteReference w:id="771"/>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92" w:name="pg20021_206976"/>
    <w:bookmarkEnd w:id="92"/>
    <w:p>
      <w:pPr>
        <w:pStyle w:val="BookText"/>
      </w:pPr>
      <w:r>
        <w:rPr>
          <w:rFonts w:ascii="Amiri" w:hAnsi="Amiri" w:eastAsia="Amiri" w:cs="Amiri"/>
          <w:lang w:bidi="ar-SA"/>
          <w:color w:val="111111"/>
          <w:sz w:val="28"/>
          <w:szCs w:val="28"/>
          <w:rtl/>
        </w:rPr>
        <w:t xml:space="preserve">685.الإمام علیّ علیه السلام:أکثَرُ مَصارِعِ العُقولِ تَحتَ بُروقِ المَطامِعِ. </w:t>
      </w:r>
      <w:r>
        <w:rPr>
          <w:rStyle w:val="FootnoteReference"/>
        </w:rPr>
        <w:footnoteReference w:id="772"/>
      </w:r>
    </w:p>
    <w:p>
      <w:pPr>
        <w:pStyle w:val="BookText"/>
      </w:pPr>
      <w:r>
        <w:rPr>
          <w:rFonts w:ascii="IRNazanin" w:hAnsi="IRNazanin" w:eastAsia="IRNazanin" w:cs="IRNazanin"/>
          <w:lang w:bidi="fa-IR"/>
          <w:color w:val="111111"/>
          <w:sz w:val="28"/>
          <w:szCs w:val="28"/>
          <w:rtl/>
        </w:rPr>
        <w:t xml:space="preserve">.نهج البلاغة:الحکمة 219،نزهة الناظر:ص 63 ح 47 وفیه«الأطماع»بدل«المطامع»،تنبیه الخواطر:ج 1 ص 49، [1]غرر الحکم:ح 3175،عیون الحکم والمواعظ:ص 116 ح 2575.</w:t>
      </w:r>
    </w:p>
    <w:p>
      <w:pPr>
        <w:pStyle w:val="BookText"/>
      </w:pPr>
      <w:r>
        <w:rPr>
          <w:rFonts w:ascii="Amiri" w:hAnsi="Amiri" w:eastAsia="Amiri" w:cs="Amiri"/>
          <w:lang w:bidi="ar-SA"/>
          <w:color w:val="111111"/>
          <w:sz w:val="28"/>
          <w:szCs w:val="28"/>
          <w:rtl/>
        </w:rPr>
        <w:t xml:space="preserve">686.الإمام الکاظم علیه السلام-مِن وَصِیَّتِهِ لِهِشامِ بنِ الحَکَم-:یا هِشامُ،إیّاکَ وَالطَّمَعَ،وعَلَیکَ بِالیَأسِ مِمّا فی أیدِی‌النّاسِ.وأمِتِ الطَّمَعَ مِنَ المَخلوقینَ،فَإِنَّ الطَّمَعَ مِفتاحٌ لِلذُّلِّ، وَاختِلاسُ العَقلِ،وَاختِلاقُ المُرُوّاتِ،وتَدنیسُ العِرضِ،وَالذَّهابُ بِالعِلمِ. </w:t>
      </w:r>
      <w:r>
        <w:rPr>
          <w:rStyle w:val="FootnoteReference"/>
        </w:rPr>
        <w:footnoteReference w:id="773"/>
      </w:r>
    </w:p>
    <w:p>
      <w:pPr>
        <w:pStyle w:val="Heading4"/>
      </w:pPr>
      <w:bookmarkStart w:id="400" w:name="_Toc135"/>
      <w:r>
        <w:t>16/1:الغَضَب</w:t>
      </w:r>
      <w:bookmarkEnd w:id="400"/>
    </w:p>
    <w:p>
      <w:pPr>
        <w:pStyle w:val="BookText"/>
      </w:pPr>
      <w:r>
        <w:rPr>
          <w:rFonts w:ascii="Amiri" w:hAnsi="Amiri" w:eastAsia="Amiri" w:cs="Amiri"/>
          <w:lang w:bidi="ar-SA"/>
          <w:color w:val="111111"/>
          <w:sz w:val="28"/>
          <w:szCs w:val="28"/>
          <w:rtl/>
        </w:rPr>
        <w:t xml:space="preserve">687.الإمام علیّ علیه السلام:الحِدَّةُ ضَربٌ مِنَ الجُنونِ لِأَنَّ صاحِبَها یَندَمُ،فَإِن لَم یَندَم فَجُنونُهُ مُستَحکِمٌ. </w:t>
      </w:r>
      <w:r>
        <w:rPr>
          <w:rStyle w:val="FootnoteReference"/>
        </w:rPr>
        <w:footnoteReference w:id="774"/>
      </w:r>
    </w:p>
    <w:p>
      <w:pPr>
        <w:pStyle w:val="BookText"/>
      </w:pPr>
      <w:r>
        <w:rPr>
          <w:rFonts w:ascii="Amiri" w:hAnsi="Amiri" w:eastAsia="Amiri" w:cs="Amiri"/>
          <w:lang w:bidi="ar-SA"/>
          <w:color w:val="111111"/>
          <w:sz w:val="28"/>
          <w:szCs w:val="28"/>
          <w:rtl/>
        </w:rPr>
        <w:t xml:space="preserve">688.عنه علیه السلام:الغَضَبُ یُفسِدُ الأَلبابَ،ویُبعِدُ مِنَ الصَّوابِ. </w:t>
      </w:r>
      <w:r>
        <w:rPr>
          <w:rStyle w:val="FootnoteReference"/>
        </w:rPr>
        <w:footnoteReference w:id="775"/>
      </w:r>
    </w:p>
    <w:p>
      <w:pPr>
        <w:pStyle w:val="BookText"/>
      </w:pPr>
      <w:r>
        <w:rPr>
          <w:rFonts w:ascii="Amiri" w:hAnsi="Amiri" w:eastAsia="Amiri" w:cs="Amiri"/>
          <w:lang w:bidi="ar-SA"/>
          <w:color w:val="111111"/>
          <w:sz w:val="28"/>
          <w:szCs w:val="28"/>
          <w:rtl/>
        </w:rPr>
        <w:t xml:space="preserve">689.عنه علیه السلام-فِی الحِکَمِ المَنسوبَةِ إلَیهِ-:قَلیلُ الغَضَبِ کَثیرٌ فی أذَی النَّفسِ وَالعَقلِ، وَالضَّجَرُ مُضَیِّقٌ لِلصَّدرِ،مُضعِفٌ لِقُوَی العَقلِ. </w:t>
      </w:r>
      <w:r>
        <w:rPr>
          <w:rStyle w:val="FootnoteReference"/>
        </w:rPr>
        <w:footnoteReference w:id="776"/>
      </w:r>
    </w:p>
    <w:p>
      <w:pPr>
        <w:pStyle w:val="BookText"/>
      </w:pPr>
      <w:r>
        <w:rPr>
          <w:rFonts w:ascii="Amiri" w:hAnsi="Amiri" w:eastAsia="Amiri" w:cs="Amiri"/>
          <w:lang w:bidi="ar-SA"/>
          <w:color w:val="111111"/>
          <w:sz w:val="28"/>
          <w:szCs w:val="28"/>
          <w:rtl/>
        </w:rPr>
        <w:t xml:space="preserve">690.عنه علیه السلام:لا یَنبَغی أن یُعَدَّ عاقِلًا مَن یَغلِبُهُ الغَضَبُ وَالشَّهوَةُ. </w:t>
      </w:r>
      <w:r>
        <w:rPr>
          <w:rStyle w:val="FootnoteReference"/>
        </w:rPr>
        <w:footnoteReference w:id="777"/>
      </w:r>
    </w:p>
    <w:p>
      <w:pPr>
        <w:pStyle w:val="BookText"/>
      </w:pPr>
      <w:r>
        <w:rPr>
          <w:rFonts w:ascii="Amiri" w:hAnsi="Amiri" w:eastAsia="Amiri" w:cs="Amiri"/>
          <w:lang w:bidi="ar-SA"/>
          <w:color w:val="111111"/>
          <w:sz w:val="28"/>
          <w:szCs w:val="28"/>
          <w:rtl/>
        </w:rPr>
        <w:t xml:space="preserve">691.عنه علیه السلام:غَیرُ مُنتَفِعٍ بِالحِکمَةِ عَقلٌ مَعلولٌ بِالغَضَبِ وَالشَّهوَةِ. </w:t>
      </w:r>
      <w:r>
        <w:rPr>
          <w:rStyle w:val="FootnoteReference"/>
        </w:rPr>
        <w:footnoteReference w:id="778"/>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93" w:name="pg20021_206977"/>
    <w:bookmarkEnd w:id="93"/>
    <w:p>
      <w:pPr>
        <w:pStyle w:val="BookText"/>
      </w:pPr>
      <w:r>
        <w:rPr>
          <w:rFonts w:ascii="Amiri" w:hAnsi="Amiri" w:eastAsia="Amiri" w:cs="Amiri"/>
          <w:lang w:bidi="ar-SA"/>
          <w:color w:val="111111"/>
          <w:sz w:val="28"/>
          <w:szCs w:val="28"/>
          <w:rtl/>
        </w:rPr>
        <w:t xml:space="preserve">692.الإمام الباقر علیه السلام:لَمّا دَعا نوحٌ علیه السلام رَبَّهُ عز و جل عَلی قَومِهِ أتاهُ إبلیسُ لَعَنَهُ اللّهُ،فَقالَ:یا نوحُ...اُذکُرنی فی ثَلاثَةِ مَواطِنَ،فَإِنّی أقرَبُ ما أکونُ إلَی العَبدِ إذا کانَ فی إحداهُنَّ:</w:t>
      </w:r>
    </w:p>
    <w:p>
      <w:pPr>
        <w:pStyle w:val="BookText"/>
      </w:pPr>
      <w:r>
        <w:rPr>
          <w:rFonts w:ascii="Amiri" w:hAnsi="Amiri" w:eastAsia="Amiri" w:cs="Amiri"/>
          <w:lang w:bidi="ar-SA"/>
          <w:color w:val="111111"/>
          <w:sz w:val="28"/>
          <w:szCs w:val="28"/>
          <w:rtl/>
        </w:rPr>
        <w:t xml:space="preserve">اذکُرنی إذا غَضِبتَ،وَاذکُرنی إذا حَکَمتَ بَینَ اثنَینِ،وَاذکُرنی إذا کُنتَ مَعَ امرَأَةٍ خالِیاً لَیسَ مَعَکُما أحَدٌ. </w:t>
      </w:r>
      <w:r>
        <w:rPr>
          <w:rStyle w:val="FootnoteReference"/>
        </w:rPr>
        <w:footnoteReference w:id="779"/>
      </w:r>
    </w:p>
    <w:p>
      <w:pPr>
        <w:pStyle w:val="BookText"/>
      </w:pPr>
      <w:r>
        <w:rPr>
          <w:rFonts w:ascii="IRNazanin" w:hAnsi="IRNazanin" w:eastAsia="IRNazanin" w:cs="IRNazanin"/>
          <w:lang w:bidi="fa-IR"/>
          <w:color w:val="111111"/>
          <w:sz w:val="28"/>
          <w:szCs w:val="28"/>
          <w:rtl/>
        </w:rPr>
        <w:t xml:space="preserve">.الخصال:ص 132 ح 140 عن جابر،بحارالأنوار:ج 11 ص 318 ح 20. [1]</w:t>
      </w:r>
    </w:p>
    <w:p>
      <w:pPr>
        <w:pStyle w:val="BookText"/>
      </w:pPr>
      <w:r>
        <w:rPr>
          <w:rFonts w:ascii="Amiri" w:hAnsi="Amiri" w:eastAsia="Amiri" w:cs="Amiri"/>
          <w:lang w:bidi="ar-SA"/>
          <w:color w:val="111111"/>
          <w:sz w:val="28"/>
          <w:szCs w:val="28"/>
          <w:rtl/>
        </w:rPr>
        <w:t xml:space="preserve">693.الإمام الصادق علیه السلام:الغَضَبُ مَمحَقَةٌ لِقَلبِ الحَکیمِ.وقالَ:مَن لَم یَملِک غَضَبَهُ لَم یَملِک عَقلَهُ. </w:t>
      </w:r>
      <w:r>
        <w:rPr>
          <w:rStyle w:val="FootnoteReference"/>
        </w:rPr>
        <w:footnoteReference w:id="780"/>
      </w:r>
    </w:p>
    <w:p>
      <w:pPr>
        <w:pStyle w:val="Heading4"/>
      </w:pPr>
      <w:bookmarkStart w:id="401" w:name="_Toc136"/>
      <w:r>
        <w:t>17/1:اللَّهو وکَثرَةُ الضحِّکِ</w:t>
      </w:r>
      <w:bookmarkEnd w:id="401"/>
    </w:p>
    <w:p>
      <w:pPr>
        <w:pStyle w:val="BookText"/>
      </w:pPr>
      <w:r>
        <w:rPr>
          <w:rFonts w:ascii="Amiri" w:hAnsi="Amiri" w:eastAsia="Amiri" w:cs="Amiri"/>
          <w:lang w:bidi="ar-SA"/>
          <w:color w:val="111111"/>
          <w:sz w:val="28"/>
          <w:szCs w:val="28"/>
          <w:rtl/>
        </w:rPr>
        <w:t xml:space="preserve">694.رسول اللّه صلی الله علیه و آله:إیّاکَ وکَثرَةَ الضِّحکِ؛فَإِنَّهُ یُمیتُ القَلبَ. </w:t>
      </w:r>
      <w:r>
        <w:rPr>
          <w:rStyle w:val="FootnoteReference"/>
        </w:rPr>
        <w:footnoteReference w:id="781"/>
      </w:r>
    </w:p>
    <w:p>
      <w:pPr>
        <w:pStyle w:val="BookText"/>
      </w:pPr>
      <w:r>
        <w:rPr>
          <w:rFonts w:ascii="Amiri" w:hAnsi="Amiri" w:eastAsia="Amiri" w:cs="Amiri"/>
          <w:lang w:bidi="ar-SA"/>
          <w:color w:val="111111"/>
          <w:sz w:val="28"/>
          <w:szCs w:val="28"/>
          <w:rtl/>
        </w:rPr>
        <w:t xml:space="preserve">695.الإمام علیّ علیه السلام:مَن کَثُرَ لَهوُهُ قَلَّ عَقلُهُ. </w:t>
      </w:r>
      <w:r>
        <w:rPr>
          <w:rStyle w:val="FootnoteReference"/>
        </w:rPr>
        <w:footnoteReference w:id="782"/>
      </w:r>
    </w:p>
    <w:p>
      <w:pPr>
        <w:pStyle w:val="BookText"/>
      </w:pPr>
      <w:r>
        <w:rPr>
          <w:rFonts w:ascii="Amiri" w:hAnsi="Amiri" w:eastAsia="Amiri" w:cs="Amiri"/>
          <w:lang w:bidi="ar-SA"/>
          <w:color w:val="111111"/>
          <w:sz w:val="28"/>
          <w:szCs w:val="28"/>
          <w:rtl/>
        </w:rPr>
        <w:t xml:space="preserve">696.عنه علیه السلام:لَم یَعقِل مَن وَلِهَ بِاللَّعِبِ،وَاستُهتِرَ بِاللَّهوِ وَالطَّرَبِ. </w:t>
      </w:r>
      <w:r>
        <w:rPr>
          <w:rStyle w:val="FootnoteReference"/>
        </w:rPr>
        <w:footnoteReference w:id="783"/>
      </w:r>
    </w:p>
    <w:p>
      <w:pPr>
        <w:pStyle w:val="BookText"/>
      </w:pPr>
      <w:r>
        <w:rPr>
          <w:rFonts w:ascii="IRNazanin" w:hAnsi="IRNazanin" w:eastAsia="IRNazanin" w:cs="IRNazanin"/>
          <w:lang w:bidi="fa-IR"/>
          <w:color w:val="111111"/>
          <w:sz w:val="28"/>
          <w:szCs w:val="28"/>
          <w:rtl/>
        </w:rPr>
        <w:t xml:space="preserve">697.عنه علیه السلام:لا یَثوبُ </w:t>
      </w:r>
      <w:r>
        <w:rPr>
          <w:rStyle w:val="FootnoteReference"/>
        </w:rPr>
        <w:footnoteReference w:id="784"/>
      </w:r>
    </w:p>
    <w:p>
      <w:pPr>
        <w:pStyle w:val="BookText"/>
      </w:pPr>
      <w:r>
        <w:rPr>
          <w:rFonts w:ascii="Amiri" w:hAnsi="Amiri" w:eastAsia="Amiri" w:cs="Amiri"/>
          <w:lang w:bidi="ar-SA"/>
          <w:color w:val="111111"/>
          <w:sz w:val="28"/>
          <w:szCs w:val="28"/>
          <w:rtl/>
        </w:rPr>
        <w:t xml:space="preserve">العَقلُ مَعَ اللَّعِبِ. </w:t>
      </w:r>
      <w:r>
        <w:rPr>
          <w:rStyle w:val="FootnoteReference"/>
        </w:rPr>
        <w:footnoteReference w:id="785"/>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94" w:name="pg20021_206978"/>
    <w:bookmarkEnd w:id="94"/>
    <w:p>
      <w:pPr>
        <w:pStyle w:val="BookText"/>
      </w:pPr>
      <w:r>
        <w:rPr>
          <w:rFonts w:ascii="Amiri" w:hAnsi="Amiri" w:eastAsia="Amiri" w:cs="Amiri"/>
          <w:lang w:bidi="ar-SA"/>
          <w:color w:val="111111"/>
          <w:sz w:val="28"/>
          <w:szCs w:val="28"/>
          <w:rtl/>
        </w:rPr>
        <w:t xml:space="preserve">698.عنه علیه السلام:مَن کَثُرَ ضِحکُهُ ماتَ قَلبُهُ. </w:t>
      </w:r>
      <w:r>
        <w:rPr>
          <w:rStyle w:val="FootnoteReference"/>
        </w:rPr>
        <w:footnoteReference w:id="786"/>
      </w:r>
    </w:p>
    <w:p>
      <w:pPr>
        <w:pStyle w:val="BookText"/>
      </w:pPr>
      <w:r>
        <w:rPr>
          <w:rFonts w:ascii="IRNazanin" w:hAnsi="IRNazanin" w:eastAsia="IRNazanin" w:cs="IRNazanin"/>
          <w:lang w:bidi="fa-IR"/>
          <w:color w:val="111111"/>
          <w:sz w:val="28"/>
          <w:szCs w:val="28"/>
          <w:rtl/>
        </w:rPr>
        <w:t xml:space="preserve">.غرر الحکم:ح 7947،عیون الحکم والمواعظ:ص 430 ح 7349.</w:t>
      </w:r>
    </w:p>
    <w:p>
      <w:pPr>
        <w:pStyle w:val="Heading4"/>
      </w:pPr>
      <w:bookmarkStart w:id="402" w:name="_Toc137"/>
      <w:r>
        <w:t>18/1:الاِستِبداد</w:t>
      </w:r>
      <w:bookmarkEnd w:id="402"/>
    </w:p>
    <w:p>
      <w:pPr>
        <w:pStyle w:val="BookText"/>
      </w:pPr>
      <w:r>
        <w:rPr>
          <w:rFonts w:ascii="Amiri" w:hAnsi="Amiri" w:eastAsia="Amiri" w:cs="Amiri"/>
          <w:lang w:bidi="ar-SA"/>
          <w:color w:val="111111"/>
          <w:sz w:val="28"/>
          <w:szCs w:val="28"/>
          <w:rtl/>
        </w:rPr>
        <w:t xml:space="preserve">699.الإمام علیّ علیه السلام:المُستَبِدُّ مُتَهَوِّرٌ فِی الخَطَاَ وَالغَلَطِ. </w:t>
      </w:r>
      <w:r>
        <w:rPr>
          <w:rStyle w:val="FootnoteReference"/>
        </w:rPr>
        <w:footnoteReference w:id="787"/>
      </w:r>
    </w:p>
    <w:p>
      <w:pPr>
        <w:pStyle w:val="BookText"/>
      </w:pPr>
      <w:r>
        <w:rPr>
          <w:rFonts w:ascii="Amiri" w:hAnsi="Amiri" w:eastAsia="Amiri" w:cs="Amiri"/>
          <w:lang w:bidi="ar-SA"/>
          <w:color w:val="111111"/>
          <w:sz w:val="28"/>
          <w:szCs w:val="28"/>
          <w:rtl/>
        </w:rPr>
        <w:t xml:space="preserve">700.عنه علیه السلام:الاِستِبدادُ بِرَأیِکَ یُزِلُّکَ ویُهَوِّرُکَ فِی المَهاوی. </w:t>
      </w:r>
      <w:r>
        <w:rPr>
          <w:rStyle w:val="FootnoteReference"/>
        </w:rPr>
        <w:footnoteReference w:id="788"/>
      </w:r>
    </w:p>
    <w:p>
      <w:pPr>
        <w:pStyle w:val="BookText"/>
      </w:pPr>
      <w:r>
        <w:rPr>
          <w:rFonts w:ascii="Amiri" w:hAnsi="Amiri" w:eastAsia="Amiri" w:cs="Amiri"/>
          <w:lang w:bidi="ar-SA"/>
          <w:color w:val="111111"/>
          <w:sz w:val="28"/>
          <w:szCs w:val="28"/>
          <w:rtl/>
        </w:rPr>
        <w:t xml:space="preserve">701.عنه علیه السلام:اِتَّهِموا عُقولَکُم فَإِنَّهُ مِنَ الثِّقَةِ بِها یَکونُ الخَطاءُ. </w:t>
      </w:r>
      <w:r>
        <w:rPr>
          <w:rStyle w:val="FootnoteReference"/>
        </w:rPr>
        <w:footnoteReference w:id="789"/>
      </w:r>
    </w:p>
    <w:p>
      <w:pPr>
        <w:pStyle w:val="BookText"/>
      </w:pPr>
      <w:r>
        <w:rPr>
          <w:rFonts w:ascii="Amiri" w:hAnsi="Amiri" w:eastAsia="Amiri" w:cs="Amiri"/>
          <w:lang w:bidi="ar-SA"/>
          <w:color w:val="111111"/>
          <w:sz w:val="28"/>
          <w:szCs w:val="28"/>
          <w:rtl/>
        </w:rPr>
        <w:t xml:space="preserve">702.عنه علیه السلام:مَنِ استَغنی بِعَقلِهِ ضَلَّ. </w:t>
      </w:r>
      <w:r>
        <w:rPr>
          <w:rStyle w:val="FootnoteReference"/>
        </w:rPr>
        <w:footnoteReference w:id="790"/>
      </w:r>
    </w:p>
    <w:p>
      <w:pPr>
        <w:pStyle w:val="BookText"/>
      </w:pPr>
      <w:r>
        <w:rPr>
          <w:rFonts w:ascii="Amiri" w:hAnsi="Amiri" w:eastAsia="Amiri" w:cs="Amiri"/>
          <w:lang w:bidi="ar-SA"/>
          <w:color w:val="111111"/>
          <w:sz w:val="28"/>
          <w:szCs w:val="28"/>
          <w:rtl/>
        </w:rPr>
        <w:t xml:space="preserve">703.عنه علیه السلام:مَنِ استَغنی بِعَقلِهِ زَلَّ </w:t>
      </w:r>
      <w:r>
        <w:rPr>
          <w:rStyle w:val="FootnoteReference"/>
        </w:rPr>
        <w:footnoteReference w:id="791"/>
      </w:r>
    </w:p>
    <w:p>
      <w:pPr>
        <w:pStyle w:val="BookText"/>
      </w:pPr>
      <w:r>
        <w:rPr>
          <w:rFonts w:ascii="Times New Roman" w:hAnsi="Times New Roman" w:eastAsia="Times New Roman" w:cs="Times New Roman"/>
          <w:lang w:val="en-US" w:bidi="en-US"/>
          <w:color w:val="111111"/>
          <w:sz w:val="28"/>
          <w:szCs w:val="28"/>
          <w:rtl/>
        </w:rPr>
        <w:t xml:space="preserve">. </w:t>
      </w:r>
      <w:r>
        <w:rPr>
          <w:rStyle w:val="FootnoteReference"/>
        </w:rPr>
        <w:footnoteReference w:id="792"/>
      </w:r>
    </w:p>
    <w:p>
      <w:pPr>
        <w:pStyle w:val="BookText"/>
      </w:pPr>
      <w:r>
        <w:rPr>
          <w:rFonts w:ascii="Amiri" w:hAnsi="Amiri" w:eastAsia="Amiri" w:cs="Amiri"/>
          <w:lang w:bidi="ar-SA"/>
          <w:color w:val="111111"/>
          <w:sz w:val="28"/>
          <w:szCs w:val="28"/>
          <w:rtl/>
        </w:rPr>
        <w:t xml:space="preserve">704.الإمام الصادق علیه السلام:المُستَبِدُّ بِرَأیِهِ مَوقوفٌ عَلی مَداحِضِ الزَّلَلِ. </w:t>
      </w:r>
      <w:r>
        <w:rPr>
          <w:rStyle w:val="FootnoteReference"/>
        </w:rPr>
        <w:footnoteReference w:id="793"/>
      </w:r>
    </w:p>
    <w:p>
      <w:pPr>
        <w:pStyle w:val="Heading4"/>
      </w:pPr>
      <w:bookmarkStart w:id="403" w:name="_Toc138"/>
      <w:r>
        <w:t>19/1:التَّعَصُّب</w:t>
      </w:r>
      <w:bookmarkEnd w:id="403"/>
    </w:p>
    <w:p>
      <w:pPr>
        <w:pStyle w:val="BookText"/>
      </w:pPr>
      <w:r>
        <w:rPr>
          <w:rFonts w:ascii="IRNazanin" w:hAnsi="IRNazanin" w:eastAsia="IRNazanin" w:cs="IRNazanin"/>
          <w:lang w:bidi="fa-IR"/>
          <w:color w:val="111111"/>
          <w:sz w:val="28"/>
          <w:szCs w:val="28"/>
          <w:rtl/>
        </w:rPr>
        <w:t xml:space="preserve">الکتاب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95" w:name="pg20021_206979"/>
    <w:bookmarkEnd w:id="95"/>
    <w:p>
      <w:pPr>
        <w:pStyle w:val="BookText"/>
      </w:pPr>
      <w:r>
        <w:rPr>
          <w:rFonts w:ascii="Amiri" w:hAnsi="Amiri" w:eastAsia="Amiri" w:cs="Amiri"/>
          <w:lang w:bidi="ar-SA"/>
          <w:color w:val="111111"/>
          <w:sz w:val="28"/>
          <w:szCs w:val="28"/>
          <w:rtl/>
        </w:rPr>
        <w:t xml:space="preserve">«إِذْ جَعَلَ الَّذِینَ کَفَرُوا فِی قُلُوبِهِمُ الْحَمِیَّةَ حَمِیَّةَ الْجاهِلِیَّةِ». 1</w:t>
      </w:r>
    </w:p>
    <w:p>
      <w:pPr>
        <w:pStyle w:val="BookText"/>
      </w:pPr>
      <w:r>
        <w:rPr>
          <w:rFonts w:ascii="Amiri" w:hAnsi="Amiri" w:eastAsia="Amiri" w:cs="Amiri"/>
          <w:lang w:bidi="ar-SA"/>
          <w:color w:val="111111"/>
          <w:sz w:val="28"/>
          <w:szCs w:val="28"/>
          <w:rtl/>
        </w:rPr>
        <w:t xml:space="preserve">«وَ إِذا قِیلَ لَهُمْ تَعالَوْا إِلی ما أَنْزَلَ اللّهُ وَ إِلَی الرَّسُولِ قالُوا حَسْبُنا ما وَجَدْنا عَلَیْهِ آباءَنا أَ وَ لَوْ کانَ آباؤُهُمْ لا یَعْلَمُونَ شَیْئاً وَ لا یَهْتَدُونَ». 2</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705.رسول اللّه صلی الله علیه و آله:مَن کانَ فی قَلبِهِ حَبَّةٌ مِن خَردَلٍ مِن عَصَبِیَّةٍ بَعَثَهُ اللّهُ یَومَ القِیامَةِ مَعَ أعرابِ الجاهِلِیَّةِ. </w:t>
      </w:r>
      <w:r>
        <w:rPr>
          <w:rStyle w:val="FootnoteReference"/>
        </w:rPr>
        <w:footnoteReference w:id="794"/>
      </w:r>
    </w:p>
    <w:p>
      <w:pPr>
        <w:pStyle w:val="BookText"/>
      </w:pPr>
      <w:r>
        <w:rPr>
          <w:rFonts w:ascii="Amiri" w:hAnsi="Amiri" w:eastAsia="Amiri" w:cs="Amiri"/>
          <w:lang w:bidi="ar-SA"/>
          <w:color w:val="111111"/>
          <w:sz w:val="28"/>
          <w:szCs w:val="28"/>
          <w:rtl/>
        </w:rPr>
        <w:t xml:space="preserve">706.الإمام علیّ علیه السلام:مَن کانَ غَرَضُهُ الباطِلَ لَم یُدرِکِ الحَقَّ ولَو کانَ أشهَرَ مِنَ الشَّمسِ. </w:t>
      </w:r>
      <w:r>
        <w:rPr>
          <w:rStyle w:val="FootnoteReference"/>
        </w:rPr>
        <w:footnoteReference w:id="795"/>
      </w:r>
    </w:p>
    <w:p>
      <w:pPr>
        <w:pStyle w:val="Heading4"/>
      </w:pPr>
      <w:bookmarkStart w:id="404" w:name="_Toc139"/>
      <w:r>
        <w:t>20/1:المِراء</w:t>
      </w:r>
      <w:bookmarkEnd w:id="404"/>
    </w:p>
    <w:p>
      <w:pPr>
        <w:pStyle w:val="BookText"/>
      </w:pPr>
      <w:r>
        <w:rPr>
          <w:rFonts w:ascii="Amiri" w:hAnsi="Amiri" w:eastAsia="Amiri" w:cs="Amiri"/>
          <w:lang w:bidi="ar-SA"/>
          <w:color w:val="111111"/>
          <w:sz w:val="28"/>
          <w:szCs w:val="28"/>
          <w:rtl/>
        </w:rPr>
        <w:t xml:space="preserve">707.الإمام علیّ علیه السلام:مَن کَثُرَ مِراؤُهُ بِالباطِلِ دامَ عَماهُ عَنِ الحَقِّ. </w:t>
      </w:r>
      <w:r>
        <w:rPr>
          <w:rStyle w:val="FootnoteReference"/>
        </w:rPr>
        <w:footnoteReference w:id="796"/>
      </w:r>
    </w:p>
    <w:p>
      <w:pPr>
        <w:pStyle w:val="BookText"/>
      </w:pPr>
      <w:r>
        <w:rPr>
          <w:rFonts w:ascii="Amiri" w:hAnsi="Amiri" w:eastAsia="Amiri" w:cs="Amiri"/>
          <w:lang w:bidi="ar-SA"/>
          <w:color w:val="111111"/>
          <w:sz w:val="28"/>
          <w:szCs w:val="28"/>
          <w:rtl/>
        </w:rPr>
        <w:t xml:space="preserve">708.عنه علیه السلام:مَن کَثُرَ مِراؤُهُ لَم یَأمَنِ الغَلَطَ. </w:t>
      </w:r>
      <w:r>
        <w:rPr>
          <w:rStyle w:val="FootnoteReference"/>
        </w:rPr>
        <w:footnoteReference w:id="797"/>
      </w:r>
    </w:p>
    <w:p>
      <w:pPr>
        <w:pStyle w:val="BookText"/>
      </w:pPr>
      <w:r>
        <w:rPr>
          <w:rFonts w:ascii="Amiri" w:hAnsi="Amiri" w:eastAsia="Amiri" w:cs="Amiri"/>
          <w:lang w:bidi="ar-SA"/>
          <w:color w:val="111111"/>
          <w:sz w:val="28"/>
          <w:szCs w:val="28"/>
          <w:rtl/>
        </w:rPr>
        <w:t xml:space="preserve">709.عنه علیه السلام:إیّاکُم وَالجِدالَ فَإِنَّهُ یورِثُ الشَّکَّ. </w:t>
      </w:r>
      <w:r>
        <w:rPr>
          <w:rStyle w:val="FootnoteReference"/>
        </w:rPr>
        <w:footnoteReference w:id="798"/>
      </w:r>
    </w:p>
    <w:p>
      <w:pPr>
        <w:pStyle w:val="BookText"/>
      </w:pPr>
      <w:r>
        <w:rPr>
          <w:rFonts w:ascii="Amiri" w:hAnsi="Amiri" w:eastAsia="Amiri" w:cs="Amiri"/>
          <w:lang w:bidi="ar-SA"/>
          <w:color w:val="111111"/>
          <w:sz w:val="28"/>
          <w:szCs w:val="28"/>
          <w:rtl/>
        </w:rPr>
        <w:t xml:space="preserve">710.عنه علیه السلام-فِی الحِکَمِ المَنسوبَةِ إلَیهِ-:کَثرَةُ الجِدالِ تورِثُ الشَّکَّ. </w:t>
      </w:r>
      <w:r>
        <w:rPr>
          <w:rStyle w:val="FootnoteReference"/>
        </w:rPr>
        <w:footnoteReference w:id="799"/>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96" w:name="pg20021_206980"/>
    <w:bookmarkEnd w:id="96"/>
    <w:p>
      <w:pPr>
        <w:pStyle w:val="BookText"/>
      </w:pPr>
      <w:r>
        <w:rPr>
          <w:rFonts w:ascii="Amiri" w:hAnsi="Amiri" w:eastAsia="Amiri" w:cs="Amiri"/>
          <w:lang w:bidi="ar-SA"/>
          <w:color w:val="111111"/>
          <w:sz w:val="28"/>
          <w:szCs w:val="28"/>
          <w:rtl/>
        </w:rPr>
        <w:t xml:space="preserve">711.عنه علیه السلام:الشَّکُّ عَلی أربَعِ شُعَبٍ:عَلَی التَّماری و.... </w:t>
      </w:r>
      <w:r>
        <w:rPr>
          <w:rStyle w:val="FootnoteReference"/>
        </w:rPr>
        <w:footnoteReference w:id="800"/>
      </w:r>
    </w:p>
    <w:p>
      <w:pPr>
        <w:pStyle w:val="BookText"/>
      </w:pPr>
      <w:r>
        <w:rPr>
          <w:rFonts w:ascii="IRNazanin" w:hAnsi="IRNazanin" w:eastAsia="IRNazanin" w:cs="IRNazanin"/>
          <w:lang w:bidi="fa-IR"/>
          <w:color w:val="111111"/>
          <w:sz w:val="28"/>
          <w:szCs w:val="28"/>
          <w:rtl/>
        </w:rPr>
        <w:t xml:space="preserve">.نهج البلاغة:الحکمة 31، [1]روضة الواعظین:ص 53، [2]بحارالأنوار:ج 68 ص 348 ح 17. [3]</w:t>
      </w:r>
    </w:p>
    <w:p>
      <w:pPr>
        <w:pStyle w:val="Heading4"/>
      </w:pPr>
      <w:bookmarkStart w:id="405" w:name="_Toc140"/>
      <w:r>
        <w:t>21/1:اللَّجاج</w:t>
      </w:r>
      <w:bookmarkEnd w:id="405"/>
    </w:p>
    <w:p>
      <w:pPr>
        <w:pStyle w:val="BookText"/>
      </w:pPr>
      <w:r>
        <w:rPr>
          <w:rFonts w:ascii="Amiri" w:hAnsi="Amiri" w:eastAsia="Amiri" w:cs="Amiri"/>
          <w:lang w:bidi="ar-SA"/>
          <w:color w:val="111111"/>
          <w:sz w:val="28"/>
          <w:szCs w:val="28"/>
          <w:rtl/>
        </w:rPr>
        <w:t xml:space="preserve">712.رسول اللّه صلی الله علیه و آله:إیَّاکَ وَاللَّجاجَةَ؛فَإنَّ أوَّلَها جَهلٌ،وآخِرَها نَدامةٌ. </w:t>
      </w:r>
      <w:r>
        <w:rPr>
          <w:rStyle w:val="FootnoteReference"/>
        </w:rPr>
        <w:footnoteReference w:id="801"/>
      </w:r>
    </w:p>
    <w:p>
      <w:pPr>
        <w:pStyle w:val="BookText"/>
      </w:pPr>
      <w:r>
        <w:rPr>
          <w:rFonts w:ascii="Amiri" w:hAnsi="Amiri" w:eastAsia="Amiri" w:cs="Amiri"/>
          <w:lang w:bidi="ar-SA"/>
          <w:color w:val="111111"/>
          <w:sz w:val="28"/>
          <w:szCs w:val="28"/>
          <w:rtl/>
        </w:rPr>
        <w:t xml:space="preserve">713.الإمام علیّ علیه السلام:اللَّجاجَةُ تُسِلُّ الرَّأیَ. </w:t>
      </w:r>
      <w:r>
        <w:rPr>
          <w:rStyle w:val="FootnoteReference"/>
        </w:rPr>
        <w:footnoteReference w:id="802"/>
      </w:r>
    </w:p>
    <w:p>
      <w:pPr>
        <w:pStyle w:val="BookText"/>
      </w:pPr>
      <w:r>
        <w:rPr>
          <w:rFonts w:ascii="Amiri" w:hAnsi="Amiri" w:eastAsia="Amiri" w:cs="Amiri"/>
          <w:lang w:bidi="ar-SA"/>
          <w:color w:val="111111"/>
          <w:sz w:val="28"/>
          <w:szCs w:val="28"/>
          <w:rtl/>
        </w:rPr>
        <w:t xml:space="preserve">714.عنه علیه السلام:اللَّجوجُ لا رَأیَ لَهُ. </w:t>
      </w:r>
      <w:r>
        <w:rPr>
          <w:rStyle w:val="FootnoteReference"/>
        </w:rPr>
        <w:footnoteReference w:id="803"/>
      </w:r>
    </w:p>
    <w:p>
      <w:pPr>
        <w:pStyle w:val="BookText"/>
      </w:pPr>
      <w:r>
        <w:rPr>
          <w:rFonts w:ascii="Amiri" w:hAnsi="Amiri" w:eastAsia="Amiri" w:cs="Amiri"/>
          <w:lang w:bidi="ar-SA"/>
          <w:color w:val="111111"/>
          <w:sz w:val="28"/>
          <w:szCs w:val="28"/>
          <w:rtl/>
        </w:rPr>
        <w:t xml:space="preserve">715.عنه علیه السلام:اللَّجاجُ یُفسِدُ الرَّأیَ. </w:t>
      </w:r>
      <w:r>
        <w:rPr>
          <w:rStyle w:val="FootnoteReference"/>
        </w:rPr>
        <w:footnoteReference w:id="804"/>
      </w:r>
    </w:p>
    <w:p>
      <w:pPr>
        <w:pStyle w:val="Heading4"/>
      </w:pPr>
      <w:bookmarkStart w:id="406" w:name="_Toc141"/>
      <w:r>
        <w:t>22/1:شُربُ الخَمرِ</w:t>
      </w:r>
      <w:bookmarkEnd w:id="406"/>
    </w:p>
    <w:p>
      <w:pPr>
        <w:pStyle w:val="BookText"/>
      </w:pPr>
      <w:r>
        <w:rPr>
          <w:rFonts w:ascii="Amiri" w:hAnsi="Amiri" w:eastAsia="Amiri" w:cs="Amiri"/>
          <w:lang w:bidi="ar-SA"/>
          <w:color w:val="111111"/>
          <w:sz w:val="28"/>
          <w:szCs w:val="28"/>
          <w:rtl/>
        </w:rPr>
        <w:t xml:space="preserve">716.الإمام علیّ علیه السلام:فَرَضَ اللّهُ...تَرکَ شُربِ الخَمرِ تَحصیناً لِلعَقلِ. </w:t>
      </w:r>
      <w:r>
        <w:rPr>
          <w:rStyle w:val="FootnoteReference"/>
        </w:rPr>
        <w:footnoteReference w:id="805"/>
      </w:r>
    </w:p>
    <w:p>
      <w:pPr>
        <w:pStyle w:val="BookText"/>
      </w:pPr>
      <w:r>
        <w:rPr>
          <w:rFonts w:ascii="Amiri" w:hAnsi="Amiri" w:eastAsia="Amiri" w:cs="Amiri"/>
          <w:lang w:bidi="ar-SA"/>
          <w:color w:val="111111"/>
          <w:sz w:val="28"/>
          <w:szCs w:val="28"/>
          <w:rtl/>
        </w:rPr>
        <w:t xml:space="preserve">717.الإمام الرضا علیه السلام:حَرَّمَ اللّهُ الخَمرَ لِما فیها مِنَ الفَسادِ،ومِن تَغییرِها عُقولَ شارِبیها، وحَملِها إیّاهُم عَلی إنکارِ اللّهِ عز و جل،وَالفِریَةِ عَلَیهِ وعَلی رُسُلِهِ،وسائِرِ ما یَکونُ مِنهُم مِنَ الفَسادِ وَالقَتلِ. </w:t>
      </w:r>
      <w:r>
        <w:rPr>
          <w:rStyle w:val="FootnoteReference"/>
        </w:rPr>
        <w:footnoteReference w:id="806"/>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97" w:name="pg20021_206981"/>
    <w:bookmarkEnd w:id="97"/>
    <w:p>
      <w:pPr>
        <w:pStyle w:val="Heading4"/>
      </w:pPr>
      <w:bookmarkStart w:id="407" w:name="_Toc142"/>
      <w:r>
        <w:t>23/1:کثرَةُ الأَکل</w:t>
      </w:r>
      <w:bookmarkEnd w:id="407"/>
    </w:p>
    <w:p>
      <w:pPr>
        <w:pStyle w:val="BookText"/>
      </w:pPr>
      <w:r>
        <w:rPr>
          <w:rFonts w:ascii="Amiri" w:hAnsi="Amiri" w:eastAsia="Amiri" w:cs="Amiri"/>
          <w:lang w:bidi="ar-SA"/>
          <w:color w:val="111111"/>
          <w:sz w:val="28"/>
          <w:szCs w:val="28"/>
          <w:rtl/>
        </w:rPr>
        <w:t xml:space="preserve">718.رسول اللّه صلی الله علیه و آله:لا تَشبَعوا فَیُطفَأَ نور المَعرِفَةِ مِن قُلوبِکُم. </w:t>
      </w:r>
      <w:r>
        <w:rPr>
          <w:rStyle w:val="FootnoteReference"/>
        </w:rPr>
        <w:footnoteReference w:id="807"/>
      </w:r>
    </w:p>
    <w:p>
      <w:pPr>
        <w:pStyle w:val="BookText"/>
      </w:pPr>
      <w:r>
        <w:rPr>
          <w:rFonts w:ascii="IRNazanin" w:hAnsi="IRNazanin" w:eastAsia="IRNazanin" w:cs="IRNazanin"/>
          <w:lang w:bidi="fa-IR"/>
          <w:color w:val="111111"/>
          <w:sz w:val="28"/>
          <w:szCs w:val="28"/>
          <w:rtl/>
        </w:rPr>
        <w:t xml:space="preserve">.جامع الأخبار:ص 515 ح 1452، [1]مکارم الأخلاق:ج 1 ص 320 ح 1026، [2]روضة الواعظین:ص 500، [3]بحارالأنوار:ج 66 ص 331 ح 7. [4]</w:t>
      </w:r>
    </w:p>
    <w:p>
      <w:pPr>
        <w:pStyle w:val="BookText"/>
      </w:pPr>
      <w:r>
        <w:rPr>
          <w:rFonts w:ascii="Amiri" w:hAnsi="Amiri" w:eastAsia="Amiri" w:cs="Amiri"/>
          <w:lang w:bidi="ar-SA"/>
          <w:color w:val="111111"/>
          <w:sz w:val="28"/>
          <w:szCs w:val="28"/>
          <w:rtl/>
        </w:rPr>
        <w:t xml:space="preserve">719.الإمام علیّ علیه السلام:البِطنَةُ تَمنَعُ الفِطنَةَ. </w:t>
      </w:r>
      <w:r>
        <w:rPr>
          <w:rStyle w:val="FootnoteReference"/>
        </w:rPr>
        <w:footnoteReference w:id="808"/>
      </w:r>
    </w:p>
    <w:p>
      <w:pPr>
        <w:pStyle w:val="BookText"/>
      </w:pPr>
      <w:r>
        <w:rPr>
          <w:rFonts w:ascii="Amiri" w:hAnsi="Amiri" w:eastAsia="Amiri" w:cs="Amiri"/>
          <w:lang w:bidi="ar-SA"/>
          <w:color w:val="111111"/>
          <w:sz w:val="28"/>
          <w:szCs w:val="28"/>
          <w:rtl/>
        </w:rPr>
        <w:t xml:space="preserve">720.رسول اللّه صلی الله علیه و آله:البُعدُ مِنَ اللّهِ-الَّذی قُوِیَ بِهِ عَلَی المَعاصِی-الشِّبَعُ،فَلا تُشبِعوا بُطونَکُم فَیُطفَأَ نورُ الحِکمَةِ مِن صُدورِکُم. </w:t>
      </w:r>
      <w:r>
        <w:rPr>
          <w:rStyle w:val="FootnoteReference"/>
        </w:rPr>
        <w:footnoteReference w:id="809"/>
      </w:r>
    </w:p>
    <w:p>
      <w:pPr>
        <w:pStyle w:val="BookText"/>
      </w:pPr>
      <w:r>
        <w:rPr>
          <w:rFonts w:ascii="Amiri" w:hAnsi="Amiri" w:eastAsia="Amiri" w:cs="Amiri"/>
          <w:lang w:bidi="ar-SA"/>
          <w:color w:val="111111"/>
          <w:sz w:val="28"/>
          <w:szCs w:val="28"/>
          <w:rtl/>
        </w:rPr>
        <w:t xml:space="preserve">721.عنه صلی الله علیه و آله:القَلبُ یَمُجُّ </w:t>
      </w:r>
      <w:r>
        <w:rPr>
          <w:rStyle w:val="FootnoteReference"/>
        </w:rPr>
        <w:footnoteReference w:id="810"/>
      </w:r>
    </w:p>
    <w:p>
      <w:pPr>
        <w:pStyle w:val="BookText"/>
      </w:pPr>
      <w:r>
        <w:rPr>
          <w:rFonts w:ascii="Amiri" w:hAnsi="Amiri" w:eastAsia="Amiri" w:cs="Amiri"/>
          <w:lang w:bidi="ar-SA"/>
          <w:color w:val="111111"/>
          <w:sz w:val="28"/>
          <w:szCs w:val="28"/>
          <w:rtl/>
        </w:rPr>
        <w:t xml:space="preserve">الحِکمَةَ عِندَ امتِلاءِ البَطنِ. </w:t>
      </w:r>
      <w:r>
        <w:rPr>
          <w:rStyle w:val="FootnoteReference"/>
        </w:rPr>
        <w:footnoteReference w:id="811"/>
      </w:r>
    </w:p>
    <w:p>
      <w:pPr>
        <w:pStyle w:val="BookText"/>
      </w:pPr>
      <w:r>
        <w:rPr>
          <w:rFonts w:ascii="Amiri" w:hAnsi="Amiri" w:eastAsia="Amiri" w:cs="Amiri"/>
          <w:lang w:bidi="ar-SA"/>
          <w:color w:val="111111"/>
          <w:sz w:val="28"/>
          <w:szCs w:val="28"/>
          <w:rtl/>
        </w:rPr>
        <w:t xml:space="preserve">722.عنه صلی الله علیه و آله:لا تَدخُلُ الحِکمَةُ جَوفاً مُلِئَ طَعاماً. </w:t>
      </w:r>
      <w:r>
        <w:rPr>
          <w:rStyle w:val="FootnoteReference"/>
        </w:rPr>
        <w:footnoteReference w:id="812"/>
      </w:r>
    </w:p>
    <w:p>
      <w:pPr>
        <w:pStyle w:val="BookText"/>
      </w:pPr>
      <w:r>
        <w:rPr>
          <w:rFonts w:ascii="Amiri" w:hAnsi="Amiri" w:eastAsia="Amiri" w:cs="Amiri"/>
          <w:lang w:bidi="ar-SA"/>
          <w:color w:val="111111"/>
          <w:sz w:val="28"/>
          <w:szCs w:val="28"/>
          <w:rtl/>
        </w:rPr>
        <w:t xml:space="preserve">723.الإمام علیّ علیه السلام:التُّخمَةُ تُفسِدُ الحِکمَةَ. </w:t>
      </w:r>
      <w:r>
        <w:rPr>
          <w:rStyle w:val="FootnoteReference"/>
        </w:rPr>
        <w:footnoteReference w:id="813"/>
      </w:r>
    </w:p>
    <w:p>
      <w:pPr>
        <w:pStyle w:val="BookText"/>
      </w:pPr>
      <w:r>
        <w:rPr>
          <w:rFonts w:ascii="Amiri" w:hAnsi="Amiri" w:eastAsia="Amiri" w:cs="Amiri"/>
          <w:lang w:bidi="ar-SA"/>
          <w:color w:val="111111"/>
          <w:sz w:val="28"/>
          <w:szCs w:val="28"/>
          <w:rtl/>
        </w:rPr>
        <w:t xml:space="preserve">724.عنه علیه السلام:البِطنَةُ تَحجُبُ الفِطنَةَ. </w:t>
      </w:r>
      <w:r>
        <w:rPr>
          <w:rStyle w:val="FootnoteReference"/>
        </w:rPr>
        <w:footnoteReference w:id="814"/>
      </w:r>
    </w:p>
    <w:p>
      <w:pPr>
        <w:pStyle w:val="BookText"/>
      </w:pPr>
      <w:r>
        <w:rPr>
          <w:rFonts w:ascii="Amiri" w:hAnsi="Amiri" w:eastAsia="Amiri" w:cs="Amiri"/>
          <w:lang w:bidi="ar-SA"/>
          <w:color w:val="111111"/>
          <w:sz w:val="28"/>
          <w:szCs w:val="28"/>
          <w:rtl/>
        </w:rPr>
        <w:t xml:space="preserve">725.عنه علیه السلام:إذا مُلِئَ البَطنُ مِنَ المُباحِ عَمِیَ القَلبُ عَنِ الصَّلاحِ. </w:t>
      </w:r>
      <w:r>
        <w:rPr>
          <w:rStyle w:val="FootnoteReference"/>
        </w:rPr>
        <w:footnoteReference w:id="815"/>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98" w:name="pg20021_206982"/>
    <w:bookmarkEnd w:id="98"/>
    <w:p>
      <w:pPr>
        <w:pStyle w:val="BookText"/>
      </w:pPr>
      <w:r>
        <w:rPr>
          <w:rFonts w:ascii="Amiri" w:hAnsi="Amiri" w:eastAsia="Amiri" w:cs="Amiri"/>
          <w:lang w:bidi="ar-SA"/>
          <w:color w:val="111111"/>
          <w:sz w:val="28"/>
          <w:szCs w:val="28"/>
          <w:rtl/>
        </w:rPr>
        <w:t xml:space="preserve">726.عنه علیه السلام:لا فِطنَةَ مَعَ بِطنَةٍ. </w:t>
      </w:r>
      <w:r>
        <w:rPr>
          <w:rStyle w:val="FootnoteReference"/>
        </w:rPr>
        <w:footnoteReference w:id="816"/>
      </w:r>
    </w:p>
    <w:p>
      <w:pPr>
        <w:pStyle w:val="BookText"/>
      </w:pPr>
      <w:r>
        <w:rPr>
          <w:rFonts w:ascii="IRNazanin" w:hAnsi="IRNazanin" w:eastAsia="IRNazanin" w:cs="IRNazanin"/>
          <w:lang w:bidi="fa-IR"/>
          <w:color w:val="111111"/>
          <w:sz w:val="28"/>
          <w:szCs w:val="28"/>
          <w:rtl/>
        </w:rPr>
        <w:t xml:space="preserve">.غرر الحکم:ح 10528،عیون الحکم والمواعظ:ص 532 ح 9701.</w:t>
      </w:r>
    </w:p>
    <w:p>
      <w:pPr>
        <w:pStyle w:val="BookText"/>
      </w:pPr>
      <w:r>
        <w:rPr>
          <w:rFonts w:ascii="Amiri" w:hAnsi="Amiri" w:eastAsia="Amiri" w:cs="Amiri"/>
          <w:lang w:bidi="ar-SA"/>
          <w:color w:val="111111"/>
          <w:sz w:val="28"/>
          <w:szCs w:val="28"/>
          <w:rtl/>
        </w:rPr>
        <w:t xml:space="preserve">727.عنه علیه السلام:لا تُجمَعُ الفِطنَةُ وَالبِطنَةُ. </w:t>
      </w:r>
      <w:r>
        <w:rPr>
          <w:rStyle w:val="FootnoteReference"/>
        </w:rPr>
        <w:footnoteReference w:id="817"/>
      </w:r>
    </w:p>
    <w:p>
      <w:pPr>
        <w:pStyle w:val="BookText"/>
      </w:pPr>
      <w:r>
        <w:rPr>
          <w:rFonts w:ascii="Amiri" w:hAnsi="Amiri" w:eastAsia="Amiri" w:cs="Amiri"/>
          <w:lang w:bidi="ar-SA"/>
          <w:color w:val="111111"/>
          <w:sz w:val="28"/>
          <w:szCs w:val="28"/>
          <w:rtl/>
        </w:rPr>
        <w:t xml:space="preserve">728.عنه علیه السلام:مَن زادَ شِبَعُهُ کَظَّتهُ البِطنَةُ،مَن کَظَّتهُ البِطنَةُ حَجَبَتهُ عَنِ الفِطنَةِ. </w:t>
      </w:r>
      <w:r>
        <w:rPr>
          <w:rStyle w:val="FootnoteReference"/>
        </w:rPr>
        <w:footnoteReference w:id="818"/>
      </w:r>
    </w:p>
    <w:p>
      <w:pPr>
        <w:pStyle w:val="BookText"/>
      </w:pPr>
      <w:r>
        <w:rPr>
          <w:rFonts w:ascii="Amiri" w:hAnsi="Amiri" w:eastAsia="Amiri" w:cs="Amiri"/>
          <w:lang w:bidi="ar-SA"/>
          <w:color w:val="111111"/>
          <w:sz w:val="28"/>
          <w:szCs w:val="28"/>
          <w:rtl/>
        </w:rPr>
        <w:t xml:space="preserve">729.عنه علیه السلام-فِی الحِکَمِ المَنسوبَةِ إلَیهِ-:مَن شَبِعَ عوقِبَ فِی الحالِ ثَلاثَ عُقوباتٍ:یُلقَی الغِطاءُ عَلی قَلبِهِ،وَالنُّعاسُ عَلی عَینِهِ،وَالکَسَلُ عَلی بَدَنِهِ. </w:t>
      </w:r>
      <w:r>
        <w:rPr>
          <w:rStyle w:val="FootnoteReference"/>
        </w:rPr>
        <w:footnoteReference w:id="819"/>
      </w:r>
    </w:p>
    <w:p>
      <w:pPr>
        <w:pStyle w:val="BookText"/>
      </w:pPr>
      <w:r>
        <w:rPr>
          <w:rFonts w:ascii="IRNazanin" w:hAnsi="IRNazanin" w:eastAsia="IRNazanin" w:cs="IRNazanin"/>
          <w:lang w:bidi="fa-IR"/>
          <w:color w:val="111111"/>
          <w:sz w:val="28"/>
          <w:szCs w:val="28"/>
          <w:rtl/>
        </w:rPr>
        <w:t xml:space="preserve">راجع:ص 148 (الصوم) و ص 150 (قلّة الأکل) و ص 269 (الاعتدال فی الأکل).</w:t>
      </w:r>
    </w:p>
    <w:p>
      <w:pPr>
        <w:pStyle w:val="Heading4"/>
      </w:pPr>
      <w:bookmarkStart w:id="408" w:name="_Toc143"/>
      <w:r>
        <w:t>24/1:النَّوادِر</w:t>
      </w:r>
      <w:bookmarkEnd w:id="408"/>
    </w:p>
    <w:p>
      <w:pPr>
        <w:pStyle w:val="Heading5"/>
      </w:pPr>
      <w:bookmarkStart w:id="409" w:name="_Toc144"/>
      <w:r>
        <w:t>اشارة</w:t>
      </w:r>
      <w:bookmarkEnd w:id="409"/>
    </w:p>
    <w:p>
      <w:pPr>
        <w:pStyle w:val="BookText"/>
      </w:pPr>
      <w:r>
        <w:rPr>
          <w:rFonts w:ascii="Amiri" w:hAnsi="Amiri" w:eastAsia="Amiri" w:cs="Amiri"/>
          <w:lang w:bidi="ar-SA"/>
          <w:color w:val="111111"/>
          <w:sz w:val="28"/>
          <w:szCs w:val="28"/>
          <w:rtl/>
        </w:rPr>
        <w:t xml:space="preserve">730.رسول اللّه صلی الله علیه و آله:آفَةُ العِلمِ النِّسیانُ،وإضاعَتُهُ أن تُحَدِّثَ بِهِ غَیرَ أهلِهِ. </w:t>
      </w:r>
      <w:r>
        <w:rPr>
          <w:rStyle w:val="FootnoteReference"/>
        </w:rPr>
        <w:footnoteReference w:id="820"/>
      </w:r>
    </w:p>
    <w:p>
      <w:pPr>
        <w:pStyle w:val="BookText"/>
      </w:pPr>
      <w:r>
        <w:rPr>
          <w:rFonts w:ascii="Amiri" w:hAnsi="Amiri" w:eastAsia="Amiri" w:cs="Amiri"/>
          <w:lang w:bidi="ar-SA"/>
          <w:color w:val="111111"/>
          <w:sz w:val="28"/>
          <w:szCs w:val="28"/>
          <w:rtl/>
        </w:rPr>
        <w:t xml:space="preserve">731.عنه صلی الله علیه و آله:آفَةُ العِلمِ الخُیَلاءُ </w:t>
      </w:r>
      <w:r>
        <w:rPr>
          <w:rStyle w:val="FootnoteReference"/>
        </w:rPr>
        <w:footnoteReference w:id="821"/>
      </w:r>
      <w:r>
        <w:rPr>
          <w:rFonts w:ascii="Times New Roman" w:hAnsi="Times New Roman" w:eastAsia="Times New Roman" w:cs="Times New Roman"/>
          <w:lang w:val="en-US" w:bidi="en-US"/>
          <w:color w:val="111111"/>
          <w:sz w:val="28"/>
          <w:szCs w:val="28"/>
          <w:rtl/>
        </w:rPr>
        <w:t xml:space="preserve">. </w:t>
      </w:r>
      <w:r>
        <w:rPr>
          <w:rStyle w:val="FootnoteReference"/>
        </w:rPr>
        <w:footnoteReference w:id="822"/>
      </w:r>
    </w:p>
    <w:p>
      <w:pPr>
        <w:pStyle w:val="BookText"/>
      </w:pPr>
      <w:r>
        <w:rPr>
          <w:rFonts w:ascii="Amiri" w:hAnsi="Amiri" w:eastAsia="Amiri" w:cs="Amiri"/>
          <w:lang w:bidi="ar-SA"/>
          <w:color w:val="111111"/>
          <w:sz w:val="28"/>
          <w:szCs w:val="28"/>
          <w:rtl/>
        </w:rPr>
        <w:t xml:space="preserve">732.الإمام علیّ علیه السلام:آفَةُ العِلمِ تَرکُ العَمَلِ بِهِ. </w:t>
      </w:r>
      <w:r>
        <w:rPr>
          <w:rStyle w:val="FootnoteReference"/>
        </w:rPr>
        <w:footnoteReference w:id="823"/>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733.عنه علیه السلام:لا یُؤتَی العِلمُ إلّامِن سوءِ فَهمِ السّامِعِ. </w:t>
      </w:r>
      <w:r>
        <w:rPr>
          <w:rStyle w:val="FootnoteReference"/>
        </w:rPr>
        <w:footnoteReference w:id="824"/>
      </w:r>
    </w:p>
    <w:p>
      <w:pPr>
        <w:pStyle w:val="BookText"/>
      </w:pPr>
      <w:r>
        <w:rPr>
          <w:rFonts w:ascii="IRNazanin" w:hAnsi="IRNazanin" w:eastAsia="IRNazanin" w:cs="IRNazanin"/>
          <w:lang w:bidi="fa-IR"/>
          <w:color w:val="111111"/>
          <w:sz w:val="28"/>
          <w:szCs w:val="28"/>
          <w:rtl/>
        </w:rPr>
        <w:t xml:space="preserve">.غرر الحکم:ح 10559،عیون الحکم والمواعظ:ص 537 ح 9875.</w:t>
      </w:r>
    </w:p>
    <w:p>
      <w:pPr>
        <w:pStyle w:val="BookText"/>
      </w:pPr>
      <w:r>
        <w:rPr>
          <w:rFonts w:ascii="Amiri" w:hAnsi="Amiri" w:eastAsia="Amiri" w:cs="Amiri"/>
          <w:lang w:bidi="ar-SA"/>
          <w:color w:val="111111"/>
          <w:sz w:val="28"/>
          <w:szCs w:val="28"/>
          <w:rtl/>
        </w:rPr>
        <w:t xml:space="preserve">734.عنه علیه السلام:ما أفادَ العِلمَ مَن لَم یَعلَم، </w:t>
      </w:r>
      <w:r>
        <w:rPr>
          <w:rStyle w:val="FootnoteReference"/>
        </w:rPr>
        <w:footnoteReference w:id="825"/>
      </w:r>
    </w:p>
    <w:p>
      <w:pPr>
        <w:pStyle w:val="BookText"/>
      </w:pPr>
      <w:r>
        <w:rPr>
          <w:rFonts w:ascii="Amiri" w:hAnsi="Amiri" w:eastAsia="Amiri" w:cs="Amiri"/>
          <w:lang w:bidi="ar-SA"/>
          <w:color w:val="111111"/>
          <w:sz w:val="28"/>
          <w:szCs w:val="28"/>
          <w:rtl/>
        </w:rPr>
        <w:t xml:space="preserve">ولا نَفَعَ الحِلمَ مَن لَم یَحلُم. </w:t>
      </w:r>
      <w:r>
        <w:rPr>
          <w:rStyle w:val="FootnoteReference"/>
        </w:rPr>
        <w:footnoteReference w:id="826"/>
      </w:r>
    </w:p>
    <w:p>
      <w:pPr>
        <w:pStyle w:val="BookText"/>
      </w:pPr>
      <w:r>
        <w:rPr>
          <w:rFonts w:ascii="Amiri" w:hAnsi="Amiri" w:eastAsia="Amiri" w:cs="Amiri"/>
          <w:lang w:bidi="ar-SA"/>
          <w:color w:val="111111"/>
          <w:sz w:val="28"/>
          <w:szCs w:val="28"/>
          <w:rtl/>
        </w:rPr>
        <w:t xml:space="preserve">735.عنه علیه السلام:لا یُدرَکُ العِلمُ بِراحَةِ الجِسمِ. </w:t>
      </w:r>
      <w:r>
        <w:rPr>
          <w:rStyle w:val="FootnoteReference"/>
        </w:rPr>
        <w:footnoteReference w:id="827"/>
      </w:r>
    </w:p>
    <w:p>
      <w:pPr>
        <w:pStyle w:val="BookText"/>
      </w:pPr>
      <w:r>
        <w:rPr>
          <w:rFonts w:ascii="Amiri" w:hAnsi="Amiri" w:eastAsia="Amiri" w:cs="Amiri"/>
          <w:lang w:bidi="ar-SA"/>
          <w:color w:val="111111"/>
          <w:sz w:val="28"/>
          <w:szCs w:val="28"/>
          <w:rtl/>
        </w:rPr>
        <w:t xml:space="preserve">736.عنه علیه السلام:رَأسُ العِلمِ الرِّفقُ،وآفَتُهُ الخُرقُ </w:t>
      </w:r>
      <w:r>
        <w:rPr>
          <w:rStyle w:val="FootnoteReference"/>
        </w:rPr>
        <w:footnoteReference w:id="828"/>
      </w:r>
      <w:r>
        <w:rPr>
          <w:rFonts w:ascii="Times New Roman" w:hAnsi="Times New Roman" w:eastAsia="Times New Roman" w:cs="Times New Roman"/>
          <w:lang w:val="en-US" w:bidi="en-US"/>
          <w:color w:val="111111"/>
          <w:sz w:val="28"/>
          <w:szCs w:val="28"/>
          <w:rtl/>
        </w:rPr>
        <w:t xml:space="preserve">. </w:t>
      </w:r>
      <w:r>
        <w:rPr>
          <w:rStyle w:val="FootnoteReference"/>
        </w:rPr>
        <w:footnoteReference w:id="829"/>
      </w:r>
    </w:p>
    <w:p>
      <w:pPr>
        <w:pStyle w:val="BookText"/>
      </w:pPr>
      <w:r>
        <w:rPr>
          <w:rFonts w:ascii="Amiri" w:hAnsi="Amiri" w:eastAsia="Amiri" w:cs="Amiri"/>
          <w:lang w:bidi="ar-SA"/>
          <w:color w:val="111111"/>
          <w:sz w:val="28"/>
          <w:szCs w:val="28"/>
          <w:rtl/>
        </w:rPr>
        <w:t xml:space="preserve">737.الإمام الصادق علیه السلام:مَن رَقَّ وَجهُهُ رَقَّ عِلمُهُ. </w:t>
      </w:r>
      <w:r>
        <w:rPr>
          <w:rStyle w:val="FootnoteReference"/>
        </w:rPr>
        <w:footnoteReference w:id="830"/>
      </w:r>
    </w:p>
    <w:p>
      <w:pPr>
        <w:pStyle w:val="BookText"/>
      </w:pPr>
      <w:r>
        <w:rPr>
          <w:rFonts w:ascii="IRNazanin" w:hAnsi="IRNazanin" w:eastAsia="IRNazanin" w:cs="IRNazanin"/>
          <w:lang w:bidi="fa-IR"/>
          <w:color w:val="111111"/>
          <w:sz w:val="28"/>
          <w:szCs w:val="28"/>
          <w:rtl/>
        </w:rPr>
        <w:t xml:space="preserve">راجع:موسوعة العقائد الإسلامیّة (المعرفة):ج 1 ص 301 (آفات العقل).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99" w:name="pg20021_206984"/>
    <w:bookmarkEnd w:id="99"/>
    <w:p>
      <w:pPr>
        <w:pStyle w:val="Heading5"/>
      </w:pPr>
      <w:bookmarkStart w:id="410" w:name="_Toc145"/>
      <w:r>
        <w:t>مسائل حول حُجُب العلم والحکمة</w:t>
      </w:r>
      <w:bookmarkEnd w:id="410"/>
    </w:p>
    <w:p>
      <w:pPr>
        <w:pStyle w:val="Heading6"/>
      </w:pPr>
      <w:bookmarkStart w:id="411" w:name="_Toc146"/>
      <w:r>
        <w:t>المسألة الاُولی:نطاق حُجُب العلم والحکمة</w:t>
      </w:r>
      <w:bookmarkEnd w:id="411"/>
    </w:p>
    <w:p>
      <w:pPr>
        <w:pStyle w:val="BookText"/>
      </w:pPr>
      <w:r>
        <w:rPr>
          <w:rFonts w:ascii="IRNazanin" w:hAnsi="IRNazanin" w:eastAsia="IRNazanin" w:cs="IRNazanin"/>
          <w:lang w:bidi="fa-IR"/>
          <w:color w:val="111111"/>
          <w:sz w:val="28"/>
          <w:szCs w:val="28"/>
          <w:rtl/>
        </w:rPr>
        <w:t xml:space="preserve">إنّ السّؤال الأوّل حول ما یطرح فی هذا الفصل بوصفه</w:t>
      </w:r>
    </w:p>
    <w:p>
      <w:pPr>
        <w:pStyle w:val="BookText"/>
      </w:pPr>
      <w:r>
        <w:rPr>
          <w:rFonts w:ascii="Amiri" w:hAnsi="Amiri" w:eastAsia="Amiri" w:cs="Amiri"/>
          <w:lang w:bidi="ar-SA"/>
          <w:color w:val="111111"/>
          <w:sz w:val="28"/>
          <w:szCs w:val="28"/>
          <w:rtl/>
        </w:rPr>
        <w:t xml:space="preserve">«حُجُب العلم والحکمة» یدور حول النطاق الذی تؤثّر فیه هذه الحُجُب هل تحول کلّها دون ضروب المعرفة الحسّیّة،والعقلیّة،والقلبیّة،أو أنّها تؤثّر إلی حدّ معیّنٍ</w:t>
      </w:r>
    </w:p>
    <w:p>
      <w:pPr>
        <w:pStyle w:val="BookText"/>
      </w:pPr>
      <w:r>
        <w:rPr>
          <w:rFonts w:ascii="IRNazanin" w:hAnsi="IRNazanin" w:eastAsia="IRNazanin" w:cs="IRNazanin"/>
          <w:lang w:bidi="fa-IR"/>
          <w:color w:val="111111"/>
          <w:sz w:val="28"/>
          <w:szCs w:val="28"/>
          <w:rtl/>
        </w:rPr>
        <w:t xml:space="preserve">للإجابة عن هذا السّؤال،ینبغی أن نقسّم الحُجُب المذکورة فی هذا الفصل إلی عدّة مجموعات:</w:t>
      </w:r>
    </w:p>
    <w:p>
      <w:pPr>
        <w:pStyle w:val="BookText"/>
      </w:pPr>
      <w:r>
        <w:rPr>
          <w:rFonts w:ascii="Amiri" w:hAnsi="Amiri" w:eastAsia="Amiri" w:cs="Amiri"/>
          <w:lang w:bidi="ar-SA"/>
          <w:color w:val="111111"/>
          <w:sz w:val="28"/>
          <w:szCs w:val="28"/>
          <w:rtl/>
        </w:rPr>
        <w:t xml:space="preserve">المجموعة الأُولی:حُجُب العلوم الرّسمیّة وآفاتها،مثل</w:t>
      </w:r>
    </w:p>
    <w:p>
      <w:pPr>
        <w:pStyle w:val="BookText"/>
      </w:pPr>
      <w:r>
        <w:rPr>
          <w:rFonts w:ascii="Amiri" w:hAnsi="Amiri" w:eastAsia="Amiri" w:cs="Amiri"/>
          <w:lang w:bidi="ar-SA"/>
          <w:color w:val="111111"/>
          <w:sz w:val="28"/>
          <w:szCs w:val="28"/>
          <w:rtl/>
        </w:rPr>
        <w:t xml:space="preserve">«مَن رَقَّ وَجهُهُ رَقَّ عِلمُهُ» </w:t>
      </w:r>
      <w:r>
        <w:rPr>
          <w:rStyle w:val="FootnoteReference"/>
        </w:rPr>
        <w:footnoteReference w:id="831"/>
      </w:r>
      <w:r>
        <w:rPr>
          <w:rFonts w:ascii="IRNazanin" w:hAnsi="IRNazanin" w:eastAsia="IRNazanin" w:cs="IRNazanin"/>
          <w:lang w:bidi="fa-IR"/>
          <w:color w:val="111111"/>
          <w:sz w:val="28"/>
          <w:szCs w:val="28"/>
          <w:rtl/>
        </w:rPr>
        <w:t xml:space="preserve">أو</w:t>
      </w:r>
    </w:p>
    <w:p>
      <w:pPr>
        <w:pStyle w:val="BookText"/>
      </w:pPr>
      <w:r>
        <w:rPr>
          <w:rFonts w:ascii="Amiri" w:hAnsi="Amiri" w:eastAsia="Amiri" w:cs="Amiri"/>
          <w:lang w:bidi="ar-SA"/>
          <w:color w:val="111111"/>
          <w:sz w:val="28"/>
          <w:szCs w:val="28"/>
          <w:rtl/>
        </w:rPr>
        <w:t xml:space="preserve">«لایُؤتَی العِلمُ إلّامِن سوءِ فَهمِ السّامِعِ» ، </w:t>
      </w:r>
      <w:r>
        <w:rPr>
          <w:rStyle w:val="FootnoteReference"/>
        </w:rPr>
        <w:footnoteReference w:id="832"/>
      </w:r>
    </w:p>
    <w:p>
      <w:pPr>
        <w:pStyle w:val="BookText"/>
      </w:pPr>
      <w:r>
        <w:rPr>
          <w:rFonts w:ascii="IRNazanin" w:hAnsi="IRNazanin" w:eastAsia="IRNazanin" w:cs="IRNazanin"/>
          <w:lang w:bidi="fa-IR"/>
          <w:color w:val="111111"/>
          <w:sz w:val="28"/>
          <w:szCs w:val="28"/>
          <w:rtl/>
        </w:rPr>
        <w:t xml:space="preserve">أو</w:t>
      </w:r>
    </w:p>
    <w:p>
      <w:pPr>
        <w:pStyle w:val="BookText"/>
      </w:pPr>
      <w:r>
        <w:rPr>
          <w:rFonts w:ascii="Amiri" w:hAnsi="Amiri" w:eastAsia="Amiri" w:cs="Amiri"/>
          <w:lang w:bidi="ar-SA"/>
          <w:color w:val="111111"/>
          <w:sz w:val="28"/>
          <w:szCs w:val="28"/>
          <w:rtl/>
        </w:rPr>
        <w:t xml:space="preserve">«لا یُدرَکُ العِلمُ بِراحَةِ الجِسمِ». </w:t>
      </w:r>
      <w:r>
        <w:rPr>
          <w:rStyle w:val="FootnoteReference"/>
        </w:rPr>
        <w:footnoteReference w:id="833"/>
      </w:r>
      <w:r>
        <w:rPr>
          <w:rFonts w:ascii="Amiri" w:hAnsi="Amiri" w:eastAsia="Amiri" w:cs="Amiri"/>
          <w:lang w:bidi="ar-SA"/>
          <w:color w:val="111111"/>
          <w:sz w:val="28"/>
          <w:szCs w:val="28"/>
          <w:rtl/>
        </w:rPr>
        <w:t xml:space="preserve">هذه المجموعة من الحُجُب الّتی تعدّ من حُجُب المعارف العقلیّة اختصّت بأقلّ عدد من الأحادیث فی هذا الفصل.</w:t>
      </w:r>
    </w:p>
    <w:p>
      <w:pPr>
        <w:pStyle w:val="BookText"/>
      </w:pPr>
      <w:r>
        <w:rPr>
          <w:rFonts w:ascii="IRNazanin" w:hAnsi="IRNazanin" w:eastAsia="IRNazanin" w:cs="IRNazanin"/>
          <w:lang w:bidi="fa-IR"/>
          <w:color w:val="111111"/>
          <w:sz w:val="28"/>
          <w:szCs w:val="28"/>
          <w:rtl/>
        </w:rPr>
        <w:t xml:space="preserve">المجموعة الثانیة:الحُجُب الّتی تشمل إعاقتُها المعارفَ العقلیّة والقلبیّة،نحو العُجب،والغرور،والتّعصّب،والاستبداد،والغضب،والشّره فی الطّعام،وشرب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00" w:name="pg20021_206985"/>
    <w:bookmarkEnd w:id="100"/>
    <w:p>
      <w:pPr>
        <w:pStyle w:val="BookText"/>
      </w:pPr>
      <w:r>
        <w:rPr>
          <w:rFonts w:ascii="IRNazanin" w:hAnsi="IRNazanin" w:eastAsia="IRNazanin" w:cs="IRNazanin"/>
          <w:lang w:bidi="fa-IR"/>
          <w:color w:val="111111"/>
          <w:sz w:val="28"/>
          <w:szCs w:val="28"/>
          <w:rtl/>
        </w:rPr>
        <w:t xml:space="preserve">الخمر. </w:t>
      </w:r>
      <w:r>
        <w:rPr>
          <w:rStyle w:val="FootnoteReference"/>
        </w:rPr>
        <w:footnoteReference w:id="834"/>
      </w:r>
    </w:p>
    <w:p>
      <w:pPr>
        <w:pStyle w:val="BookText"/>
      </w:pPr>
      <w:r>
        <w:rPr>
          <w:rFonts w:ascii="IRNazanin" w:hAnsi="IRNazanin" w:eastAsia="IRNazanin" w:cs="IRNazanin"/>
          <w:lang w:bidi="fa-IR"/>
          <w:color w:val="111111"/>
          <w:sz w:val="28"/>
          <w:szCs w:val="28"/>
          <w:rtl/>
        </w:rPr>
        <w:t xml:space="preserve">.راجع:ص 180«العجب»و 181«الغرور»و 183«الغضب»و 185«الاستبداد»و«التعصّب»و187«شرب‌الخمر»و 188«کثرة الأکل».</w:t>
      </w:r>
    </w:p>
    <w:p>
      <w:pPr>
        <w:pStyle w:val="BookText"/>
      </w:pPr>
      <w:r>
        <w:rPr>
          <w:rFonts w:ascii="IRNazanin" w:hAnsi="IRNazanin" w:eastAsia="IRNazanin" w:cs="IRNazanin"/>
          <w:lang w:bidi="fa-IR"/>
          <w:color w:val="111111"/>
          <w:sz w:val="28"/>
          <w:szCs w:val="28"/>
          <w:rtl/>
        </w:rPr>
        <w:t xml:space="preserve">هذه الحُجُب تحرم الفکر من التّشخیص الصحیح للحقائق العقلیّة، وتمنع القلب من برکات الإلهامات والإرشادات الغیبیّة الإلهیّة.</w:t>
      </w:r>
    </w:p>
    <w:p>
      <w:pPr>
        <w:pStyle w:val="BookText"/>
      </w:pPr>
      <w:r>
        <w:rPr>
          <w:rFonts w:ascii="Amiri" w:hAnsi="Amiri" w:eastAsia="Amiri" w:cs="Amiri"/>
          <w:lang w:bidi="ar-SA"/>
          <w:color w:val="111111"/>
          <w:sz w:val="28"/>
          <w:szCs w:val="28"/>
          <w:rtl/>
        </w:rPr>
        <w:t xml:space="preserve">المجموعة الثّالثة:حُجُب العلم الحقیقیّ </w:t>
      </w:r>
      <w:r>
        <w:rPr>
          <w:rStyle w:val="FootnoteReference"/>
        </w:rPr>
        <w:footnoteReference w:id="835"/>
      </w:r>
    </w:p>
    <w:p>
      <w:pPr>
        <w:pStyle w:val="BookText"/>
      </w:pPr>
      <w:r>
        <w:rPr>
          <w:rFonts w:ascii="IRNazanin" w:hAnsi="IRNazanin" w:eastAsia="IRNazanin" w:cs="IRNazanin"/>
          <w:lang w:bidi="fa-IR"/>
          <w:color w:val="111111"/>
          <w:sz w:val="28"/>
          <w:szCs w:val="28"/>
          <w:rtl/>
        </w:rPr>
        <w:t xml:space="preserve">أو موانع نور العلم والحکمة،مثل:</w:t>
      </w:r>
    </w:p>
    <w:p>
      <w:pPr>
        <w:pStyle w:val="BookText"/>
      </w:pPr>
      <w:r>
        <w:rPr>
          <w:rFonts w:ascii="IRNazanin" w:hAnsi="IRNazanin" w:eastAsia="IRNazanin" w:cs="IRNazanin"/>
          <w:lang w:bidi="fa-IR"/>
          <w:color w:val="111111"/>
          <w:sz w:val="28"/>
          <w:szCs w:val="28"/>
          <w:rtl/>
        </w:rPr>
        <w:t xml:space="preserve">الظّلم،والکفر،والإسراف،والفِسق،والذنب عامّةً. </w:t>
      </w:r>
      <w:r>
        <w:rPr>
          <w:rStyle w:val="FootnoteReference"/>
        </w:rPr>
        <w:footnoteReference w:id="836"/>
      </w:r>
    </w:p>
    <w:p>
      <w:pPr>
        <w:pStyle w:val="BookText"/>
      </w:pPr>
      <w:r>
        <w:rPr>
          <w:rFonts w:ascii="Amiri" w:hAnsi="Amiri" w:eastAsia="Amiri" w:cs="Amiri"/>
          <w:lang w:bidi="ar-SA"/>
          <w:color w:val="111111"/>
          <w:sz w:val="28"/>
          <w:szCs w:val="28"/>
          <w:rtl/>
        </w:rPr>
        <w:t xml:space="preserve">هذه الحُجُب تُظلم مرآة القلب، وتُمرض الرّوح،وتحرم المرء من جوهر العلم والحکمة وانوارهما وإن کان ذا درجات عالیة فی العلوم الرّسمیّة،وإذا أزمن هذا المرض،فسد جوهر مرآة القلب، وخرج الإنسان بالضرورة من مدار الهدایة الإلهیّة،ومُنی بالضّیاع فی وادی الضّلالة الأبدیّة.قال تعالی واصفاً هؤلاء: «کَلاّ بَلْ رانَ عَلی قُلُوبِهِمْ ما کانُوا یَکْسِبُونَ * کَلاّ إِنَّهُمْ عَنْ رَبِّهِمْ یَوْمَئِذٍ لَمَحْجُوبُونَ»  . </w:t>
      </w:r>
      <w:r>
        <w:rPr>
          <w:rStyle w:val="FootnoteReference"/>
        </w:rPr>
        <w:footnoteReference w:id="837"/>
      </w:r>
    </w:p>
    <w:p>
      <w:pPr>
        <w:pStyle w:val="BookText"/>
      </w:pPr>
      <w:r>
        <w:rPr>
          <w:rFonts w:ascii="Amiri" w:hAnsi="Amiri" w:eastAsia="Amiri" w:cs="Amiri"/>
          <w:lang w:bidi="ar-SA"/>
          <w:color w:val="111111"/>
          <w:sz w:val="28"/>
          <w:szCs w:val="28"/>
          <w:rtl/>
        </w:rPr>
        <w:t xml:space="preserve">وقال سبحانه: «لَهُمْ قُلُوبٌ لا یَفْقَهُونَ بِها وَ لَهُمْ أَعْیُنٌ لا یُبْصِرُونَ بِها وَ لَهُمْ آذانٌ لا یَسْمَعُونَ بِها أُولئِکَ کَالْأَنْعامِ بَلْ هُمْ أَضَلُّ أُولئِکَ هُمُ الْغافِلُونَ»  . </w:t>
      </w:r>
      <w:r>
        <w:rPr>
          <w:rStyle w:val="FootnoteReference"/>
        </w:rPr>
        <w:footnoteReference w:id="838"/>
      </w:r>
    </w:p>
    <w:p>
      <w:pPr>
        <w:pStyle w:val="BookText"/>
      </w:pPr>
      <w:r>
        <w:rPr>
          <w:rFonts w:ascii="IRNazanin" w:hAnsi="IRNazanin" w:eastAsia="IRNazanin" w:cs="IRNazanin"/>
          <w:lang w:bidi="fa-IR"/>
          <w:color w:val="111111"/>
          <w:sz w:val="28"/>
          <w:szCs w:val="28"/>
          <w:rtl/>
        </w:rPr>
        <w:t xml:space="preserve">إنّ القراءة الدقیقة لهذا الفصل تدلّ علی أنّ القرآن الکریم والحدیث الشّریف قد أکّدا-فی مبحث موانع المعرفة-هذه المجموعة من الحُجُب.</w:t>
      </w:r>
    </w:p>
    <w:p>
      <w:pPr>
        <w:pStyle w:val="Heading6"/>
      </w:pPr>
      <w:bookmarkStart w:id="412" w:name="_Toc147"/>
      <w:r>
        <w:t>المسألة الثّانیة:أصل حُجُب نور العلم والحکمة</w:t>
      </w:r>
      <w:bookmarkEnd w:id="412"/>
    </w:p>
    <w:p>
      <w:pPr>
        <w:pStyle w:val="BookText"/>
      </w:pPr>
      <w:r>
        <w:rPr>
          <w:rFonts w:ascii="IRNazanin" w:hAnsi="IRNazanin" w:eastAsia="IRNazanin" w:cs="IRNazanin"/>
          <w:lang w:bidi="fa-IR"/>
          <w:color w:val="111111"/>
          <w:sz w:val="28"/>
          <w:szCs w:val="28"/>
          <w:rtl/>
        </w:rPr>
        <w:t xml:space="preserve">أشرنا إلی أنّ الظّلم،والکفر،والإسراف،والفِسق،وبعامّة:کلّ ما عدّه الإسلام ذنباً، هی موانع نور العلم والحکمة،والنقطة المهمّة اللافتة للنّظر هی إنّنا إذا توفّرنا علی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01" w:name="pg20021_206986"/>
    <w:bookmarkEnd w:id="101"/>
    <w:p>
      <w:pPr>
        <w:pStyle w:val="BookText"/>
      </w:pPr>
      <w:r>
        <w:rPr>
          <w:rFonts w:ascii="IRNazanin" w:hAnsi="IRNazanin" w:eastAsia="IRNazanin" w:cs="IRNazanin"/>
          <w:lang w:bidi="fa-IR"/>
          <w:color w:val="111111"/>
          <w:sz w:val="28"/>
          <w:szCs w:val="28"/>
          <w:rtl/>
        </w:rPr>
        <w:t xml:space="preserve">استقصاء دقیق نستنتج أنّ موانع نور العلم والحکمة جمیعها تتّصل بجذر أصلیّ واحد،هو غلبة الهوی،من هنا أوردنا الهوی فی صدر موانع المعرفة.</w:t>
      </w:r>
    </w:p>
    <w:p>
      <w:pPr>
        <w:pStyle w:val="BookText"/>
      </w:pPr>
      <w:r>
        <w:rPr>
          <w:rFonts w:ascii="Amiri" w:hAnsi="Amiri" w:eastAsia="Amiri" w:cs="Amiri"/>
          <w:lang w:bidi="ar-SA"/>
          <w:color w:val="111111"/>
          <w:sz w:val="28"/>
          <w:szCs w:val="28"/>
          <w:rtl/>
        </w:rPr>
        <w:t xml:space="preserve">إنّ الهوی عاصفة تثیر غباراً یحمل صنوفاً من الأسواء،وهذا الغبار یُسوّد مرآة القلب،ویحرم الإنسان من نور العلم والحکمة،وهکذا یضلّ فی الطریق وهو یعلم ! أنّه یضلّ کما قال اللّه سبحانه وتعالی: «أَ فَرَأَیْتَ مَنِ اتَّخَذَ إِلهَهُ هَواهُ وَ أَضَلَّهُ اللّهُ عَلی عِلْمٍ وَ خَتَمَ عَلی سَمْعِهِ وَ قَلْبِهِ وَ جَعَلَ عَلی بَصَرِهِ غِشاوَةً فَمَنْ یَهْدِیهِ مِنْ بَعْدِ اللّهِ أَ فَلا تَذَکَّرُونَ».   </w:t>
      </w:r>
      <w:r>
        <w:rPr>
          <w:rStyle w:val="FootnoteReference"/>
        </w:rPr>
        <w:footnoteReference w:id="839"/>
      </w:r>
    </w:p>
    <w:p>
      <w:pPr>
        <w:pStyle w:val="BookText"/>
      </w:pPr>
      <w:r>
        <w:rPr>
          <w:rFonts w:ascii="IRNazanin" w:hAnsi="IRNazanin" w:eastAsia="IRNazanin" w:cs="IRNazanin"/>
          <w:lang w:bidi="fa-IR"/>
          <w:color w:val="111111"/>
          <w:sz w:val="28"/>
          <w:szCs w:val="28"/>
          <w:rtl/>
        </w:rPr>
        <w:t xml:space="preserve">.الجاثیة:23. [1]</w:t>
      </w:r>
    </w:p>
    <w:p>
      <w:pPr>
        <w:pStyle w:val="BookText"/>
      </w:pPr>
      <w:r>
        <w:rPr>
          <w:rFonts w:ascii="IRNazanin" w:hAnsi="IRNazanin" w:eastAsia="IRNazanin" w:cs="IRNazanin"/>
          <w:lang w:bidi="fa-IR"/>
          <w:color w:val="111111"/>
          <w:sz w:val="28"/>
          <w:szCs w:val="28"/>
          <w:rtl/>
        </w:rPr>
        <w:t xml:space="preserve">من هذا المنطلق،یصبح قطع دابر الهوی ضروریّاً لمقارعة حُجُب نور العلم والحکمة. </w:t>
      </w:r>
      <w:r>
        <w:rPr>
          <w:rStyle w:val="FootnoteReference"/>
        </w:rPr>
        <w:footnoteReference w:id="840"/>
      </w:r>
    </w:p>
    <w:p>
      <w:pPr>
        <w:pStyle w:val="Heading6"/>
      </w:pPr>
      <w:bookmarkStart w:id="413" w:name="_Toc148"/>
      <w:r>
        <w:t>المسألة الثالثة:مبادئ الوسوسة</w:t>
      </w:r>
      <w:bookmarkEnd w:id="413"/>
    </w:p>
    <w:p>
      <w:pPr>
        <w:pStyle w:val="BookText"/>
      </w:pPr>
      <w:r>
        <w:rPr>
          <w:rFonts w:ascii="IRNazanin" w:hAnsi="IRNazanin" w:eastAsia="IRNazanin" w:cs="IRNazanin"/>
          <w:lang w:bidi="fa-IR"/>
          <w:color w:val="111111"/>
          <w:sz w:val="28"/>
          <w:szCs w:val="28"/>
          <w:rtl/>
        </w:rPr>
        <w:t xml:space="preserve">النقطة المهمّة الأُخری اللّافتة للنّظر فی دراسة هذا الفصل هی أنّ موانع نور العلم والحکمة تُعدّ مبادئ لوساوس الشّیطان أیضاً،وهذه الحُجُب لا تحرم الإنسان من المعارف الحقیقیّة والإلهامات الرّبانیة فحسب،بل تجعله عرضة لهمزات الشّیاطین وما ینبثق عنها من أحاسیس وإدراکات کاذبة،لذا فقد ورد فی الرّوایات الّتی مرّت بنا أنّ الهوی والکِبْر کما أنّهما آفتان للعقل کذلک شراکان للشیطان أیضاً </w:t>
      </w:r>
      <w:r>
        <w:rPr>
          <w:rStyle w:val="FootnoteReference"/>
        </w:rPr>
        <w:footnoteReference w:id="8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هذا المجال جاء فی مناجاة«الشاکین»المنسوبة إلی الإمام زین العابدین علیه السلام: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إلهی،أشکو إلَیکَ عَدُوًّا یُضِلُّنی وشَیطانًا یُغوینی،قَد مَلأََ بِالوَسواسِ صَدری، وأحاطَت هَواجِسُهُ بِقَلبی.یُعاضِدُ لِیَ الهَوی،ویُزَیِّنُ لی حُبَّ الدُّنیا،ویَحُولُ بَینی وبَینَ الطّاعَةِ وَالزُّلفی. </w:t>
      </w:r>
      <w:r>
        <w:rPr>
          <w:rStyle w:val="FootnoteReference"/>
        </w:rPr>
        <w:footnoteReference w:id="842"/>
      </w:r>
    </w:p>
    <w:p>
      <w:pPr>
        <w:pStyle w:val="BookText"/>
      </w:pPr>
      <w:r>
        <w:rPr>
          <w:rFonts w:ascii="IRNazanin" w:hAnsi="IRNazanin" w:eastAsia="IRNazanin" w:cs="IRNazanin"/>
          <w:lang w:bidi="fa-IR"/>
          <w:color w:val="111111"/>
          <w:sz w:val="28"/>
          <w:szCs w:val="28"/>
          <w:rtl/>
        </w:rPr>
        <w:t xml:space="preserve">.بحارالأنوار:ج 94 ص 143. [1]</w:t>
      </w:r>
    </w:p>
    <w:p>
      <w:pPr>
        <w:pStyle w:val="BookText"/>
      </w:pPr>
      <w:r>
        <w:rPr>
          <w:rFonts w:ascii="Amiri" w:hAnsi="Amiri" w:eastAsia="Amiri" w:cs="Amiri"/>
          <w:lang w:bidi="ar-SA"/>
          <w:color w:val="111111"/>
          <w:sz w:val="28"/>
          <w:szCs w:val="28"/>
          <w:rtl/>
        </w:rPr>
        <w:t xml:space="preserve">فی ضوء ذلک یتبیّن لنا أنّ العامل الأساسیّ لسلطان الشّیطان علی الإنسان هو الهوی الّذی یفتح الطّریق لنفثات الشّیطان من خلال وضع حُجُب المعرفة،فمن أزال هذه الحُجُب،وبلغ منزلة العبودیّة للّه‌کما قال القرآن الکریم،فلا سلطان للشّیطان علیه فی الوساوس والنّفثات والنزغات. «إِنَّ عِبادِی لَیْسَ لَکَ عَلَیْهِمْ سُلْطانٌ» 2  .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02" w:name="pg20021_206988"/>
    <w:bookmarkEnd w:id="102"/>
    <w:p>
      <w:pPr>
        <w:pStyle w:val="Heading3"/>
      </w:pPr>
      <w:bookmarkStart w:id="414" w:name="_Toc149"/>
      <w:r>
        <w:t>الفصل الثانی:ما یزیل الحجب</w:t>
      </w:r>
      <w:bookmarkEnd w:id="414"/>
    </w:p>
    <w:p>
      <w:pPr>
        <w:pStyle w:val="Heading4"/>
      </w:pPr>
      <w:bookmarkStart w:id="415" w:name="_Toc150"/>
      <w:r>
        <w:t>1/2:القُرآن</w:t>
      </w:r>
      <w:bookmarkEnd w:id="415"/>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«کِتابٌ أَنْزَلْناهُ إِلَیْکَ لِتُخْرِجَ النّاسَ مِنَ الظُّلُماتِ إِلَی النُّورِ بِإِذْنِ رَبِّهِمْ إِلی صِراطِ الْعَزِیزِ الْحَمِیدِ». 1</w:t>
      </w:r>
    </w:p>
    <w:p>
      <w:pPr>
        <w:pStyle w:val="BookText"/>
      </w:pPr>
      <w:r>
        <w:rPr>
          <w:rFonts w:ascii="IRNazanin" w:hAnsi="IRNazanin" w:eastAsia="IRNazanin" w:cs="IRNazanin"/>
          <w:lang w:bidi="fa-IR"/>
          <w:color w:val="111111"/>
          <w:sz w:val="28"/>
          <w:szCs w:val="28"/>
          <w:rtl/>
        </w:rPr>
        <w:t xml:space="preserve">راجع:إبراهیم:5.</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738.رسول اللّه صلی الله علیه و آله:خَیرُ الدَّواءِ القُرآنُ. </w:t>
      </w:r>
      <w:r>
        <w:rPr>
          <w:rStyle w:val="FootnoteReference"/>
        </w:rPr>
        <w:footnoteReference w:id="843"/>
      </w:r>
    </w:p>
    <w:p>
      <w:pPr>
        <w:pStyle w:val="BookText"/>
      </w:pPr>
      <w:r>
        <w:rPr>
          <w:rFonts w:ascii="Amiri" w:hAnsi="Amiri" w:eastAsia="Amiri" w:cs="Amiri"/>
          <w:lang w:bidi="ar-SA"/>
          <w:color w:val="111111"/>
          <w:sz w:val="28"/>
          <w:szCs w:val="28"/>
          <w:rtl/>
        </w:rPr>
        <w:t xml:space="preserve">739.عنه صلی الله علیه و آله:إنَّ هذَا القُرآنَ حَبلُ اللّهِ،وَالنّورُ المُبینُ،وَالشِّفاءُ النّافِعُ. </w:t>
      </w:r>
      <w:r>
        <w:rPr>
          <w:rStyle w:val="FootnoteReference"/>
        </w:rPr>
        <w:footnoteReference w:id="844"/>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03" w:name="pg20021_206989"/>
    <w:bookmarkEnd w:id="103"/>
    <w:p>
      <w:pPr>
        <w:pStyle w:val="BookText"/>
      </w:pPr>
      <w:r>
        <w:rPr>
          <w:rFonts w:ascii="Amiri" w:hAnsi="Amiri" w:eastAsia="Amiri" w:cs="Amiri"/>
          <w:lang w:bidi="ar-SA"/>
          <w:color w:val="111111"/>
          <w:sz w:val="28"/>
          <w:szCs w:val="28"/>
          <w:rtl/>
        </w:rPr>
        <w:t xml:space="preserve">740.عنه صلی الله علیه و آله:القُرآنُ هُوَ الدَّواءُ. </w:t>
      </w:r>
      <w:r>
        <w:rPr>
          <w:rStyle w:val="FootnoteReference"/>
        </w:rPr>
        <w:footnoteReference w:id="845"/>
      </w:r>
    </w:p>
    <w:p>
      <w:pPr>
        <w:pStyle w:val="BookText"/>
      </w:pPr>
      <w:r>
        <w:rPr>
          <w:rFonts w:ascii="IRNazanin" w:hAnsi="IRNazanin" w:eastAsia="IRNazanin" w:cs="IRNazanin"/>
          <w:lang w:bidi="fa-IR"/>
          <w:color w:val="111111"/>
          <w:sz w:val="28"/>
          <w:szCs w:val="28"/>
          <w:rtl/>
        </w:rPr>
        <w:t xml:space="preserve">.مسند الشهاب:ج 1 ص 51 ح 17 عن الحارث عن الإمام علیّ علیه السلام،الفردوس:ج 3 ص 229 ح 4676 عن الإمام علیّ علیه السلام،کنزالعمّال:ج 1 ص 517 ح 2310؛الدعوات:ص 188 ح 521،بحارالأنوار:ج 92 ص 176 ح 4، [1]المواعظ العددیّة:ص 16.</w:t>
      </w:r>
    </w:p>
    <w:p>
      <w:pPr>
        <w:pStyle w:val="BookText"/>
      </w:pPr>
      <w:r>
        <w:rPr>
          <w:rFonts w:ascii="Amiri" w:hAnsi="Amiri" w:eastAsia="Amiri" w:cs="Amiri"/>
          <w:lang w:bidi="ar-SA"/>
          <w:color w:val="111111"/>
          <w:sz w:val="28"/>
          <w:szCs w:val="28"/>
          <w:rtl/>
        </w:rPr>
        <w:t xml:space="preserve">741.الإمام علیّ علیه السلام:کَلامُ اللّهِ دَواءُ القَلبِ. </w:t>
      </w:r>
      <w:r>
        <w:rPr>
          <w:rStyle w:val="FootnoteReference"/>
        </w:rPr>
        <w:footnoteReference w:id="846"/>
      </w:r>
    </w:p>
    <w:p>
      <w:pPr>
        <w:pStyle w:val="BookText"/>
      </w:pPr>
      <w:r>
        <w:rPr>
          <w:rFonts w:ascii="Amiri" w:hAnsi="Amiri" w:eastAsia="Amiri" w:cs="Amiri"/>
          <w:lang w:bidi="ar-SA"/>
          <w:color w:val="111111"/>
          <w:sz w:val="28"/>
          <w:szCs w:val="28"/>
          <w:rtl/>
        </w:rPr>
        <w:t xml:space="preserve">742.عنه علیه السلام-فی صِفَةِ القُرآنِ-:جَعَلَهُ اللّهُ...دَواءً لَیسَ بَعدَهُ داءٌ،ونوراً لَیسَ مَعَهُ ظُلمَةٌ. </w:t>
      </w:r>
      <w:r>
        <w:rPr>
          <w:rStyle w:val="FootnoteReference"/>
        </w:rPr>
        <w:footnoteReference w:id="847"/>
      </w:r>
    </w:p>
    <w:p>
      <w:pPr>
        <w:pStyle w:val="BookText"/>
      </w:pPr>
      <w:r>
        <w:rPr>
          <w:rFonts w:ascii="Amiri" w:hAnsi="Amiri" w:eastAsia="Amiri" w:cs="Amiri"/>
          <w:lang w:bidi="ar-SA"/>
          <w:color w:val="111111"/>
          <w:sz w:val="28"/>
          <w:szCs w:val="28"/>
          <w:rtl/>
        </w:rPr>
        <w:t xml:space="preserve">743.عنه علیه السلام-أیضاً-:إنَّ فیهِ شِفاءً مِن أکبَرِ الدّاءِ:وهُوَ الکُفرُ،وَالنِّفاقُ،وَالغَیُّ،وَالضَّلالُ. </w:t>
      </w:r>
      <w:r>
        <w:rPr>
          <w:rStyle w:val="FootnoteReference"/>
        </w:rPr>
        <w:footnoteReference w:id="848"/>
      </w:r>
    </w:p>
    <w:p>
      <w:pPr>
        <w:pStyle w:val="BookText"/>
      </w:pPr>
      <w:r>
        <w:rPr>
          <w:rFonts w:ascii="Amiri" w:hAnsi="Amiri" w:eastAsia="Amiri" w:cs="Amiri"/>
          <w:lang w:bidi="ar-SA"/>
          <w:color w:val="111111"/>
          <w:sz w:val="28"/>
          <w:szCs w:val="28"/>
          <w:rtl/>
        </w:rPr>
        <w:t xml:space="preserve">744.عنه علیه السلام-أیضاً-:فیهِ رَبیعُ القَلبِ،ویَنابیعُ العِلمِ،وما لِلقَلبِ جِلاءٌ غَیرُهُ. </w:t>
      </w:r>
      <w:r>
        <w:rPr>
          <w:rStyle w:val="FootnoteReference"/>
        </w:rPr>
        <w:footnoteReference w:id="849"/>
      </w:r>
    </w:p>
    <w:p>
      <w:pPr>
        <w:pStyle w:val="BookText"/>
      </w:pPr>
      <w:r>
        <w:rPr>
          <w:rFonts w:ascii="IRNazanin" w:hAnsi="IRNazanin" w:eastAsia="IRNazanin" w:cs="IRNazanin"/>
          <w:lang w:bidi="fa-IR"/>
          <w:color w:val="111111"/>
          <w:sz w:val="28"/>
          <w:szCs w:val="28"/>
          <w:rtl/>
        </w:rPr>
        <w:t xml:space="preserve">راجع:ص 133 (الوحی).</w:t>
      </w:r>
    </w:p>
    <w:p>
      <w:pPr>
        <w:pStyle w:val="Heading4"/>
      </w:pPr>
      <w:bookmarkStart w:id="416" w:name="_Toc151"/>
      <w:r>
        <w:t>2/2:المَوعِظَة</w:t>
      </w:r>
      <w:bookmarkEnd w:id="416"/>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«یا أَیُّهَا النّاسُ قَدْ جاءَتْکُمْ مَوْعِظَةٌ مِنْ رَبِّکُمْ وَ شِفاءٌ لِما فِی الصُّدُورِ وَ هُدیً وَ رَحْمَةٌ لِلْمُؤْمِنِینَ». 6</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745.الإمام علیّ علیه السلام:بِالمَواعِظِ تَنجَلِی الغَفلَةُ. </w:t>
      </w:r>
      <w:r>
        <w:rPr>
          <w:rStyle w:val="FootnoteReference"/>
        </w:rPr>
        <w:footnoteReference w:id="850"/>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04" w:name="pg20021_206990"/>
    <w:bookmarkEnd w:id="104"/>
    <w:p>
      <w:pPr>
        <w:pStyle w:val="BookText"/>
      </w:pPr>
      <w:r>
        <w:rPr>
          <w:rFonts w:ascii="Amiri" w:hAnsi="Amiri" w:eastAsia="Amiri" w:cs="Amiri"/>
          <w:lang w:bidi="ar-SA"/>
          <w:color w:val="111111"/>
          <w:sz w:val="28"/>
          <w:szCs w:val="28"/>
          <w:rtl/>
        </w:rPr>
        <w:t xml:space="preserve">746.عنه علیه السلام:المَواعِظُ حَیاةُ القُلوبِ. </w:t>
      </w:r>
      <w:r>
        <w:rPr>
          <w:rStyle w:val="FootnoteReference"/>
        </w:rPr>
        <w:footnoteReference w:id="851"/>
      </w:r>
    </w:p>
    <w:p>
      <w:pPr>
        <w:pStyle w:val="BookText"/>
      </w:pPr>
      <w:r>
        <w:rPr>
          <w:rFonts w:ascii="IRNazanin" w:hAnsi="IRNazanin" w:eastAsia="IRNazanin" w:cs="IRNazanin"/>
          <w:lang w:bidi="fa-IR"/>
          <w:color w:val="111111"/>
          <w:sz w:val="28"/>
          <w:szCs w:val="28"/>
          <w:rtl/>
        </w:rPr>
        <w:t xml:space="preserve">.غرر الحکم:ح 321،عیون الحکم والمواعظ:ص 17 ح 2.</w:t>
      </w:r>
    </w:p>
    <w:p>
      <w:pPr>
        <w:pStyle w:val="BookText"/>
      </w:pPr>
      <w:r>
        <w:rPr>
          <w:rFonts w:ascii="Amiri" w:hAnsi="Amiri" w:eastAsia="Amiri" w:cs="Amiri"/>
          <w:lang w:bidi="ar-SA"/>
          <w:color w:val="111111"/>
          <w:sz w:val="28"/>
          <w:szCs w:val="28"/>
          <w:rtl/>
        </w:rPr>
        <w:t xml:space="preserve">747.عنه علیه السلام:ثَمَرَةُ الوَعظِ الاِنتِباهُ. </w:t>
      </w:r>
      <w:r>
        <w:rPr>
          <w:rStyle w:val="FootnoteReference"/>
        </w:rPr>
        <w:footnoteReference w:id="852"/>
      </w:r>
    </w:p>
    <w:p>
      <w:pPr>
        <w:pStyle w:val="BookText"/>
      </w:pPr>
      <w:r>
        <w:rPr>
          <w:rFonts w:ascii="Amiri" w:hAnsi="Amiri" w:eastAsia="Amiri" w:cs="Amiri"/>
          <w:lang w:bidi="ar-SA"/>
          <w:color w:val="111111"/>
          <w:sz w:val="28"/>
          <w:szCs w:val="28"/>
          <w:rtl/>
        </w:rPr>
        <w:t xml:space="preserve">748.عنه علیه السلام:المَواعِظُ صِقالُ النُّفوسِ وجِلاءُ القُلوبِ. </w:t>
      </w:r>
      <w:r>
        <w:rPr>
          <w:rStyle w:val="FootnoteReference"/>
        </w:rPr>
        <w:footnoteReference w:id="853"/>
      </w:r>
    </w:p>
    <w:p>
      <w:pPr>
        <w:pStyle w:val="BookText"/>
      </w:pPr>
      <w:r>
        <w:rPr>
          <w:rFonts w:ascii="Amiri" w:hAnsi="Amiri" w:eastAsia="Amiri" w:cs="Amiri"/>
          <w:lang w:bidi="ar-SA"/>
          <w:color w:val="111111"/>
          <w:sz w:val="28"/>
          <w:szCs w:val="28"/>
          <w:rtl/>
        </w:rPr>
        <w:t xml:space="preserve">749.عنه علیه السلام:أیُّهَا النّاسُ ! استَصبِحوا مِن شُعلَةِ مِصباحٍ واعظٍ مُتَّعِظٍ. </w:t>
      </w:r>
      <w:r>
        <w:rPr>
          <w:rStyle w:val="FootnoteReference"/>
        </w:rPr>
        <w:footnoteReference w:id="854"/>
      </w:r>
    </w:p>
    <w:p>
      <w:pPr>
        <w:pStyle w:val="BookText"/>
      </w:pPr>
      <w:r>
        <w:rPr>
          <w:rFonts w:ascii="Amiri" w:hAnsi="Amiri" w:eastAsia="Amiri" w:cs="Amiri"/>
          <w:lang w:bidi="ar-SA"/>
          <w:color w:val="111111"/>
          <w:sz w:val="28"/>
          <w:szCs w:val="28"/>
          <w:rtl/>
        </w:rPr>
        <w:t xml:space="preserve">750.عنه علیه السلام-فی کِتابِهِ إلَی ابنِهِ الحَسَنِ علیه السلام-:أحیِ قَلبَکَ بِالمَوعِظَةِ. </w:t>
      </w:r>
      <w:r>
        <w:rPr>
          <w:rStyle w:val="FootnoteReference"/>
        </w:rPr>
        <w:footnoteReference w:id="855"/>
      </w:r>
    </w:p>
    <w:p>
      <w:pPr>
        <w:pStyle w:val="Heading4"/>
      </w:pPr>
      <w:bookmarkStart w:id="417" w:name="_Toc152"/>
      <w:r>
        <w:t>3/2:التَّقوی</w:t>
      </w:r>
      <w:bookmarkEnd w:id="417"/>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«یا أَیُّهَا الَّذِینَ آمَنُوا إِنْ تَتَّقُوا اللّهَ یَجْعَلْ لَکُمْ فُرْقاناً». 6</w:t>
      </w:r>
    </w:p>
    <w:p>
      <w:pPr>
        <w:pStyle w:val="BookText"/>
      </w:pPr>
      <w:r>
        <w:rPr>
          <w:rFonts w:ascii="Amiri" w:hAnsi="Amiri" w:eastAsia="Amiri" w:cs="Amiri"/>
          <w:lang w:bidi="ar-SA"/>
          <w:color w:val="111111"/>
          <w:sz w:val="28"/>
          <w:szCs w:val="28"/>
          <w:rtl/>
        </w:rPr>
        <w:t xml:space="preserve">«یا أَیُّهَا الَّذِینَ آمَنُوا اتَّقُوا اللّهَ وَ آمِنُوا بِرَسُولِهِ یُؤْتِکُمْ کِفْلَیْنِ مِنْ رَحْمَتِهِ وَ یَجْعَلْ لَکُمْ نُوراً تَمْشُونَ بِهِ وَ یَغْفِرْ لَکُمْ وَ اللّهُ غَفُورٌ رَحِیمٌ». 7</w:t>
      </w:r>
    </w:p>
    <w:p>
      <w:pPr>
        <w:pStyle w:val="BookText"/>
      </w:pPr>
      <w:r>
        <w:rPr>
          <w:rFonts w:ascii="IRNazanin" w:hAnsi="IRNazanin" w:eastAsia="IRNazanin" w:cs="IRNazanin"/>
          <w:lang w:bidi="fa-IR"/>
          <w:color w:val="111111"/>
          <w:sz w:val="28"/>
          <w:szCs w:val="28"/>
          <w:rtl/>
        </w:rPr>
        <w:t xml:space="preserve">راجع:البقرة:2 و 66،آل عمران:138،المائدة:46،یونس:6.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05" w:name="pg20021_206991"/>
    <w:bookmarkEnd w:id="105"/>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751.مجمع البیان عن ابن عبّاس:قَرَأَ رَسولُ اللّهِ صلی الله علیه و آله: «وَ مَنْ یَتَّقِ اللّهَ یَجْعَلْ لَهُ مَخْرَجاً» 1 قالَ:مِن شُبُهاتِ الدُّنیا،ومِن غَمَراتِ المَوتِ،وشَدائِدِ یَومِ القِیامَةِ. </w:t>
      </w:r>
      <w:r>
        <w:rPr>
          <w:rStyle w:val="FootnoteReference"/>
        </w:rPr>
        <w:footnoteReference w:id="856"/>
      </w:r>
    </w:p>
    <w:p>
      <w:pPr>
        <w:pStyle w:val="BookText"/>
      </w:pPr>
      <w:r>
        <w:rPr>
          <w:rFonts w:ascii="Amiri" w:hAnsi="Amiri" w:eastAsia="Amiri" w:cs="Amiri"/>
          <w:lang w:bidi="ar-SA"/>
          <w:color w:val="111111"/>
          <w:sz w:val="28"/>
          <w:szCs w:val="28"/>
          <w:rtl/>
        </w:rPr>
        <w:t xml:space="preserve">752.الإمام علیّ علیه السلام:اِعلَموا أنَّهُ مَن یَتَّقِ اللّهَ یَجعَل لَهُ مَخرَجاً مِنَ الفِتَنِ،ونوراً مِنَ الظُّلَمِ. </w:t>
      </w:r>
      <w:r>
        <w:rPr>
          <w:rStyle w:val="FootnoteReference"/>
        </w:rPr>
        <w:footnoteReference w:id="857"/>
      </w:r>
    </w:p>
    <w:p>
      <w:pPr>
        <w:pStyle w:val="BookText"/>
      </w:pPr>
      <w:r>
        <w:rPr>
          <w:rFonts w:ascii="Amiri" w:hAnsi="Amiri" w:eastAsia="Amiri" w:cs="Amiri"/>
          <w:lang w:bidi="ar-SA"/>
          <w:color w:val="111111"/>
          <w:sz w:val="28"/>
          <w:szCs w:val="28"/>
          <w:rtl/>
        </w:rPr>
        <w:t xml:space="preserve">753.عنه علیه السلام:إنَّ تَقوَی اللّهِ دَواءُ داءِ قُلوبِکُم،وبَصَرُ عَمی أفئِدَتِکُم،وشِفاءُ مَرَضِ أجسادِکُم،وصَلاحُ فَسادِ صُدورِکُم،وطُهورُ دَنَسِ أنفُسِکُم،وجِلاءُ عَشا أبصارِکُم. </w:t>
      </w:r>
      <w:r>
        <w:rPr>
          <w:rStyle w:val="FootnoteReference"/>
        </w:rPr>
        <w:footnoteReference w:id="858"/>
      </w:r>
    </w:p>
    <w:p>
      <w:pPr>
        <w:pStyle w:val="BookText"/>
      </w:pPr>
      <w:r>
        <w:rPr>
          <w:rFonts w:ascii="Amiri" w:hAnsi="Amiri" w:eastAsia="Amiri" w:cs="Amiri"/>
          <w:lang w:bidi="ar-SA"/>
          <w:color w:val="111111"/>
          <w:sz w:val="28"/>
          <w:szCs w:val="28"/>
          <w:rtl/>
        </w:rPr>
        <w:t xml:space="preserve">754.عنه علیه السلام:هُدِیَ مَن أشعَرَ التَّقوی قَلبَهُ. </w:t>
      </w:r>
      <w:r>
        <w:rPr>
          <w:rStyle w:val="FootnoteReference"/>
        </w:rPr>
        <w:footnoteReference w:id="859"/>
      </w:r>
    </w:p>
    <w:p>
      <w:pPr>
        <w:pStyle w:val="BookText"/>
      </w:pPr>
      <w:r>
        <w:rPr>
          <w:rFonts w:ascii="Amiri" w:hAnsi="Amiri" w:eastAsia="Amiri" w:cs="Amiri"/>
          <w:lang w:bidi="ar-SA"/>
          <w:color w:val="111111"/>
          <w:sz w:val="28"/>
          <w:szCs w:val="28"/>
          <w:rtl/>
        </w:rPr>
        <w:t xml:space="preserve">755.عنه علیه السلام:مَن غَرَسَ أشجارَ التُّقی جَنی ثِمارَ الهُدی. </w:t>
      </w:r>
      <w:r>
        <w:rPr>
          <w:rStyle w:val="FootnoteReference"/>
        </w:rPr>
        <w:footnoteReference w:id="860"/>
      </w:r>
    </w:p>
    <w:p>
      <w:pPr>
        <w:pStyle w:val="BookText"/>
      </w:pPr>
      <w:r>
        <w:rPr>
          <w:rFonts w:ascii="Amiri" w:hAnsi="Amiri" w:eastAsia="Amiri" w:cs="Amiri"/>
          <w:lang w:bidi="ar-SA"/>
          <w:color w:val="111111"/>
          <w:sz w:val="28"/>
          <w:szCs w:val="28"/>
          <w:rtl/>
        </w:rPr>
        <w:t xml:space="preserve">756.عنه علیه السلام:أینَ العُقولُ‌المُستَصبِحَةُ بِمَصابیحِ الهُدی ! وَالأَبصارُ اللّامِحَةُ إلی مَنارِ التَّقوی ! </w:t>
      </w:r>
      <w:r>
        <w:rPr>
          <w:rStyle w:val="FootnoteReference"/>
        </w:rPr>
        <w:footnoteReference w:id="861"/>
      </w:r>
    </w:p>
    <w:p>
      <w:pPr>
        <w:pStyle w:val="Heading4"/>
      </w:pPr>
      <w:bookmarkStart w:id="418" w:name="_Toc153"/>
      <w:r>
        <w:t>4/2:الذِّکر</w:t>
      </w:r>
      <w:bookmarkEnd w:id="418"/>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مَنْ یَعْشُ عَنْ ذِکْرِ الرَّحْمنِ نُقَیِّضْ لَهُ شَیْطاناً فَهُوَ لَهُ قَرِینٌ».   </w:t>
      </w:r>
      <w:r>
        <w:rPr>
          <w:rStyle w:val="FootnoteReference"/>
        </w:rPr>
        <w:footnoteReference w:id="862"/>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757.رسول اللّه صلی الله علیه و آله:إنَّ ذِکرَ اللّهِ شِفاءٌ. </w:t>
      </w:r>
      <w:r>
        <w:rPr>
          <w:rStyle w:val="FootnoteReference"/>
        </w:rPr>
        <w:footnoteReference w:id="863"/>
      </w:r>
    </w:p>
    <w:p>
      <w:pPr>
        <w:pStyle w:val="BookText"/>
      </w:pPr>
      <w:r>
        <w:rPr>
          <w:rFonts w:ascii="IRNazanin" w:hAnsi="IRNazanin" w:eastAsia="IRNazanin" w:cs="IRNazanin"/>
          <w:lang w:bidi="fa-IR"/>
          <w:color w:val="111111"/>
          <w:sz w:val="28"/>
          <w:szCs w:val="28"/>
          <w:rtl/>
        </w:rPr>
        <w:t xml:space="preserve">.شُعب الإیمان:ج 1 ص 459 ح 717 [1] عن مکحول،الجامع الصغیر:ج 1 ص 665 ح 4330 نقلاً عن الفردوس عن أنس وزاد فیه«القلوب»،کشف الخفاء:ج 1 ص 419 ح 1345.</w:t>
      </w:r>
    </w:p>
    <w:p>
      <w:pPr>
        <w:pStyle w:val="BookText"/>
      </w:pPr>
      <w:r>
        <w:rPr>
          <w:rFonts w:ascii="Amiri" w:hAnsi="Amiri" w:eastAsia="Amiri" w:cs="Amiri"/>
          <w:lang w:bidi="ar-SA"/>
          <w:color w:val="111111"/>
          <w:sz w:val="28"/>
          <w:szCs w:val="28"/>
          <w:rtl/>
        </w:rPr>
        <w:t xml:space="preserve">758.عنه صلی الله علیه و آله:ذِکرُ اللّهِ شِفاءُ القُلوبِ. </w:t>
      </w:r>
      <w:r>
        <w:rPr>
          <w:rStyle w:val="FootnoteReference"/>
        </w:rPr>
        <w:footnoteReference w:id="864"/>
      </w:r>
    </w:p>
    <w:p>
      <w:pPr>
        <w:pStyle w:val="BookText"/>
      </w:pPr>
      <w:r>
        <w:rPr>
          <w:rFonts w:ascii="Amiri" w:hAnsi="Amiri" w:eastAsia="Amiri" w:cs="Amiri"/>
          <w:lang w:bidi="ar-SA"/>
          <w:color w:val="111111"/>
          <w:sz w:val="28"/>
          <w:szCs w:val="28"/>
          <w:rtl/>
        </w:rPr>
        <w:t xml:space="preserve">759.عنه صلی الله علیه و آله:إنَّ سقالَةَ </w:t>
      </w:r>
      <w:r>
        <w:rPr>
          <w:rStyle w:val="FootnoteReference"/>
        </w:rPr>
        <w:footnoteReference w:id="865"/>
      </w:r>
    </w:p>
    <w:p>
      <w:pPr>
        <w:pStyle w:val="BookText"/>
      </w:pPr>
      <w:r>
        <w:rPr>
          <w:rFonts w:ascii="Amiri" w:hAnsi="Amiri" w:eastAsia="Amiri" w:cs="Amiri"/>
          <w:lang w:bidi="ar-SA"/>
          <w:color w:val="111111"/>
          <w:sz w:val="28"/>
          <w:szCs w:val="28"/>
          <w:rtl/>
        </w:rPr>
        <w:t xml:space="preserve">القُلوبِ ذِکرُ اللّهِ. </w:t>
      </w:r>
      <w:r>
        <w:rPr>
          <w:rStyle w:val="FootnoteReference"/>
        </w:rPr>
        <w:footnoteReference w:id="866"/>
      </w:r>
    </w:p>
    <w:p>
      <w:pPr>
        <w:pStyle w:val="BookText"/>
      </w:pPr>
      <w:r>
        <w:rPr>
          <w:rFonts w:ascii="Amiri" w:hAnsi="Amiri" w:eastAsia="Amiri" w:cs="Amiri"/>
          <w:lang w:bidi="ar-SA"/>
          <w:color w:val="111111"/>
          <w:sz w:val="28"/>
          <w:szCs w:val="28"/>
          <w:rtl/>
        </w:rPr>
        <w:t xml:space="preserve">760.عنه صلی الله علیه و آله:بِذِکرِ اللّهِ تَحیَی القُلوبُ. </w:t>
      </w:r>
      <w:r>
        <w:rPr>
          <w:rStyle w:val="FootnoteReference"/>
        </w:rPr>
        <w:footnoteReference w:id="867"/>
      </w:r>
    </w:p>
    <w:p>
      <w:pPr>
        <w:pStyle w:val="BookText"/>
      </w:pPr>
      <w:r>
        <w:rPr>
          <w:rFonts w:ascii="Amiri" w:hAnsi="Amiri" w:eastAsia="Amiri" w:cs="Amiri"/>
          <w:lang w:bidi="ar-SA"/>
          <w:color w:val="111111"/>
          <w:sz w:val="28"/>
          <w:szCs w:val="28"/>
          <w:rtl/>
        </w:rPr>
        <w:t xml:space="preserve">761.عنه صلی الله علیه و آله:جِلاءُ هذِهِ القُلوبِ ذِکرُ اللّهِ وتِلاوَةُ القُرآنِ. </w:t>
      </w:r>
      <w:r>
        <w:rPr>
          <w:rStyle w:val="FootnoteReference"/>
        </w:rPr>
        <w:footnoteReference w:id="868"/>
      </w:r>
    </w:p>
    <w:p>
      <w:pPr>
        <w:pStyle w:val="BookText"/>
      </w:pPr>
      <w:r>
        <w:rPr>
          <w:rFonts w:ascii="Amiri" w:hAnsi="Amiri" w:eastAsia="Amiri" w:cs="Amiri"/>
          <w:lang w:bidi="ar-SA"/>
          <w:color w:val="111111"/>
          <w:sz w:val="28"/>
          <w:szCs w:val="28"/>
          <w:rtl/>
        </w:rPr>
        <w:t xml:space="preserve">762.عنه صلی الله علیه و آله:إنَّ لِلوَسواسِ خَطماً کَخَطمِ الطّائِرِ،فَإِذا غَفَلَ ابنُ آدَمَ وَضَعَ ذلِکَ المِنقارَ فی اذُنِ القَلبِ یُوَسوِسُ،فَإِنِ ابنَ آدَمَ ذَکَرَ اللّهَ عز و جل نَکَصَ وخَنَسَ،فَذلِکَ سُمِّیَ الوَسواسَ. </w:t>
      </w:r>
      <w:r>
        <w:rPr>
          <w:rStyle w:val="FootnoteReference"/>
        </w:rPr>
        <w:footnoteReference w:id="869"/>
      </w:r>
    </w:p>
    <w:p>
      <w:pPr>
        <w:pStyle w:val="BookText"/>
      </w:pPr>
      <w:r>
        <w:rPr>
          <w:rFonts w:ascii="Amiri" w:hAnsi="Amiri" w:eastAsia="Amiri" w:cs="Amiri"/>
          <w:lang w:bidi="ar-SA"/>
          <w:color w:val="111111"/>
          <w:sz w:val="28"/>
          <w:szCs w:val="28"/>
          <w:rtl/>
        </w:rPr>
        <w:t xml:space="preserve">763.عنه صلی الله علیه و آله:إنَّ آدَمَ شَکا إلَی اللّهِ ما یَلقی مِن حَدیثِ النَّفسِ وَالحُزنِ،فَنَزَلَ عَلَیهِ جَبرَئیلُ علیه السلام فَقالَ لَهُ:یا آدَمُ،قُل:لا حَولَ ولا قُوَّةَ إلّابِاللّهِ.</w:t>
      </w:r>
    </w:p>
    <w:p>
      <w:pPr>
        <w:pStyle w:val="BookText"/>
      </w:pPr>
      <w:r>
        <w:rPr>
          <w:rFonts w:ascii="Amiri" w:hAnsi="Amiri" w:eastAsia="Amiri" w:cs="Amiri"/>
          <w:lang w:bidi="ar-SA"/>
          <w:color w:val="111111"/>
          <w:sz w:val="28"/>
          <w:szCs w:val="28"/>
          <w:rtl/>
        </w:rPr>
        <w:t xml:space="preserve">فَقالَها فَذَهَبَ عَنهُ الوَسوَسَةُ وَالحُزنُ. </w:t>
      </w:r>
      <w:r>
        <w:rPr>
          <w:rStyle w:val="FootnoteReference"/>
        </w:rPr>
        <w:footnoteReference w:id="870"/>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764.عنه صلی الله علیه و آله:مَن وَجَدَ مِن هذَا الوَسواسِ فَلیَقُل:آمَنتُ بِاللّهِ ورَسولِهِ،ثَلاثاً،فَإِنَّ ذلِکَ یَذهَبُ عَنهُ. </w:t>
      </w:r>
      <w:r>
        <w:rPr>
          <w:rStyle w:val="FootnoteReference"/>
        </w:rPr>
        <w:footnoteReference w:id="871"/>
      </w:r>
    </w:p>
    <w:p>
      <w:pPr>
        <w:pStyle w:val="BookText"/>
      </w:pPr>
      <w:r>
        <w:rPr>
          <w:rFonts w:ascii="IRNazanin" w:hAnsi="IRNazanin" w:eastAsia="IRNazanin" w:cs="IRNazanin"/>
          <w:lang w:bidi="fa-IR"/>
          <w:color w:val="111111"/>
          <w:sz w:val="28"/>
          <w:szCs w:val="28"/>
          <w:rtl/>
        </w:rPr>
        <w:t xml:space="preserve">.کنزالعمّال:ج 1 ص 247 ح 1245 نقلاً عن ابن السنی عن عائشة.</w:t>
      </w:r>
    </w:p>
    <w:p>
      <w:pPr>
        <w:pStyle w:val="BookText"/>
      </w:pPr>
      <w:r>
        <w:rPr>
          <w:rFonts w:ascii="Amiri" w:hAnsi="Amiri" w:eastAsia="Amiri" w:cs="Amiri"/>
          <w:lang w:bidi="ar-SA"/>
          <w:color w:val="111111"/>
          <w:sz w:val="28"/>
          <w:szCs w:val="28"/>
          <w:rtl/>
        </w:rPr>
        <w:t xml:space="preserve">765.الإمام علیّ علیه السلام:إنَّ اللّهَ سُبحانَهُ وتَعالی جَعَلَ الذِّکرَ جِلاءً لِلقُلوبِ:تَسمَعُ بِهِ بَعدَ الوَقرَةِ، وتُبصِرُ بِهِ بَعدَ العَشوَةِ،وتَنقادُ بِهِ بَعدَ المُعانَدَةِ،وما بَرِحَ للّهِ‌ِ-عَزَّت آلاؤُهُ-فِی البُرهَةِ بَعدَ البُرهَةِ وفی أزمانِ الفَتَراتِ عِبادٌ ناجاهُم فی فِکرِهِم،وکَلَّمَهُم فی ذاتِ عُقولِهِم، فَاستَصبَحوا بِنورِ یَقَظَةٍ فِی الأَبصارِ وَالأَسماعِ وَالأَفئِدَةِ. </w:t>
      </w:r>
      <w:r>
        <w:rPr>
          <w:rStyle w:val="FootnoteReference"/>
        </w:rPr>
        <w:footnoteReference w:id="872"/>
      </w:r>
    </w:p>
    <w:p>
      <w:pPr>
        <w:pStyle w:val="BookText"/>
      </w:pPr>
      <w:r>
        <w:rPr>
          <w:rFonts w:ascii="Amiri" w:hAnsi="Amiri" w:eastAsia="Amiri" w:cs="Amiri"/>
          <w:lang w:bidi="ar-SA"/>
          <w:color w:val="111111"/>
          <w:sz w:val="28"/>
          <w:szCs w:val="28"/>
          <w:rtl/>
        </w:rPr>
        <w:t xml:space="preserve">766.عنه علیه السلام:الذِّکرُ هِدایَةُ العُقولِ،وتَبصِرَةُ النُّفوسِ. </w:t>
      </w:r>
      <w:r>
        <w:rPr>
          <w:rStyle w:val="FootnoteReference"/>
        </w:rPr>
        <w:footnoteReference w:id="873"/>
      </w:r>
    </w:p>
    <w:p>
      <w:pPr>
        <w:pStyle w:val="BookText"/>
      </w:pPr>
      <w:r>
        <w:rPr>
          <w:rFonts w:ascii="Amiri" w:hAnsi="Amiri" w:eastAsia="Amiri" w:cs="Amiri"/>
          <w:lang w:bidi="ar-SA"/>
          <w:color w:val="111111"/>
          <w:sz w:val="28"/>
          <w:szCs w:val="28"/>
          <w:rtl/>
        </w:rPr>
        <w:t xml:space="preserve">767.عنه علیه السلام:لا هِدایَةَ کَالذِّکرِ. </w:t>
      </w:r>
      <w:r>
        <w:rPr>
          <w:rStyle w:val="FootnoteReference"/>
        </w:rPr>
        <w:footnoteReference w:id="874"/>
      </w:r>
    </w:p>
    <w:p>
      <w:pPr>
        <w:pStyle w:val="BookText"/>
      </w:pPr>
      <w:r>
        <w:rPr>
          <w:rFonts w:ascii="Amiri" w:hAnsi="Amiri" w:eastAsia="Amiri" w:cs="Amiri"/>
          <w:lang w:bidi="ar-SA"/>
          <w:color w:val="111111"/>
          <w:sz w:val="28"/>
          <w:szCs w:val="28"/>
          <w:rtl/>
        </w:rPr>
        <w:t xml:space="preserve">768.عنه علیه السلام:الذِّکرُ نورُ العَقلِ،وحَیاةُ النُّفوسِ،وجِلاءُ الصُّدورِ. </w:t>
      </w:r>
      <w:r>
        <w:rPr>
          <w:rStyle w:val="FootnoteReference"/>
        </w:rPr>
        <w:footnoteReference w:id="875"/>
      </w:r>
    </w:p>
    <w:p>
      <w:pPr>
        <w:pStyle w:val="BookText"/>
      </w:pPr>
      <w:r>
        <w:rPr>
          <w:rFonts w:ascii="Amiri" w:hAnsi="Amiri" w:eastAsia="Amiri" w:cs="Amiri"/>
          <w:lang w:bidi="ar-SA"/>
          <w:color w:val="111111"/>
          <w:sz w:val="28"/>
          <w:szCs w:val="28"/>
          <w:rtl/>
        </w:rPr>
        <w:t xml:space="preserve">769.عنه علیه السلام:الذِّکرُ یُؤنِسُ اللُّبَّ،ویُنیرُ القَلبَ،ویَستَنزِلُ الرَّحمَةَ. </w:t>
      </w:r>
      <w:r>
        <w:rPr>
          <w:rStyle w:val="FootnoteReference"/>
        </w:rPr>
        <w:footnoteReference w:id="876"/>
      </w:r>
    </w:p>
    <w:p>
      <w:pPr>
        <w:pStyle w:val="BookText"/>
      </w:pPr>
      <w:r>
        <w:rPr>
          <w:rFonts w:ascii="Amiri" w:hAnsi="Amiri" w:eastAsia="Amiri" w:cs="Amiri"/>
          <w:lang w:bidi="ar-SA"/>
          <w:color w:val="111111"/>
          <w:sz w:val="28"/>
          <w:szCs w:val="28"/>
          <w:rtl/>
        </w:rPr>
        <w:t xml:space="preserve">770.عنه علیه السلام:الذِّکرُ جِلاءُ البَصائِرِ،ونورُ السَّرائِرِ. </w:t>
      </w:r>
      <w:r>
        <w:rPr>
          <w:rStyle w:val="FootnoteReference"/>
        </w:rPr>
        <w:footnoteReference w:id="877"/>
      </w:r>
    </w:p>
    <w:p>
      <w:pPr>
        <w:pStyle w:val="BookText"/>
      </w:pPr>
      <w:r>
        <w:rPr>
          <w:rFonts w:ascii="Amiri" w:hAnsi="Amiri" w:eastAsia="Amiri" w:cs="Amiri"/>
          <w:lang w:bidi="ar-SA"/>
          <w:color w:val="111111"/>
          <w:sz w:val="28"/>
          <w:szCs w:val="28"/>
          <w:rtl/>
        </w:rPr>
        <w:t xml:space="preserve">771.عنه علیه السلام:ثَمَرَةُ الذِّکرِ استِنارَةُ القُلوبِ. </w:t>
      </w:r>
      <w:r>
        <w:rPr>
          <w:rStyle w:val="FootnoteReference"/>
        </w:rPr>
        <w:footnoteReference w:id="878"/>
      </w:r>
    </w:p>
    <w:p>
      <w:pPr>
        <w:pStyle w:val="BookText"/>
      </w:pPr>
      <w:r>
        <w:rPr>
          <w:rFonts w:ascii="Amiri" w:hAnsi="Amiri" w:eastAsia="Amiri" w:cs="Amiri"/>
          <w:lang w:bidi="ar-SA"/>
          <w:color w:val="111111"/>
          <w:sz w:val="28"/>
          <w:szCs w:val="28"/>
          <w:rtl/>
        </w:rPr>
        <w:t xml:space="preserve">772.عنه علیه السلام:مَن کَثُرَ ذِکرُهُ استَنارَ لُبُّهُ. </w:t>
      </w:r>
      <w:r>
        <w:rPr>
          <w:rStyle w:val="FootnoteReference"/>
        </w:rPr>
        <w:footnoteReference w:id="879"/>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773.عنه علیه السلام:مَن ذَکَرَ اللّهَ استَبصَرَ. </w:t>
      </w:r>
      <w:r>
        <w:rPr>
          <w:rStyle w:val="FootnoteReference"/>
        </w:rPr>
        <w:footnoteReference w:id="880"/>
      </w:r>
    </w:p>
    <w:p>
      <w:pPr>
        <w:pStyle w:val="BookText"/>
      </w:pPr>
      <w:r>
        <w:rPr>
          <w:rFonts w:ascii="IRNazanin" w:hAnsi="IRNazanin" w:eastAsia="IRNazanin" w:cs="IRNazanin"/>
          <w:lang w:bidi="fa-IR"/>
          <w:color w:val="111111"/>
          <w:sz w:val="28"/>
          <w:szCs w:val="28"/>
          <w:rtl/>
        </w:rPr>
        <w:t xml:space="preserve">.غرر الحکم:ح 7800،عیون الحکم والمواعظ:ص 429 ح 7297.</w:t>
      </w:r>
    </w:p>
    <w:p>
      <w:pPr>
        <w:pStyle w:val="BookText"/>
      </w:pPr>
      <w:r>
        <w:rPr>
          <w:rFonts w:ascii="Amiri" w:hAnsi="Amiri" w:eastAsia="Amiri" w:cs="Amiri"/>
          <w:lang w:bidi="ar-SA"/>
          <w:color w:val="111111"/>
          <w:sz w:val="28"/>
          <w:szCs w:val="28"/>
          <w:rtl/>
        </w:rPr>
        <w:t xml:space="preserve">774.عنه علیه السلام:مَن ذَکَرَ اللّهَ سُبحانَهُ أحیَا اللّهُ قَلبَهُ،ونَوَّرَ عَقلَهُ ولُبَّهُ. </w:t>
      </w:r>
      <w:r>
        <w:rPr>
          <w:rStyle w:val="FootnoteReference"/>
        </w:rPr>
        <w:footnoteReference w:id="881"/>
      </w:r>
    </w:p>
    <w:p>
      <w:pPr>
        <w:pStyle w:val="BookText"/>
      </w:pPr>
      <w:r>
        <w:rPr>
          <w:rFonts w:ascii="Amiri" w:hAnsi="Amiri" w:eastAsia="Amiri" w:cs="Amiri"/>
          <w:lang w:bidi="ar-SA"/>
          <w:color w:val="111111"/>
          <w:sz w:val="28"/>
          <w:szCs w:val="28"/>
          <w:rtl/>
        </w:rPr>
        <w:t xml:space="preserve">775.عنه علیه السلام:أصلُ صَلاحِ القَلبِ اشتِغالُهُ بِذِکرِ اللّهِ. </w:t>
      </w:r>
      <w:r>
        <w:rPr>
          <w:rStyle w:val="FootnoteReference"/>
        </w:rPr>
        <w:footnoteReference w:id="882"/>
      </w:r>
    </w:p>
    <w:p>
      <w:pPr>
        <w:pStyle w:val="BookText"/>
      </w:pPr>
      <w:r>
        <w:rPr>
          <w:rFonts w:ascii="Amiri" w:hAnsi="Amiri" w:eastAsia="Amiri" w:cs="Amiri"/>
          <w:lang w:bidi="ar-SA"/>
          <w:color w:val="111111"/>
          <w:sz w:val="28"/>
          <w:szCs w:val="28"/>
          <w:rtl/>
        </w:rPr>
        <w:t xml:space="preserve">776.عنه علیه السلام:ذِکرُ اللّهِ جِلاءُ الصُّدورِ،وطُمَأنینَةُ القُلوبِ. </w:t>
      </w:r>
      <w:r>
        <w:rPr>
          <w:rStyle w:val="FootnoteReference"/>
        </w:rPr>
        <w:footnoteReference w:id="883"/>
      </w:r>
    </w:p>
    <w:p>
      <w:pPr>
        <w:pStyle w:val="BookText"/>
      </w:pPr>
      <w:r>
        <w:rPr>
          <w:rFonts w:ascii="Amiri" w:hAnsi="Amiri" w:eastAsia="Amiri" w:cs="Amiri"/>
          <w:lang w:bidi="ar-SA"/>
          <w:color w:val="111111"/>
          <w:sz w:val="28"/>
          <w:szCs w:val="28"/>
          <w:rtl/>
        </w:rPr>
        <w:t xml:space="preserve">777.عنه علیه السلام:ذِکرُ اللّهِ دَواءُ أعلالِ النُّفوسِ. </w:t>
      </w:r>
      <w:r>
        <w:rPr>
          <w:rStyle w:val="FootnoteReference"/>
        </w:rPr>
        <w:footnoteReference w:id="884"/>
      </w:r>
    </w:p>
    <w:p>
      <w:pPr>
        <w:pStyle w:val="BookText"/>
      </w:pPr>
      <w:r>
        <w:rPr>
          <w:rFonts w:ascii="Amiri" w:hAnsi="Amiri" w:eastAsia="Amiri" w:cs="Amiri"/>
          <w:lang w:bidi="ar-SA"/>
          <w:color w:val="111111"/>
          <w:sz w:val="28"/>
          <w:szCs w:val="28"/>
          <w:rtl/>
        </w:rPr>
        <w:t xml:space="preserve">778.عنه علیه السلام-فی وَصِیَّتِهِ لِلحَسَنِ علیه السلام-:اُوصیکَ بِتَقوَی اللّهِ-أی بُنَیَّ-ولُزومِ أمرِهِ، وعِمارَةِ قَلبِکَ بِذِکرِهِ. </w:t>
      </w:r>
      <w:r>
        <w:rPr>
          <w:rStyle w:val="FootnoteReference"/>
        </w:rPr>
        <w:footnoteReference w:id="885"/>
      </w:r>
    </w:p>
    <w:p>
      <w:pPr>
        <w:pStyle w:val="BookText"/>
      </w:pPr>
      <w:r>
        <w:rPr>
          <w:rFonts w:ascii="Amiri" w:hAnsi="Amiri" w:eastAsia="Amiri" w:cs="Amiri"/>
          <w:lang w:bidi="ar-SA"/>
          <w:color w:val="111111"/>
          <w:sz w:val="28"/>
          <w:szCs w:val="28"/>
          <w:rtl/>
        </w:rPr>
        <w:t xml:space="preserve">779.عنه علیه السلام-فی مُناجاتِهِ-:یا مَنِ اسمُهُ دَواءٌ وذِکرُهُ شِفاءٌ. </w:t>
      </w:r>
      <w:r>
        <w:rPr>
          <w:rStyle w:val="FootnoteReference"/>
        </w:rPr>
        <w:footnoteReference w:id="886"/>
      </w:r>
    </w:p>
    <w:p>
      <w:pPr>
        <w:pStyle w:val="BookText"/>
      </w:pPr>
      <w:r>
        <w:rPr>
          <w:rFonts w:ascii="Amiri" w:hAnsi="Amiri" w:eastAsia="Amiri" w:cs="Amiri"/>
          <w:lang w:bidi="ar-SA"/>
          <w:color w:val="111111"/>
          <w:sz w:val="28"/>
          <w:szCs w:val="28"/>
          <w:rtl/>
        </w:rPr>
        <w:t xml:space="preserve">780.الکافی عن جمیل بن درّاج عن الإمام الصادق علیه السلام،قال:قُلتُ لَهُ:إنَّهُ یَقَعُ فی قَلبی أمرٌ عَظیمٌ.</w:t>
      </w:r>
    </w:p>
    <w:p>
      <w:pPr>
        <w:pStyle w:val="BookText"/>
      </w:pPr>
      <w:r>
        <w:rPr>
          <w:rFonts w:ascii="Amiri" w:hAnsi="Amiri" w:eastAsia="Amiri" w:cs="Amiri"/>
          <w:lang w:bidi="ar-SA"/>
          <w:color w:val="111111"/>
          <w:sz w:val="28"/>
          <w:szCs w:val="28"/>
          <w:rtl/>
        </w:rPr>
        <w:t xml:space="preserve">فَقالَ:قُل:لا إلهَ إلَّااللّهُ.</w:t>
      </w:r>
    </w:p>
    <w:p>
      <w:pPr>
        <w:pStyle w:val="BookText"/>
      </w:pPr>
      <w:r>
        <w:rPr>
          <w:rFonts w:ascii="Amiri" w:hAnsi="Amiri" w:eastAsia="Amiri" w:cs="Amiri"/>
          <w:lang w:bidi="ar-SA"/>
          <w:color w:val="111111"/>
          <w:sz w:val="28"/>
          <w:szCs w:val="28"/>
          <w:rtl/>
        </w:rPr>
        <w:t xml:space="preserve">فَکُلَّما وَقَعَ فی قَلبی شَیءٌ.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06" w:name="pg20021_206995"/>
    <w:bookmarkEnd w:id="106"/>
    <w:p>
      <w:pPr>
        <w:pStyle w:val="BookText"/>
      </w:pPr>
      <w:r>
        <w:rPr>
          <w:rFonts w:ascii="Amiri" w:hAnsi="Amiri" w:eastAsia="Amiri" w:cs="Amiri"/>
          <w:lang w:bidi="ar-SA"/>
          <w:color w:val="111111"/>
          <w:sz w:val="28"/>
          <w:szCs w:val="28"/>
          <w:rtl/>
        </w:rPr>
        <w:t xml:space="preserve">قُلتُ:لا إلهَ إلَّااللّهُ،فَیَذهَبُ عَنّی. </w:t>
      </w:r>
      <w:r>
        <w:rPr>
          <w:rStyle w:val="FootnoteReference"/>
        </w:rPr>
        <w:footnoteReference w:id="887"/>
      </w:r>
    </w:p>
    <w:p>
      <w:pPr>
        <w:pStyle w:val="BookText"/>
      </w:pPr>
      <w:r>
        <w:rPr>
          <w:rFonts w:ascii="IRNazanin" w:hAnsi="IRNazanin" w:eastAsia="IRNazanin" w:cs="IRNazanin"/>
          <w:lang w:bidi="fa-IR"/>
          <w:color w:val="111111"/>
          <w:sz w:val="28"/>
          <w:szCs w:val="28"/>
          <w:rtl/>
        </w:rPr>
        <w:t xml:space="preserve">.الکافی:ج 2 ص 424 ح 2، [1]مشکاة الأنوار:ص 433 ح 1450، [2]بحارالأنوار:ج 75 ص 324. [3]</w:t>
      </w:r>
    </w:p>
    <w:p>
      <w:pPr>
        <w:pStyle w:val="Heading4"/>
      </w:pPr>
      <w:bookmarkStart w:id="419" w:name="_Toc154"/>
      <w:r>
        <w:t>5/2:الاِستِعاذَة</w:t>
      </w:r>
      <w:bookmarkEnd w:id="419"/>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«قُلْ أَعُوذُ بِرَبِّ النّاسِ * مَلِکِ النّاسِ * إِلهِ النّاسِ * مِنْ شَرِّ الْوَسْواسِ الْخَنّاسِ * اَلَّذِی یُوَسْوِسُ فِی صُدُورِ النّاسِ * مِنَ الْجِنَّةِ وَ النّاسِ». 2</w:t>
      </w:r>
    </w:p>
    <w:p>
      <w:pPr>
        <w:pStyle w:val="BookText"/>
      </w:pPr>
      <w:r>
        <w:rPr>
          <w:rFonts w:ascii="Amiri" w:hAnsi="Amiri" w:eastAsia="Amiri" w:cs="Amiri"/>
          <w:lang w:bidi="ar-SA"/>
          <w:color w:val="111111"/>
          <w:sz w:val="28"/>
          <w:szCs w:val="28"/>
          <w:rtl/>
        </w:rPr>
        <w:t xml:space="preserve">«وَ قُلْ رَبِّ أَعُوذُ بِکَ مِنْ هَمَزاتِ الشَّیاطِینِ * وَ أَعُوذُ بِکَ رَبِّ أَنْ یَحْضُرُونِ». 3</w:t>
      </w:r>
    </w:p>
    <w:p>
      <w:pPr>
        <w:pStyle w:val="BookText"/>
      </w:pPr>
      <w:r>
        <w:rPr>
          <w:rFonts w:ascii="Amiri" w:hAnsi="Amiri" w:eastAsia="Amiri" w:cs="Amiri"/>
          <w:lang w:bidi="ar-SA"/>
          <w:color w:val="111111"/>
          <w:sz w:val="28"/>
          <w:szCs w:val="28"/>
          <w:rtl/>
        </w:rPr>
        <w:t xml:space="preserve">«وَ إِمّا یَنْزَغَنَّکَ مِنَ الشَّیْطانِ نَزْغٌ فَاسْتَعِذْ بِاللّهِ إِنَّهُ سَمِیعٌ عَلِیمٌ». 4</w:t>
      </w:r>
    </w:p>
    <w:p>
      <w:pPr>
        <w:pStyle w:val="BookText"/>
      </w:pPr>
      <w:r>
        <w:rPr>
          <w:rFonts w:ascii="Amiri" w:hAnsi="Amiri" w:eastAsia="Amiri" w:cs="Amiri"/>
          <w:lang w:bidi="ar-SA"/>
          <w:color w:val="111111"/>
          <w:sz w:val="28"/>
          <w:szCs w:val="28"/>
          <w:rtl/>
        </w:rPr>
        <w:t xml:space="preserve">«فَإِذا قَرَأْتَ الْقُرْآنَ فَاسْتَعِذْ بِاللّهِ مِنَ الشَّیْطانِ الرَّجِیمِ». 5</w:t>
      </w:r>
    </w:p>
    <w:p>
      <w:pPr>
        <w:pStyle w:val="BookText"/>
      </w:pPr>
      <w:r>
        <w:rPr>
          <w:rFonts w:ascii="Amiri" w:hAnsi="Amiri" w:eastAsia="Amiri" w:cs="Amiri"/>
          <w:lang w:bidi="ar-SA"/>
          <w:color w:val="111111"/>
          <w:sz w:val="28"/>
          <w:szCs w:val="28"/>
          <w:rtl/>
        </w:rPr>
        <w:t xml:space="preserve">«فَلَمّا وَضَعَتْها قالَتْ رَبِّ إِنِّی وَضَعْتُها أُنْثی وَ اللّهُ أَعْلَمُ بِما وَضَعَتْ وَ لَیْسَ الذَّکَرُ کَالْأُنْثی وَ إِنِّی سَمَّیْتُها مَرْیَمَ وَ إِنِّی أُعِیذُها بِکَ وَ ذُرِّیَّتَها مِنَ الشَّیْطانِ الرَّجِیمِ». 6</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781 .رسول اللّه صلی الله علیه و آله:مَنِ استَعاذَ بِاللّهِ فِی الیَومِ عَشرَ مَرّاتٍ مِنَ الشَّیطانِ الرَّجیمِ،وَکَّلَ اللّهُ بِهِ مَلَکاً یَرُدُّ عَنهُ الشَّیاطینَ. </w:t>
      </w:r>
      <w:r>
        <w:rPr>
          <w:rStyle w:val="FootnoteReference"/>
        </w:rPr>
        <w:footnoteReference w:id="888"/>
      </w:r>
    </w:p>
    <w:p>
      <w:pPr>
        <w:pStyle w:val="BookText"/>
      </w:pPr>
      <w:r>
        <w:rPr>
          <w:rFonts w:ascii="Amiri" w:hAnsi="Amiri" w:eastAsia="Amiri" w:cs="Amiri"/>
          <w:lang w:bidi="ar-SA"/>
          <w:color w:val="111111"/>
          <w:sz w:val="28"/>
          <w:szCs w:val="28"/>
          <w:rtl/>
        </w:rPr>
        <w:t xml:space="preserve">782.عنه صلی الله علیه و آله:إنَّ إبلیسَ لَهُ خُرطومٌ کَخُرطومِ الکَلبِ واضِعُهُ عَلی قَلبِ ابنِ آدَمَ یُذَکِّرُهُ الشَّهَواتِ وَاللَّذّاتِ،ویَأتیهِ بِالأَمانی،ویَأتیهِ بِالوَسوَسَةِ عَلی قَلبِهِ لِیُشَکِّکَهُ فی رَبِّهِ، فَإِذا قالَ العَبدُ:«أعوذُ بِاللّهِ السَّمیعِ العَلیمِ مِنَ الشَّیطانِ الرَّجیمِ وأعوذُ بِاللّهِ أن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07" w:name="pg20021_206996"/>
    <w:bookmarkEnd w:id="107"/>
    <w:p>
      <w:pPr>
        <w:pStyle w:val="BookText"/>
      </w:pPr>
      <w:r>
        <w:rPr>
          <w:rFonts w:ascii="Amiri" w:hAnsi="Amiri" w:eastAsia="Amiri" w:cs="Amiri"/>
          <w:lang w:bidi="ar-SA"/>
          <w:color w:val="111111"/>
          <w:sz w:val="28"/>
          <w:szCs w:val="28"/>
          <w:rtl/>
        </w:rPr>
        <w:t xml:space="preserve">یَحضُرونِ إنَّ اللّهَ هُوَ السَّمیعُ العَلیمُ»خَنَسَ الخُرطومَ عَنِ القَلبِ. </w:t>
      </w:r>
      <w:r>
        <w:rPr>
          <w:rStyle w:val="FootnoteReference"/>
        </w:rPr>
        <w:footnoteReference w:id="889"/>
      </w:r>
    </w:p>
    <w:p>
      <w:pPr>
        <w:pStyle w:val="BookText"/>
      </w:pPr>
      <w:r>
        <w:rPr>
          <w:rFonts w:ascii="IRNazanin" w:hAnsi="IRNazanin" w:eastAsia="IRNazanin" w:cs="IRNazanin"/>
          <w:lang w:bidi="fa-IR"/>
          <w:color w:val="111111"/>
          <w:sz w:val="28"/>
          <w:szCs w:val="28"/>
          <w:rtl/>
        </w:rPr>
        <w:t xml:space="preserve">.کنزالعمّال:ج 1 ص 251 ح 1266 نقلاً عن الدیلمی عن معاذ.</w:t>
      </w:r>
    </w:p>
    <w:p>
      <w:pPr>
        <w:pStyle w:val="BookText"/>
      </w:pPr>
      <w:r>
        <w:rPr>
          <w:rFonts w:ascii="Amiri" w:hAnsi="Amiri" w:eastAsia="Amiri" w:cs="Amiri"/>
          <w:lang w:bidi="ar-SA"/>
          <w:color w:val="111111"/>
          <w:sz w:val="28"/>
          <w:szCs w:val="28"/>
          <w:rtl/>
        </w:rPr>
        <w:t xml:space="preserve">783.الإمام زین العابدین علیه السلام:إنَّ الاُمورَ الوارِدَةَ عَلَیکُم فی کُلِّ یَومٍ ولَیلَةٍ-مِن مُظلِماتِ الفِتَنِ وحَوادِثِ البِدَعِ وسُنَنِ الجَورِ وبَوائِقِ الزَّمانِ وهَیبَةِ السُّلطانِ ووَسوَسَةِ الشَّیطانِ -لَتُثَبِّطُ القُلوبَ عَن تَنَبُّهِها وتُذهِلُها عَن مَوجودِ الهُدی ومَعرِفَةِ أهلِ الحَقِّ إلّاقَلیلًا مِمَّن عَصَمَ اللّهُ،فَلَیسَ یَعرِفُ تَصَرُّفَ أیّامِها وتَقَلُّبَ حالاتِها وعاقِبَةَ ضَرَرِ فِتنَتِها إلّا مَن عَصَمَ اللّهُ ونَهَجَ سَبیلَ الرُّشدِ وسَلَکَ طَریقَ القَصدِ،ثُمَّ استَعانَ عَلی ذلِکَ بِالزُّهدِ فَکَرَّرَ الفِکرَ وَاتَّعَظَ بِالصَّبرِ. </w:t>
      </w:r>
      <w:r>
        <w:rPr>
          <w:rStyle w:val="FootnoteReference"/>
        </w:rPr>
        <w:footnoteReference w:id="890"/>
      </w:r>
    </w:p>
    <w:p>
      <w:pPr>
        <w:pStyle w:val="BookText"/>
      </w:pPr>
      <w:r>
        <w:rPr>
          <w:rFonts w:ascii="Amiri" w:hAnsi="Amiri" w:eastAsia="Amiri" w:cs="Amiri"/>
          <w:lang w:bidi="ar-SA"/>
          <w:color w:val="111111"/>
          <w:sz w:val="28"/>
          <w:szCs w:val="28"/>
          <w:rtl/>
        </w:rPr>
        <w:t xml:space="preserve">784.عنه علیه السلام-مِن دُعائِهِ عَلَی الشَّیطانِ-:اللّهُمَّ وما سَوَّلَ لَنا مِن باطِلٍ فَعَرِّفناهُ،وإذا عَرَّفتَناهُ فَقِناهُ،وبَصِّرنا ما نُکایِدُهُ بِهِ،وألهِمنا ما نُعِدُّهُ لَهُ،وأیقِظنا عَن سِنَةِ الغَفلَةِ بِالرُّکونِ إلَیهِ، وأحسِن بِتَوفیقِکَ عَونَنا عَلَیهِ. </w:t>
      </w:r>
      <w:r>
        <w:rPr>
          <w:rStyle w:val="FootnoteReference"/>
        </w:rPr>
        <w:footnoteReference w:id="891"/>
      </w:r>
    </w:p>
    <w:p>
      <w:pPr>
        <w:pStyle w:val="Heading4"/>
      </w:pPr>
      <w:bookmarkStart w:id="420" w:name="_Toc155"/>
      <w:r>
        <w:t>6/2:التَّوبَة:</w:t>
      </w:r>
      <w:bookmarkEnd w:id="420"/>
    </w:p>
    <w:p>
      <w:pPr>
        <w:pStyle w:val="BookText"/>
      </w:pPr>
      <w:r>
        <w:rPr>
          <w:rFonts w:ascii="Amiri" w:hAnsi="Amiri" w:eastAsia="Amiri" w:cs="Amiri"/>
          <w:lang w:bidi="ar-SA"/>
          <w:color w:val="111111"/>
          <w:sz w:val="28"/>
          <w:szCs w:val="28"/>
          <w:rtl/>
        </w:rPr>
        <w:t xml:space="preserve">785.رسول اللّه صلی الله علیه و آله:إنَّ لِلقُلوبِ صَدَأً کَصَدَاَ الحَدیدِ،وجِلاؤهَا الاستِغفارُ. </w:t>
      </w:r>
      <w:r>
        <w:rPr>
          <w:rStyle w:val="FootnoteReference"/>
        </w:rPr>
        <w:footnoteReference w:id="892"/>
      </w:r>
    </w:p>
    <w:p>
      <w:pPr>
        <w:pStyle w:val="BookText"/>
      </w:pPr>
      <w:r>
        <w:rPr>
          <w:rFonts w:ascii="Amiri" w:hAnsi="Amiri" w:eastAsia="Amiri" w:cs="Amiri"/>
          <w:lang w:bidi="ar-SA"/>
          <w:color w:val="111111"/>
          <w:sz w:val="28"/>
          <w:szCs w:val="28"/>
          <w:rtl/>
        </w:rPr>
        <w:t xml:space="preserve">786.الإمام علیّ علیه السلام:مَن تابَ اهتَدی. </w:t>
      </w:r>
      <w:r>
        <w:rPr>
          <w:rStyle w:val="FootnoteReference"/>
        </w:rPr>
        <w:footnoteReference w:id="893"/>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08" w:name="pg20021_206997"/>
    <w:bookmarkEnd w:id="108"/>
    <w:p>
      <w:pPr>
        <w:pStyle w:val="BookText"/>
      </w:pPr>
      <w:r>
        <w:rPr>
          <w:rFonts w:ascii="Amiri" w:hAnsi="Amiri" w:eastAsia="Amiri" w:cs="Amiri"/>
          <w:lang w:bidi="ar-SA"/>
          <w:color w:val="111111"/>
          <w:sz w:val="28"/>
          <w:szCs w:val="28"/>
          <w:rtl/>
        </w:rPr>
        <w:t xml:space="preserve">787.عنه علیه السلام:التَّوبَةُ تُطَهِّرُ القُلوبَ،وتَغسِلُ الذُّنوبَ. </w:t>
      </w:r>
      <w:r>
        <w:rPr>
          <w:rStyle w:val="FootnoteReference"/>
        </w:rPr>
        <w:footnoteReference w:id="894"/>
      </w:r>
    </w:p>
    <w:p>
      <w:pPr>
        <w:pStyle w:val="BookText"/>
      </w:pPr>
      <w:r>
        <w:rPr>
          <w:rFonts w:ascii="IRNazanin" w:hAnsi="IRNazanin" w:eastAsia="IRNazanin" w:cs="IRNazanin"/>
          <w:lang w:bidi="fa-IR"/>
          <w:color w:val="111111"/>
          <w:sz w:val="28"/>
          <w:szCs w:val="28"/>
          <w:rtl/>
        </w:rPr>
        <w:t xml:space="preserve">.غرر الحکم:ح 1355.</w:t>
      </w:r>
    </w:p>
    <w:p>
      <w:pPr>
        <w:pStyle w:val="BookText"/>
      </w:pPr>
      <w:r>
        <w:rPr>
          <w:rFonts w:ascii="IRNazanin" w:hAnsi="IRNazanin" w:eastAsia="IRNazanin" w:cs="IRNazanin"/>
          <w:lang w:bidi="fa-IR"/>
          <w:color w:val="111111"/>
          <w:sz w:val="28"/>
          <w:szCs w:val="28"/>
          <w:rtl/>
        </w:rPr>
        <w:t xml:space="preserve">راجع:ص 171 (الذنب).</w:t>
      </w:r>
    </w:p>
    <w:p>
      <w:pPr>
        <w:pStyle w:val="Heading4"/>
      </w:pPr>
      <w:bookmarkStart w:id="421" w:name="_Toc156"/>
      <w:r>
        <w:t>7/2:لبَلاء</w:t>
      </w:r>
      <w:bookmarkEnd w:id="421"/>
    </w:p>
    <w:p>
      <w:pPr>
        <w:pStyle w:val="Heading5"/>
      </w:pPr>
      <w:bookmarkStart w:id="422" w:name="_Toc157"/>
      <w:r>
        <w:t>اشارة</w:t>
      </w:r>
      <w:bookmarkEnd w:id="422"/>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لَنُذِیقَنَّهُمْ مِنَ الْعَذابِ الْأَدْنی دُونَ الْعَذابِ الْأَکْبَرِ لَعَلَّهُمْ یَرْجِعُونَ». 2</w:t>
      </w:r>
    </w:p>
    <w:p>
      <w:pPr>
        <w:pStyle w:val="BookText"/>
      </w:pPr>
      <w:r>
        <w:rPr>
          <w:rFonts w:ascii="Amiri" w:hAnsi="Amiri" w:eastAsia="Amiri" w:cs="Amiri"/>
          <w:lang w:bidi="ar-SA"/>
          <w:color w:val="111111"/>
          <w:sz w:val="28"/>
          <w:szCs w:val="28"/>
          <w:rtl/>
        </w:rPr>
        <w:t xml:space="preserve">«وَ ما بِکُمْ مِنْ نِعْمَةٍ فَمِنَ اللّهِ ثُمَّ إِذا مَسَّکُمُ الضُّرُّ فَإِلَیْهِ تَجْئَرُونَ». 3</w:t>
      </w:r>
    </w:p>
    <w:p>
      <w:pPr>
        <w:pStyle w:val="BookText"/>
      </w:pPr>
      <w:r>
        <w:rPr>
          <w:rFonts w:ascii="Amiri" w:hAnsi="Amiri" w:eastAsia="Amiri" w:cs="Amiri"/>
          <w:lang w:bidi="ar-SA"/>
          <w:color w:val="111111"/>
          <w:sz w:val="28"/>
          <w:szCs w:val="28"/>
          <w:rtl/>
        </w:rPr>
        <w:t xml:space="preserve">«فَإِذا رَکِبُوا فِی الْفُلْکِ دَعَوُا اللّهَ مُخْلِصِینَ لَهُ الدِّینَ فَلَمّا نَجّاهُمْ إِلَی الْبَرِّ إِذا هُمْ یُشْرِکُونَ». 4</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788 .الإمام العسکریّ علیه السلام:اللّهُ هُوَ الَّذی یَتَأَلَّهُ إلَیهِ عِندَ الحَوائِجِ وَالشَّدائِدِ کُلُّ مَخلوقٍ عِندَ انقِطاعِ الرَّجاءِ مِن کُلِّ مَن هُوَ دونَهُ،وتَقَطُّعِ الأَسبابِ مِن جَمیعِ ما سِواهُ. </w:t>
      </w:r>
      <w:r>
        <w:rPr>
          <w:rStyle w:val="FootnoteReference"/>
        </w:rPr>
        <w:footnoteReference w:id="895"/>
      </w:r>
    </w:p>
    <w:p>
      <w:pPr>
        <w:pStyle w:val="BookText"/>
      </w:pPr>
      <w:r>
        <w:rPr>
          <w:rFonts w:ascii="IRNazanin" w:hAnsi="IRNazanin" w:eastAsia="IRNazanin" w:cs="IRNazanin"/>
          <w:lang w:bidi="fa-IR"/>
          <w:color w:val="111111"/>
          <w:sz w:val="28"/>
          <w:szCs w:val="28"/>
          <w:rtl/>
        </w:rPr>
        <w:t xml:space="preserve">راجع:ص 207 (اصول أدویة المعرفة)</w:t>
      </w:r>
    </w:p>
    <w:p>
      <w:pPr>
        <w:pStyle w:val="BookText"/>
      </w:pPr>
      <w:r>
        <w:rPr>
          <w:rFonts w:ascii="IRNazanin" w:hAnsi="IRNazanin" w:eastAsia="IRNazanin" w:cs="IRNazanin"/>
          <w:lang w:bidi="fa-IR"/>
          <w:color w:val="111111"/>
          <w:sz w:val="28"/>
          <w:szCs w:val="28"/>
          <w:rtl/>
        </w:rPr>
        <w:t xml:space="preserve">و ص 209 (حجب سمیکة لن تزول).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09" w:name="pg20021_206998"/>
    <w:bookmarkEnd w:id="109"/>
    <w:p>
      <w:pPr>
        <w:pStyle w:val="Heading5"/>
      </w:pPr>
      <w:bookmarkStart w:id="423" w:name="_Toc158"/>
      <w:r>
        <w:t>توضیح حول دواء حجب العلم والحکمة</w:t>
      </w:r>
      <w:bookmarkEnd w:id="423"/>
    </w:p>
    <w:p>
      <w:pPr>
        <w:pStyle w:val="Heading6"/>
      </w:pPr>
      <w:bookmarkStart w:id="424" w:name="_Toc159"/>
      <w:r>
        <w:t>اشارة</w:t>
      </w:r>
      <w:bookmarkEnd w:id="424"/>
    </w:p>
    <w:p>
      <w:pPr>
        <w:pStyle w:val="BookText"/>
      </w:pPr>
      <w:r>
        <w:rPr>
          <w:rFonts w:ascii="IRNazanin" w:hAnsi="IRNazanin" w:eastAsia="IRNazanin" w:cs="IRNazanin"/>
          <w:lang w:bidi="fa-IR"/>
          <w:color w:val="111111"/>
          <w:sz w:val="28"/>
          <w:szCs w:val="28"/>
          <w:rtl/>
        </w:rPr>
        <w:t xml:space="preserve">نلاحظُ فی هذا الفصل أنّ القرآن الکریم عرض الموعظة،والتّقوی،والذّکر، والاستعاذة،والتّوبة،والبلاء،أدویّةً شافیّة للأدواء النّاتجة عن وساوس الشّیطان وحُجُب المعرفة،وفیما یأتی عدد من النّقاط الجدیرة بالاهتمام حول دور هذه الأدویة فی تمزیق الحُجُب المذکورة والمحافظة علی سلامة الرّوح:</w:t>
      </w:r>
    </w:p>
    <w:p>
      <w:pPr>
        <w:pStyle w:val="Heading6"/>
      </w:pPr>
      <w:bookmarkStart w:id="425" w:name="_Toc160"/>
      <w:r>
        <w:t>1.غذاء الرّوح ومبدأ الإلهام</w:t>
      </w:r>
      <w:bookmarkEnd w:id="425"/>
    </w:p>
    <w:p>
      <w:pPr>
        <w:pStyle w:val="BookText"/>
      </w:pPr>
      <w:r>
        <w:rPr>
          <w:rFonts w:ascii="IRNazanin" w:hAnsi="IRNazanin" w:eastAsia="IRNazanin" w:cs="IRNazanin"/>
          <w:lang w:bidi="fa-IR"/>
          <w:color w:val="111111"/>
          <w:sz w:val="28"/>
          <w:szCs w:val="28"/>
          <w:rtl/>
        </w:rPr>
        <w:t xml:space="preserve">إنّ أوّل نقطة مهمّة لافتة للنّظر فی أدویة حُجُب العلم والحکمة هی أنّ هذه الأدویة هی غذاء للرّوح ومبادئ للإلهام،مضافاً إلی تمزیقها حُجُب المعرفة من الفکر والقلب.</w:t>
      </w:r>
    </w:p>
    <w:p>
      <w:pPr>
        <w:pStyle w:val="BookText"/>
      </w:pPr>
      <w:r>
        <w:rPr>
          <w:rFonts w:ascii="IRNazanin" w:hAnsi="IRNazanin" w:eastAsia="IRNazanin" w:cs="IRNazanin"/>
          <w:lang w:bidi="fa-IR"/>
          <w:color w:val="111111"/>
          <w:sz w:val="28"/>
          <w:szCs w:val="28"/>
          <w:rtl/>
        </w:rPr>
        <w:t xml:space="preserve">بعبارة أُخری،لا منافاة بین تطبیب هذه الأُمور،وکَونها مبدأً للإلهامات الغیبیّة الإلهیّة،کما نلاحظ فی أدویة الجسم أنّ غذائیّة الدّواء کمال له،وهکذا فی أدواء الرّوح،فإنّ أدویة حُجُب المعرفة تمتاز بهذه الخاصیّة المهمّة.</w:t>
      </w:r>
    </w:p>
    <w:p>
      <w:pPr>
        <w:pStyle w:val="BookText"/>
      </w:pPr>
      <w:r>
        <w:rPr>
          <w:rFonts w:ascii="IRNazanin" w:hAnsi="IRNazanin" w:eastAsia="IRNazanin" w:cs="IRNazanin"/>
          <w:lang w:bidi="fa-IR"/>
          <w:color w:val="111111"/>
          <w:sz w:val="28"/>
          <w:szCs w:val="28"/>
          <w:rtl/>
        </w:rPr>
        <w:t xml:space="preserve">من هنا،فإنّ ما جاء فی هذا الفصل باعتباره دواءً لحجاب العلم والحکمة یمکن أن یُذکر تحت عنوان (مبادئ الإلهام)،بخاصّة قد وردت فی النّصّ عناوین صریحة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10" w:name="pg20021_206999"/>
    <w:bookmarkEnd w:id="110"/>
    <w:p>
      <w:pPr>
        <w:pStyle w:val="BookText"/>
      </w:pPr>
      <w:r>
        <w:rPr>
          <w:rFonts w:ascii="IRNazanin" w:hAnsi="IRNazanin" w:eastAsia="IRNazanin" w:cs="IRNazanin"/>
          <w:lang w:bidi="fa-IR"/>
          <w:color w:val="111111"/>
          <w:sz w:val="28"/>
          <w:szCs w:val="28"/>
          <w:rtl/>
        </w:rPr>
        <w:t xml:space="preserve">کالقرآن،والتّقوی،والذّکر،الّتی تقوم بدور مؤثّر فی الإلهامات الإلهیّة والمعارف الحقیقیّة،وما حدانا علی ذکر هذه الأُمور بوصفها دواءً هو دورها فی علاج أدواء الرّوح وتمزیق حُجُب المعرفة،والنّصّ علی هذا الدّور فی کثیر من الآیات والرّوایات. </w:t>
      </w:r>
      <w:r>
        <w:rPr>
          <w:rStyle w:val="FootnoteReference"/>
        </w:rPr>
        <w:footnoteReference w:id="896"/>
      </w:r>
    </w:p>
    <w:p>
      <w:pPr>
        <w:pStyle w:val="BookText"/>
      </w:pPr>
      <w:r>
        <w:rPr>
          <w:rFonts w:ascii="IRNazanin" w:hAnsi="IRNazanin" w:eastAsia="IRNazanin" w:cs="IRNazanin"/>
          <w:lang w:bidi="fa-IR"/>
          <w:color w:val="111111"/>
          <w:sz w:val="28"/>
          <w:szCs w:val="28"/>
          <w:rtl/>
        </w:rPr>
        <w:t xml:space="preserve">.راجع:ص 195«القرآن»و 197«التقوی»و 198«الذکر».</w:t>
      </w:r>
    </w:p>
    <w:p>
      <w:pPr>
        <w:pStyle w:val="Heading6"/>
      </w:pPr>
      <w:bookmarkStart w:id="426" w:name="_Toc161"/>
      <w:r>
        <w:t>2.نطاق تأثیر أدویة المعرفة</w:t>
      </w:r>
      <w:bookmarkEnd w:id="426"/>
    </w:p>
    <w:p>
      <w:pPr>
        <w:pStyle w:val="BookText"/>
      </w:pPr>
      <w:r>
        <w:rPr>
          <w:rFonts w:ascii="IRNazanin" w:hAnsi="IRNazanin" w:eastAsia="IRNazanin" w:cs="IRNazanin"/>
          <w:lang w:bidi="fa-IR"/>
          <w:color w:val="111111"/>
          <w:sz w:val="28"/>
          <w:szCs w:val="28"/>
          <w:rtl/>
        </w:rPr>
        <w:t xml:space="preserve">إنّ النّقطة الأُخری الجدیرة بالتّأمّل فیما یرتبط بأدویة المعرفة هی:أیّ مجموعة من حُجُب المعرفة یمکن ازالتها بواسطة هذه الأدویة هل هی کلّها هل یمکن معالجة الموانع الحسّیّة وحُجُب العلوم الرّسمیّة بهذه الأدویة وأخیراً ما المدی الّذی یبلغه تأثیر أدویة المعرفة.</w:t>
      </w:r>
    </w:p>
    <w:p>
      <w:pPr>
        <w:pStyle w:val="BookText"/>
      </w:pPr>
      <w:r>
        <w:rPr>
          <w:rFonts w:ascii="IRNazanin" w:hAnsi="IRNazanin" w:eastAsia="IRNazanin" w:cs="IRNazanin"/>
          <w:lang w:bidi="fa-IR"/>
          <w:color w:val="111111"/>
          <w:sz w:val="28"/>
          <w:szCs w:val="28"/>
          <w:rtl/>
        </w:rPr>
        <w:t xml:space="preserve">وجوابنا أنّ التّأمّل فی الآیات والأحادیث الواردة فی هذا المجال تدلّ علی أنّ هذه الأدویة تتعلّق بالمجموعة الثّالثة من حُجُب العلم والحکمة،أی:حُجُب العلم الحقیقیّ.وإن کنّا لا ننکر تأثیرها الإجمالیّ فی إزالة بعض حُجُب العلوم الرّسمیّة.</w:t>
      </w:r>
    </w:p>
    <w:p>
      <w:pPr>
        <w:pStyle w:val="Heading6"/>
      </w:pPr>
      <w:bookmarkStart w:id="427" w:name="_Toc162"/>
      <w:r>
        <w:t>3.کیفیّة استعمال أدویة المعرفة</w:t>
      </w:r>
      <w:bookmarkEnd w:id="427"/>
    </w:p>
    <w:p>
      <w:pPr>
        <w:pStyle w:val="BookText"/>
      </w:pPr>
      <w:r>
        <w:rPr>
          <w:rFonts w:ascii="IRNazanin" w:hAnsi="IRNazanin" w:eastAsia="IRNazanin" w:cs="IRNazanin"/>
          <w:lang w:bidi="fa-IR"/>
          <w:color w:val="111111"/>
          <w:sz w:val="28"/>
          <w:szCs w:val="28"/>
          <w:rtl/>
        </w:rPr>
        <w:t xml:space="preserve">النّقطة الثّالثة هی:کیف نستعمل أدویة المعرفة وفی أیّ ظروف تؤثّر هذه الأدویة فی تمزیق الحُجُب</w:t>
      </w:r>
    </w:p>
    <w:p>
      <w:pPr>
        <w:pStyle w:val="BookText"/>
      </w:pPr>
      <w:r>
        <w:rPr>
          <w:rFonts w:ascii="IRNazanin" w:hAnsi="IRNazanin" w:eastAsia="IRNazanin" w:cs="IRNazanin"/>
          <w:lang w:bidi="fa-IR"/>
          <w:color w:val="111111"/>
          <w:sz w:val="28"/>
          <w:szCs w:val="28"/>
          <w:rtl/>
        </w:rPr>
        <w:t xml:space="preserve">لا یسعنا الجواب عن هذا السّؤال الآن مفصّلاً،بَیْد أنّا نقول بإجمال:إنّ لاستعمال کلّ واحدٍ من هذه الأدویة شروطه،فإذا تهیّأت أمکننا أن نتوقّع التّأثیر، فعلی سبیل المثال،تلاوة القرآن تزیل صدأ حُجُب المعرفة من مرآة الرّوح،وتصقل القلب،وتُعدّه للإفادة من الإفاضات الغیبیّة والإلهامات الإلهیّة،ولکنْ ثمّة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11" w:name="pg20021_207000"/>
    <w:bookmarkEnd w:id="111"/>
    <w:p>
      <w:pPr>
        <w:pStyle w:val="BookText"/>
      </w:pPr>
      <w:r>
        <w:rPr>
          <w:rFonts w:ascii="IRNazanin" w:hAnsi="IRNazanin" w:eastAsia="IRNazanin" w:cs="IRNazanin"/>
          <w:lang w:bidi="fa-IR"/>
          <w:color w:val="111111"/>
          <w:sz w:val="28"/>
          <w:szCs w:val="28"/>
          <w:rtl/>
        </w:rPr>
        <w:t xml:space="preserve">شرطان أساسیّان لتأثیر هذا الدّواء،أوّلهما:التّدبّر فإنّه روی عن الإمام علیّ علیه السلام</w:t>
      </w:r>
    </w:p>
    <w:p>
      <w:pPr>
        <w:pStyle w:val="BookText"/>
      </w:pPr>
      <w:r>
        <w:rPr>
          <w:rFonts w:ascii="Amiri" w:hAnsi="Amiri" w:eastAsia="Amiri" w:cs="Amiri"/>
          <w:lang w:bidi="ar-SA"/>
          <w:color w:val="111111"/>
          <w:sz w:val="28"/>
          <w:szCs w:val="28"/>
          <w:rtl/>
        </w:rPr>
        <w:t xml:space="preserve">«لاخَیرَ فی قِراءَةٍ لَیسَ فیها تَدَبُّرٌ». </w:t>
      </w:r>
      <w:r>
        <w:rPr>
          <w:rStyle w:val="FootnoteReference"/>
        </w:rPr>
        <w:footnoteReference w:id="897"/>
      </w:r>
    </w:p>
    <w:p>
      <w:pPr>
        <w:pStyle w:val="BookText"/>
      </w:pPr>
      <w:r>
        <w:rPr>
          <w:rFonts w:ascii="IRNazanin" w:hAnsi="IRNazanin" w:eastAsia="IRNazanin" w:cs="IRNazanin"/>
          <w:lang w:bidi="fa-IR"/>
          <w:color w:val="111111"/>
          <w:sz w:val="28"/>
          <w:szCs w:val="28"/>
          <w:rtl/>
        </w:rPr>
        <w:t xml:space="preserve">.بحارالأنوار:ج 92 ص 211 ح 4.</w:t>
      </w:r>
    </w:p>
    <w:p>
      <w:pPr>
        <w:pStyle w:val="BookText"/>
      </w:pPr>
      <w:r>
        <w:rPr>
          <w:rFonts w:ascii="Amiri" w:hAnsi="Amiri" w:eastAsia="Amiri" w:cs="Amiri"/>
          <w:lang w:bidi="ar-SA"/>
          <w:color w:val="111111"/>
          <w:sz w:val="28"/>
          <w:szCs w:val="28"/>
          <w:rtl/>
        </w:rPr>
        <w:t xml:space="preserve">وثانیهما:الاجتناب عن حُجُب المعرفة ولو مؤقّتاً،فإذا قرأ أحدٌ القرآنَ بتدبّر ولم یجتنب عن الظّلم،والتّعصّب،والاستبداد والکبر، والعُجب،وشرب الخمر،فتلاوته غیر شافیة قال اللّه سبحانه: «إِنَّ اللّهَ لا یَهْدِی الْقَوْمَ الظّالِمِینَ»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«إِنَّ اللّهَ لا یَهْدِی الْقَوْمَ الْفاسِقِینَ»  . </w:t>
      </w:r>
      <w:r>
        <w:rPr>
          <w:rStyle w:val="FootnoteReference"/>
        </w:rPr>
        <w:footnoteReference w:id="898"/>
      </w:r>
    </w:p>
    <w:p>
      <w:pPr>
        <w:pStyle w:val="BookText"/>
      </w:pPr>
      <w:r>
        <w:rPr>
          <w:rFonts w:ascii="Amiri" w:hAnsi="Amiri" w:eastAsia="Amiri" w:cs="Amiri"/>
          <w:lang w:bidi="ar-SA"/>
          <w:color w:val="111111"/>
          <w:sz w:val="28"/>
          <w:szCs w:val="28"/>
          <w:rtl/>
        </w:rPr>
        <w:t xml:space="preserve">إنّ القرآن هدیً،ولکنّه هدیً لمن أزال عن طریقه حُجُب الهدی الّتی هی حُجُب العلم والحکمة نفسها: «ذلِکَ الْکِتابُ لا رَیْبَ فِیهِ هُدیً لِلْمُتَّقِینَ»  . </w:t>
      </w:r>
      <w:r>
        <w:rPr>
          <w:rStyle w:val="FootnoteReference"/>
        </w:rPr>
        <w:footnoteReference w:id="899"/>
      </w:r>
    </w:p>
    <w:p>
      <w:pPr>
        <w:pStyle w:val="BookText"/>
      </w:pPr>
      <w:r>
        <w:rPr>
          <w:rFonts w:ascii="Amiri" w:hAnsi="Amiri" w:eastAsia="Amiri" w:cs="Amiri"/>
          <w:lang w:bidi="ar-SA"/>
          <w:color w:val="111111"/>
          <w:sz w:val="28"/>
          <w:szCs w:val="28"/>
          <w:rtl/>
        </w:rPr>
        <w:t xml:space="preserve">وإذا فقد التّالی شروط التّلاوة،فالقرآن لا یشفیه ولا یزیل الحُجُب عن قلبه بل یضیف حجاباً إلی تلک الحُجب،قال تعالی: «وَ نُنَزِّلُ مِنَ الْقُرْآنِ ما هُوَ شِفاءٌ وَ رَحْمَةٌ لِلْمُؤْمِنِینَ وَ لا یَزِیدُ الظّالِمِینَ إِلاّ خَساراً»  . </w:t>
      </w:r>
      <w:r>
        <w:rPr>
          <w:rStyle w:val="FootnoteReference"/>
        </w:rPr>
        <w:footnoteReference w:id="900"/>
      </w:r>
    </w:p>
    <w:p>
      <w:pPr>
        <w:pStyle w:val="BookText"/>
      </w:pPr>
      <w:r>
        <w:rPr>
          <w:rFonts w:ascii="IRNazanin" w:hAnsi="IRNazanin" w:eastAsia="IRNazanin" w:cs="IRNazanin"/>
          <w:lang w:bidi="fa-IR"/>
          <w:color w:val="111111"/>
          <w:sz w:val="28"/>
          <w:szCs w:val="28"/>
          <w:rtl/>
        </w:rPr>
        <w:t xml:space="preserve">ومثل هذا القارئ لا تشمله رحمة الحقّ،بل تلاحقه لعنة القرآن.قال النبیّ صلی الله علیه و آله:</w:t>
      </w:r>
    </w:p>
    <w:p>
      <w:pPr>
        <w:pStyle w:val="BookText"/>
      </w:pPr>
      <w:r>
        <w:rPr>
          <w:rFonts w:ascii="Amiri" w:hAnsi="Amiri" w:eastAsia="Amiri" w:cs="Amiri"/>
          <w:lang w:bidi="ar-SA"/>
          <w:color w:val="111111"/>
          <w:sz w:val="28"/>
          <w:szCs w:val="28"/>
          <w:rtl/>
        </w:rPr>
        <w:t xml:space="preserve">«رُبَّ تالٍ لِلقُرآنِ وَالقُرآنُ یَلعَنُهُ» . </w:t>
      </w:r>
      <w:r>
        <w:rPr>
          <w:rStyle w:val="FootnoteReference"/>
        </w:rPr>
        <w:footnoteReference w:id="901"/>
      </w:r>
    </w:p>
    <w:p>
      <w:pPr>
        <w:pStyle w:val="BookText"/>
      </w:pPr>
      <w:r>
        <w:rPr>
          <w:rFonts w:ascii="IRNazanin" w:hAnsi="IRNazanin" w:eastAsia="IRNazanin" w:cs="IRNazanin"/>
          <w:lang w:bidi="fa-IR"/>
          <w:color w:val="111111"/>
          <w:sz w:val="28"/>
          <w:szCs w:val="28"/>
          <w:rtl/>
        </w:rPr>
        <w:t xml:space="preserve">وهکذا سائر أدویة العلم والحکمة فلها شروطها الخاصّة بها،ونرجئ الحدیث عنها إلی وقت آخر.</w:t>
      </w:r>
    </w:p>
    <w:p>
      <w:pPr>
        <w:pStyle w:val="Heading6"/>
      </w:pPr>
      <w:bookmarkStart w:id="428" w:name="_Toc163"/>
      <w:r>
        <w:t>4.أُصول أدویة المعرفة</w:t>
      </w:r>
      <w:bookmarkEnd w:id="428"/>
    </w:p>
    <w:p>
      <w:pPr>
        <w:pStyle w:val="BookText"/>
      </w:pPr>
      <w:r>
        <w:rPr>
          <w:rFonts w:ascii="IRNazanin" w:hAnsi="IRNazanin" w:eastAsia="IRNazanin" w:cs="IRNazanin"/>
          <w:lang w:bidi="fa-IR"/>
          <w:color w:val="111111"/>
          <w:sz w:val="28"/>
          <w:szCs w:val="28"/>
          <w:rtl/>
        </w:rPr>
        <w:t xml:space="preserve">إنّ ما ذُکر فی هذا الفصل بوصفه دواءً للمعرفة یعود إلی عاملین:أحدهما القرآن،ویمکن أن نطلق علیه اصطلاح«الدّواء التّشریعیّ»،والآخر البلاء،وهو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12" w:name="pg20021_207001"/>
    <w:bookmarkEnd w:id="112"/>
    <w:p>
      <w:pPr>
        <w:pStyle w:val="BookText"/>
      </w:pPr>
      <w:r>
        <w:rPr>
          <w:rFonts w:ascii="Amiri" w:hAnsi="Amiri" w:eastAsia="Amiri" w:cs="Amiri"/>
          <w:lang w:bidi="ar-SA"/>
          <w:color w:val="111111"/>
          <w:sz w:val="28"/>
          <w:szCs w:val="28"/>
          <w:rtl/>
        </w:rPr>
        <w:t xml:space="preserve">«الدّواء التّکوینی».</w:t>
      </w:r>
    </w:p>
    <w:p>
      <w:pPr>
        <w:pStyle w:val="BookText"/>
      </w:pPr>
      <w:r>
        <w:rPr>
          <w:rFonts w:ascii="IRNazanin" w:hAnsi="IRNazanin" w:eastAsia="IRNazanin" w:cs="IRNazanin"/>
          <w:lang w:bidi="fa-IR"/>
          <w:color w:val="111111"/>
          <w:sz w:val="28"/>
          <w:szCs w:val="28"/>
          <w:rtl/>
        </w:rPr>
        <w:t xml:space="preserve">بعبارة أُخری:جعل اللّه تعالی دواءین فی نظام الخِلْقة لعلاج المرضی المصابین بمرض حُجُب العلم والحکمة:أحدهما تعالیم الأنبیاء،والآخر الحوادث الطّبیعیّة المرّة المثیرة للعِبَر.</w:t>
      </w:r>
    </w:p>
    <w:p>
      <w:pPr>
        <w:pStyle w:val="BookText"/>
      </w:pPr>
      <w:r>
        <w:rPr>
          <w:rFonts w:ascii="IRNazanin" w:hAnsi="IRNazanin" w:eastAsia="IRNazanin" w:cs="IRNazanin"/>
          <w:lang w:bidi="fa-IR"/>
          <w:color w:val="111111"/>
          <w:sz w:val="28"/>
          <w:szCs w:val="28"/>
          <w:rtl/>
        </w:rPr>
        <w:t xml:space="preserve">إنّ القرآن الکریم،الّذی هو أکمل المناهج فی تعالیم الأنبیاء،یعالج مرضی المعرفة عن طریق الموعظة،والتّقوی،وذکر اللّه،والدّعاء،والاستعاذة بالحقّ، والتّوبة.</w:t>
      </w:r>
    </w:p>
    <w:p>
      <w:pPr>
        <w:pStyle w:val="BookText"/>
      </w:pPr>
      <w:r>
        <w:rPr>
          <w:rFonts w:ascii="Amiri" w:hAnsi="Amiri" w:eastAsia="Amiri" w:cs="Amiri"/>
          <w:lang w:bidi="ar-SA"/>
          <w:color w:val="111111"/>
          <w:sz w:val="28"/>
          <w:szCs w:val="28"/>
          <w:rtl/>
        </w:rPr>
        <w:t xml:space="preserve">إنّ البلایا والحوادث المُرّة تعتبر الدّواء المهدِّئ لهذه الأمراض،إلی جانب تعالیم الأنبیاء الّتی هی الدّواء الأساس لأمراض الرّوح،بخاصّة أمراض المعرفة،وهی توصَف عند الضّرورة: «وَ ما أَرْسَلْنا فِی قَرْیَةٍ مِنْ نَبِیٍّ إِلاّ أَخَذْنا أَهْلَها بِالْبَأْساءِ وَ الضَّرّاءِ لَعَلَّهُمْ یَضَّرَّعُونَ». 1</w:t>
      </w:r>
    </w:p>
    <w:p>
      <w:pPr>
        <w:pStyle w:val="Heading6"/>
      </w:pPr>
      <w:bookmarkStart w:id="429" w:name="_Toc164"/>
      <w:r>
        <w:t>5.الحُجُب الّتی لا تقبل الزّوال</w:t>
      </w:r>
      <w:bookmarkEnd w:id="429"/>
    </w:p>
    <w:p>
      <w:pPr>
        <w:pStyle w:val="Heading6"/>
      </w:pPr>
      <w:bookmarkStart w:id="430" w:name="_Toc165"/>
      <w:r>
        <w:t>اشارة</w:t>
      </w:r>
      <w:bookmarkEnd w:id="430"/>
    </w:p>
    <w:p>
      <w:pPr>
        <w:pStyle w:val="BookText"/>
      </w:pPr>
      <w:r>
        <w:rPr>
          <w:rFonts w:ascii="IRNazanin" w:hAnsi="IRNazanin" w:eastAsia="IRNazanin" w:cs="IRNazanin"/>
          <w:lang w:bidi="fa-IR"/>
          <w:color w:val="111111"/>
          <w:sz w:val="28"/>
          <w:szCs w:val="28"/>
          <w:rtl/>
        </w:rPr>
        <w:t xml:space="preserve">إنّ حُجُب العلم والحکمة ثلاثة،اثنان منها تُعالَج بأدویة المعرفة،وواحدة لا یتسنّی علاجها:</w:t>
      </w:r>
    </w:p>
    <w:p>
      <w:pPr>
        <w:pStyle w:val="Heading6"/>
      </w:pPr>
      <w:bookmarkStart w:id="431" w:name="_Toc166"/>
      <w:r>
        <w:t>أ-حُجُب رقیقة</w:t>
      </w:r>
      <w:bookmarkEnd w:id="431"/>
    </w:p>
    <w:p>
      <w:pPr>
        <w:pStyle w:val="BookText"/>
      </w:pPr>
      <w:r>
        <w:rPr>
          <w:rFonts w:ascii="IRNazanin" w:hAnsi="IRNazanin" w:eastAsia="IRNazanin" w:cs="IRNazanin"/>
          <w:lang w:bidi="fa-IR"/>
          <w:color w:val="111111"/>
          <w:sz w:val="28"/>
          <w:szCs w:val="28"/>
          <w:rtl/>
        </w:rPr>
        <w:t xml:space="preserve">إنّ حُجُب العلم والحکمة الّتی مرّ شرحها فی الفصل الأوّل جراثیم مرض الروح وحُجُب القلب الحائلة دون نور العلم،وهذه الحُجُب رقیقة فی بدایة المرض،یمکن لتعالیم الأنبیاء أن تزیلها بیُسرٍ.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13" w:name="pg20021_207002"/>
    <w:bookmarkEnd w:id="113"/>
    <w:p>
      <w:pPr>
        <w:pStyle w:val="Heading6"/>
      </w:pPr>
      <w:bookmarkStart w:id="432" w:name="_Toc167"/>
      <w:r>
        <w:t>ب-حُجُب سمیکة عرضة للزّوال</w:t>
      </w:r>
      <w:bookmarkEnd w:id="432"/>
    </w:p>
    <w:p>
      <w:pPr>
        <w:pStyle w:val="BookText"/>
      </w:pPr>
      <w:r>
        <w:rPr>
          <w:rFonts w:ascii="Amiri" w:hAnsi="Amiri" w:eastAsia="Amiri" w:cs="Amiri"/>
          <w:lang w:bidi="ar-SA"/>
          <w:color w:val="111111"/>
          <w:sz w:val="28"/>
          <w:szCs w:val="28"/>
          <w:rtl/>
        </w:rPr>
        <w:t xml:space="preserve">إذا لم تُعالج حُجُب المعرفة فإنّ حُجُب الفکر والقلب تتراکم تدریجاً،وهذه الحُجُب المتراکمة تُعالَج مادامت لا تُفسِد جوهر مرآة القلب،وقد یُستعان بدواء البلاء من أجل تمزیق هذه الحُجُب،وهذا الدّواء أقوی من دواء الموعظة.إنّ جلاء صدأ القلب بالموعظة کجلاء المرآة بالماء،وجلاء صدأ القلب بالبلاء صقل للسّیف بالنّار؛فإنّ کثیراً من أنواع الصدأ لایمکن أن یُعالَج إلّابالنّار.من هنا قال القرآن الکریم فی فلسفة البلاء ومصائب الحیاة: «وَ لَنُذِیقَنَّهُمْ مِنَ الْعَذابِ الْأَدْنی دُونَ الْعَذابِ الْأَکْبَرِ لَعَلَّهُمْ یَرْجِعُونَ» 1  .وقد قال الإمام أمیرالمؤمنین علیه السلام فی هذا المجال:</w:t>
      </w:r>
    </w:p>
    <w:p>
      <w:pPr>
        <w:pStyle w:val="BookText"/>
      </w:pPr>
      <w:r>
        <w:rPr>
          <w:rFonts w:ascii="Amiri" w:hAnsi="Amiri" w:eastAsia="Amiri" w:cs="Amiri"/>
          <w:lang w:bidi="ar-SA"/>
          <w:color w:val="111111"/>
          <w:sz w:val="28"/>
          <w:szCs w:val="28"/>
          <w:rtl/>
        </w:rPr>
        <w:t xml:space="preserve">«إذا رَأیتَ اللّهَ سُبحانَهُ یُتابِعُ عَلَیکَ البَلاءَ فَقَد أیقَظَکَ» . </w:t>
      </w:r>
      <w:r>
        <w:rPr>
          <w:rStyle w:val="FootnoteReference"/>
        </w:rPr>
        <w:footnoteReference w:id="902"/>
      </w:r>
    </w:p>
    <w:p>
      <w:pPr>
        <w:pStyle w:val="Heading6"/>
      </w:pPr>
      <w:bookmarkStart w:id="433" w:name="_Toc168"/>
      <w:r>
        <w:t>ج-حُجُب سمیکة لن تزول</w:t>
      </w:r>
      <w:bookmarkEnd w:id="433"/>
    </w:p>
    <w:p>
      <w:pPr>
        <w:pStyle w:val="BookText"/>
      </w:pPr>
      <w:r>
        <w:rPr>
          <w:rFonts w:ascii="IRNazanin" w:hAnsi="IRNazanin" w:eastAsia="IRNazanin" w:cs="IRNazanin"/>
          <w:lang w:bidi="fa-IR"/>
          <w:color w:val="111111"/>
          <w:sz w:val="28"/>
          <w:szCs w:val="28"/>
          <w:rtl/>
        </w:rPr>
        <w:t xml:space="preserve">إذا تراکم صدأ حُجُب المعرفة بنحو فسد معه جوهر مرآة القلب،فإنّ نار البلاء تعجز عن صقل جوهر الرّوح،وحینئذٍ یتعذّر علاج المریض کما قال علیٌّ علیه السلام:</w:t>
      </w:r>
    </w:p>
    <w:p>
      <w:pPr>
        <w:pStyle w:val="BookText"/>
      </w:pPr>
      <w:r>
        <w:rPr>
          <w:rFonts w:ascii="Amiri" w:hAnsi="Amiri" w:eastAsia="Amiri" w:cs="Amiri"/>
          <w:lang w:bidi="ar-SA"/>
          <w:color w:val="111111"/>
          <w:sz w:val="28"/>
          <w:szCs w:val="28"/>
          <w:rtl/>
        </w:rPr>
        <w:t xml:space="preserve">ومَن لَم یَنفَعُهُ اللّهُ بِالبَلاءِ وَالتَّجارِبِ لَم یَنتَفِع بِشَیءٍ مِنَ العِظَةِ»، </w:t>
      </w:r>
      <w:r>
        <w:rPr>
          <w:rStyle w:val="FootnoteReference"/>
        </w:rPr>
        <w:footnoteReference w:id="903"/>
      </w:r>
      <w:r>
        <w:rPr>
          <w:rFonts w:ascii="Amiri" w:hAnsi="Amiri" w:eastAsia="Amiri" w:cs="Amiri"/>
          <w:lang w:bidi="ar-SA"/>
          <w:color w:val="111111"/>
          <w:sz w:val="28"/>
          <w:szCs w:val="28"/>
          <w:rtl/>
        </w:rPr>
        <w:t xml:space="preserve">..«کَیفَ یُراعِی النَّبأَةَ مَن أصَمَّتهُ الصَّیحَةُ !» </w:t>
      </w:r>
      <w:r>
        <w:rPr>
          <w:rStyle w:val="FootnoteReference"/>
        </w:rPr>
        <w:footnoteReference w:id="904"/>
      </w:r>
    </w:p>
    <w:p>
      <w:pPr>
        <w:pStyle w:val="BookText"/>
      </w:pPr>
      <w:r>
        <w:rPr>
          <w:rFonts w:ascii="IRNazanin" w:hAnsi="IRNazanin" w:eastAsia="IRNazanin" w:cs="IRNazanin"/>
          <w:lang w:bidi="fa-IR"/>
          <w:color w:val="111111"/>
          <w:sz w:val="28"/>
          <w:szCs w:val="28"/>
          <w:rtl/>
        </w:rPr>
        <w:t xml:space="preserve">إنّ علامة مرض المعرفة الّذی یتعذّر علاجه هی أنّ المریض یُمنی بتعصّب شدید فی عقائده الباطلة،ولا یستعدّ لقبول الحقّ أبداً،وفی وصف أمثاله قال تعالی:</w:t>
      </w:r>
    </w:p>
    <w:p>
      <w:pPr>
        <w:pStyle w:val="BookText"/>
      </w:pPr>
      <w:r>
        <w:rPr>
          <w:rFonts w:ascii="Amiri" w:hAnsi="Amiri" w:eastAsia="Amiri" w:cs="Amiri"/>
          <w:lang w:bidi="ar-SA"/>
          <w:color w:val="111111"/>
          <w:sz w:val="28"/>
          <w:szCs w:val="28"/>
          <w:rtl/>
        </w:rPr>
        <w:t xml:space="preserve">«وَ أَضَلَّهُ اللّهُ عَلی عِلْمٍ» 5  .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ولیس للموعظة ولسوط البلاء أن یجلوا الصّدأ عن قلوب هؤلاء المرضی المتعصّبین،بل لیس لإعجاز أیّ نبیٍّ أن یعالج مرضهم.لذا قال عیسی علیه السلام:</w:t>
      </w:r>
    </w:p>
    <w:p>
      <w:pPr>
        <w:pStyle w:val="BookText"/>
      </w:pPr>
      <w:r>
        <w:rPr>
          <w:rFonts w:ascii="Amiri" w:hAnsi="Amiri" w:eastAsia="Amiri" w:cs="Amiri"/>
          <w:lang w:bidi="ar-SA"/>
          <w:color w:val="111111"/>
          <w:sz w:val="28"/>
          <w:szCs w:val="28"/>
          <w:rtl/>
        </w:rPr>
        <w:t xml:space="preserve">داوَیتُ المَرضی فَشَفَیتُهُم بِإِذنِ اللّهِ،وأبرَأتُ الأَکمَهَ والأَبرَصَ بِإِذنِ اللّهِ،وعالَجتُ المَوتی فَأَحیَیتُهُم بِإِذنِ اللّهِ.وعالَجتُ الأحمَقَ فَلَم أقدِر عَلی إصلاحِهِ ! فَقیلَ:یا روحَ اللّهِ،ومَا الأَحمَقُ؟قالَ:المُعجَبُ بِرَأیِهِ ونَفسِهِ،الَّذی یَرَی الفَضلَ کُلَّهُ لَهُ لا عَلَیهِ ویوجِبُ الحَقَّ کُلَّهُ لِنَفسِهِ ولا یوجِبُ عَلَیها حَقَّاً،فَذاکَ الأَحمَقُ الَّذی لا حیلَةَ فی مُداواتِهِ . </w:t>
      </w:r>
      <w:r>
        <w:rPr>
          <w:rStyle w:val="FootnoteReference"/>
        </w:rPr>
        <w:footnoteReference w:id="905"/>
      </w:r>
    </w:p>
    <w:p>
      <w:pPr>
        <w:pStyle w:val="BookText"/>
      </w:pPr>
      <w:r>
        <w:rPr>
          <w:rFonts w:ascii="IRNazanin" w:hAnsi="IRNazanin" w:eastAsia="IRNazanin" w:cs="IRNazanin"/>
          <w:lang w:bidi="fa-IR"/>
          <w:color w:val="111111"/>
          <w:sz w:val="28"/>
          <w:szCs w:val="28"/>
          <w:rtl/>
        </w:rPr>
        <w:t xml:space="preserve">.الاختصاص:ص 221 عن أبی الربیع الشامی عن الإمام الصادق علیه السلام،بحارالأنوار:ج 14 ص 323 ح 36 [1] وراجع:ص 180«العُجب».</w:t>
      </w:r>
    </w:p>
    <w:p>
      <w:pPr>
        <w:pStyle w:val="BookText"/>
      </w:pPr>
      <w:r>
        <w:rPr>
          <w:rFonts w:ascii="IRNazanin" w:hAnsi="IRNazanin" w:eastAsia="IRNazanin" w:cs="IRNazanin"/>
          <w:lang w:bidi="fa-IR"/>
          <w:color w:val="111111"/>
          <w:sz w:val="28"/>
          <w:szCs w:val="28"/>
          <w:rtl/>
        </w:rPr>
        <w:t xml:space="preserve">ویمکن أن نقسّم المتعصّبین المعاندین الّذین لا یتسنّی زوال الحُجُب عنهم إلی قسمین:</w:t>
      </w:r>
    </w:p>
    <w:p>
      <w:pPr>
        <w:pStyle w:val="BookText"/>
      </w:pPr>
      <w:r>
        <w:rPr>
          <w:rFonts w:ascii="IRNazanin" w:hAnsi="IRNazanin" w:eastAsia="IRNazanin" w:cs="IRNazanin"/>
          <w:lang w:bidi="fa-IR"/>
          <w:color w:val="111111"/>
          <w:sz w:val="28"/>
          <w:szCs w:val="28"/>
          <w:rtl/>
        </w:rPr>
        <w:t xml:space="preserve">الأوّل:الّذین یتنبّهون ویعترفون بالحقّ إذا نزل بهم عذاب الاستئصال،أی البلاء الّذی یعقبه الموت والهلاک.</w:t>
      </w:r>
    </w:p>
    <w:p>
      <w:pPr>
        <w:pStyle w:val="BookText"/>
      </w:pPr>
      <w:r>
        <w:rPr>
          <w:rFonts w:ascii="IRNazanin" w:hAnsi="IRNazanin" w:eastAsia="IRNazanin" w:cs="IRNazanin"/>
          <w:lang w:bidi="fa-IR"/>
          <w:color w:val="111111"/>
          <w:sz w:val="28"/>
          <w:szCs w:val="28"/>
          <w:rtl/>
        </w:rPr>
        <w:t xml:space="preserve">الثّانی:الّذین لا یتنبّهون ولا یؤثّر فیهم عذاب الاستئصال.</w:t>
      </w:r>
    </w:p>
    <w:p>
      <w:pPr>
        <w:pStyle w:val="BookText"/>
      </w:pPr>
      <w:r>
        <w:rPr>
          <w:rFonts w:ascii="IRNazanin" w:hAnsi="IRNazanin" w:eastAsia="IRNazanin" w:cs="IRNazanin"/>
          <w:lang w:bidi="fa-IR"/>
          <w:color w:val="111111"/>
          <w:sz w:val="28"/>
          <w:szCs w:val="28"/>
          <w:rtl/>
        </w:rPr>
        <w:t xml:space="preserve">کان فرعون من القسم الأوّل وأبو جهل من القسم الثّانی،لقد مُنی فرعون وأتباعه بالتّعصّب والکِبر واللَّجاجة،وبعامّة بحجب المعرفة،بحیث لم تنبّههم مواعظ موسی علیه السلام، </w:t>
      </w:r>
      <w:r>
        <w:rPr>
          <w:rStyle w:val="FootnoteReference"/>
        </w:rPr>
        <w:footnoteReference w:id="906"/>
      </w:r>
    </w:p>
    <w:p>
      <w:pPr>
        <w:pStyle w:val="BookText"/>
      </w:pPr>
      <w:r>
        <w:rPr>
          <w:rFonts w:ascii="IRNazanin" w:hAnsi="IRNazanin" w:eastAsia="IRNazanin" w:cs="IRNazanin"/>
          <w:lang w:bidi="fa-IR"/>
          <w:color w:val="111111"/>
          <w:sz w:val="28"/>
          <w:szCs w:val="28"/>
          <w:rtl/>
        </w:rPr>
        <w:t xml:space="preserve">ولا احتجاجاته لإثبات التوحید، </w:t>
      </w:r>
      <w:r>
        <w:rPr>
          <w:rStyle w:val="FootnoteReference"/>
        </w:rPr>
        <w:footnoteReference w:id="907"/>
      </w:r>
    </w:p>
    <w:p>
      <w:pPr>
        <w:pStyle w:val="BookText"/>
      </w:pPr>
      <w:r>
        <w:rPr>
          <w:rFonts w:ascii="IRNazanin" w:hAnsi="IRNazanin" w:eastAsia="IRNazanin" w:cs="IRNazanin"/>
          <w:lang w:bidi="fa-IR"/>
          <w:color w:val="111111"/>
          <w:sz w:val="28"/>
          <w:szCs w:val="28"/>
          <w:rtl/>
        </w:rPr>
        <w:t xml:space="preserve">ولا معجزاته لإثبات نبوّته، </w:t>
      </w:r>
      <w:r>
        <w:rPr>
          <w:rStyle w:val="FootnoteReference"/>
        </w:rPr>
        <w:footnoteReference w:id="908"/>
      </w:r>
    </w:p>
    <w:p>
      <w:pPr>
        <w:pStyle w:val="BookText"/>
      </w:pPr>
      <w:r>
        <w:rPr>
          <w:rFonts w:ascii="IRNazanin" w:hAnsi="IRNazanin" w:eastAsia="IRNazanin" w:cs="IRNazanin"/>
          <w:lang w:bidi="fa-IR"/>
          <w:color w:val="111111"/>
          <w:sz w:val="28"/>
          <w:szCs w:val="28"/>
          <w:rtl/>
        </w:rPr>
        <w:t xml:space="preserve">ولا البلایا والمشکلات الاقتصادیّة والاجتماعیّة </w:t>
      </w:r>
      <w:r>
        <w:rPr>
          <w:rStyle w:val="FootnoteReference"/>
        </w:rPr>
        <w:footnoteReference w:id="909"/>
      </w:r>
    </w:p>
    <w:p>
      <w:pPr>
        <w:pStyle w:val="BookText"/>
      </w:pPr>
      <w:r>
        <w:rPr>
          <w:rFonts w:ascii="Amiri" w:hAnsi="Amiri" w:eastAsia="Amiri" w:cs="Amiri"/>
          <w:lang w:bidi="ar-SA"/>
          <w:color w:val="111111"/>
          <w:sz w:val="28"/>
          <w:szCs w:val="28"/>
          <w:rtl/>
        </w:rPr>
        <w:t xml:space="preserve">الّتی حلّت بهم نتیجة مخالفتهم للحقّ،بَیْد أنّ سوط«عذاب الاستئصال»أرغم فرعون علی الاعتراف بالحقّ: «إِذا أَدْرَکَهُ الْغَرَقُ قالَ آمَنْتُ أَنَّهُ لا إِلهَ إِلاَّ الَّذِی آمَنَتْ بِهِ بَنُوا إِسْرائِیلَ وَ أَنَا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الْمُسْلِمِینَ»! 1</w:t>
      </w:r>
    </w:p>
    <w:p>
      <w:pPr>
        <w:pStyle w:val="BookText"/>
      </w:pPr>
      <w:r>
        <w:rPr>
          <w:rFonts w:ascii="IRNazanin" w:hAnsi="IRNazanin" w:eastAsia="IRNazanin" w:cs="IRNazanin"/>
          <w:lang w:bidi="fa-IR"/>
          <w:color w:val="111111"/>
          <w:sz w:val="28"/>
          <w:szCs w:val="28"/>
          <w:rtl/>
        </w:rPr>
        <w:t xml:space="preserve">أمّا أبو جهل فلم یُذعِن للحقّ حتّی عند الموت،لذا عندما مرّ رسول اللّه صلی الله علیه و آله علی القتلی بعد معرکة بدر ووصل إلی جسد أبی جهل،قال:</w:t>
      </w:r>
    </w:p>
    <w:p>
      <w:pPr>
        <w:pStyle w:val="BookText"/>
      </w:pPr>
      <w:r>
        <w:rPr>
          <w:rFonts w:ascii="Amiri" w:hAnsi="Amiri" w:eastAsia="Amiri" w:cs="Amiri"/>
          <w:lang w:bidi="ar-SA"/>
          <w:color w:val="111111"/>
          <w:sz w:val="28"/>
          <w:szCs w:val="28"/>
          <w:rtl/>
        </w:rPr>
        <w:t xml:space="preserve">«إنَّ هذا أعتی عَلَی اللّهِ مِن فِرعَونَ،إنَّ فِرعَونَ لَمّا أیقَنَ بِالهَلاکِ وَحَّدَ اللّهَ،وإنَّ هذا لَمّا أیقَنَ بِالهَلاکِ دَعا بِاللّاتِ وَالعُزّی». </w:t>
      </w:r>
      <w:r>
        <w:rPr>
          <w:rStyle w:val="FootnoteReference"/>
        </w:rPr>
        <w:footnoteReference w:id="910"/>
      </w:r>
    </w:p>
    <w:p>
      <w:pPr>
        <w:pStyle w:val="BookText"/>
      </w:pPr>
      <w:r>
        <w:rPr>
          <w:rFonts w:ascii="IRNazanin" w:hAnsi="IRNazanin" w:eastAsia="IRNazanin" w:cs="IRNazanin"/>
          <w:lang w:bidi="fa-IR"/>
          <w:color w:val="111111"/>
          <w:sz w:val="28"/>
          <w:szCs w:val="28"/>
          <w:rtl/>
        </w:rPr>
        <w:t xml:space="preserve">إنّ الّذین لا یُفیقون من مواعظ الأنبیاء وتحذیرهم،ولا یؤثّر فیهم سوط البلاء،بل سوط عذاب الاستئصال أیضاً،فإنّ سوط الموت یوقظهم ویزیل حُجُب الغفلة وحواجز المعرفة عن بصائرهم،أجَل</w:t>
      </w:r>
    </w:p>
    <w:p>
      <w:pPr>
        <w:pStyle w:val="BookText"/>
      </w:pPr>
      <w:r>
        <w:rPr>
          <w:rFonts w:ascii="Amiri" w:hAnsi="Amiri" w:eastAsia="Amiri" w:cs="Amiri"/>
          <w:lang w:bidi="ar-SA"/>
          <w:color w:val="111111"/>
          <w:sz w:val="28"/>
          <w:szCs w:val="28"/>
          <w:rtl/>
        </w:rPr>
        <w:t xml:space="preserve">«النّاسُ نِیامٌ فَإِذا ماتُوا انتَبَهوا» . </w:t>
      </w:r>
      <w:r>
        <w:rPr>
          <w:rStyle w:val="FootnoteReference"/>
        </w:rPr>
        <w:footnoteReference w:id="911"/>
      </w:r>
    </w:p>
    <w:p>
      <w:pPr>
        <w:pStyle w:val="BookText"/>
      </w:pPr>
      <w:r>
        <w:rPr>
          <w:rFonts w:ascii="IRNazanin" w:hAnsi="IRNazanin" w:eastAsia="IRNazanin" w:cs="IRNazanin"/>
          <w:lang w:bidi="fa-IR"/>
          <w:color w:val="111111"/>
          <w:sz w:val="28"/>
          <w:szCs w:val="28"/>
          <w:rtl/>
        </w:rPr>
        <w:t xml:space="preserve">قال تعالی مخاطباً المجرمین المتعصّبین،الّذین نبّههم سوط الموت، فی عرصات القیامة:</w:t>
      </w:r>
    </w:p>
    <w:p>
      <w:pPr>
        <w:pStyle w:val="BookText"/>
      </w:pPr>
      <w:r>
        <w:rPr>
          <w:rFonts w:ascii="Amiri" w:hAnsi="Amiri" w:eastAsia="Amiri" w:cs="Amiri"/>
          <w:lang w:bidi="ar-SA"/>
          <w:color w:val="111111"/>
          <w:sz w:val="28"/>
          <w:szCs w:val="28"/>
          <w:rtl/>
        </w:rPr>
        <w:t xml:space="preserve">«لَقَدْ کُنْتَ فِی غَفْلَةٍ مِنْ هذا فَکَشَفْنا عَنْکَ غِطاءَکَ فَبَصَرُکَ الْیَوْمَ حَدِیدٌ» 4</w:t>
      </w:r>
    </w:p>
    <w:p>
      <w:pPr>
        <w:pStyle w:val="BookText"/>
      </w:pPr>
      <w:r>
        <w:rPr>
          <w:rFonts w:ascii="Amiri" w:hAnsi="Amiri" w:eastAsia="Amiri" w:cs="Amiri"/>
          <w:lang w:bidi="ar-SA"/>
          <w:color w:val="111111"/>
          <w:sz w:val="28"/>
          <w:szCs w:val="28"/>
          <w:rtl/>
        </w:rPr>
        <w:t xml:space="preserve">اللّهمّ وفّقنا أن نتّعظ بمواعظ الأنبیاء وأئمّة الهدی قبل أن یَعِظنا سوط الموت.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14" w:name="pg20021_207006"/>
    <w:bookmarkEnd w:id="114"/>
    <w:p>
      <w:pPr>
        <w:pStyle w:val="Heading2"/>
      </w:pPr>
      <w:bookmarkStart w:id="434" w:name="_Toc169"/>
      <w:r>
        <w:t>القسم الخامس:تحصیل المعرفة:</w:t>
      </w:r>
      <w:bookmarkEnd w:id="434"/>
    </w:p>
    <w:p>
      <w:pPr>
        <w:pStyle w:val="Heading3"/>
      </w:pPr>
      <w:bookmarkStart w:id="435" w:name="_Toc170"/>
      <w:r>
        <w:t>اشارة</w:t>
      </w:r>
      <w:bookmarkEnd w:id="435"/>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15" w:name="pg20021_207008"/>
    <w:bookmarkEnd w:id="115"/>
    <w:p>
      <w:pPr>
        <w:pStyle w:val="Heading3"/>
      </w:pPr>
      <w:bookmarkStart w:id="436" w:name="_Toc171"/>
      <w:r>
        <w:t>الفصل الأوّل:وجوب التعلّم</w:t>
      </w:r>
      <w:bookmarkEnd w:id="436"/>
    </w:p>
    <w:p>
      <w:pPr>
        <w:pStyle w:val="Heading4"/>
      </w:pPr>
      <w:bookmarkStart w:id="437" w:name="_Toc172"/>
      <w:r>
        <w:t>1/1:وجوبُ التَّعَلُّمِ عَلی کُلِّ مُسلِمٍ</w:t>
      </w:r>
      <w:bookmarkEnd w:id="437"/>
    </w:p>
    <w:p>
      <w:pPr>
        <w:pStyle w:val="BookText"/>
      </w:pPr>
      <w:r>
        <w:rPr>
          <w:rFonts w:ascii="Amiri" w:hAnsi="Amiri" w:eastAsia="Amiri" w:cs="Amiri"/>
          <w:lang w:bidi="ar-SA"/>
          <w:color w:val="111111"/>
          <w:sz w:val="28"/>
          <w:szCs w:val="28"/>
          <w:rtl/>
        </w:rPr>
        <w:t xml:space="preserve">789.رسول اللّه صلی الله علیه و آله:طَلَبُ العِلمِ فَریضَةٌ عَلی کُلِّ مُسلِمٍ. </w:t>
      </w:r>
      <w:r>
        <w:rPr>
          <w:rStyle w:val="FootnoteReference"/>
        </w:rPr>
        <w:footnoteReference w:id="912"/>
      </w:r>
    </w:p>
    <w:p>
      <w:pPr>
        <w:pStyle w:val="BookText"/>
      </w:pPr>
      <w:r>
        <w:rPr>
          <w:rFonts w:ascii="IRNazanin" w:hAnsi="IRNazanin" w:eastAsia="IRNazanin" w:cs="IRNazanin"/>
          <w:lang w:bidi="fa-IR"/>
          <w:color w:val="111111"/>
          <w:sz w:val="28"/>
          <w:szCs w:val="28"/>
          <w:rtl/>
        </w:rPr>
        <w:t xml:space="preserve">.سنن ابن ماجة:ج 1 ص 81 ح 224،المعجم الصغیر:ج 1 ص 16،تاریخ بغداد:ج 4 ص 157 کلّها عن أنس و ج 1 ص 408 عن محمّد بن عبداللّه بن الحسن عن الإمام زین العابدین عن الإمام علیّ علیهما السلام عنه صلی الله علیه و آله و ج 5 ص 204 عن محمّد بن عبداللّه بن الحسین عن الإمام زین العابدین عن أبیه علیهما السلام عنه صلی الله علیه و آله؛الأمالی للمفید:ص 29 ح 1 عن محمّد بن جعفر عن الإمام الصادق عن آبائه علیهم السلام،الأمالی للطوسی:ص 487 ح 1069 [1] عن محمّد بن علیّ بن الحسین عن الإمام الرضا عن آبائه علیهم السلام عنه صلی الله علیه و آله،بصائر الدرجات:ص 3 ح 3 [2] عن الإمام علیّ علیه السلام عنه صلی الله علیه و آله،منیة المرید:ص 99، [3]بحارالأنوار:ج 1 ص 171 ح 24. [4]</w:t>
      </w:r>
    </w:p>
    <w:p>
      <w:pPr>
        <w:pStyle w:val="BookText"/>
      </w:pPr>
      <w:r>
        <w:rPr>
          <w:rFonts w:ascii="Amiri" w:hAnsi="Amiri" w:eastAsia="Amiri" w:cs="Amiri"/>
          <w:lang w:bidi="ar-SA"/>
          <w:color w:val="111111"/>
          <w:sz w:val="28"/>
          <w:szCs w:val="28"/>
          <w:rtl/>
        </w:rPr>
        <w:t xml:space="preserve">790.عنه صلی الله علیه و آله:طَلَبُ العِلمِ فَریضَةٌ عَلی کُلِّ مُسلِمٍ ومُسلِمَةٍ. </w:t>
      </w:r>
      <w:r>
        <w:rPr>
          <w:rStyle w:val="FootnoteReference"/>
        </w:rPr>
        <w:footnoteReference w:id="913"/>
      </w:r>
    </w:p>
    <w:p>
      <w:pPr>
        <w:pStyle w:val="BookText"/>
      </w:pPr>
      <w:r>
        <w:rPr>
          <w:rFonts w:ascii="Amiri" w:hAnsi="Amiri" w:eastAsia="Amiri" w:cs="Amiri"/>
          <w:lang w:bidi="ar-SA"/>
          <w:color w:val="111111"/>
          <w:sz w:val="28"/>
          <w:szCs w:val="28"/>
          <w:rtl/>
        </w:rPr>
        <w:t xml:space="preserve">791.عنه صلی الله علیه و آله:طَلَبُ العِلمِ فَریضَةٌ عَلی کُلِّ مُسلِمٍ،ألا إنَّ اللّهَ یُحِبُّ بُغاةَ العِلمِ. </w:t>
      </w:r>
      <w:r>
        <w:rPr>
          <w:rStyle w:val="FootnoteReference"/>
        </w:rPr>
        <w:footnoteReference w:id="914"/>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792.عنه صلی الله علیه و آله:طَلَبُ العِلمِ فَریضَةٌ عَلی کُلِّ مُسلِمٍ،فَاطلُبُوا العِلمَ مِن مَظانِّهِ،وَاقتَبِسوهُ مِن أهلِهِ. </w:t>
      </w:r>
      <w:r>
        <w:rPr>
          <w:rStyle w:val="FootnoteReference"/>
        </w:rPr>
        <w:footnoteReference w:id="915"/>
      </w:r>
    </w:p>
    <w:p>
      <w:pPr>
        <w:pStyle w:val="BookText"/>
      </w:pPr>
      <w:r>
        <w:rPr>
          <w:rFonts w:ascii="IRNazanin" w:hAnsi="IRNazanin" w:eastAsia="IRNazanin" w:cs="IRNazanin"/>
          <w:lang w:bidi="fa-IR"/>
          <w:color w:val="111111"/>
          <w:sz w:val="28"/>
          <w:szCs w:val="28"/>
          <w:rtl/>
        </w:rPr>
        <w:t xml:space="preserve">.الأمالی للطوسی:ص 569 ح 1176 و ص 488 ح 1069، [1]عدّة الداعی:ص 63 [2] کلّها عن محمّد بن علیّ عن الإمام الرضا عن آبائه علیهم السلام،مجمع البیان:ج 1 ص 74،منیة المرید:ص 108، [3]إرشاد القلوب:ص 165 [4] کلّها عن الإمام الرضا علیه السلام عنه صلی الله علیه و آله،تنبیه الخواطر:ج 2 ص 176، [5]بحارالأنوار:ج 1 ص 171 ح 24. [6]</w:t>
      </w:r>
    </w:p>
    <w:p>
      <w:pPr>
        <w:pStyle w:val="BookText"/>
      </w:pPr>
      <w:r>
        <w:rPr>
          <w:rFonts w:ascii="Amiri" w:hAnsi="Amiri" w:eastAsia="Amiri" w:cs="Amiri"/>
          <w:lang w:bidi="ar-SA"/>
          <w:color w:val="111111"/>
          <w:sz w:val="28"/>
          <w:szCs w:val="28"/>
          <w:rtl/>
        </w:rPr>
        <w:t xml:space="preserve">793.عنه صلی الله علیه و آله:ما مِن مُؤمِنٍ ولا مُؤمِنَةٍ ولا حُرٍّ ولا مَملوکٍ إلّاوللّهِ‌ِ عَلَیهِ حَقٌّ واجِبٌ أن یَتَعَلَّمَ مِنَ العِلمِ ویَتَفَقَّهَ فیهِ. </w:t>
      </w:r>
      <w:r>
        <w:rPr>
          <w:rStyle w:val="FootnoteReference"/>
        </w:rPr>
        <w:footnoteReference w:id="916"/>
      </w:r>
    </w:p>
    <w:p>
      <w:pPr>
        <w:pStyle w:val="BookText"/>
      </w:pPr>
      <w:r>
        <w:rPr>
          <w:rFonts w:ascii="Amiri" w:hAnsi="Amiri" w:eastAsia="Amiri" w:cs="Amiri"/>
          <w:lang w:bidi="ar-SA"/>
          <w:color w:val="111111"/>
          <w:sz w:val="28"/>
          <w:szCs w:val="28"/>
          <w:rtl/>
        </w:rPr>
        <w:t xml:space="preserve">794.عنه صلی الله علیه و آله:قَلبٌ لَیسَ فیهِ شَیءٌ مِنَ الحِکمَةِ کَبَیتٍ خَرِبٍ،فَتَعَلَّموا وعَلِّموا،وتَفَقَّهوا ولا تَموتوا جُهّالًا؛فَإِنَّ اللّهَ عز و جل لا یَعذِرُ عَلَی الجَهلِ. </w:t>
      </w:r>
      <w:r>
        <w:rPr>
          <w:rStyle w:val="FootnoteReference"/>
        </w:rPr>
        <w:footnoteReference w:id="917"/>
      </w:r>
    </w:p>
    <w:p>
      <w:pPr>
        <w:pStyle w:val="BookText"/>
      </w:pPr>
      <w:r>
        <w:rPr>
          <w:rFonts w:ascii="Amiri" w:hAnsi="Amiri" w:eastAsia="Amiri" w:cs="Amiri"/>
          <w:lang w:bidi="ar-SA"/>
          <w:color w:val="111111"/>
          <w:sz w:val="28"/>
          <w:szCs w:val="28"/>
          <w:rtl/>
        </w:rPr>
        <w:t xml:space="preserve">795.عنه صلی الله علیه و آله:طَلَبُ العِلمِ فَریضَةٌ عَلی کُلِّ مُؤمِنٍ،فَاغدُ أیُّهَا العَبدُ عالِماً أو مُتَعَلِّماً ولا خَیرَ فیما بَینَ ذلِکَ. </w:t>
      </w:r>
      <w:r>
        <w:rPr>
          <w:rStyle w:val="FootnoteReference"/>
        </w:rPr>
        <w:footnoteReference w:id="918"/>
      </w:r>
    </w:p>
    <w:p>
      <w:pPr>
        <w:pStyle w:val="BookText"/>
      </w:pPr>
      <w:r>
        <w:rPr>
          <w:rFonts w:ascii="Amiri" w:hAnsi="Amiri" w:eastAsia="Amiri" w:cs="Amiri"/>
          <w:lang w:bidi="ar-SA"/>
          <w:color w:val="111111"/>
          <w:sz w:val="28"/>
          <w:szCs w:val="28"/>
          <w:rtl/>
        </w:rPr>
        <w:t xml:space="preserve">796.عنه صلی الله علیه و آله:طَلَبُ العِلمِ فَریضَةٌ،وبَذلُهُ لِلنّاسِ فَریضَةٌ،وَالنَّصیحَةُ لَهُم فَریضَةٌ،وَالجِهادُ فی سَبیلِ اللّهِ عز و جل فَریضَةٌ. </w:t>
      </w:r>
      <w:r>
        <w:rPr>
          <w:rStyle w:val="FootnoteReference"/>
        </w:rPr>
        <w:footnoteReference w:id="919"/>
      </w:r>
    </w:p>
    <w:p>
      <w:pPr>
        <w:pStyle w:val="BookText"/>
      </w:pPr>
      <w:r>
        <w:rPr>
          <w:rFonts w:ascii="Amiri" w:hAnsi="Amiri" w:eastAsia="Amiri" w:cs="Amiri"/>
          <w:lang w:bidi="ar-SA"/>
          <w:color w:val="111111"/>
          <w:sz w:val="28"/>
          <w:szCs w:val="28"/>
          <w:rtl/>
        </w:rPr>
        <w:t xml:space="preserve">797.تحف العقول:قالَ صلی الله علیه و آله:أربَعَةٌ تَلزَمُ کُلَّ ذی حِجًی وعَقلٍ مِن امَّتی.</w:t>
      </w:r>
    </w:p>
    <w:p>
      <w:pPr>
        <w:pStyle w:val="BookText"/>
      </w:pPr>
      <w:r>
        <w:rPr>
          <w:rFonts w:ascii="Amiri" w:hAnsi="Amiri" w:eastAsia="Amiri" w:cs="Amiri"/>
          <w:lang w:bidi="ar-SA"/>
          <w:color w:val="111111"/>
          <w:sz w:val="28"/>
          <w:szCs w:val="28"/>
          <w:rtl/>
        </w:rPr>
        <w:t xml:space="preserve">قیلَ:یا رَسولَ اللّهِ،ما هُنَّ؟</w:t>
      </w:r>
    </w:p>
    <w:p>
      <w:pPr>
        <w:pStyle w:val="BookText"/>
      </w:pPr>
      <w:r>
        <w:rPr>
          <w:rFonts w:ascii="Amiri" w:hAnsi="Amiri" w:eastAsia="Amiri" w:cs="Amiri"/>
          <w:lang w:bidi="ar-SA"/>
          <w:color w:val="111111"/>
          <w:sz w:val="28"/>
          <w:szCs w:val="28"/>
          <w:rtl/>
        </w:rPr>
        <w:t xml:space="preserve">قالَ:اِستِماعُ العِلمِ،وحِفظُهُ،ونَشرُهُ،وَالعَمَلُ بِهِ. </w:t>
      </w:r>
      <w:r>
        <w:rPr>
          <w:rStyle w:val="FootnoteReference"/>
        </w:rPr>
        <w:footnoteReference w:id="920"/>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16" w:name="pg20021_207010"/>
    <w:bookmarkEnd w:id="116"/>
    <w:p>
      <w:pPr>
        <w:pStyle w:val="BookText"/>
      </w:pPr>
      <w:r>
        <w:rPr>
          <w:rFonts w:ascii="Amiri" w:hAnsi="Amiri" w:eastAsia="Amiri" w:cs="Amiri"/>
          <w:lang w:bidi="ar-SA"/>
          <w:color w:val="111111"/>
          <w:sz w:val="28"/>
          <w:szCs w:val="28"/>
          <w:rtl/>
        </w:rPr>
        <w:t xml:space="preserve">798.الإمام علیّ علیه السلام:عَلَیکُم بِطَلَبِ العِلمِ،فَإِنَّ طَلَبَهُ فَریضَةٌ. </w:t>
      </w:r>
      <w:r>
        <w:rPr>
          <w:rStyle w:val="FootnoteReference"/>
        </w:rPr>
        <w:footnoteReference w:id="921"/>
      </w:r>
    </w:p>
    <w:p>
      <w:pPr>
        <w:pStyle w:val="BookText"/>
      </w:pPr>
      <w:r>
        <w:rPr>
          <w:rFonts w:ascii="IRNazanin" w:hAnsi="IRNazanin" w:eastAsia="IRNazanin" w:cs="IRNazanin"/>
          <w:lang w:bidi="fa-IR"/>
          <w:color w:val="111111"/>
          <w:sz w:val="28"/>
          <w:szCs w:val="28"/>
          <w:rtl/>
        </w:rPr>
        <w:t xml:space="preserve">.کنز الفوائد:ج 1 ص 319، [1]کشف الغُمّة:ج 3 ص 137 عن الإمام الجواد عن آبائه عنه علیهم السلام،بحارالأنوار:ج 1 ص 183 ح 89. [2]</w:t>
      </w:r>
    </w:p>
    <w:p>
      <w:pPr>
        <w:pStyle w:val="BookText"/>
      </w:pPr>
      <w:r>
        <w:rPr>
          <w:rFonts w:ascii="Amiri" w:hAnsi="Amiri" w:eastAsia="Amiri" w:cs="Amiri"/>
          <w:lang w:bidi="ar-SA"/>
          <w:color w:val="111111"/>
          <w:sz w:val="28"/>
          <w:szCs w:val="28"/>
          <w:rtl/>
        </w:rPr>
        <w:t xml:space="preserve">799.الإمام الصادق علیه السلام:طَلَبُ العِلمِ فَریضَةٌ. </w:t>
      </w:r>
      <w:r>
        <w:rPr>
          <w:rStyle w:val="FootnoteReference"/>
        </w:rPr>
        <w:footnoteReference w:id="922"/>
      </w:r>
    </w:p>
    <w:p>
      <w:pPr>
        <w:pStyle w:val="BookText"/>
      </w:pPr>
      <w:r>
        <w:rPr>
          <w:rFonts w:ascii="Amiri" w:hAnsi="Amiri" w:eastAsia="Amiri" w:cs="Amiri"/>
          <w:lang w:bidi="ar-SA"/>
          <w:color w:val="111111"/>
          <w:sz w:val="28"/>
          <w:szCs w:val="28"/>
          <w:rtl/>
        </w:rPr>
        <w:t xml:space="preserve">800.منیة المرید:فِی الإِنجیلِ قالَ اللّهُ تَعالی فِی السّورَةِ السّابِعَةَ عَشرَةَ مِنهُ:وَیلٌ لِمَن سَمِعَ بِالعِلمِ ولَم یَطلُبهُ،کَیفَ یُحشَرُ مَعَ الجُهّالِ إلَی النّارِ؟! اطلُبُوا العِلمَ وتَعَلَّموهُ،فَإِنَّ العِلمَ إن لَم یُسعِدکُم لَم یُشقِکُم،وإن لَم یَرفَعکُم لَم یَضَعکُم،وإن لَم یُغنِکُم لَم یُفقِرکُم،وإن لَم یَنفَعکُم لَم یَضُرَّکُم،ولا تَقولوا:نَخافُ أن نَعلَمَ فَلا نَعمَلَ،ولکِن قولوا:نَرجو أن نَعلَمَ ونَعمَلَ،وَالعِلمُ یَشفَعُ لِصاحِبِهِ،وحَقٌّ عَلَی اللّهِ أن لا یُخزِیَهُ.</w:t>
      </w:r>
    </w:p>
    <w:p>
      <w:pPr>
        <w:pStyle w:val="BookText"/>
      </w:pPr>
      <w:r>
        <w:rPr>
          <w:rFonts w:ascii="Amiri" w:hAnsi="Amiri" w:eastAsia="Amiri" w:cs="Amiri"/>
          <w:lang w:bidi="ar-SA"/>
          <w:color w:val="111111"/>
          <w:sz w:val="28"/>
          <w:szCs w:val="28"/>
          <w:rtl/>
        </w:rPr>
        <w:t xml:space="preserve">إنَّ اللّهَ تَعالی یَقولُ یَومَ القِیامَةِ:یا مَعشَرَ العُلَماءِ،ماظَنُّکُم بِرَبِّکُم؟</w:t>
      </w:r>
    </w:p>
    <w:p>
      <w:pPr>
        <w:pStyle w:val="BookText"/>
      </w:pPr>
      <w:r>
        <w:rPr>
          <w:rFonts w:ascii="Amiri" w:hAnsi="Amiri" w:eastAsia="Amiri" w:cs="Amiri"/>
          <w:lang w:bidi="ar-SA"/>
          <w:color w:val="111111"/>
          <w:sz w:val="28"/>
          <w:szCs w:val="28"/>
          <w:rtl/>
        </w:rPr>
        <w:t xml:space="preserve">فَیَقولونَ:ظَنُّنا أن یَرحَمَنا ویَغفِرَ لَنا.</w:t>
      </w:r>
    </w:p>
    <w:p>
      <w:pPr>
        <w:pStyle w:val="BookText"/>
      </w:pPr>
      <w:r>
        <w:rPr>
          <w:rFonts w:ascii="Amiri" w:hAnsi="Amiri" w:eastAsia="Amiri" w:cs="Amiri"/>
          <w:lang w:bidi="ar-SA"/>
          <w:color w:val="111111"/>
          <w:sz w:val="28"/>
          <w:szCs w:val="28"/>
          <w:rtl/>
        </w:rPr>
        <w:t xml:space="preserve">فَیَقولُ تَعالی:فَإِنّی قَد فَعَلتُ،إنّی قَدِ استَودَعتُکُم حِکمَتی لا لِشَرٍّ أرَدتُهُ بِکُم،بَل لِخَیرٍ أرَدتُهُ بِکُم،فَادخُلوا فی صالِحِ عِبادی إلی جَنَّتی بِرَحمَتی. </w:t>
      </w:r>
      <w:r>
        <w:rPr>
          <w:rStyle w:val="FootnoteReference"/>
        </w:rPr>
        <w:footnoteReference w:id="923"/>
      </w:r>
    </w:p>
    <w:p>
      <w:pPr>
        <w:pStyle w:val="Heading4"/>
      </w:pPr>
      <w:bookmarkStart w:id="438" w:name="_Toc173"/>
      <w:r>
        <w:t>2/1:وجوبُ التَّعَلُّمِ عَلی کُلِّ حالٍ</w:t>
      </w:r>
      <w:bookmarkEnd w:id="438"/>
    </w:p>
    <w:p>
      <w:pPr>
        <w:pStyle w:val="BookText"/>
      </w:pPr>
      <w:r>
        <w:rPr>
          <w:rFonts w:ascii="Amiri" w:hAnsi="Amiri" w:eastAsia="Amiri" w:cs="Amiri"/>
          <w:lang w:bidi="ar-SA"/>
          <w:color w:val="111111"/>
          <w:sz w:val="28"/>
          <w:szCs w:val="28"/>
          <w:rtl/>
        </w:rPr>
        <w:t xml:space="preserve">801.رسول اللّه صلی الله علیه و آله:اُطلُبُوا العِلمَ ولَو بِالصّینِ؛فَإِنَّ طَلَبَ العِلمِ فَریضَةٌ عَلی کُلِّ مُسلِمٍ. </w:t>
      </w:r>
      <w:r>
        <w:rPr>
          <w:rStyle w:val="FootnoteReference"/>
        </w:rPr>
        <w:footnoteReference w:id="924"/>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802.الفردوس عن ابن عبّاس: «وَ إِذْ قالَ لُقْمانُ لاِبْنِهِ وَ هُوَ یَعِظُهُ...» 1  ...یا بُنَیَّ،إن کانَ بَینَکَ وبَینَ العِلمِ بَحرٌ مِن نارٍ یُحرِقُکَ وبَحرٌ مِن ماءٍ یُغرِقُکَ،فَانفُذهُما إلَی العِلمِ حَتّی تَقتَبِسَهُ وتَعَلَّمَهُ،فَإِنَّ تَعَلُّمَ العِلمِ دَلیلُ الإِنسانِ،وعِزُّ الإِنسانِ،ومَنارُ الإِیمانِ،ودَعائِمُ الأَرکانِ،ورِضَا الرَّحمنِ. </w:t>
      </w:r>
      <w:r>
        <w:rPr>
          <w:rStyle w:val="FootnoteReference"/>
        </w:rPr>
        <w:footnoteReference w:id="925"/>
      </w:r>
    </w:p>
    <w:p>
      <w:pPr>
        <w:pStyle w:val="BookText"/>
      </w:pPr>
      <w:r>
        <w:rPr>
          <w:rFonts w:ascii="Amiri" w:hAnsi="Amiri" w:eastAsia="Amiri" w:cs="Amiri"/>
          <w:lang w:bidi="ar-SA"/>
          <w:color w:val="111111"/>
          <w:sz w:val="28"/>
          <w:szCs w:val="28"/>
          <w:rtl/>
        </w:rPr>
        <w:t xml:space="preserve">803.الإمام زین العابدین علیه السلام:لَو یَعلَمُ النّاسُ ما فی طَلَبِ العِلمِ لَطَلَبوهُ ولَو بِسَفکِ المُهَجِ </w:t>
      </w:r>
      <w:r>
        <w:rPr>
          <w:rStyle w:val="FootnoteReference"/>
        </w:rPr>
        <w:footnoteReference w:id="926"/>
      </w:r>
    </w:p>
    <w:p>
      <w:pPr>
        <w:pStyle w:val="BookText"/>
      </w:pPr>
      <w:r>
        <w:rPr>
          <w:rFonts w:ascii="Amiri" w:hAnsi="Amiri" w:eastAsia="Amiri" w:cs="Amiri"/>
          <w:lang w:bidi="ar-SA"/>
          <w:color w:val="111111"/>
          <w:sz w:val="28"/>
          <w:szCs w:val="28"/>
          <w:rtl/>
        </w:rPr>
        <w:t xml:space="preserve">وخَوضِ اللُّجَجِ، </w:t>
      </w:r>
      <w:r>
        <w:rPr>
          <w:rStyle w:val="FootnoteReference"/>
        </w:rPr>
        <w:footnoteReference w:id="927"/>
      </w:r>
    </w:p>
    <w:p>
      <w:pPr>
        <w:pStyle w:val="BookText"/>
      </w:pPr>
      <w:r>
        <w:rPr>
          <w:rFonts w:ascii="Amiri" w:hAnsi="Amiri" w:eastAsia="Amiri" w:cs="Amiri"/>
          <w:lang w:bidi="ar-SA"/>
          <w:color w:val="111111"/>
          <w:sz w:val="28"/>
          <w:szCs w:val="28"/>
          <w:rtl/>
        </w:rPr>
        <w:t xml:space="preserve">إنَّ اللّهَ تَبارَکَ وتَعالی أوحی إلی دانِیالَ:إنَّ أمقَتَ عَبیدی إلَیَّ الجاهِلُ المُستَخِفُّ بِحَقِّ أهلِ العِلمِ،التّارِکُ لِلاِقتِداءِ بِهِم.وإنَّ أحَبَّ عَبیدی إلَیَّ التَّقِیُّ الطّالِبُ لِلثَّوابِ‌الجَزیلِ،اللّازِمُ لِلعُلَماءِ،التّابِعُ لِلحُلَماءِ،القابِلُ عَنِ الحُکَماءِ. </w:t>
      </w:r>
      <w:r>
        <w:rPr>
          <w:rStyle w:val="FootnoteReference"/>
        </w:rPr>
        <w:footnoteReference w:id="928"/>
      </w:r>
    </w:p>
    <w:p>
      <w:pPr>
        <w:pStyle w:val="BookText"/>
      </w:pPr>
      <w:r>
        <w:rPr>
          <w:rFonts w:ascii="Amiri" w:hAnsi="Amiri" w:eastAsia="Amiri" w:cs="Amiri"/>
          <w:lang w:bidi="ar-SA"/>
          <w:color w:val="111111"/>
          <w:sz w:val="28"/>
          <w:szCs w:val="28"/>
          <w:rtl/>
        </w:rPr>
        <w:t xml:space="preserve">804.الإمام الصادق علیه السلام:اُطلُبُوا العِلمَ ولَو بِخَوضِ اللُّجَجِ وشَقِّ المُهَجِ. </w:t>
      </w:r>
      <w:r>
        <w:rPr>
          <w:rStyle w:val="FootnoteReference"/>
        </w:rPr>
        <w:footnoteReference w:id="929"/>
      </w:r>
    </w:p>
    <w:p>
      <w:pPr>
        <w:pStyle w:val="BookText"/>
      </w:pPr>
      <w:r>
        <w:rPr>
          <w:rFonts w:ascii="Amiri" w:hAnsi="Amiri" w:eastAsia="Amiri" w:cs="Amiri"/>
          <w:lang w:bidi="ar-SA"/>
          <w:color w:val="111111"/>
          <w:sz w:val="28"/>
          <w:szCs w:val="28"/>
          <w:rtl/>
        </w:rPr>
        <w:t xml:space="preserve">805.عنه علیه السلام:طَلَبُ العِلمِ فَریضَةٌ عَلی کُلِّ حالٍ. </w:t>
      </w:r>
      <w:r>
        <w:rPr>
          <w:rStyle w:val="FootnoteReference"/>
        </w:rPr>
        <w:footnoteReference w:id="930"/>
      </w:r>
    </w:p>
    <w:p>
      <w:pPr>
        <w:pStyle w:val="BookText"/>
      </w:pPr>
      <w:r>
        <w:rPr>
          <w:rFonts w:ascii="IRNazanin" w:hAnsi="IRNazanin" w:eastAsia="IRNazanin" w:cs="IRNazanin"/>
          <w:lang w:bidi="fa-IR"/>
          <w:color w:val="111111"/>
          <w:sz w:val="28"/>
          <w:szCs w:val="28"/>
          <w:rtl/>
        </w:rPr>
        <w:t xml:space="preserve">اطلبِ العلم من المهد إلی اللّحد</w:t>
      </w:r>
    </w:p>
    <w:p>
      <w:pPr>
        <w:pStyle w:val="BookText"/>
      </w:pPr>
      <w:r>
        <w:rPr>
          <w:rFonts w:ascii="IRNazanin" w:hAnsi="IRNazanin" w:eastAsia="IRNazanin" w:cs="IRNazanin"/>
          <w:lang w:bidi="fa-IR"/>
          <w:color w:val="111111"/>
          <w:sz w:val="28"/>
          <w:szCs w:val="28"/>
          <w:rtl/>
        </w:rPr>
        <w:t xml:space="preserve">المعروف المنسوب إلی النبیّ صلی الله علیه و آله أنّه قال:«اطلبوا العِلم من المهد إلی اللحد».وجاء هذا المضمون فی«آداب المتعلّمین»،و«الوافی»بالنّحو الآتی:«قیل:وقت الطّلب من المهد إلی اللحد» </w:t>
      </w:r>
      <w:r>
        <w:rPr>
          <w:rStyle w:val="FootnoteReference"/>
        </w:rPr>
        <w:footnoteReference w:id="931"/>
      </w:r>
      <w:r>
        <w:rPr>
          <w:rFonts w:ascii="IRNazanin" w:hAnsi="IRNazanin" w:eastAsia="IRNazanin" w:cs="IRNazanin"/>
          <w:lang w:bidi="fa-IR"/>
          <w:color w:val="111111"/>
          <w:sz w:val="28"/>
          <w:szCs w:val="28"/>
          <w:rtl/>
        </w:rPr>
        <w:t xml:space="preserve">.وورد فی هامش«آداب المتعلّمین»ما نصّه: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17" w:name="pg20021_207012"/>
    <w:bookmarkEnd w:id="117"/>
    <w:p>
      <w:pPr>
        <w:pStyle w:val="BookText"/>
      </w:pPr>
      <w:r>
        <w:rPr>
          <w:rFonts w:ascii="IRNazanin" w:hAnsi="IRNazanin" w:eastAsia="IRNazanin" w:cs="IRNazanin"/>
          <w:lang w:bidi="fa-IR"/>
          <w:color w:val="111111"/>
          <w:sz w:val="28"/>
          <w:szCs w:val="28"/>
          <w:rtl/>
        </w:rPr>
        <w:t xml:space="preserve">«و فی الأثر المعروف:اطلبوا العِلم من المهد إلی اللحد»، </w:t>
      </w:r>
      <w:r>
        <w:rPr>
          <w:rStyle w:val="FootnoteReference"/>
        </w:rPr>
        <w:footnoteReference w:id="932"/>
      </w:r>
    </w:p>
    <w:p>
      <w:pPr>
        <w:pStyle w:val="BookText"/>
      </w:pPr>
      <w:r>
        <w:rPr>
          <w:rFonts w:ascii="IRNazanin" w:hAnsi="IRNazanin" w:eastAsia="IRNazanin" w:cs="IRNazanin"/>
          <w:lang w:bidi="fa-IR"/>
          <w:color w:val="111111"/>
          <w:sz w:val="28"/>
          <w:szCs w:val="28"/>
          <w:rtl/>
        </w:rPr>
        <w:t xml:space="preserve">.آداب المتعلّمین:ص 111. [1]</w:t>
      </w:r>
    </w:p>
    <w:p>
      <w:pPr>
        <w:pStyle w:val="BookText"/>
      </w:pPr>
      <w:r>
        <w:rPr>
          <w:rFonts w:ascii="IRNazanin" w:hAnsi="IRNazanin" w:eastAsia="IRNazanin" w:cs="IRNazanin"/>
          <w:lang w:bidi="fa-IR"/>
          <w:color w:val="111111"/>
          <w:sz w:val="28"/>
          <w:szCs w:val="28"/>
          <w:rtl/>
        </w:rPr>
        <w:t xml:space="preserve">وفی هامش«تفسیر القمّیّ»أیضاً:«ومنه الحدیث المعروف:اطلبوا العِلم من المهد إلی اللحد» </w:t>
      </w:r>
      <w:r>
        <w:rPr>
          <w:rStyle w:val="FootnoteReference"/>
        </w:rPr>
        <w:footnoteReference w:id="933"/>
      </w:r>
    </w:p>
    <w:p>
      <w:pPr>
        <w:pStyle w:val="BookText"/>
      </w:pPr>
      <w:r>
        <w:rPr>
          <w:rFonts w:ascii="IRNazanin" w:hAnsi="IRNazanin" w:eastAsia="IRNazanin" w:cs="IRNazanin"/>
          <w:lang w:bidi="fa-IR"/>
          <w:color w:val="111111"/>
          <w:sz w:val="28"/>
          <w:szCs w:val="28"/>
          <w:rtl/>
        </w:rPr>
        <w:t xml:space="preserve">.ونظم الشّاعر الفارسیّ هذا الکلام شعراً،فقال: چنین گفت پیغمبر راستگو ز گهواره تا گور دانش بجو </w:t>
      </w:r>
      <w:r>
        <w:rPr>
          <w:rStyle w:val="FootnoteReference"/>
        </w:rPr>
        <w:footnoteReference w:id="934"/>
      </w:r>
    </w:p>
    <w:p>
      <w:pPr>
        <w:pStyle w:val="BookText"/>
      </w:pPr>
      <w:r>
        <w:rPr>
          <w:rFonts w:ascii="IRNazanin" w:hAnsi="IRNazanin" w:eastAsia="IRNazanin" w:cs="IRNazanin"/>
          <w:lang w:bidi="fa-IR"/>
          <w:color w:val="111111"/>
          <w:sz w:val="28"/>
          <w:szCs w:val="28"/>
          <w:rtl/>
        </w:rPr>
        <w:t xml:space="preserve">بید أنّا لم نعثر علی هذا التعبیر فی الجوامع الرّوائیّة،رغم الجهود المبذولة.</w:t>
      </w:r>
    </w:p>
    <w:p>
      <w:pPr>
        <w:pStyle w:val="BookText"/>
      </w:pPr>
      <w:r>
        <w:rPr>
          <w:rFonts w:ascii="IRNazanin" w:hAnsi="IRNazanin" w:eastAsia="IRNazanin" w:cs="IRNazanin"/>
          <w:lang w:bidi="fa-IR"/>
          <w:color w:val="111111"/>
          <w:sz w:val="28"/>
          <w:szCs w:val="28"/>
          <w:rtl/>
        </w:rPr>
        <w:t xml:space="preserve">وَالمبالغة المذکورة فی‌هذا الکلام هی بالشّعر أشبه منها بکلام‌النّبیّ صلی الله علیه و آله.وقد سمّی محقّقو«آداب المتعلّمین»و«تفسیر القمّیّ»هذا الکلام حدیثاً،بلا تحقیق.</w:t>
      </w:r>
    </w:p>
    <w:p>
      <w:pPr>
        <w:pStyle w:val="Heading4"/>
      </w:pPr>
      <w:bookmarkStart w:id="439" w:name="_Toc174"/>
      <w:r>
        <w:t>3/1:طلَبُ العِلمِ أوجَبُ مِن طَلَبِ المالِ</w:t>
      </w:r>
      <w:bookmarkEnd w:id="439"/>
    </w:p>
    <w:p>
      <w:pPr>
        <w:pStyle w:val="BookText"/>
      </w:pPr>
      <w:r>
        <w:rPr>
          <w:rFonts w:ascii="Amiri" w:hAnsi="Amiri" w:eastAsia="Amiri" w:cs="Amiri"/>
          <w:lang w:bidi="ar-SA"/>
          <w:color w:val="111111"/>
          <w:sz w:val="28"/>
          <w:szCs w:val="28"/>
          <w:rtl/>
        </w:rPr>
        <w:t xml:space="preserve">806.رسول اللّه صلی الله علیه و آله:خُیِّرَ سُلَیمانُ بَینَ المُلکِ وَالمالِ وَالعِلمِ فَاختارَ العِلمَ،فَاُعطِیَ العِلمَ وَالمالَ وَالمُلکَ بِاختِیارِهِ العِلمَ. </w:t>
      </w:r>
      <w:r>
        <w:rPr>
          <w:rStyle w:val="FootnoteReference"/>
        </w:rPr>
        <w:footnoteReference w:id="935"/>
      </w:r>
    </w:p>
    <w:p>
      <w:pPr>
        <w:pStyle w:val="BookText"/>
      </w:pPr>
      <w:r>
        <w:rPr>
          <w:rFonts w:ascii="Amiri" w:hAnsi="Amiri" w:eastAsia="Amiri" w:cs="Amiri"/>
          <w:lang w:bidi="ar-SA"/>
          <w:color w:val="111111"/>
          <w:sz w:val="28"/>
          <w:szCs w:val="28"/>
          <w:rtl/>
        </w:rPr>
        <w:t xml:space="preserve">807.الإمام علیّ علیه السلام:أیُّهَا النّاسُ ! اعلَموا أنَّ کَمالَ الدّینِ طَلَبُ العِلمِ وَالعَمَلُ بِهِ،وأنَّ طَلَبَ العِلمِ أوجَبُ عَلَیکُم مِن طَلَبِ‌المالِ،إنَّ‌المالَ مَقسومٌ بَینَکُم مَضمونٌ لَکُم،قَد قَسَمَهُ عادِلٌ بَینَکُم وضَمِنَهُ،سَیَفی لَکُم بِهِ،وَالعِلمُ مَخزونٌ عَلَیکُم عِندَ أهلِهِ قَد امِرتُم بِطَلَبِهِ مِنهُم،فَاطلُبوهُ وَاعلَموا أنَّ کَثرَةَ المالِ مَفسَدَةٌ لِلدّینِ مَقساةٌ لِلقُلوبِ،وأنَّ کَثرَةَ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18" w:name="pg20021_207013"/>
    <w:bookmarkEnd w:id="118"/>
    <w:p>
      <w:pPr>
        <w:pStyle w:val="BookText"/>
      </w:pPr>
      <w:r>
        <w:rPr>
          <w:rFonts w:ascii="Amiri" w:hAnsi="Amiri" w:eastAsia="Amiri" w:cs="Amiri"/>
          <w:lang w:bidi="ar-SA"/>
          <w:color w:val="111111"/>
          <w:sz w:val="28"/>
          <w:szCs w:val="28"/>
          <w:rtl/>
        </w:rPr>
        <w:t xml:space="preserve">العِلمِ وَالعَمَلِ بِهِ مَصلَحَةٌ لِلدّینِ وسَبَبٌ إلَی الجَنَّةِ،وَالنَّفَقاتُ تَنقُصُ المالَ وَالعِلمُ یَزکو عَلی إنفاقِهِ،فَإِنفاقُهُ بَثُّهُ إلی حَفَظَتِهِ ورُواتِهِ. </w:t>
      </w:r>
      <w:r>
        <w:rPr>
          <w:rStyle w:val="FootnoteReference"/>
        </w:rPr>
        <w:footnoteReference w:id="936"/>
      </w:r>
    </w:p>
    <w:p>
      <w:pPr>
        <w:pStyle w:val="BookText"/>
      </w:pPr>
      <w:r>
        <w:rPr>
          <w:rFonts w:ascii="IRNazanin" w:hAnsi="IRNazanin" w:eastAsia="IRNazanin" w:cs="IRNazanin"/>
          <w:lang w:bidi="fa-IR"/>
          <w:color w:val="111111"/>
          <w:sz w:val="28"/>
          <w:szCs w:val="28"/>
          <w:rtl/>
        </w:rPr>
        <w:t xml:space="preserve">.تحف العقول:ص 199،الکافی:ج 1 ص 30 ح 4،منیة المرید:ص 109 وفیهما صدره إلی«فاطلبوه»،بحارالأنوار:ج 1 ص 175 ح 41. [1]</w:t>
      </w:r>
    </w:p>
    <w:p>
      <w:pPr>
        <w:pStyle w:val="BookText"/>
      </w:pPr>
      <w:r>
        <w:rPr>
          <w:rFonts w:ascii="Amiri" w:hAnsi="Amiri" w:eastAsia="Amiri" w:cs="Amiri"/>
          <w:lang w:bidi="ar-SA"/>
          <w:color w:val="111111"/>
          <w:sz w:val="28"/>
          <w:szCs w:val="28"/>
          <w:rtl/>
        </w:rPr>
        <w:t xml:space="preserve">808.الإمام الباقر علیه السلام:سارِعوا فی طَلَبِ العِلمِ،فَوَالَّذی نَفسی بِیَدِهِ لَحَدیثٌ واحِدٌ فی حَلالٍ وحَرامٍ تَأخُذُهُ عَن صادِقٍ خَیرٌ مِنَ الدُّنیا وما حَمَلَت مِن ذَهَبٍ وفِضَّةٍ. </w:t>
      </w:r>
      <w:r>
        <w:rPr>
          <w:rStyle w:val="FootnoteReference"/>
        </w:rPr>
        <w:footnoteReference w:id="937"/>
      </w:r>
    </w:p>
    <w:p>
      <w:pPr>
        <w:pStyle w:val="BookText"/>
      </w:pPr>
      <w:r>
        <w:rPr>
          <w:rFonts w:ascii="IRNazanin" w:hAnsi="IRNazanin" w:eastAsia="IRNazanin" w:cs="IRNazanin"/>
          <w:lang w:bidi="fa-IR"/>
          <w:color w:val="111111"/>
          <w:sz w:val="28"/>
          <w:szCs w:val="28"/>
          <w:rtl/>
        </w:rPr>
        <w:t xml:space="preserve">راجع:ص 41 (خیر من المال).</w:t>
      </w:r>
    </w:p>
    <w:p>
      <w:pPr>
        <w:pStyle w:val="Heading4"/>
      </w:pPr>
      <w:bookmarkStart w:id="440" w:name="_Toc175"/>
      <w:r>
        <w:t>4/1:التَّحذیرُ مِن تَرکِ التَّعَلُّمِ</w:t>
      </w:r>
      <w:bookmarkEnd w:id="440"/>
    </w:p>
    <w:p>
      <w:pPr>
        <w:pStyle w:val="BookText"/>
      </w:pPr>
      <w:r>
        <w:rPr>
          <w:rFonts w:ascii="Amiri" w:hAnsi="Amiri" w:eastAsia="Amiri" w:cs="Amiri"/>
          <w:lang w:bidi="ar-SA"/>
          <w:color w:val="111111"/>
          <w:sz w:val="28"/>
          <w:szCs w:val="28"/>
          <w:rtl/>
        </w:rPr>
        <w:t xml:space="preserve">809.رسول اللّه صلی الله علیه و آله:ما مِن أحَدٍ إلّاعَلی بابِهِ مَلَکانِ،فَإِذا خَرَجَ قالا:اُغدُ عالِماً أو مُتَعَلِّماً ولا تَکُنِ الثّالِثَ. </w:t>
      </w:r>
      <w:r>
        <w:rPr>
          <w:rStyle w:val="FootnoteReference"/>
        </w:rPr>
        <w:footnoteReference w:id="938"/>
      </w:r>
    </w:p>
    <w:p>
      <w:pPr>
        <w:pStyle w:val="BookText"/>
      </w:pPr>
      <w:r>
        <w:rPr>
          <w:rFonts w:ascii="Amiri" w:hAnsi="Amiri" w:eastAsia="Amiri" w:cs="Amiri"/>
          <w:lang w:bidi="ar-SA"/>
          <w:color w:val="111111"/>
          <w:sz w:val="28"/>
          <w:szCs w:val="28"/>
          <w:rtl/>
        </w:rPr>
        <w:t xml:space="preserve">810.عنه صلی الله علیه و آله:اُغدُ عالِماً أو مُتَعَلِّماً أو مُستَمِعاً أو مُحِبًّا،ولا تَکُنِ الخامِسَ فَتَهلِکَ. </w:t>
      </w:r>
      <w:r>
        <w:rPr>
          <w:rStyle w:val="FootnoteReference"/>
        </w:rPr>
        <w:footnoteReference w:id="939"/>
      </w:r>
    </w:p>
    <w:p>
      <w:pPr>
        <w:pStyle w:val="BookText"/>
      </w:pPr>
      <w:r>
        <w:rPr>
          <w:rFonts w:ascii="Amiri" w:hAnsi="Amiri" w:eastAsia="Amiri" w:cs="Amiri"/>
          <w:lang w:bidi="ar-SA"/>
          <w:color w:val="111111"/>
          <w:sz w:val="28"/>
          <w:szCs w:val="28"/>
          <w:rtl/>
        </w:rPr>
        <w:t xml:space="preserve">811.عنه صلی الله علیه و آله:اُغدُ عالِماً أو مُتَعَلِّماً أو مُستَمِعاً أو مُحَدِّثاً،ولا تَکُنِ الخامِسَ فَتَهلِکَ. </w:t>
      </w:r>
      <w:r>
        <w:rPr>
          <w:rStyle w:val="FootnoteReference"/>
        </w:rPr>
        <w:footnoteReference w:id="940"/>
      </w:r>
    </w:p>
    <w:p>
      <w:pPr>
        <w:pStyle w:val="BookText"/>
      </w:pPr>
      <w:r>
        <w:rPr>
          <w:rFonts w:ascii="Amiri" w:hAnsi="Amiri" w:eastAsia="Amiri" w:cs="Amiri"/>
          <w:lang w:bidi="ar-SA"/>
          <w:color w:val="111111"/>
          <w:sz w:val="28"/>
          <w:szCs w:val="28"/>
          <w:rtl/>
        </w:rPr>
        <w:t xml:space="preserve">812.عنه صلی الله علیه و آله:اُغدُ عالِماً أو مُتَعَلِّماً أو مُجیباً أو سائِلًا،ولا تَکُنِ الخامِسَ فَتَهلِکَ. </w:t>
      </w:r>
      <w:r>
        <w:rPr>
          <w:rStyle w:val="FootnoteReference"/>
        </w:rPr>
        <w:footnoteReference w:id="941"/>
      </w:r>
    </w:p>
    <w:p>
      <w:pPr>
        <w:pStyle w:val="BookText"/>
      </w:pPr>
      <w:r>
        <w:rPr>
          <w:rFonts w:ascii="Amiri" w:hAnsi="Amiri" w:eastAsia="Amiri" w:cs="Amiri"/>
          <w:lang w:bidi="ar-SA"/>
          <w:color w:val="111111"/>
          <w:sz w:val="28"/>
          <w:szCs w:val="28"/>
          <w:rtl/>
        </w:rPr>
        <w:t xml:space="preserve">813.عنه صلی الله علیه و آله:اُغدُ عالِماً أو مُتَعَلِّماً،وإیّاکَ أن تَکونَ لاهِیاً مُتَلَذِّذاً. </w:t>
      </w:r>
      <w:r>
        <w:rPr>
          <w:rStyle w:val="FootnoteReference"/>
        </w:rPr>
        <w:footnoteReference w:id="942"/>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814.عنه صلی الله علیه و آله:النّاسُ اثنانِ:عالِمٌ ومُتَعَلِّمٌ،وما عَدا ذلِکَ هَمَجٌ رَعاعٌ لا یَعبَأُ اللّهُ بِهِم. </w:t>
      </w:r>
      <w:r>
        <w:rPr>
          <w:rStyle w:val="FootnoteReference"/>
        </w:rPr>
        <w:footnoteReference w:id="943"/>
      </w:r>
    </w:p>
    <w:p>
      <w:pPr>
        <w:pStyle w:val="BookText"/>
      </w:pPr>
      <w:r>
        <w:rPr>
          <w:rFonts w:ascii="IRNazanin" w:hAnsi="IRNazanin" w:eastAsia="IRNazanin" w:cs="IRNazanin"/>
          <w:lang w:bidi="fa-IR"/>
          <w:color w:val="111111"/>
          <w:sz w:val="28"/>
          <w:szCs w:val="28"/>
          <w:rtl/>
        </w:rPr>
        <w:t xml:space="preserve">.مروج الذهب:ج 3 ص 44 [1] وراجع:الخصال:ص 39 ح 22.</w:t>
      </w:r>
    </w:p>
    <w:p>
      <w:pPr>
        <w:pStyle w:val="BookText"/>
      </w:pPr>
      <w:r>
        <w:rPr>
          <w:rFonts w:ascii="Amiri" w:hAnsi="Amiri" w:eastAsia="Amiri" w:cs="Amiri"/>
          <w:lang w:bidi="ar-SA"/>
          <w:color w:val="111111"/>
          <w:sz w:val="28"/>
          <w:szCs w:val="28"/>
          <w:rtl/>
        </w:rPr>
        <w:t xml:space="preserve">815.عنه صلی الله علیه و آله:لَیسَ مِنّی إلّاعالِمٌ أو مُتَعَلِّمٌ. </w:t>
      </w:r>
      <w:r>
        <w:rPr>
          <w:rStyle w:val="FootnoteReference"/>
        </w:rPr>
        <w:footnoteReference w:id="944"/>
      </w:r>
    </w:p>
    <w:p>
      <w:pPr>
        <w:pStyle w:val="BookText"/>
      </w:pPr>
      <w:r>
        <w:rPr>
          <w:rFonts w:ascii="Amiri" w:hAnsi="Amiri" w:eastAsia="Amiri" w:cs="Amiri"/>
          <w:lang w:bidi="ar-SA"/>
          <w:color w:val="111111"/>
          <w:sz w:val="28"/>
          <w:szCs w:val="28"/>
          <w:rtl/>
        </w:rPr>
        <w:t xml:space="preserve">816.عنه صلی الله علیه و آله:لا خَیرَ فیمَن کانَ فی امَّتی لَیسَ بِعالِمٍ ولا مُتَعَلِّمٍ. </w:t>
      </w:r>
      <w:r>
        <w:rPr>
          <w:rStyle w:val="FootnoteReference"/>
        </w:rPr>
        <w:footnoteReference w:id="945"/>
      </w:r>
    </w:p>
    <w:p>
      <w:pPr>
        <w:pStyle w:val="BookText"/>
      </w:pPr>
      <w:r>
        <w:rPr>
          <w:rFonts w:ascii="Amiri" w:hAnsi="Amiri" w:eastAsia="Amiri" w:cs="Amiri"/>
          <w:lang w:bidi="ar-SA"/>
          <w:color w:val="111111"/>
          <w:sz w:val="28"/>
          <w:szCs w:val="28"/>
          <w:rtl/>
        </w:rPr>
        <w:t xml:space="preserve">817.عنه صلی الله علیه و آله:النّاسُ رَجُلانِ:عالِمٌ ومُتَعَلِّمٌ،ولا خَیرَ فیما سِواهُما. </w:t>
      </w:r>
      <w:r>
        <w:rPr>
          <w:rStyle w:val="FootnoteReference"/>
        </w:rPr>
        <w:footnoteReference w:id="946"/>
      </w:r>
    </w:p>
    <w:p>
      <w:pPr>
        <w:pStyle w:val="BookText"/>
      </w:pPr>
      <w:r>
        <w:rPr>
          <w:rFonts w:ascii="Amiri" w:hAnsi="Amiri" w:eastAsia="Amiri" w:cs="Amiri"/>
          <w:lang w:bidi="ar-SA"/>
          <w:color w:val="111111"/>
          <w:sz w:val="28"/>
          <w:szCs w:val="28"/>
          <w:rtl/>
        </w:rPr>
        <w:t xml:space="preserve">818.عنه صلی الله علیه و آله:خُذُوا العِلمَ قَبلَ أن یَنفَدَ،فَإِنَّ ذَهابَ العِلمِ ذَهابُ حَمَلَتِهِ. </w:t>
      </w:r>
      <w:r>
        <w:rPr>
          <w:rStyle w:val="FootnoteReference"/>
        </w:rPr>
        <w:footnoteReference w:id="947"/>
      </w:r>
    </w:p>
    <w:p>
      <w:pPr>
        <w:pStyle w:val="BookText"/>
      </w:pPr>
      <w:r>
        <w:rPr>
          <w:rFonts w:ascii="Amiri" w:hAnsi="Amiri" w:eastAsia="Amiri" w:cs="Amiri"/>
          <w:lang w:bidi="ar-SA"/>
          <w:color w:val="111111"/>
          <w:sz w:val="28"/>
          <w:szCs w:val="28"/>
          <w:rtl/>
        </w:rPr>
        <w:t xml:space="preserve">819.عنه صلی الله علیه و آله:قَلبٌ لَیسَ فیهِ شَیءٌ مِنَ الحِکمَةِ کَبَیتٍ خَرِبٍ،فَتَعَلَّموا وعَلِّموا وتَفَقَّهوا ولا تَموتوا جُهّالًا،فَإِنَّ اللّهَ لا یَعذِرُ عَلَی الجَهلِ. </w:t>
      </w:r>
      <w:r>
        <w:rPr>
          <w:rStyle w:val="FootnoteReference"/>
        </w:rPr>
        <w:footnoteReference w:id="948"/>
      </w:r>
    </w:p>
    <w:p>
      <w:pPr>
        <w:pStyle w:val="BookText"/>
      </w:pPr>
      <w:r>
        <w:rPr>
          <w:rFonts w:ascii="Amiri" w:hAnsi="Amiri" w:eastAsia="Amiri" w:cs="Amiri"/>
          <w:lang w:bidi="ar-SA"/>
          <w:color w:val="111111"/>
          <w:sz w:val="28"/>
          <w:szCs w:val="28"/>
          <w:rtl/>
        </w:rPr>
        <w:t xml:space="preserve">820.عنه صلی الله علیه و آله:لا خَیرَ فِی العَیشِ إلّالِرَجُلَینِ:عالِمٍ مُطاعٍ أو مُستَمِعٍ واعٍ. </w:t>
      </w:r>
      <w:r>
        <w:rPr>
          <w:rStyle w:val="FootnoteReference"/>
        </w:rPr>
        <w:footnoteReference w:id="949"/>
      </w:r>
    </w:p>
    <w:p>
      <w:pPr>
        <w:pStyle w:val="BookText"/>
      </w:pPr>
      <w:r>
        <w:rPr>
          <w:rFonts w:ascii="Amiri" w:hAnsi="Amiri" w:eastAsia="Amiri" w:cs="Amiri"/>
          <w:lang w:bidi="ar-SA"/>
          <w:color w:val="111111"/>
          <w:sz w:val="28"/>
          <w:szCs w:val="28"/>
          <w:rtl/>
        </w:rPr>
        <w:t xml:space="preserve">821.عنه صلی الله علیه و آله:اُغدُ عالِماً أو مُتَعَلِّماً أو أحِبَّ العُلَماءَ،ولا تَکُن رابِعاً فَتَهلِکَ بِبُغضِهِم. </w:t>
      </w:r>
      <w:r>
        <w:rPr>
          <w:rStyle w:val="FootnoteReference"/>
        </w:rPr>
        <w:footnoteReference w:id="950"/>
      </w:r>
    </w:p>
    <w:p>
      <w:pPr>
        <w:pStyle w:val="BookText"/>
      </w:pPr>
      <w:r>
        <w:rPr>
          <w:rFonts w:ascii="Amiri" w:hAnsi="Amiri" w:eastAsia="Amiri" w:cs="Amiri"/>
          <w:lang w:bidi="ar-SA"/>
          <w:color w:val="111111"/>
          <w:sz w:val="28"/>
          <w:szCs w:val="28"/>
          <w:rtl/>
        </w:rPr>
        <w:t xml:space="preserve">822.الإمام علیّ علیه السلام:اُغدُ عالِماً أو مُتَعَلِّماً،ولا تَکُنِ الثّالِثَ فَتَعطَبَ. </w:t>
      </w:r>
      <w:r>
        <w:rPr>
          <w:rStyle w:val="FootnoteReference"/>
        </w:rPr>
        <w:footnoteReference w:id="951"/>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823.عنه علیه السلام:کُن عالِماً ناطِقاً أو مُستَمِعاً واعِیاً،وإیّاکَ أن تَکونَ الثّالِثَ. </w:t>
      </w:r>
      <w:r>
        <w:rPr>
          <w:rStyle w:val="FootnoteReference"/>
        </w:rPr>
        <w:footnoteReference w:id="952"/>
      </w:r>
    </w:p>
    <w:p>
      <w:pPr>
        <w:pStyle w:val="BookText"/>
      </w:pPr>
      <w:r>
        <w:rPr>
          <w:rFonts w:ascii="IRNazanin" w:hAnsi="IRNazanin" w:eastAsia="IRNazanin" w:cs="IRNazanin"/>
          <w:lang w:bidi="fa-IR"/>
          <w:color w:val="111111"/>
          <w:sz w:val="28"/>
          <w:szCs w:val="28"/>
          <w:rtl/>
        </w:rPr>
        <w:t xml:space="preserve">.غرر الحکم:ح 7155،عیون الحکم والمواعظ:ص 391 ح 6625.</w:t>
      </w:r>
    </w:p>
    <w:p>
      <w:pPr>
        <w:pStyle w:val="BookText"/>
      </w:pPr>
      <w:r>
        <w:rPr>
          <w:rFonts w:ascii="Amiri" w:hAnsi="Amiri" w:eastAsia="Amiri" w:cs="Amiri"/>
          <w:lang w:bidi="ar-SA"/>
          <w:color w:val="111111"/>
          <w:sz w:val="28"/>
          <w:szCs w:val="28"/>
          <w:rtl/>
        </w:rPr>
        <w:t xml:space="preserve">824.عنه علیه السلام:إذا لَم تَکُن عالِماً ناطِقاً فَکُن مُستَمِعاً واعِیاً. </w:t>
      </w:r>
      <w:r>
        <w:rPr>
          <w:rStyle w:val="FootnoteReference"/>
        </w:rPr>
        <w:footnoteReference w:id="953"/>
      </w:r>
    </w:p>
    <w:p>
      <w:pPr>
        <w:pStyle w:val="BookText"/>
      </w:pPr>
      <w:r>
        <w:rPr>
          <w:rFonts w:ascii="Amiri" w:hAnsi="Amiri" w:eastAsia="Amiri" w:cs="Amiri"/>
          <w:lang w:bidi="ar-SA"/>
          <w:color w:val="111111"/>
          <w:sz w:val="28"/>
          <w:szCs w:val="28"/>
          <w:rtl/>
        </w:rPr>
        <w:t xml:space="preserve">825.عنه علیه السلام-لِکُمَیلِ بنِ زِیاد-:یا کُمَیلُ،إنَّ هذِهِ القُلوبَ أوعِیَةٌ،فَخَیرُها أوعاها لِلخَیرِ.</w:t>
      </w:r>
    </w:p>
    <w:p>
      <w:pPr>
        <w:pStyle w:val="BookText"/>
      </w:pPr>
      <w:r>
        <w:rPr>
          <w:rFonts w:ascii="Amiri" w:hAnsi="Amiri" w:eastAsia="Amiri" w:cs="Amiri"/>
          <w:lang w:bidi="ar-SA"/>
          <w:color w:val="111111"/>
          <w:sz w:val="28"/>
          <w:szCs w:val="28"/>
          <w:rtl/>
        </w:rPr>
        <w:t xml:space="preserve">وَالنّاسُ ثَلاثَةٌ:فَعالِمٌ رَبّانِیٌّ،ومُتَعَلِّمٌ عَلی سَبیلِ نَجاةٍ،وهَمَجٌ رَعاعٌ أتباعُ کُلِّ ناعِقٍ، لَم یَستَضیؤوا بِنورِ العِلمِ ولَم یَلجَؤوا إلی رُکنٍ وَثیقٍ.إنَّ هاهُنا لَعِلماً-وأشارَ بِیَدِهِ إلی صَدرِهِ-لَو أصَبتُ لَهُ حَمَلَةً ! لَقَد أصَبتُ لَقِناً </w:t>
      </w:r>
      <w:r>
        <w:rPr>
          <w:rStyle w:val="FootnoteReference"/>
        </w:rPr>
        <w:footnoteReference w:id="954"/>
      </w:r>
    </w:p>
    <w:p>
      <w:pPr>
        <w:pStyle w:val="BookText"/>
      </w:pPr>
      <w:r>
        <w:rPr>
          <w:rFonts w:ascii="Amiri" w:hAnsi="Amiri" w:eastAsia="Amiri" w:cs="Amiri"/>
          <w:lang w:bidi="ar-SA"/>
          <w:color w:val="111111"/>
          <w:sz w:val="28"/>
          <w:szCs w:val="28"/>
          <w:rtl/>
        </w:rPr>
        <w:t xml:space="preserve">غَیرَ مَأمونٍ یَستَعمِلُ الدّینَ لِلدُّنیا، ویَستَظهِرُ بِحُجَجِ اللّهِ عَلی کِتابِهِ،وبِنِعَمِهِ عَلی مَعاصیهِ،اُفٍّ لِحامِلِ حَقٍّ لا یُصَیِّرُهُ لَهُ، یَنقَدِحُ الشَّکُّ فی قَلبِهِ بِأَوَّلِ عارِضٍ مِن شُبهَةٍ،لا یَدری أینَ الحَقُّ،إن قالَ أخطَأَ، وإن أخطَأَ لَم یَدرِ،مَشغوفٌ بِما لا یَدری حَقیقَتَهُ،فَهُوَ فِتنَةٌ لِمَنِ افتُتِنَ بِهِ،وإنَّ مِنَ الخَیرِ کُلِّهِ مَن عَرَّفَهُ اللّهُ دینَهُ،وکَفی بِالمَرءِ جَهلًا أن لا یَعرِفَ دینَهُ. </w:t>
      </w:r>
      <w:r>
        <w:rPr>
          <w:rStyle w:val="FootnoteReference"/>
        </w:rPr>
        <w:footnoteReference w:id="955"/>
      </w:r>
    </w:p>
    <w:p>
      <w:pPr>
        <w:pStyle w:val="BookText"/>
      </w:pPr>
      <w:r>
        <w:rPr>
          <w:rFonts w:ascii="Amiri" w:hAnsi="Amiri" w:eastAsia="Amiri" w:cs="Amiri"/>
          <w:lang w:bidi="ar-SA"/>
          <w:color w:val="111111"/>
          <w:sz w:val="28"/>
          <w:szCs w:val="28"/>
          <w:rtl/>
        </w:rPr>
        <w:t xml:space="preserve">826.عنه علیه السلام:لا یَستَنکِفَنَّ مَن لَم یَکُن یَعلَمُ أن یَتَعَلَّمَ. </w:t>
      </w:r>
      <w:r>
        <w:rPr>
          <w:rStyle w:val="FootnoteReference"/>
        </w:rPr>
        <w:footnoteReference w:id="956"/>
      </w:r>
    </w:p>
    <w:p>
      <w:pPr>
        <w:pStyle w:val="BookText"/>
      </w:pPr>
      <w:r>
        <w:rPr>
          <w:rFonts w:ascii="Amiri" w:hAnsi="Amiri" w:eastAsia="Amiri" w:cs="Amiri"/>
          <w:lang w:bidi="ar-SA"/>
          <w:color w:val="111111"/>
          <w:sz w:val="28"/>
          <w:szCs w:val="28"/>
          <w:rtl/>
        </w:rPr>
        <w:t xml:space="preserve">827.الإمام الباقر علیه السلام:اُغدُ عالِماً خَیراً،وتَعَلَّم خَیراً. </w:t>
      </w:r>
      <w:r>
        <w:rPr>
          <w:rStyle w:val="FootnoteReference"/>
        </w:rPr>
        <w:footnoteReference w:id="957"/>
      </w:r>
    </w:p>
    <w:p>
      <w:pPr>
        <w:pStyle w:val="BookText"/>
      </w:pPr>
      <w:r>
        <w:rPr>
          <w:rFonts w:ascii="Amiri" w:hAnsi="Amiri" w:eastAsia="Amiri" w:cs="Amiri"/>
          <w:lang w:bidi="ar-SA"/>
          <w:color w:val="111111"/>
          <w:sz w:val="28"/>
          <w:szCs w:val="28"/>
          <w:rtl/>
        </w:rPr>
        <w:t xml:space="preserve">828.الإمام الصادق علیه السلام:النّاسُ ثَلاثَةٌ:عالِمٌ،ومُتَعَلِّمٌ،وغُثاءٌ </w:t>
      </w:r>
      <w:r>
        <w:rPr>
          <w:rStyle w:val="FootnoteReference"/>
        </w:rPr>
        <w:footnoteReference w:id="958"/>
      </w:r>
      <w:r>
        <w:rPr>
          <w:rFonts w:ascii="Times New Roman" w:hAnsi="Times New Roman" w:eastAsia="Times New Roman" w:cs="Times New Roman"/>
          <w:lang w:val="en-US" w:bidi="en-US"/>
          <w:color w:val="111111"/>
          <w:sz w:val="28"/>
          <w:szCs w:val="28"/>
          <w:rtl/>
        </w:rPr>
        <w:t xml:space="preserve">. </w:t>
      </w:r>
      <w:r>
        <w:rPr>
          <w:rStyle w:val="FootnoteReference"/>
        </w:rPr>
        <w:footnoteReference w:id="959"/>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829.عنه علیه السلام:لَستُ احِبُّ أن أرَی الشّابَّ مِنکُم إلّاغادِیاً فی حالَینِ:إمّا عالِماً أو مُتَعَلِّماً، فَإِن لَم یَفعَل فَرَّطَ،فَإِن فَرَّطَ ضَیَّعَ،وإن ضَیَّعَ أثِمَ،وإن أثِمَ سَکَنَ النّارَ والَّذی بَعَثَ مُحَمَّداً صلی الله علیه و آله بِالحَقِّ. </w:t>
      </w:r>
      <w:r>
        <w:rPr>
          <w:rStyle w:val="FootnoteReference"/>
        </w:rPr>
        <w:footnoteReference w:id="960"/>
      </w:r>
    </w:p>
    <w:p>
      <w:pPr>
        <w:pStyle w:val="BookText"/>
      </w:pPr>
      <w:r>
        <w:rPr>
          <w:rFonts w:ascii="IRNazanin" w:hAnsi="IRNazanin" w:eastAsia="IRNazanin" w:cs="IRNazanin"/>
          <w:lang w:bidi="fa-IR"/>
          <w:color w:val="111111"/>
          <w:sz w:val="28"/>
          <w:szCs w:val="28"/>
          <w:rtl/>
        </w:rPr>
        <w:t xml:space="preserve">.الأمالی للطوسی:ص 303 ح 604 [1] عن أبی قتادة،بحارالأنوار:ج 1 ص 170 ح 22. [2]</w:t>
      </w:r>
    </w:p>
    <w:p>
      <w:pPr>
        <w:pStyle w:val="BookText"/>
      </w:pPr>
      <w:r>
        <w:rPr>
          <w:rFonts w:ascii="Amiri" w:hAnsi="Amiri" w:eastAsia="Amiri" w:cs="Amiri"/>
          <w:lang w:bidi="ar-SA"/>
          <w:color w:val="111111"/>
          <w:sz w:val="28"/>
          <w:szCs w:val="28"/>
          <w:rtl/>
        </w:rPr>
        <w:t xml:space="preserve">830.عنه علیه السلام:لا یَنبَغی لِمَن لَم یَکُن عالِماً أن یُعَدَّ سَعیداً،ولا لِمَن لَم یَکُن وَدوداً أن یُعَدَّ حَمیداً. </w:t>
      </w:r>
      <w:r>
        <w:rPr>
          <w:rStyle w:val="FootnoteReference"/>
        </w:rPr>
        <w:footnoteReference w:id="961"/>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19" w:name="pg20021_207018"/>
    <w:bookmarkEnd w:id="119"/>
    <w:p>
      <w:pPr>
        <w:pStyle w:val="Heading3"/>
      </w:pPr>
      <w:bookmarkStart w:id="441" w:name="_Toc176"/>
      <w:r>
        <w:t>الفصل الثانی:فضل التّعلّم</w:t>
      </w:r>
      <w:bookmarkEnd w:id="441"/>
    </w:p>
    <w:p>
      <w:pPr>
        <w:pStyle w:val="Heading4"/>
      </w:pPr>
      <w:bookmarkStart w:id="442" w:name="_Toc177"/>
      <w:r>
        <w:t>1/2:التَّأکیدُ عَلی طَلَبِ العِلمِ</w:t>
      </w:r>
      <w:bookmarkEnd w:id="442"/>
    </w:p>
    <w:p>
      <w:pPr>
        <w:pStyle w:val="BookText"/>
      </w:pPr>
      <w:r>
        <w:rPr>
          <w:rFonts w:ascii="Amiri" w:hAnsi="Amiri" w:eastAsia="Amiri" w:cs="Amiri"/>
          <w:lang w:bidi="ar-SA"/>
          <w:color w:val="111111"/>
          <w:sz w:val="28"/>
          <w:szCs w:val="28"/>
          <w:rtl/>
        </w:rPr>
        <w:t xml:space="preserve">831.رسول اللّه صلی الله علیه و آله:تَعَلَّمُوا العِلمَ؛فَإِنَّ تَعَلُّمَهُ حَسَنَةٌ. </w:t>
      </w:r>
      <w:r>
        <w:rPr>
          <w:rStyle w:val="FootnoteReference"/>
        </w:rPr>
        <w:footnoteReference w:id="962"/>
      </w:r>
    </w:p>
    <w:p>
      <w:pPr>
        <w:pStyle w:val="BookText"/>
      </w:pPr>
      <w:r>
        <w:rPr>
          <w:rFonts w:ascii="IRNazanin" w:hAnsi="IRNazanin" w:eastAsia="IRNazanin" w:cs="IRNazanin"/>
          <w:lang w:bidi="fa-IR"/>
          <w:color w:val="111111"/>
          <w:sz w:val="28"/>
          <w:szCs w:val="28"/>
          <w:rtl/>
        </w:rPr>
        <w:t xml:space="preserve">.الخصال:ص 522 ح 12 عن الإمام علیّ علیه السلام،الأمالی للطوسی:ص 488 ح 1070 [1] عن معاذ بن جبل و ح 1071 عن أنس،تحف العقول:ص 28،أعلام الدین:ص 302 [2]عن الإمام الباقر علیه السلام،بحارالأنوار:ج 1 ص 166 ح 7. [3]</w:t>
      </w:r>
    </w:p>
    <w:p>
      <w:pPr>
        <w:pStyle w:val="BookText"/>
      </w:pPr>
      <w:r>
        <w:rPr>
          <w:rFonts w:ascii="Amiri" w:hAnsi="Amiri" w:eastAsia="Amiri" w:cs="Amiri"/>
          <w:lang w:bidi="ar-SA"/>
          <w:color w:val="111111"/>
          <w:sz w:val="28"/>
          <w:szCs w:val="28"/>
          <w:rtl/>
        </w:rPr>
        <w:t xml:space="preserve">832.عنه صلی الله علیه و آله:اُطلُبُوا العِلمَ؛فَإِنَّهُ السَّبَبُ بَینَکُم وبَینَ اللّهِ عز و جل. </w:t>
      </w:r>
      <w:r>
        <w:rPr>
          <w:rStyle w:val="FootnoteReference"/>
        </w:rPr>
        <w:footnoteReference w:id="963"/>
      </w:r>
    </w:p>
    <w:p>
      <w:pPr>
        <w:pStyle w:val="BookText"/>
      </w:pPr>
      <w:r>
        <w:rPr>
          <w:rFonts w:ascii="Amiri" w:hAnsi="Amiri" w:eastAsia="Amiri" w:cs="Amiri"/>
          <w:lang w:bidi="ar-SA"/>
          <w:color w:val="111111"/>
          <w:sz w:val="28"/>
          <w:szCs w:val="28"/>
          <w:rtl/>
        </w:rPr>
        <w:t xml:space="preserve">833.عنه صلی الله علیه و آله:تَعَلَّمُوا العِلمَ وعَلِّموهُ النّاسَ،تَعَلَّمُوا الفَرائِضَ وعَلِّموهُ النّاسَ،تَعَلَّمُوا القُرآنَ وعَلِّموهُ النّاسَ،فَإِنِّی امرُؤٌ مَقبوضٌ،وَالعِلمُ سَیُقبَضُ،وتَظهَرُ الفِتَنُ حَتّی یَختَلِفَ اثنانِ فی فَریضَةٍ لا یَجِدانِ أحَداً یَفصِلُ بَینَهُما. </w:t>
      </w:r>
      <w:r>
        <w:rPr>
          <w:rStyle w:val="FootnoteReference"/>
        </w:rPr>
        <w:footnoteReference w:id="964"/>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834.عنه صلی الله علیه و آله:أفضَلُ الأَعمالِ عَلی ظَهرِ الأَرضِ ثَلاثَةٌ:طَلَبُ العِلمِ،وَالجِهادُ،وَالکَسبُ؛ لِأَنَّ طالِبَ العِلمِ حَبیبُ اللّهِ،وَالغازی وَلِیُّ اللّهِ،وَالکاسِبُ صَدیقُ اللّهِ. </w:t>
      </w:r>
      <w:r>
        <w:rPr>
          <w:rStyle w:val="FootnoteReference"/>
        </w:rPr>
        <w:footnoteReference w:id="965"/>
      </w:r>
    </w:p>
    <w:p>
      <w:pPr>
        <w:pStyle w:val="BookText"/>
      </w:pPr>
      <w:r>
        <w:rPr>
          <w:rFonts w:ascii="IRNazanin" w:hAnsi="IRNazanin" w:eastAsia="IRNazanin" w:cs="IRNazanin"/>
          <w:lang w:bidi="fa-IR"/>
          <w:color w:val="111111"/>
          <w:sz w:val="28"/>
          <w:szCs w:val="28"/>
          <w:rtl/>
        </w:rPr>
        <w:t xml:space="preserve">.تنبیه الغافلین:ص 428 ح 669 [1] عن أبی سعید الخدری.</w:t>
      </w:r>
    </w:p>
    <w:p>
      <w:pPr>
        <w:pStyle w:val="BookText"/>
      </w:pPr>
      <w:r>
        <w:rPr>
          <w:rFonts w:ascii="Amiri" w:hAnsi="Amiri" w:eastAsia="Amiri" w:cs="Amiri"/>
          <w:lang w:bidi="ar-SA"/>
          <w:color w:val="111111"/>
          <w:sz w:val="28"/>
          <w:szCs w:val="28"/>
          <w:rtl/>
        </w:rPr>
        <w:t xml:space="preserve">835.عنه صلی الله علیه و آله:مَجالِسُ العِلمِ عِبادَةٌ. </w:t>
      </w:r>
      <w:r>
        <w:rPr>
          <w:rStyle w:val="FootnoteReference"/>
        </w:rPr>
        <w:footnoteReference w:id="966"/>
      </w:r>
    </w:p>
    <w:p>
      <w:pPr>
        <w:pStyle w:val="BookText"/>
      </w:pPr>
      <w:r>
        <w:rPr>
          <w:rFonts w:ascii="Amiri" w:hAnsi="Amiri" w:eastAsia="Amiri" w:cs="Amiri"/>
          <w:lang w:bidi="ar-SA"/>
          <w:color w:val="111111"/>
          <w:sz w:val="28"/>
          <w:szCs w:val="28"/>
          <w:rtl/>
        </w:rPr>
        <w:t xml:space="preserve">836.عنه صلی الله علیه و آله:العالِمُ وَالمُتَعَلِّمُ شَریکانِ فِی الأَجرِ ولا خَیرَ فی سائِرِ النّاسِ. </w:t>
      </w:r>
      <w:r>
        <w:rPr>
          <w:rStyle w:val="FootnoteReference"/>
        </w:rPr>
        <w:footnoteReference w:id="967"/>
      </w:r>
    </w:p>
    <w:p>
      <w:pPr>
        <w:pStyle w:val="BookText"/>
      </w:pPr>
      <w:r>
        <w:rPr>
          <w:rFonts w:ascii="Amiri" w:hAnsi="Amiri" w:eastAsia="Amiri" w:cs="Amiri"/>
          <w:lang w:bidi="ar-SA"/>
          <w:color w:val="111111"/>
          <w:sz w:val="28"/>
          <w:szCs w:val="28"/>
          <w:rtl/>
        </w:rPr>
        <w:t xml:space="preserve">837.عنه صلی الله علیه و آله:إنَّ العالِمَ وَالمُتَعَلِّمَ فی الأَجرِ سَواءٌ،یَأتِیانِ یَومَ القِیامَةِ کَفَرَسَی رِهانٍ یَزدَحِمانِ. </w:t>
      </w:r>
      <w:r>
        <w:rPr>
          <w:rStyle w:val="FootnoteReference"/>
        </w:rPr>
        <w:footnoteReference w:id="968"/>
      </w:r>
    </w:p>
    <w:p>
      <w:pPr>
        <w:pStyle w:val="BookText"/>
      </w:pPr>
      <w:r>
        <w:rPr>
          <w:rFonts w:ascii="Amiri" w:hAnsi="Amiri" w:eastAsia="Amiri" w:cs="Amiri"/>
          <w:lang w:bidi="ar-SA"/>
          <w:color w:val="111111"/>
          <w:sz w:val="28"/>
          <w:szCs w:val="28"/>
          <w:rtl/>
        </w:rPr>
        <w:t xml:space="preserve">838.عنه صلی الله علیه و آله:العالِمُ وَالمُتَعَلِّمُ شَریکانِ فِی الخَیرِ. </w:t>
      </w:r>
      <w:r>
        <w:rPr>
          <w:rStyle w:val="FootnoteReference"/>
        </w:rPr>
        <w:footnoteReference w:id="969"/>
      </w:r>
    </w:p>
    <w:p>
      <w:pPr>
        <w:pStyle w:val="BookText"/>
      </w:pPr>
      <w:r>
        <w:rPr>
          <w:rFonts w:ascii="Amiri" w:hAnsi="Amiri" w:eastAsia="Amiri" w:cs="Amiri"/>
          <w:lang w:bidi="ar-SA"/>
          <w:color w:val="111111"/>
          <w:sz w:val="28"/>
          <w:szCs w:val="28"/>
          <w:rtl/>
        </w:rPr>
        <w:t xml:space="preserve">839.الإمام علیّ علیه السلام:الشّاخِصُ فی طَلَبِ العِلمِ کَالمُجاهِدِ فی سَبیلِ اللّهِ. </w:t>
      </w:r>
      <w:r>
        <w:rPr>
          <w:rStyle w:val="FootnoteReference"/>
        </w:rPr>
        <w:footnoteReference w:id="970"/>
      </w:r>
    </w:p>
    <w:p>
      <w:pPr>
        <w:pStyle w:val="BookText"/>
      </w:pPr>
      <w:r>
        <w:rPr>
          <w:rFonts w:ascii="Amiri" w:hAnsi="Amiri" w:eastAsia="Amiri" w:cs="Amiri"/>
          <w:lang w:bidi="ar-SA"/>
          <w:color w:val="111111"/>
          <w:sz w:val="28"/>
          <w:szCs w:val="28"/>
          <w:rtl/>
        </w:rPr>
        <w:t xml:space="preserve">840.عنه علیه السلام:ضادُّوا الجَهلَ بِالعِلمِ. </w:t>
      </w:r>
      <w:r>
        <w:rPr>
          <w:rStyle w:val="FootnoteReference"/>
        </w:rPr>
        <w:footnoteReference w:id="971"/>
      </w:r>
    </w:p>
    <w:p>
      <w:pPr>
        <w:pStyle w:val="BookText"/>
      </w:pPr>
      <w:r>
        <w:rPr>
          <w:rFonts w:ascii="Amiri" w:hAnsi="Amiri" w:eastAsia="Amiri" w:cs="Amiri"/>
          <w:lang w:bidi="ar-SA"/>
          <w:color w:val="111111"/>
          <w:sz w:val="28"/>
          <w:szCs w:val="28"/>
          <w:rtl/>
        </w:rPr>
        <w:t xml:space="preserve">841.عنه علیه السلام:رُدُّوا الجَهلَ بِالعِلمِ. </w:t>
      </w:r>
      <w:r>
        <w:rPr>
          <w:rStyle w:val="FootnoteReference"/>
        </w:rPr>
        <w:footnoteReference w:id="972"/>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842.عنه علیه السلام:اُطلُبُوا العِلمَ تَرشُدوا. </w:t>
      </w:r>
      <w:r>
        <w:rPr>
          <w:rStyle w:val="FootnoteReference"/>
        </w:rPr>
        <w:footnoteReference w:id="973"/>
      </w:r>
    </w:p>
    <w:p>
      <w:pPr>
        <w:pStyle w:val="BookText"/>
      </w:pPr>
      <w:r>
        <w:rPr>
          <w:rFonts w:ascii="IRNazanin" w:hAnsi="IRNazanin" w:eastAsia="IRNazanin" w:cs="IRNazanin"/>
          <w:lang w:bidi="fa-IR"/>
          <w:color w:val="111111"/>
          <w:sz w:val="28"/>
          <w:szCs w:val="28"/>
          <w:rtl/>
        </w:rPr>
        <w:t xml:space="preserve">.غرر الحکم:ح 2478،عیون الحکم والمواعظ:ص 89 ح 2109.</w:t>
      </w:r>
    </w:p>
    <w:p>
      <w:pPr>
        <w:pStyle w:val="BookText"/>
      </w:pPr>
      <w:r>
        <w:rPr>
          <w:rFonts w:ascii="Amiri" w:hAnsi="Amiri" w:eastAsia="Amiri" w:cs="Amiri"/>
          <w:lang w:bidi="ar-SA"/>
          <w:color w:val="111111"/>
          <w:sz w:val="28"/>
          <w:szCs w:val="28"/>
          <w:rtl/>
        </w:rPr>
        <w:t xml:space="preserve">843.عنه علیه السلام:اُطلُبِ العِلمَ تَزدَد عِلماً. </w:t>
      </w:r>
      <w:r>
        <w:rPr>
          <w:rStyle w:val="FootnoteReference"/>
        </w:rPr>
        <w:footnoteReference w:id="974"/>
      </w:r>
    </w:p>
    <w:p>
      <w:pPr>
        <w:pStyle w:val="BookText"/>
      </w:pPr>
      <w:r>
        <w:rPr>
          <w:rFonts w:ascii="Amiri" w:hAnsi="Amiri" w:eastAsia="Amiri" w:cs="Amiri"/>
          <w:lang w:bidi="ar-SA"/>
          <w:color w:val="111111"/>
          <w:sz w:val="28"/>
          <w:szCs w:val="28"/>
          <w:rtl/>
        </w:rPr>
        <w:t xml:space="preserve">844.عنه علیه السلام:اِقتَنِ العِلمَ،فَإِنَّکَ إن کُنتَ غَنِیًّا زانَکَ،وإن کُنتَ فَقیراً مانَکَ </w:t>
      </w:r>
      <w:r>
        <w:rPr>
          <w:rStyle w:val="FootnoteReference"/>
        </w:rPr>
        <w:footnoteReference w:id="975"/>
      </w:r>
    </w:p>
    <w:p>
      <w:pPr>
        <w:pStyle w:val="BookText"/>
      </w:pPr>
      <w:r>
        <w:rPr>
          <w:rFonts w:ascii="Times New Roman" w:hAnsi="Times New Roman" w:eastAsia="Times New Roman" w:cs="Times New Roman"/>
          <w:lang w:val="en-US" w:bidi="en-US"/>
          <w:color w:val="111111"/>
          <w:sz w:val="28"/>
          <w:szCs w:val="28"/>
          <w:rtl/>
        </w:rPr>
        <w:t xml:space="preserve">. </w:t>
      </w:r>
      <w:r>
        <w:rPr>
          <w:rStyle w:val="FootnoteReference"/>
        </w:rPr>
        <w:footnoteReference w:id="976"/>
      </w:r>
    </w:p>
    <w:p>
      <w:pPr>
        <w:pStyle w:val="BookText"/>
      </w:pPr>
      <w:r>
        <w:rPr>
          <w:rFonts w:ascii="Amiri" w:hAnsi="Amiri" w:eastAsia="Amiri" w:cs="Amiri"/>
          <w:lang w:bidi="ar-SA"/>
          <w:color w:val="111111"/>
          <w:sz w:val="28"/>
          <w:szCs w:val="28"/>
          <w:rtl/>
        </w:rPr>
        <w:t xml:space="preserve">845.عنه علیه السلام:مُدارَسَةُ العِلمِ لَذَّةُ العُلَماءِ. </w:t>
      </w:r>
      <w:r>
        <w:rPr>
          <w:rStyle w:val="FootnoteReference"/>
        </w:rPr>
        <w:footnoteReference w:id="977"/>
      </w:r>
    </w:p>
    <w:p>
      <w:pPr>
        <w:pStyle w:val="BookText"/>
      </w:pPr>
      <w:r>
        <w:rPr>
          <w:rFonts w:ascii="Amiri" w:hAnsi="Amiri" w:eastAsia="Amiri" w:cs="Amiri"/>
          <w:lang w:bidi="ar-SA"/>
          <w:color w:val="111111"/>
          <w:sz w:val="28"/>
          <w:szCs w:val="28"/>
          <w:rtl/>
        </w:rPr>
        <w:t xml:space="preserve">846.عنه علیه السلام-فی صِفَةِ المُتَّقینَ-:مِن عَلامَةِ أحَدِهِم أنَّکَ تَری لَهُ قُوَّةً فی دینٍ،وحَزماً فی لینٍ،وإیماناً فی یَقینٍ،وحِرصاً فی عِلمٍ،وعِلماً فی حِلمٍ. </w:t>
      </w:r>
      <w:r>
        <w:rPr>
          <w:rStyle w:val="FootnoteReference"/>
        </w:rPr>
        <w:footnoteReference w:id="978"/>
      </w:r>
    </w:p>
    <w:p>
      <w:pPr>
        <w:pStyle w:val="BookText"/>
      </w:pPr>
      <w:r>
        <w:rPr>
          <w:rFonts w:ascii="Amiri" w:hAnsi="Amiri" w:eastAsia="Amiri" w:cs="Amiri"/>
          <w:lang w:bidi="ar-SA"/>
          <w:color w:val="111111"/>
          <w:sz w:val="28"/>
          <w:szCs w:val="28"/>
          <w:rtl/>
        </w:rPr>
        <w:t xml:space="preserve">847.عنه علیه السلام:أیُّهَا النّاسُ،اِعلَموا أنَّ کَمالَ الدّینِ طَلَبُ العِلمِ وَالعَمَلُ بِهِ. </w:t>
      </w:r>
      <w:r>
        <w:rPr>
          <w:rStyle w:val="FootnoteReference"/>
        </w:rPr>
        <w:footnoteReference w:id="979"/>
      </w:r>
    </w:p>
    <w:p>
      <w:pPr>
        <w:pStyle w:val="BookText"/>
      </w:pPr>
      <w:r>
        <w:rPr>
          <w:rFonts w:ascii="Amiri" w:hAnsi="Amiri" w:eastAsia="Amiri" w:cs="Amiri"/>
          <w:lang w:bidi="ar-SA"/>
          <w:color w:val="111111"/>
          <w:sz w:val="28"/>
          <w:szCs w:val="28"/>
          <w:rtl/>
        </w:rPr>
        <w:t xml:space="preserve">848.عنه علیه السلام:تَعَلَّمِ العِلمَ وَاعمَل بِهِ وَانشُرهُ فی أهلِهِ،یُکتَب لَکَ أجرُ تَعَلُّمِهِ وعَمَلِهِ إن شاءَ اللّهُ تَعالی. </w:t>
      </w:r>
      <w:r>
        <w:rPr>
          <w:rStyle w:val="FootnoteReference"/>
        </w:rPr>
        <w:footnoteReference w:id="980"/>
      </w:r>
    </w:p>
    <w:p>
      <w:pPr>
        <w:pStyle w:val="BookText"/>
      </w:pPr>
      <w:r>
        <w:rPr>
          <w:rFonts w:ascii="Amiri" w:hAnsi="Amiri" w:eastAsia="Amiri" w:cs="Amiri"/>
          <w:lang w:bidi="ar-SA"/>
          <w:color w:val="111111"/>
          <w:sz w:val="28"/>
          <w:szCs w:val="28"/>
          <w:rtl/>
        </w:rPr>
        <w:t xml:space="preserve">849.عنه علیه السلام-فِی الحِکَمِ المَنسوبَةِ إلَیهِ-:تَعَلَّمُوا العِلمَ وإن لَم تَنالوا بِهِ حَظًّا،فَلَأَن یُذَمَّ الزَّمانُ لَکُم أحسَنُ مِن أن یُذَمَّ بِکُم. </w:t>
      </w:r>
      <w:r>
        <w:rPr>
          <w:rStyle w:val="FootnoteReference"/>
        </w:rPr>
        <w:footnoteReference w:id="981"/>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850.عنه علیه السلام:مَن تَرَکَ الاِستِماعَ مِن ذَوِی العُقولِ ماتَ عَقلُهُ. </w:t>
      </w:r>
      <w:r>
        <w:rPr>
          <w:rStyle w:val="FootnoteReference"/>
        </w:rPr>
        <w:footnoteReference w:id="982"/>
      </w:r>
    </w:p>
    <w:p>
      <w:pPr>
        <w:pStyle w:val="BookText"/>
      </w:pPr>
      <w:r>
        <w:rPr>
          <w:rFonts w:ascii="IRNazanin" w:hAnsi="IRNazanin" w:eastAsia="IRNazanin" w:cs="IRNazanin"/>
          <w:lang w:bidi="fa-IR"/>
          <w:color w:val="111111"/>
          <w:sz w:val="28"/>
          <w:szCs w:val="28"/>
          <w:rtl/>
        </w:rPr>
        <w:t xml:space="preserve">.کنز الفوائد:ج 1 ص 199، [1]بحارالأنوار:ج 1 ص 160 ح 48. [2]</w:t>
      </w:r>
    </w:p>
    <w:p>
      <w:pPr>
        <w:pStyle w:val="BookText"/>
      </w:pPr>
      <w:r>
        <w:rPr>
          <w:rFonts w:ascii="Amiri" w:hAnsi="Amiri" w:eastAsia="Amiri" w:cs="Amiri"/>
          <w:lang w:bidi="ar-SA"/>
          <w:color w:val="111111"/>
          <w:sz w:val="28"/>
          <w:szCs w:val="28"/>
          <w:rtl/>
        </w:rPr>
        <w:t xml:space="preserve">851.عنه علیه السلام-لِحَمّادِ بنِ عیسی بَعدَ ذِکرِ عَلاماتِ الدّینِ-:ولِکُلِّ واحِدَةٍ مِن هذِهِ العَلاماتِ شُعَبٌ یَبلُغُ العِلمُ بِها أکثَرَ مِن ألفِ بابٍ وألفِ بابٍ وألفِ بابٍ،فَکُن یا حَمّادُ طالِباً لِلعِلمِ فی آناءِ اللَّیلِ وأطرافِ النَّهارِ. </w:t>
      </w:r>
      <w:r>
        <w:rPr>
          <w:rStyle w:val="FootnoteReference"/>
        </w:rPr>
        <w:footnoteReference w:id="983"/>
      </w:r>
    </w:p>
    <w:p>
      <w:pPr>
        <w:pStyle w:val="BookText"/>
      </w:pPr>
      <w:r>
        <w:rPr>
          <w:rFonts w:ascii="Amiri" w:hAnsi="Amiri" w:eastAsia="Amiri" w:cs="Amiri"/>
          <w:lang w:bidi="ar-SA"/>
          <w:color w:val="111111"/>
          <w:sz w:val="28"/>
          <w:szCs w:val="28"/>
          <w:rtl/>
        </w:rPr>
        <w:t xml:space="preserve">852.لقمان علیه السلام-لاِبنِهِ یَعِظُهُ-:یا بُنَیَّ،اِجعَل فی أیّامِکَ ولَیالیکَ وساعاتِکَ نَصیباً لَکَ فی طَلَبِ العِلمِ،فَإِنَّکَ لَن تَجِدَ لَهُ تَضییعاً مِثلَ تَرکِهِ. </w:t>
      </w:r>
      <w:r>
        <w:rPr>
          <w:rStyle w:val="FootnoteReference"/>
        </w:rPr>
        <w:footnoteReference w:id="984"/>
      </w:r>
    </w:p>
    <w:p>
      <w:pPr>
        <w:pStyle w:val="BookText"/>
      </w:pPr>
      <w:r>
        <w:rPr>
          <w:rFonts w:ascii="Amiri" w:hAnsi="Amiri" w:eastAsia="Amiri" w:cs="Amiri"/>
          <w:lang w:bidi="ar-SA"/>
          <w:color w:val="111111"/>
          <w:sz w:val="28"/>
          <w:szCs w:val="28"/>
          <w:rtl/>
        </w:rPr>
        <w:t xml:space="preserve">853.عنه علیه السلام-أیضاً-:لا تَترُکِ العِلمَ زَهادَةً فیهِ ورَغبَةً فِی الجَهالَةِ،یا بُنَیَّ اختَرِ المَجالِسَ عَلی عَینِکَ،فَإِن رَأَیتَ قَوماً یَذکُرونَ اللّهَ فَاجلِس إلَیهِم،فَإِنَّکَ إن تَکُن عالِماً یَنفَعکَ عِلمُکَ ویَزیدوکَ عِلماً،وإن تَکُن جاهِلًا یُعَلِّموکَ،ولَعَلَّ اللّهَ تَعالی أن یُظِلَّهُم بِرَحمَةٍ فَتَعُمَّکَ مَعَهُم. </w:t>
      </w:r>
      <w:r>
        <w:rPr>
          <w:rStyle w:val="FootnoteReference"/>
        </w:rPr>
        <w:footnoteReference w:id="985"/>
      </w:r>
    </w:p>
    <w:p>
      <w:pPr>
        <w:pStyle w:val="BookText"/>
      </w:pPr>
      <w:r>
        <w:rPr>
          <w:rFonts w:ascii="Amiri" w:hAnsi="Amiri" w:eastAsia="Amiri" w:cs="Amiri"/>
          <w:lang w:bidi="ar-SA"/>
          <w:color w:val="111111"/>
          <w:sz w:val="28"/>
          <w:szCs w:val="28"/>
          <w:rtl/>
        </w:rPr>
        <w:t xml:space="preserve">854.الإمام الهادی علیه السلام:إنَّ العالِمَ وَالمُتَعَلِّمَ شَریکانِ فِی الرُّشدِ. </w:t>
      </w:r>
      <w:r>
        <w:rPr>
          <w:rStyle w:val="FootnoteReference"/>
        </w:rPr>
        <w:footnoteReference w:id="986"/>
      </w:r>
    </w:p>
    <w:p>
      <w:pPr>
        <w:pStyle w:val="BookText"/>
      </w:pPr>
      <w:r>
        <w:rPr>
          <w:rFonts w:ascii="Amiri" w:hAnsi="Amiri" w:eastAsia="Amiri" w:cs="Amiri"/>
          <w:lang w:bidi="ar-SA"/>
          <w:color w:val="111111"/>
          <w:sz w:val="28"/>
          <w:szCs w:val="28"/>
          <w:rtl/>
        </w:rPr>
        <w:t xml:space="preserve">855.الإمام علیّ علیه السلام-فِی الدّیوانِ المَنسوبِ إلَیهِ-: وثِق بِاللّهِ رَبِّکَ ذِی المَعالی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20" w:name="pg20021_207022"/>
    <w:bookmarkEnd w:id="120"/>
    <w:p>
      <w:pPr>
        <w:pStyle w:val="BookText"/>
      </w:pPr>
      <w:r>
        <w:rPr>
          <w:rFonts w:ascii="IRNazanin" w:hAnsi="IRNazanin" w:eastAsia="IRNazanin" w:cs="IRNazanin"/>
          <w:lang w:bidi="fa-IR"/>
          <w:color w:val="111111"/>
          <w:sz w:val="28"/>
          <w:szCs w:val="28"/>
          <w:rtl/>
        </w:rPr>
        <w:t xml:space="preserve">856.عنه علیه السلام-أیضاً-:</w:t>
      </w:r>
    </w:p>
    <w:p>
      <w:pPr>
        <w:pStyle w:val="BookText"/>
      </w:pPr>
      <w:r>
        <w:rPr>
          <w:rFonts w:ascii="Amiri" w:hAnsi="Amiri" w:eastAsia="Amiri" w:cs="Amiri"/>
          <w:lang w:bidi="ar-SA"/>
          <w:color w:val="111111"/>
          <w:sz w:val="28"/>
          <w:szCs w:val="28"/>
          <w:rtl/>
        </w:rPr>
        <w:t xml:space="preserve">العِلمُ زَینٌ فَکُن لِلعِلمِ مُکتَسِبًا</w:t>
      </w:r>
    </w:p>
    <w:p>
      <w:pPr>
        <w:pStyle w:val="BookText"/>
      </w:pPr>
      <w:r>
        <w:rPr>
          <w:rFonts w:ascii="Amiri" w:hAnsi="Amiri" w:eastAsia="Amiri" w:cs="Amiri"/>
          <w:lang w:bidi="ar-SA"/>
          <w:color w:val="111111"/>
          <w:sz w:val="28"/>
          <w:szCs w:val="28"/>
          <w:rtl/>
        </w:rPr>
        <w:t xml:space="preserve">857.عنه علیه السلام-أیضاً-: لَو صیغَ مِن فِضَّةٍ نَفسٌ عَلی قَدَرٍ</w:t>
      </w:r>
    </w:p>
    <w:p>
      <w:pPr>
        <w:pStyle w:val="Heading4"/>
      </w:pPr>
      <w:bookmarkStart w:id="443" w:name="_Toc178"/>
      <w:r>
        <w:t>2/2:فَضلُ طالِبِ العِلمِ</w:t>
      </w:r>
      <w:bookmarkEnd w:id="443"/>
    </w:p>
    <w:p>
      <w:pPr>
        <w:pStyle w:val="BookText"/>
      </w:pPr>
      <w:r>
        <w:rPr>
          <w:rFonts w:ascii="Amiri" w:hAnsi="Amiri" w:eastAsia="Amiri" w:cs="Amiri"/>
          <w:lang w:bidi="ar-SA"/>
          <w:color w:val="111111"/>
          <w:sz w:val="28"/>
          <w:szCs w:val="28"/>
          <w:rtl/>
        </w:rPr>
        <w:t xml:space="preserve">858.رسول اللّه صلی الله علیه و آله:طالِبُ العِلمِ بَینَ الجُهّالِ کَالحَیِّ بَینَ الأَمواتِ. </w:t>
      </w:r>
      <w:r>
        <w:rPr>
          <w:rStyle w:val="FootnoteReference"/>
        </w:rPr>
        <w:footnoteReference w:id="987"/>
      </w:r>
    </w:p>
    <w:p>
      <w:pPr>
        <w:pStyle w:val="BookText"/>
      </w:pPr>
      <w:r>
        <w:rPr>
          <w:rFonts w:ascii="Amiri" w:hAnsi="Amiri" w:eastAsia="Amiri" w:cs="Amiri"/>
          <w:lang w:bidi="ar-SA"/>
          <w:color w:val="111111"/>
          <w:sz w:val="28"/>
          <w:szCs w:val="28"/>
          <w:rtl/>
        </w:rPr>
        <w:t xml:space="preserve">859.عنه صلی الله علیه و آله:طالِبُ العِلمِ لا یَموتُ،أو یُمَتَّعَ جَدَّهُ </w:t>
      </w:r>
      <w:r>
        <w:rPr>
          <w:rStyle w:val="FootnoteReference"/>
        </w:rPr>
        <w:footnoteReference w:id="988"/>
      </w:r>
    </w:p>
    <w:p>
      <w:pPr>
        <w:pStyle w:val="BookText"/>
      </w:pPr>
      <w:r>
        <w:rPr>
          <w:rFonts w:ascii="Amiri" w:hAnsi="Amiri" w:eastAsia="Amiri" w:cs="Amiri"/>
          <w:lang w:bidi="ar-SA"/>
          <w:color w:val="111111"/>
          <w:sz w:val="28"/>
          <w:szCs w:val="28"/>
          <w:rtl/>
        </w:rPr>
        <w:t xml:space="preserve">بِقَدرِ کَدِّهِ. </w:t>
      </w:r>
      <w:r>
        <w:rPr>
          <w:rStyle w:val="FootnoteReference"/>
        </w:rPr>
        <w:footnoteReference w:id="989"/>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860.عنه صلی الله علیه و آله:طالِبُ العِلمِ طالِبُ الرَّحمَةِ،طالِبُ العِلمِ رُکنُ الإِسلامِ،ویُعطی أجرَهُ مَعَ النَّبِیّینَ. </w:t>
      </w:r>
      <w:r>
        <w:rPr>
          <w:rStyle w:val="FootnoteReference"/>
        </w:rPr>
        <w:footnoteReference w:id="990"/>
      </w:r>
    </w:p>
    <w:p>
      <w:pPr>
        <w:pStyle w:val="BookText"/>
      </w:pPr>
      <w:r>
        <w:rPr>
          <w:rFonts w:ascii="IRNazanin" w:hAnsi="IRNazanin" w:eastAsia="IRNazanin" w:cs="IRNazanin"/>
          <w:lang w:bidi="fa-IR"/>
          <w:color w:val="111111"/>
          <w:sz w:val="28"/>
          <w:szCs w:val="28"/>
          <w:rtl/>
        </w:rPr>
        <w:t xml:space="preserve">.الفردوس:ج 2 ص 440 ح 3915 عن أنس،کنزالعمّال:ج 10 ص 143 ح 28729.</w:t>
      </w:r>
    </w:p>
    <w:p>
      <w:pPr>
        <w:pStyle w:val="BookText"/>
      </w:pPr>
      <w:r>
        <w:rPr>
          <w:rFonts w:ascii="Amiri" w:hAnsi="Amiri" w:eastAsia="Amiri" w:cs="Amiri"/>
          <w:lang w:bidi="ar-SA"/>
          <w:color w:val="111111"/>
          <w:sz w:val="28"/>
          <w:szCs w:val="28"/>
          <w:rtl/>
        </w:rPr>
        <w:t xml:space="preserve">861.عنه صلی الله علیه و آله:مَن خَرَجَ مِن بَیتِهِ لِیَلتَمِسَ باباً مِنَ العِلمِ کَتَبَ اللّهُ عز و جل لَهُ بِکُلِّ قَدَمٍ ثَوابَ نَبِیٍّ مِنَ الأَنبِیاءِ،وأعطاهُ اللّهُ بِکُلِّ حَرفٍ یَسمَعُ أو یَکتُبُ مَدینَةً فِی الجَنَّةِ. </w:t>
      </w:r>
      <w:r>
        <w:rPr>
          <w:rStyle w:val="FootnoteReference"/>
        </w:rPr>
        <w:footnoteReference w:id="991"/>
      </w:r>
    </w:p>
    <w:p>
      <w:pPr>
        <w:pStyle w:val="BookText"/>
      </w:pPr>
      <w:r>
        <w:rPr>
          <w:rFonts w:ascii="Amiri" w:hAnsi="Amiri" w:eastAsia="Amiri" w:cs="Amiri"/>
          <w:lang w:bidi="ar-SA"/>
          <w:color w:val="111111"/>
          <w:sz w:val="28"/>
          <w:szCs w:val="28"/>
          <w:rtl/>
        </w:rPr>
        <w:t xml:space="preserve">862.عنه صلی الله علیه و آله:مَن خَرَجَ فی طَلَبِ العِلمِ کانَ فی سَبیلِ اللّهِ حَتّی یَرجِعَ. </w:t>
      </w:r>
      <w:r>
        <w:rPr>
          <w:rStyle w:val="FootnoteReference"/>
        </w:rPr>
        <w:footnoteReference w:id="992"/>
      </w:r>
    </w:p>
    <w:p>
      <w:pPr>
        <w:pStyle w:val="BookText"/>
      </w:pPr>
      <w:r>
        <w:rPr>
          <w:rFonts w:ascii="Amiri" w:hAnsi="Amiri" w:eastAsia="Amiri" w:cs="Amiri"/>
          <w:lang w:bidi="ar-SA"/>
          <w:color w:val="111111"/>
          <w:sz w:val="28"/>
          <w:szCs w:val="28"/>
          <w:rtl/>
        </w:rPr>
        <w:t xml:space="preserve">863.عنه صلی الله علیه و آله:مَن أحَبَّ أن یَنظُرَ إلی عُتَقاءِ اللّهِ مِنَ النّارِ فَلیَنظُر إلَی المُتَعَلِّمینَ،فَوَالَّذی نَفسی بِیَدِهِ،ما مِن مُتَعَلِّمٍ یَختَلِفُ إلی بابِ العالِمِ المُعَلِّمِ إلّاکَتَبَ اللّهُ لَهُ بِکُلِّ قَدَمٍ عِبادَةَ سَنَةٍ،وبَنَی اللّهُ لَهُ بِکُلِّ قَدَمٍ مَدینَةً فِی الجَنَّةِ،ویَمشی عَلَی الأَرضِ وهِیَ‌تَستَغفِرُ لَهُ،ویُمسی ویُصبِحُ مَغفوراً لَهُ،وشَهِدَتِ المَلائِکَةُ أنَّهُم عُتَقاءُ اللّهِ مِنَ النّارِ. </w:t>
      </w:r>
      <w:r>
        <w:rPr>
          <w:rStyle w:val="FootnoteReference"/>
        </w:rPr>
        <w:footnoteReference w:id="993"/>
      </w:r>
    </w:p>
    <w:p>
      <w:pPr>
        <w:pStyle w:val="BookText"/>
      </w:pPr>
      <w:r>
        <w:rPr>
          <w:rFonts w:ascii="Amiri" w:hAnsi="Amiri" w:eastAsia="Amiri" w:cs="Amiri"/>
          <w:lang w:bidi="ar-SA"/>
          <w:color w:val="111111"/>
          <w:sz w:val="28"/>
          <w:szCs w:val="28"/>
          <w:rtl/>
        </w:rPr>
        <w:t xml:space="preserve">864.عنه صلی الله علیه و آله:إذا جاءَ المَوتُ طالِبَ العِلمِ وهُوَ عَلی هذِهِ الحالِ ماتَ وهُوَ شَهیدٌ. </w:t>
      </w:r>
      <w:r>
        <w:rPr>
          <w:rStyle w:val="FootnoteReference"/>
        </w:rPr>
        <w:footnoteReference w:id="994"/>
      </w:r>
    </w:p>
    <w:p>
      <w:pPr>
        <w:pStyle w:val="BookText"/>
      </w:pPr>
      <w:r>
        <w:rPr>
          <w:rFonts w:ascii="Amiri" w:hAnsi="Amiri" w:eastAsia="Amiri" w:cs="Amiri"/>
          <w:lang w:bidi="ar-SA"/>
          <w:color w:val="111111"/>
          <w:sz w:val="28"/>
          <w:szCs w:val="28"/>
          <w:rtl/>
        </w:rPr>
        <w:t xml:space="preserve">865.عنه صلی الله علیه و آله:مَن طَلَبَ العِلمَ فَأَدرَکَهُ کانَ لَهُ کِفلانِ مِنَ الأَجرِ،فَإِن لَم یُدرِکهُ کانَ لَهُ کِفلٌ مِنَ الأَجرِ. </w:t>
      </w:r>
      <w:r>
        <w:rPr>
          <w:rStyle w:val="FootnoteReference"/>
        </w:rPr>
        <w:footnoteReference w:id="995"/>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866.عنه صلی الله علیه و آله:مَن جاءَ أجَلُهُ وهُوَ یَطلُبُ العِلمَ لَقِیَ اللّهَ ولَم یَکُن بَینَهُ وبَینَ النَّبِیّینَ إلّا دَرَجَةُ النُّبُوَّةِ. </w:t>
      </w:r>
      <w:r>
        <w:rPr>
          <w:rStyle w:val="FootnoteReference"/>
        </w:rPr>
        <w:footnoteReference w:id="996"/>
      </w:r>
    </w:p>
    <w:p>
      <w:pPr>
        <w:pStyle w:val="BookText"/>
      </w:pPr>
      <w:r>
        <w:rPr>
          <w:rFonts w:ascii="IRNazanin" w:hAnsi="IRNazanin" w:eastAsia="IRNazanin" w:cs="IRNazanin"/>
          <w:lang w:bidi="fa-IR"/>
          <w:color w:val="111111"/>
          <w:sz w:val="28"/>
          <w:szCs w:val="28"/>
          <w:rtl/>
        </w:rPr>
        <w:t xml:space="preserve">.المعجم الأوسط:ج 9 ص 174 ح 9454 عن ابن عبّاس،کنزالعمّال:ج 10 ص 160 ح 28831.</w:t>
      </w:r>
    </w:p>
    <w:p>
      <w:pPr>
        <w:pStyle w:val="BookText"/>
      </w:pPr>
      <w:r>
        <w:rPr>
          <w:rFonts w:ascii="Amiri" w:hAnsi="Amiri" w:eastAsia="Amiri" w:cs="Amiri"/>
          <w:lang w:bidi="ar-SA"/>
          <w:color w:val="111111"/>
          <w:sz w:val="28"/>
          <w:szCs w:val="28"/>
          <w:rtl/>
        </w:rPr>
        <w:t xml:space="preserve">867.الإمام علیّ علیه السلام:مَن جاءَتهُ مَنِیَّتُهُ وهُوَ یَطلُبُ العِلمَ فَبَینَهُ وبَینَ الأنبِیاءِ دَرَجَةٌ. </w:t>
      </w:r>
      <w:r>
        <w:rPr>
          <w:rStyle w:val="FootnoteReference"/>
        </w:rPr>
        <w:footnoteReference w:id="997"/>
      </w:r>
    </w:p>
    <w:p>
      <w:pPr>
        <w:pStyle w:val="BookText"/>
      </w:pPr>
      <w:r>
        <w:rPr>
          <w:rFonts w:ascii="Amiri" w:hAnsi="Amiri" w:eastAsia="Amiri" w:cs="Amiri"/>
          <w:lang w:bidi="ar-SA"/>
          <w:color w:val="111111"/>
          <w:sz w:val="28"/>
          <w:szCs w:val="28"/>
          <w:rtl/>
        </w:rPr>
        <w:t xml:space="preserve">868.عنه علیه السلام:الشّاخِصُ فی طَلَبِ العِلمِ کَالُمجاهِدِ فی سَبیلِ اللّهِ،إنَّ طَلَبَ العِلمِ فَریضَةٌ عَلی کُلِّ مُسلِمٍ،وکَم مِن مُؤمِنٍ یَخرُجُ مِن مَنزِلِهِ فی طَلَبِ العِلمِ فَلا یَرجِعُ إلّامَغفوراً ! </w:t>
      </w:r>
      <w:r>
        <w:rPr>
          <w:rStyle w:val="FootnoteReference"/>
        </w:rPr>
        <w:footnoteReference w:id="998"/>
      </w:r>
    </w:p>
    <w:p>
      <w:pPr>
        <w:pStyle w:val="BookText"/>
      </w:pPr>
      <w:r>
        <w:rPr>
          <w:rFonts w:ascii="Amiri" w:hAnsi="Amiri" w:eastAsia="Amiri" w:cs="Amiri"/>
          <w:lang w:bidi="ar-SA"/>
          <w:color w:val="111111"/>
          <w:sz w:val="28"/>
          <w:szCs w:val="28"/>
          <w:rtl/>
        </w:rPr>
        <w:t xml:space="preserve">869.عنه علیه السلام:لِطالِبِ العِلمِ عِزُّ الدُّنیا وفَوزُ الآخِرَةِ. </w:t>
      </w:r>
      <w:r>
        <w:rPr>
          <w:rStyle w:val="FootnoteReference"/>
        </w:rPr>
        <w:footnoteReference w:id="999"/>
      </w:r>
    </w:p>
    <w:p>
      <w:pPr>
        <w:pStyle w:val="BookText"/>
      </w:pPr>
      <w:r>
        <w:rPr>
          <w:rFonts w:ascii="Amiri" w:hAnsi="Amiri" w:eastAsia="Amiri" w:cs="Amiri"/>
          <w:lang w:bidi="ar-SA"/>
          <w:color w:val="111111"/>
          <w:sz w:val="28"/>
          <w:szCs w:val="28"/>
          <w:rtl/>
        </w:rPr>
        <w:t xml:space="preserve">870.کنزالعمّال عن ابن مسعود:کانَ رَسولُ اللّهِ صلی الله علیه و آله إذا رَأَی الَّذینَ یَبتَغونَ العِلمَ قالَ:مَرحَباً بِکُم یَنابیعَ الحِکمَةِ،مَصابیحَ الظُّلَمِ،خُلقانَ الثِّیابِ،جُدُدَ القُلوبِ،رَیحانَ کُلِّ قَبیلَةٍ. </w:t>
      </w:r>
      <w:r>
        <w:rPr>
          <w:rStyle w:val="FootnoteReference"/>
        </w:rPr>
        <w:footnoteReference w:id="1000"/>
      </w:r>
    </w:p>
    <w:p>
      <w:pPr>
        <w:pStyle w:val="BookText"/>
      </w:pPr>
      <w:r>
        <w:rPr>
          <w:rFonts w:ascii="Amiri" w:hAnsi="Amiri" w:eastAsia="Amiri" w:cs="Amiri"/>
          <w:lang w:bidi="ar-SA"/>
          <w:color w:val="111111"/>
          <w:sz w:val="28"/>
          <w:szCs w:val="28"/>
          <w:rtl/>
        </w:rPr>
        <w:t xml:space="preserve">871.جامع بیان العلم وفضله عن أبی هارون العبدیّ وشهر بن حوشب:کُنّا إذا أتَینا أبا سَعیدٍ الخُدرِیَّ یَقولُ:مَرحَباً بِوَصِیَّةِ رَسولِ اللّهِ صلی الله علیه و آله،قالَ رَسولُ اللّهِ صلی الله علیه و آله:«سَتُفتَحُ لَکُمُ الأَرضُ ویَأتیکُم قَومٌ-أو قالَ:غِلمانٌ-حَدیثَةٌ أسنانُهُم یَطلُبونَ العِلمَ ویَتَفَقَّهونَ فِی الدّینِ ویَتَعَلَّمونَ مِنکُم،فَإِذا جاؤوکُم فَعَلِّموهُم وألطِفوهُم ووَسِّعوا لَهُم فِی المَجلِسِ وأفهِموهُمُ الحَدیثَ.فَکانَ أبو سَعیدٍ یَقولُ لَنا:مَرحَباً بِوَصِیَّةِ رَسولِ اللّهِ صلی الله علیه و آله،أمَرَنا رَسولُ اللّهِ صلی الله علیه و آله أن نُوَسِّعَ لَکُم فِی المَجلِسِ وأن نُفَهِّمَکُمُ الحَدیثَ. </w:t>
      </w:r>
      <w:r>
        <w:rPr>
          <w:rStyle w:val="FootnoteReference"/>
        </w:rPr>
        <w:footnoteReference w:id="1001"/>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21" w:name="pg20021_207025"/>
    <w:bookmarkEnd w:id="121"/>
    <w:p>
      <w:pPr>
        <w:pStyle w:val="BookText"/>
      </w:pPr>
      <w:r>
        <w:rPr>
          <w:rFonts w:ascii="Amiri" w:hAnsi="Amiri" w:eastAsia="Amiri" w:cs="Amiri"/>
          <w:lang w:bidi="ar-SA"/>
          <w:color w:val="111111"/>
          <w:sz w:val="28"/>
          <w:szCs w:val="28"/>
          <w:rtl/>
        </w:rPr>
        <w:t xml:space="preserve">872.الأمالی للطوسی عن أبی هارون العبدیّ:کُنّا إذا أتَینا أبا سَعیدٍ الخُدرِیَّ قالَ:مَرحَباً بِوَصِیَّةِ رَسولِ اللّهِ صلی الله علیه و آله،سَمِعتُ رَسولَ اللّهِ صلی الله علیه و آله یَقولُ:«سَیَأتیکُم قَومٌ مِن أقطارِ الأَرضِ یَتَفَقَّهونَ،فَإِذا رَأَیتُموهُم فَاستَوصوا بِهِم خَیراً»،ویَقولُ:أنتُم وَصِیَّةُ رَسولِ اللّهِ صلی الله علیه و آله. </w:t>
      </w:r>
      <w:r>
        <w:rPr>
          <w:rStyle w:val="FootnoteReference"/>
        </w:rPr>
        <w:footnoteReference w:id="1002"/>
      </w:r>
    </w:p>
    <w:p>
      <w:pPr>
        <w:pStyle w:val="BookText"/>
      </w:pPr>
      <w:r>
        <w:rPr>
          <w:rFonts w:ascii="IRNazanin" w:hAnsi="IRNazanin" w:eastAsia="IRNazanin" w:cs="IRNazanin"/>
          <w:lang w:bidi="fa-IR"/>
          <w:color w:val="111111"/>
          <w:sz w:val="28"/>
          <w:szCs w:val="28"/>
          <w:rtl/>
        </w:rPr>
        <w:t xml:space="preserve">.الأمالی للطوسی:ص 478 ح 1044، [1]تنبیه الخواطر:ج 2 ص 175 [2] ولیس فیه«سمعت رسول اللّه صلی الله علیه و آله»،بحارالأنوار:ج 1 ص 170 ح 23؛ [3]سنن ابن ماجة:ج 1 ص 90 ح 247 نحوه،کنزالعمّال:ج 10 ص 246 ح 29314.</w:t>
      </w:r>
    </w:p>
    <w:p>
      <w:pPr>
        <w:pStyle w:val="BookText"/>
      </w:pPr>
      <w:r>
        <w:rPr>
          <w:rFonts w:ascii="Amiri" w:hAnsi="Amiri" w:eastAsia="Amiri" w:cs="Amiri"/>
          <w:lang w:bidi="ar-SA"/>
          <w:color w:val="111111"/>
          <w:sz w:val="28"/>
          <w:szCs w:val="28"/>
          <w:rtl/>
        </w:rPr>
        <w:t xml:space="preserve">873.سنن الدارمی عن عامر بن إبراهیم:کانَ أبُو الدَّرداءِ إذا رَأی طَلَبَةَ العِلمِ قالَ:</w:t>
      </w:r>
    </w:p>
    <w:p>
      <w:pPr>
        <w:pStyle w:val="BookText"/>
      </w:pPr>
      <w:r>
        <w:rPr>
          <w:rFonts w:ascii="Amiri" w:hAnsi="Amiri" w:eastAsia="Amiri" w:cs="Amiri"/>
          <w:lang w:bidi="ar-SA"/>
          <w:color w:val="111111"/>
          <w:sz w:val="28"/>
          <w:szCs w:val="28"/>
          <w:rtl/>
        </w:rPr>
        <w:t xml:space="preserve">مَرحَباً بِطَلَبَةِ العِلمِ !</w:t>
      </w:r>
    </w:p>
    <w:p>
      <w:pPr>
        <w:pStyle w:val="BookText"/>
      </w:pPr>
      <w:r>
        <w:rPr>
          <w:rFonts w:ascii="Amiri" w:hAnsi="Amiri" w:eastAsia="Amiri" w:cs="Amiri"/>
          <w:lang w:bidi="ar-SA"/>
          <w:color w:val="111111"/>
          <w:sz w:val="28"/>
          <w:szCs w:val="28"/>
          <w:rtl/>
        </w:rPr>
        <w:t xml:space="preserve">وکانَ یَقولُ:إنَّ رَسولَ اللّهِ صلی الله علیه و آله أوصی بِکُم. </w:t>
      </w:r>
      <w:r>
        <w:rPr>
          <w:rStyle w:val="FootnoteReference"/>
        </w:rPr>
        <w:footnoteReference w:id="1003"/>
      </w:r>
    </w:p>
    <w:p>
      <w:pPr>
        <w:pStyle w:val="BookText"/>
      </w:pPr>
      <w:r>
        <w:rPr>
          <w:rFonts w:ascii="Amiri" w:hAnsi="Amiri" w:eastAsia="Amiri" w:cs="Amiri"/>
          <w:lang w:bidi="ar-SA"/>
          <w:color w:val="111111"/>
          <w:sz w:val="28"/>
          <w:szCs w:val="28"/>
          <w:rtl/>
        </w:rPr>
        <w:t xml:space="preserve">874.الإمام زین العابدین علیه السلام:إنَّ طالِبَ العِلمِ إذا خَرَجَ مِن مَنزِلِهِ لَم یَضَع رِجلَهُ عَلی رَطبٍ ولا یابِسٍ مِنَ الأَرضِ إلّاسَبَّحَت لَهُ إلَی الأَرَضینَ السّابِعَةِ. </w:t>
      </w:r>
      <w:r>
        <w:rPr>
          <w:rStyle w:val="FootnoteReference"/>
        </w:rPr>
        <w:footnoteReference w:id="1004"/>
      </w:r>
    </w:p>
    <w:p>
      <w:pPr>
        <w:pStyle w:val="BookText"/>
      </w:pPr>
      <w:r>
        <w:rPr>
          <w:rFonts w:ascii="Amiri" w:hAnsi="Amiri" w:eastAsia="Amiri" w:cs="Amiri"/>
          <w:lang w:bidi="ar-SA"/>
          <w:color w:val="111111"/>
          <w:sz w:val="28"/>
          <w:szCs w:val="28"/>
          <w:rtl/>
        </w:rPr>
        <w:t xml:space="preserve">875.الإمام الباقر علیه السلام:إنَّ جَمیعَ دَوابِّ الأَرضِ لَتُصَلّی عَلی طالِبِ العِلمِ حَتَّی الحیتانِ فِی البَحرِ. </w:t>
      </w:r>
      <w:r>
        <w:rPr>
          <w:rStyle w:val="FootnoteReference"/>
        </w:rPr>
        <w:footnoteReference w:id="1005"/>
      </w:r>
    </w:p>
    <w:p>
      <w:pPr>
        <w:pStyle w:val="BookText"/>
      </w:pPr>
      <w:r>
        <w:rPr>
          <w:rFonts w:ascii="IRNazanin" w:hAnsi="IRNazanin" w:eastAsia="IRNazanin" w:cs="IRNazanin"/>
          <w:lang w:bidi="fa-IR"/>
          <w:color w:val="111111"/>
          <w:sz w:val="28"/>
          <w:szCs w:val="28"/>
          <w:rtl/>
        </w:rPr>
        <w:t xml:space="preserve">راجع:ص 240 (فوائد طلب العلم).</w:t>
      </w:r>
    </w:p>
    <w:p>
      <w:pPr>
        <w:pStyle w:val="Heading4"/>
      </w:pPr>
      <w:bookmarkStart w:id="444" w:name="_Toc179"/>
      <w:r>
        <w:t>3/2:فَضلُ طَلَبِ العِلمِ عَلَی العِبادَةِ</w:t>
      </w:r>
      <w:bookmarkEnd w:id="444"/>
    </w:p>
    <w:p>
      <w:pPr>
        <w:pStyle w:val="Heading5"/>
      </w:pPr>
      <w:bookmarkStart w:id="445" w:name="_Toc180"/>
      <w:r>
        <w:t>اشارة</w:t>
      </w:r>
      <w:bookmarkEnd w:id="445"/>
    </w:p>
    <w:p>
      <w:pPr>
        <w:pStyle w:val="BookText"/>
      </w:pPr>
      <w:r>
        <w:rPr>
          <w:rFonts w:ascii="Amiri" w:hAnsi="Amiri" w:eastAsia="Amiri" w:cs="Amiri"/>
          <w:lang w:bidi="ar-SA"/>
          <w:color w:val="111111"/>
          <w:sz w:val="28"/>
          <w:szCs w:val="28"/>
          <w:rtl/>
        </w:rPr>
        <w:t xml:space="preserve">876.رسول اللّه صلی الله علیه و آله:طَلَبُ العِلمِ أفضَلُ عِندَ اللّهِ عز و جل مِنَ الصَّلاةِ وَالصِّیامِ وَالحَجِّ وَالجِهادِ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سَبیلِ اللّهِ عز و جل. </w:t>
      </w:r>
      <w:r>
        <w:rPr>
          <w:rStyle w:val="FootnoteReference"/>
        </w:rPr>
        <w:footnoteReference w:id="1006"/>
      </w:r>
    </w:p>
    <w:p>
      <w:pPr>
        <w:pStyle w:val="BookText"/>
      </w:pPr>
      <w:r>
        <w:rPr>
          <w:rFonts w:ascii="IRNazanin" w:hAnsi="IRNazanin" w:eastAsia="IRNazanin" w:cs="IRNazanin"/>
          <w:lang w:bidi="fa-IR"/>
          <w:color w:val="111111"/>
          <w:sz w:val="28"/>
          <w:szCs w:val="28"/>
          <w:rtl/>
        </w:rPr>
        <w:t xml:space="preserve">.الفردوس:ج 2 ص 438 ح 3910 عن ابن عبّاس؛الأمالی للشجری:ص 1 ح 60 وفیه«الصیام النافلة»بدل«الصیام»،کنزالعمّال:ج 10 ص 131 ح 28655.</w:t>
      </w:r>
    </w:p>
    <w:p>
      <w:pPr>
        <w:pStyle w:val="BookText"/>
      </w:pPr>
      <w:r>
        <w:rPr>
          <w:rFonts w:ascii="Amiri" w:hAnsi="Amiri" w:eastAsia="Amiri" w:cs="Amiri"/>
          <w:lang w:bidi="ar-SA"/>
          <w:color w:val="111111"/>
          <w:sz w:val="28"/>
          <w:szCs w:val="28"/>
          <w:rtl/>
        </w:rPr>
        <w:t xml:space="preserve">877.عنه صلی الله علیه و آله:طَلَبُ العِلمِ ساعَةً خَیرٌ مِن قِیامِ لَیلَةٍ،وطَلَبُ العِلمِ یَوماً خَیرٌ مِن صِیامِ ثَلاثَةِ أشهُرٍ. </w:t>
      </w:r>
      <w:r>
        <w:rPr>
          <w:rStyle w:val="FootnoteReference"/>
        </w:rPr>
        <w:footnoteReference w:id="1007"/>
      </w:r>
    </w:p>
    <w:p>
      <w:pPr>
        <w:pStyle w:val="BookText"/>
      </w:pPr>
      <w:r>
        <w:rPr>
          <w:rFonts w:ascii="Amiri" w:hAnsi="Amiri" w:eastAsia="Amiri" w:cs="Amiri"/>
          <w:lang w:bidi="ar-SA"/>
          <w:color w:val="111111"/>
          <w:sz w:val="28"/>
          <w:szCs w:val="28"/>
          <w:rtl/>
        </w:rPr>
        <w:t xml:space="preserve">878.عنه صلی الله علیه و آله:مَن خَرَجَ یَطلُبُ باباً مِن عِلمٍ لِیَرُدَّ بِهِ باطِلًا إلی حَقٍّ أو ضَلالَةً إلی هُدًی، کانَ عَمَلُهُ ذلِکَ کَعِبادَةِ مُتَعَبِّدٍ أربَعینَ عاماً. </w:t>
      </w:r>
      <w:r>
        <w:rPr>
          <w:rStyle w:val="FootnoteReference"/>
        </w:rPr>
        <w:footnoteReference w:id="1008"/>
      </w:r>
    </w:p>
    <w:p>
      <w:pPr>
        <w:pStyle w:val="BookText"/>
      </w:pPr>
      <w:r>
        <w:rPr>
          <w:rFonts w:ascii="Amiri" w:hAnsi="Amiri" w:eastAsia="Amiri" w:cs="Amiri"/>
          <w:lang w:bidi="ar-SA"/>
          <w:color w:val="111111"/>
          <w:sz w:val="28"/>
          <w:szCs w:val="28"/>
          <w:rtl/>
        </w:rPr>
        <w:t xml:space="preserve">879.عنه صلی الله علیه و آله:مَن تَعَلَّمَ باباً مِنَ العِلمِ عَمِلَ بِهِ أو لَم یَعمَل کانَ أفضَلَ مِن أن یُصَلِّیَ ألفَ رَکعَةٍ تَطَوُّعاً. </w:t>
      </w:r>
      <w:r>
        <w:rPr>
          <w:rStyle w:val="FootnoteReference"/>
        </w:rPr>
        <w:footnoteReference w:id="1009"/>
      </w:r>
    </w:p>
    <w:p>
      <w:pPr>
        <w:pStyle w:val="BookText"/>
      </w:pPr>
      <w:r>
        <w:rPr>
          <w:rFonts w:ascii="Amiri" w:hAnsi="Amiri" w:eastAsia="Amiri" w:cs="Amiri"/>
          <w:lang w:bidi="ar-SA"/>
          <w:color w:val="111111"/>
          <w:sz w:val="28"/>
          <w:szCs w:val="28"/>
          <w:rtl/>
        </w:rPr>
        <w:t xml:space="preserve">880.عنه صلی الله علیه و آله:مَن خَرَجَ مِن بَیتِهِ یَلتَمِسُ باباً مِنَ العِلمِ لِیَنتَفِعَ بِهِ ویُعَلِّمَهُ غَیرَهُ،کَتَبَ اللّهُ لَهُ بِکُلِّ خُطوَةٍ عِبادَةَ ألفِ سَنَةٍ صِیامَها وقِیامَها،وحَفَّتهُ المَلائِکَةُ بِأَجنِحَتِها،وصَلّی عَلَیهِ طُیورُ السَّماءِ وحیتانُ البَحرِ ودَوابُّ البَرِّ،وأنزَلَهُ اللّهُ مَنزِلَةَ سَبعینَ صِدّیقاً،وکانَ خَیراً لَهُ أن لَو کانَتِ الدُّنیا کُلُّها لَهُ فَجَعَلَها فِی الآخِرَةِ. </w:t>
      </w:r>
      <w:r>
        <w:rPr>
          <w:rStyle w:val="FootnoteReference"/>
        </w:rPr>
        <w:footnoteReference w:id="1010"/>
      </w:r>
    </w:p>
    <w:p>
      <w:pPr>
        <w:pStyle w:val="BookText"/>
      </w:pPr>
      <w:r>
        <w:rPr>
          <w:rFonts w:ascii="Amiri" w:hAnsi="Amiri" w:eastAsia="Amiri" w:cs="Amiri"/>
          <w:lang w:bidi="ar-SA"/>
          <w:color w:val="111111"/>
          <w:sz w:val="28"/>
          <w:szCs w:val="28"/>
          <w:rtl/>
        </w:rPr>
        <w:t xml:space="preserve">881.عنه صلی الله علیه و آله-لِأَبی ذَ رٍّ-:یا أبا ذَ رٍّ،لَأَن تَغدُوَ فَتَعَلَّمَ آیَةً مِن کِتابِ اللّهِ خَیرٌ لَکَ مِن أن تُصَلِّیَ مِائَةَ رَکعَةٍ،ولَأَن تَغدُوَ فَتَعَلَّمَ باباً مِنَ العِلمِ عُمِلَ بِهِ أو لَم یُعمَل خَیرٌ مِن أن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تُصَلِّیَ ألفَ رَکعَةٍ. </w:t>
      </w:r>
      <w:r>
        <w:rPr>
          <w:rStyle w:val="FootnoteReference"/>
        </w:rPr>
        <w:footnoteReference w:id="1011"/>
      </w:r>
    </w:p>
    <w:p>
      <w:pPr>
        <w:pStyle w:val="BookText"/>
      </w:pPr>
      <w:r>
        <w:rPr>
          <w:rFonts w:ascii="IRNazanin" w:hAnsi="IRNazanin" w:eastAsia="IRNazanin" w:cs="IRNazanin"/>
          <w:lang w:bidi="fa-IR"/>
          <w:color w:val="111111"/>
          <w:sz w:val="28"/>
          <w:szCs w:val="28"/>
          <w:rtl/>
        </w:rPr>
        <w:t xml:space="preserve">.سنن ابن ماجة:ج 1 ص 79 ح 219،الفردوس:ج 5 ص 338 ح 8362 کلاهما عن أبی‌ذرّ،کنزالعمّال:ج 10 ص 149 ح 28762.</w:t>
      </w:r>
    </w:p>
    <w:p>
      <w:pPr>
        <w:pStyle w:val="BookText"/>
      </w:pPr>
      <w:r>
        <w:rPr>
          <w:rFonts w:ascii="Amiri" w:hAnsi="Amiri" w:eastAsia="Amiri" w:cs="Amiri"/>
          <w:lang w:bidi="ar-SA"/>
          <w:color w:val="111111"/>
          <w:sz w:val="28"/>
          <w:szCs w:val="28"/>
          <w:rtl/>
        </w:rPr>
        <w:t xml:space="preserve">882.عنه صلی الله علیه و آله:ما مِن مُتَعَلِّمٍ یَختَلِفُ إلی بابِ العالِمِ إلّاکَتَبَ اللّهُ لَهُ بِکُلِّ قَدَمٍ عِبادَةَ سَنَةٍ. </w:t>
      </w:r>
      <w:r>
        <w:rPr>
          <w:rStyle w:val="FootnoteReference"/>
        </w:rPr>
        <w:footnoteReference w:id="1012"/>
      </w:r>
    </w:p>
    <w:p>
      <w:pPr>
        <w:pStyle w:val="BookText"/>
      </w:pPr>
      <w:r>
        <w:rPr>
          <w:rFonts w:ascii="Amiri" w:hAnsi="Amiri" w:eastAsia="Amiri" w:cs="Amiri"/>
          <w:lang w:bidi="ar-SA"/>
          <w:color w:val="111111"/>
          <w:sz w:val="28"/>
          <w:szCs w:val="28"/>
          <w:rtl/>
        </w:rPr>
        <w:t xml:space="preserve">883.عنه صلی الله علیه و آله:مَن طَلَبَ العِلمَ فَهُوَ کَالصّائِمِ نَهارَهُ القائِمِ لَیلَهُ،وإنَّ باباً مِنَ العِلمِ یَتَعَلَّمُهُ الرَّجُلُ خَیرٌ لَهُ مِن أن یَکونَ أبو قُبَیسٍ ذَهَباً فَأَنفَقَهُ فی سَبیلِ اللّهِ. </w:t>
      </w:r>
      <w:r>
        <w:rPr>
          <w:rStyle w:val="FootnoteReference"/>
        </w:rPr>
        <w:footnoteReference w:id="1013"/>
      </w:r>
    </w:p>
    <w:p>
      <w:pPr>
        <w:pStyle w:val="BookText"/>
      </w:pPr>
      <w:r>
        <w:rPr>
          <w:rFonts w:ascii="Amiri" w:hAnsi="Amiri" w:eastAsia="Amiri" w:cs="Amiri"/>
          <w:lang w:bidi="ar-SA"/>
          <w:color w:val="111111"/>
          <w:sz w:val="28"/>
          <w:szCs w:val="28"/>
          <w:rtl/>
        </w:rPr>
        <w:t xml:space="preserve">884.عنه صلی الله علیه و آله:الکَلِمَةُ مِن کَلامِ الحِکمَةِ یَسمَعُهَا الرَّجُلُ المُؤمِنُ فَیَعمَلُ بِها أو یُعَلِّمُها خَیرٌ مِن عِبادَةِ سَنَةٍ. </w:t>
      </w:r>
      <w:r>
        <w:rPr>
          <w:rStyle w:val="FootnoteReference"/>
        </w:rPr>
        <w:footnoteReference w:id="1014"/>
      </w:r>
    </w:p>
    <w:p>
      <w:pPr>
        <w:pStyle w:val="BookText"/>
      </w:pPr>
      <w:r>
        <w:rPr>
          <w:rFonts w:ascii="Amiri" w:hAnsi="Amiri" w:eastAsia="Amiri" w:cs="Amiri"/>
          <w:lang w:bidi="ar-SA"/>
          <w:color w:val="111111"/>
          <w:sz w:val="28"/>
          <w:szCs w:val="28"/>
          <w:rtl/>
        </w:rPr>
        <w:t xml:space="preserve">885.جامع بیان العلم وفضله عن عبد اللّه بن عمرو:إنَّ رَسولَ اللّهِ صلی الله علیه و آله مَرَّ بِمَجلِسَینِ فی مَسجِدِهِ:أحَدُ المَجلِسَینِ یَدعونَ اللّهَ ویَرغَبونَ إلَیهِ،وَالآخَرُ یَتَعَلَّمونَ الفِقهَ ویُعَلِّمونَهُ،فَقالَ رَسولُ اللّهِ صلی الله علیه و آله:کِلَا المَجلِسَینِ عَلی خَیرٍ،وأحَدُهُما أفضَلُ مِنَ الآخَرِ صاحِبِهِ،أمّا هؤُلاءِ فَیَدعونَ اللّهَ ویَرغَبونَ إلَیهِ،فَإِن شاءَ أعطاهُم وإن شاءَ مَنَعَهُم، وأمّا هؤُلاءِ فَیَتَعَلَّمونَ ویُعَلِّمونَ الجاهِلَ،وإنَّما بُعِثتُ مُعَلِّماً،ثُمَّ أقبَلَ فَجَلَسَ مَعَهُم. </w:t>
      </w:r>
      <w:r>
        <w:rPr>
          <w:rStyle w:val="FootnoteReference"/>
        </w:rPr>
        <w:footnoteReference w:id="1015"/>
      </w:r>
    </w:p>
    <w:p>
      <w:pPr>
        <w:pStyle w:val="BookText"/>
      </w:pPr>
      <w:r>
        <w:rPr>
          <w:rFonts w:ascii="Amiri" w:hAnsi="Amiri" w:eastAsia="Amiri" w:cs="Amiri"/>
          <w:lang w:bidi="ar-SA"/>
          <w:color w:val="111111"/>
          <w:sz w:val="28"/>
          <w:szCs w:val="28"/>
          <w:rtl/>
        </w:rPr>
        <w:t xml:space="preserve">886.عنه صلی الله علیه و آله:بابٌ مِنَ العِلمِ یَتَعَلَّمُهُ الإِنسانُ خَیرٌ لَهُ مِن ألفِ رَکعَةٍ تَطَوُّعاً. </w:t>
      </w:r>
      <w:r>
        <w:rPr>
          <w:rStyle w:val="FootnoteReference"/>
        </w:rPr>
        <w:footnoteReference w:id="1016"/>
      </w:r>
    </w:p>
    <w:p>
      <w:pPr>
        <w:pStyle w:val="BookText"/>
      </w:pPr>
      <w:r>
        <w:rPr>
          <w:rFonts w:ascii="Amiri" w:hAnsi="Amiri" w:eastAsia="Amiri" w:cs="Amiri"/>
          <w:lang w:bidi="ar-SA"/>
          <w:color w:val="111111"/>
          <w:sz w:val="28"/>
          <w:szCs w:val="28"/>
          <w:rtl/>
        </w:rPr>
        <w:t xml:space="preserve">887.عنه صلی الله علیه و آله:إذا جَلَسَ المُتَعَلِّمُ بَینَ یَدَیِ العالِمِ فَتَحَ اللّهُ تَعالی عَلَیهِ سَبعینَ باباً مِنَ الرَّحمَةِ،ولا یَقومُ مِن عِندِهِ إلّاکَیَومِ وَلَدَتهُ امُّهُ،وأعطاهُ اللّهُ بِکُلِّ حَرفٍ ثَوابَ سِتّینَ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شَهیداً،وکَتَبَ اللّهُ لَهُ بِکُلِّ حَدیثٍ عِبادَةَ سَبعینَ سَنَةً،وبَنی لَهُ بِکُلِّ وَرَقَةٍ مَدینَةً،کُلُّ مَدینَةٍ مِثلُ الدُّنیا عَشرَ مَرّاتٍ. </w:t>
      </w:r>
      <w:r>
        <w:rPr>
          <w:rStyle w:val="FootnoteReference"/>
        </w:rPr>
        <w:footnoteReference w:id="1017"/>
      </w:r>
    </w:p>
    <w:p>
      <w:pPr>
        <w:pStyle w:val="BookText"/>
      </w:pPr>
      <w:r>
        <w:rPr>
          <w:rFonts w:ascii="IRNazanin" w:hAnsi="IRNazanin" w:eastAsia="IRNazanin" w:cs="IRNazanin"/>
          <w:lang w:bidi="fa-IR"/>
          <w:color w:val="111111"/>
          <w:sz w:val="28"/>
          <w:szCs w:val="28"/>
          <w:rtl/>
        </w:rPr>
        <w:t xml:space="preserve">.الفردوس:ج 1 ص 320 ح 1269 عن جابر بن عبداللّه؛إرشاد القلوب:ص 166 [1] عن الإمام علیّ علیه السلام.</w:t>
      </w:r>
    </w:p>
    <w:p>
      <w:pPr>
        <w:pStyle w:val="BookText"/>
      </w:pPr>
      <w:r>
        <w:rPr>
          <w:rFonts w:ascii="Amiri" w:hAnsi="Amiri" w:eastAsia="Amiri" w:cs="Amiri"/>
          <w:lang w:bidi="ar-SA"/>
          <w:color w:val="111111"/>
          <w:sz w:val="28"/>
          <w:szCs w:val="28"/>
          <w:rtl/>
        </w:rPr>
        <w:t xml:space="preserve">888.الإمام علیّ علیه السلام:بَینَما أنَا جالِسٌ فی مَسجِدِ النَّبِیِّ صلی الله علیه و آله إذ دَخَلَ أبو ذَرٍّ فَقالَ:یا رَسولَ اللّهِ،جَنازَةُ العابِدِ أحَبُّ إلَیکَ أم مَجلِسُ العِلمِ؟فَقالَ رَسولُ اللّهِ صلی الله علیه و آله:یا أبا ذَرٍّ، الجُلوسُ ساعَةً عِندَ مُذاکَرَةِ العِلمِ أحَبُّ إلَی اللّهِ مِن ألفِ جَنازَةٍ مِن جَنائِزِ الشُّهَداءِ، وَالجُلوسُ سَاعَةً عِندَ مُذاکَرَةِ العِلمِ أحَبُّ إلَی اللّهِ مِن قِیامِ ألفِ لَیلَةٍ یُصَلّی فی کُلِّ لَیلَةٍ ألفُ رَکعَةٍ،وَالجُلوسُ ساعَةً عِندَ مُذاکَرَةِ العِلمِ أحَبُّ إلَی اللّهِ مِن ألفِ غَزوَةٍ وقِراءَةِ القُرآنِ کُلِّهِ.</w:t>
      </w:r>
    </w:p>
    <w:p>
      <w:pPr>
        <w:pStyle w:val="BookText"/>
      </w:pPr>
      <w:r>
        <w:rPr>
          <w:rFonts w:ascii="Amiri" w:hAnsi="Amiri" w:eastAsia="Amiri" w:cs="Amiri"/>
          <w:lang w:bidi="ar-SA"/>
          <w:color w:val="111111"/>
          <w:sz w:val="28"/>
          <w:szCs w:val="28"/>
          <w:rtl/>
        </w:rPr>
        <w:t xml:space="preserve">قالَ:یا رَسولَ اللّهِ،مُذاکَرَةُ العِلمِ خَیرٌ مِن قِراءَةِ القُرآنِ کُلِّهِ؟!</w:t>
      </w:r>
    </w:p>
    <w:p>
      <w:pPr>
        <w:pStyle w:val="BookText"/>
      </w:pPr>
      <w:r>
        <w:rPr>
          <w:rFonts w:ascii="Amiri" w:hAnsi="Amiri" w:eastAsia="Amiri" w:cs="Amiri"/>
          <w:lang w:bidi="ar-SA"/>
          <w:color w:val="111111"/>
          <w:sz w:val="28"/>
          <w:szCs w:val="28"/>
          <w:rtl/>
        </w:rPr>
        <w:t xml:space="preserve">فَقالَ رَسولُ اللّهِ صلی الله علیه و آله:یا أبا ذَرٍّ،الجُلوسُ ساعَةً عِندَ مُذاکَرَةِ العِلمِ أحَبُّ إلَی اللّهِ مِن قِراءَةِ القُرآنِ کُلِّهِ اثنَی عَشَرَ ألفَ مَرَّةٍ،عَلَیکُم بِمُذاکَرَةِ العِلمِ،فَإِنَّ بِالعِلمِ تَعرِفونَ الحَلالَ مِنَ الحَرامِ...</w:t>
      </w:r>
    </w:p>
    <w:p>
      <w:pPr>
        <w:pStyle w:val="BookText"/>
      </w:pPr>
      <w:r>
        <w:rPr>
          <w:rFonts w:ascii="Amiri" w:hAnsi="Amiri" w:eastAsia="Amiri" w:cs="Amiri"/>
          <w:lang w:bidi="ar-SA"/>
          <w:color w:val="111111"/>
          <w:sz w:val="28"/>
          <w:szCs w:val="28"/>
          <w:rtl/>
        </w:rPr>
        <w:t xml:space="preserve">یا أبا ذَرٍّ،الجُلوسُ ساعَةً عِندَ مُذاکَرَةِ العِلمِ خَیرٌ لَکَ مِن عِبادَةِ سَنَةٍ صِیامِ نَهارِها وقِیامِ لَیلِها. </w:t>
      </w:r>
      <w:r>
        <w:rPr>
          <w:rStyle w:val="FootnoteReference"/>
        </w:rPr>
        <w:footnoteReference w:id="1018"/>
      </w:r>
    </w:p>
    <w:p>
      <w:pPr>
        <w:pStyle w:val="BookText"/>
      </w:pPr>
      <w:r>
        <w:rPr>
          <w:rFonts w:ascii="Amiri" w:hAnsi="Amiri" w:eastAsia="Amiri" w:cs="Amiri"/>
          <w:lang w:bidi="ar-SA"/>
          <w:color w:val="111111"/>
          <w:sz w:val="28"/>
          <w:szCs w:val="28"/>
          <w:rtl/>
        </w:rPr>
        <w:t xml:space="preserve">889.عنه علیه السلام:طَلَبُ العِلمِ أفضَلُ مِنَ العِبادَةِ،قالَ اللّهُ عز و جل: «إِنَّما یَخْشَی اللّهَ مِنْ عِبادِهِ الْعُلَماءُ» 3. 4</w:t>
      </w:r>
    </w:p>
    <w:p>
      <w:pPr>
        <w:pStyle w:val="BookText"/>
      </w:pPr>
      <w:r>
        <w:rPr>
          <w:rFonts w:ascii="Amiri" w:hAnsi="Amiri" w:eastAsia="Amiri" w:cs="Amiri"/>
          <w:lang w:bidi="ar-SA"/>
          <w:color w:val="111111"/>
          <w:sz w:val="28"/>
          <w:szCs w:val="28"/>
          <w:rtl/>
        </w:rPr>
        <w:t xml:space="preserve">890.روضة الواعظین:رَوی بَعضُ الصَّحابَةِ:جاءَ رَجُلٌ مِنَ الأَنصارِ إلَی النَّبِیِّ صلی الله علیه و آله،فَقالَ: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رَسولَ اللّهِ،إذا حَضَرَت جَنازَةٌ أو حَضَرَ مَجلِسُ عالِمٍ،أیُّهُما أحَبُّ إلَیکَ أن أشهَدَ؟</w:t>
      </w:r>
    </w:p>
    <w:p>
      <w:pPr>
        <w:pStyle w:val="BookText"/>
      </w:pPr>
      <w:r>
        <w:rPr>
          <w:rFonts w:ascii="Amiri" w:hAnsi="Amiri" w:eastAsia="Amiri" w:cs="Amiri"/>
          <w:lang w:bidi="ar-SA"/>
          <w:color w:val="111111"/>
          <w:sz w:val="28"/>
          <w:szCs w:val="28"/>
          <w:rtl/>
        </w:rPr>
        <w:t xml:space="preserve">فَقالَ رَسولُ اللّهِ صلی الله علیه و آله:إن کانَ لِلجَنازَةِ مَن یَتبَعُها ویَدفِنُها فَإِنَّ حُضورَ مَجلِسِ العالِمِ أفضَلُ مِن حُضورِ ألفِ جَنازَةٍ،ومِن عِیادَةِ ألفِ مَریضٍ،ومِن قِیامِ ألفِ لَیلَةٍ،ومِن صِیامِ ألفِ یَومٍ،ومِن ألفِ دِرهَمٍ یُتَصَدَّقُ بِها عَلَی المَساکینِ،ومِن ألفِ حَجَّةٍ سِوَی الفَریضَةِ،ومِن ألفِ غَزوَةٍ سِوَی الواجِبِ تَغزوها فی سَبیلِ اللّهِ بِمالِکَ ونَفسِکَ.</w:t>
      </w:r>
    </w:p>
    <w:p>
      <w:pPr>
        <w:pStyle w:val="BookText"/>
      </w:pPr>
      <w:r>
        <w:rPr>
          <w:rFonts w:ascii="Amiri" w:hAnsi="Amiri" w:eastAsia="Amiri" w:cs="Amiri"/>
          <w:lang w:bidi="ar-SA"/>
          <w:color w:val="111111"/>
          <w:sz w:val="28"/>
          <w:szCs w:val="28"/>
          <w:rtl/>
        </w:rPr>
        <w:t xml:space="preserve">وأینَ تَقَعُ هذِهِ المَشاهِدُ مِن مَشهَدِ عالِمٍ ! أما عَلِمتَ أنَّ اللّهَ یُطاعُ بِالعِلمِ ویُعبَدُ بِالعِلمِ،وخَیرُ الدُّنیا وَالآخِرَةِ مَعَ العِلمِ،وشَرُّ الدُّنیا وَالآخِرَةِ مَعَ الجَهلِ؟! </w:t>
      </w:r>
      <w:r>
        <w:rPr>
          <w:rStyle w:val="FootnoteReference"/>
        </w:rPr>
        <w:footnoteReference w:id="1019"/>
      </w:r>
    </w:p>
    <w:p>
      <w:pPr>
        <w:pStyle w:val="BookText"/>
      </w:pPr>
      <w:r>
        <w:rPr>
          <w:rFonts w:ascii="IRNazanin" w:hAnsi="IRNazanin" w:eastAsia="IRNazanin" w:cs="IRNazanin"/>
          <w:lang w:bidi="fa-IR"/>
          <w:color w:val="111111"/>
          <w:sz w:val="28"/>
          <w:szCs w:val="28"/>
          <w:rtl/>
        </w:rPr>
        <w:t xml:space="preserve">.روضة الواعظین:ص 17، [1]مشکاة الأنوار:ص 239 ح 691، [2]بحارالأنوار:ج 1 ص 204 ح 23؛ [3]إتحاف السادة المتّقین:ج 1 ص 100 [4] عن عمر نحوه.</w:t>
      </w:r>
    </w:p>
    <w:p>
      <w:pPr>
        <w:pStyle w:val="BookText"/>
      </w:pPr>
      <w:r>
        <w:rPr>
          <w:rFonts w:ascii="IRNazanin" w:hAnsi="IRNazanin" w:eastAsia="IRNazanin" w:cs="IRNazanin"/>
          <w:lang w:bidi="fa-IR"/>
          <w:color w:val="111111"/>
          <w:sz w:val="28"/>
          <w:szCs w:val="28"/>
          <w:rtl/>
        </w:rPr>
        <w:t xml:space="preserve">راجع:ص 341 ح 1315 و ص 384 (فضل العالم علی العابد).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22" w:name="pg20021_207030"/>
    <w:bookmarkEnd w:id="122"/>
    <w:p>
      <w:pPr>
        <w:pStyle w:val="Heading5"/>
      </w:pPr>
      <w:bookmarkStart w:id="446" w:name="_Toc181"/>
      <w:r>
        <w:t>تنبیهات حول فضل العلم علی العبادة</w:t>
      </w:r>
      <w:bookmarkEnd w:id="446"/>
    </w:p>
    <w:p>
      <w:pPr>
        <w:pStyle w:val="Heading6"/>
      </w:pPr>
      <w:bookmarkStart w:id="447" w:name="_Toc182"/>
      <w:r>
        <w:t>1.أیّ علم وأیّ عبادة؟</w:t>
      </w:r>
      <w:bookmarkEnd w:id="447"/>
    </w:p>
    <w:p>
      <w:pPr>
        <w:pStyle w:val="BookText"/>
      </w:pPr>
      <w:r>
        <w:rPr>
          <w:rFonts w:ascii="IRNazanin" w:hAnsi="IRNazanin" w:eastAsia="IRNazanin" w:cs="IRNazanin"/>
          <w:lang w:bidi="fa-IR"/>
          <w:color w:val="111111"/>
          <w:sz w:val="28"/>
          <w:szCs w:val="28"/>
          <w:rtl/>
        </w:rPr>
        <w:t xml:space="preserve">سیأتی فی الفصل الخامس أنّ للتعلّم من الوجهة الفقهیّة خمسة أحکام.وفی ضوء ذلک یقسم العلم إلی واجب،وحرام،ومستحبّ،ومکروه،ومباح،وإذا نظرنا إلی العبادة علی أنّ لها خمسة أحکام بالمفهوم العامّ،فإنّ صور التّزاحم بین التعلّم والتعبّد تصل إلی خمس وعشرین صورةً من منظور عقلیّ.لذا نلاحظ أنّ أوّل مسألة فی مقام ترجیح العلم علی العبادة هی:أیّ علمٍ یُرجَّح وأیّ عبادة یُرجَّح علیها</w:t>
      </w:r>
    </w:p>
    <w:p>
      <w:pPr>
        <w:pStyle w:val="BookText"/>
      </w:pPr>
      <w:r>
        <w:rPr>
          <w:rFonts w:ascii="IRNazanin" w:hAnsi="IRNazanin" w:eastAsia="IRNazanin" w:cs="IRNazanin"/>
          <w:lang w:bidi="fa-IR"/>
          <w:color w:val="111111"/>
          <w:sz w:val="28"/>
          <w:szCs w:val="28"/>
          <w:rtl/>
        </w:rPr>
        <w:t xml:space="preserve">إنّ التّأمّل فی الأحادیث الّتی ترجّح العلم علی العبادة،یدلّ علی أنّ المقصود هو ترجیح التعلّم الواجب أو المستحبّ علی العبادات المستحبّة،ومن الطبیعی أنّ فضیلة التعلّم الواجب والتعبّد المستحب لا تُقاس بفضیلة التعلّم والتعبّد المستحبّین، ولعلّ الأحادیث المأثورة فی الفضائل العجیبة لتبیان فضیلة العلم علی العبادة ترتبط بهذه الصورة من صور التزاحم. </w:t>
      </w:r>
      <w:r>
        <w:rPr>
          <w:rStyle w:val="FootnoteReference"/>
        </w:rPr>
        <w:footnoteReference w:id="1020"/>
      </w:r>
    </w:p>
    <w:p>
      <w:pPr>
        <w:pStyle w:val="BookText"/>
      </w:pPr>
      <w:r>
        <w:rPr>
          <w:rFonts w:ascii="IRNazanin" w:hAnsi="IRNazanin" w:eastAsia="IRNazanin" w:cs="IRNazanin"/>
          <w:lang w:bidi="fa-IR"/>
          <w:color w:val="111111"/>
          <w:sz w:val="28"/>
          <w:szCs w:val="28"/>
          <w:rtl/>
        </w:rPr>
        <w:t xml:space="preserve">.راجع:ص 233 ح 881 و 234 ح 887.</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23" w:name="pg20021_207031"/>
    <w:bookmarkEnd w:id="123"/>
    <w:p>
      <w:pPr>
        <w:pStyle w:val="BookText"/>
      </w:pPr>
      <w:r>
        <w:rPr>
          <w:rFonts w:ascii="IRNazanin" w:hAnsi="IRNazanin" w:eastAsia="IRNazanin" w:cs="IRNazanin"/>
          <w:lang w:bidi="fa-IR"/>
          <w:color w:val="111111"/>
          <w:sz w:val="28"/>
          <w:szCs w:val="28"/>
          <w:rtl/>
        </w:rPr>
        <w:t xml:space="preserve">والاحتمال الآخر فی تبیین الأحادیث الواردة فی ترجیح العلم علی العبادة هو النظر إلی العلم والعبادة بذاتهما وبدون الأخذ بعین الاعتبار الأحکام الفقهیّة الخمسة،أی:العلم ذاتاً مقدَّم علی العبادة،ویمکن أن تکون لهذا التقدّم أسباب متنوّعة،منها أنّ العبادة متعذّرة بغیر العلم.</w:t>
      </w:r>
    </w:p>
    <w:p>
      <w:pPr>
        <w:pStyle w:val="Heading6"/>
      </w:pPr>
      <w:bookmarkStart w:id="448" w:name="_Toc183"/>
      <w:r>
        <w:t>2.الدور البنّاء للعبادة إلی جانب العلم</w:t>
      </w:r>
      <w:bookmarkEnd w:id="448"/>
    </w:p>
    <w:p>
      <w:pPr>
        <w:pStyle w:val="BookText"/>
      </w:pPr>
      <w:r>
        <w:rPr>
          <w:rFonts w:ascii="IRNazanin" w:hAnsi="IRNazanin" w:eastAsia="IRNazanin" w:cs="IRNazanin"/>
          <w:lang w:bidi="fa-IR"/>
          <w:color w:val="111111"/>
          <w:sz w:val="28"/>
          <w:szCs w:val="28"/>
          <w:rtl/>
        </w:rPr>
        <w:t xml:space="preserve">مضت الإشارة فی الفصول المتقدّمة إلی الدور الأساسیّ البنّاء للعبادات فی ظهور نور العلم والإلهامات القلبیّة، </w:t>
      </w:r>
      <w:r>
        <w:rPr>
          <w:rStyle w:val="FootnoteReference"/>
        </w:rPr>
        <w:footnoteReference w:id="1021"/>
      </w:r>
    </w:p>
    <w:p>
      <w:pPr>
        <w:pStyle w:val="BookText"/>
      </w:pPr>
      <w:r>
        <w:rPr>
          <w:rFonts w:ascii="Amiri" w:hAnsi="Amiri" w:eastAsia="Amiri" w:cs="Amiri"/>
          <w:lang w:bidi="ar-SA"/>
          <w:color w:val="111111"/>
          <w:sz w:val="28"/>
          <w:szCs w:val="28"/>
          <w:rtl/>
        </w:rPr>
        <w:t xml:space="preserve">.راجع:ص 146«العمل»و 147«الصلاة»و 148«الصوم».</w:t>
      </w:r>
    </w:p>
    <w:p>
      <w:pPr>
        <w:pStyle w:val="BookText"/>
      </w:pPr>
      <w:r>
        <w:rPr>
          <w:rFonts w:ascii="IRNazanin" w:hAnsi="IRNazanin" w:eastAsia="IRNazanin" w:cs="IRNazanin"/>
          <w:lang w:bidi="fa-IR"/>
          <w:color w:val="111111"/>
          <w:sz w:val="28"/>
          <w:szCs w:val="28"/>
          <w:rtl/>
        </w:rPr>
        <w:t xml:space="preserve">وتمّ تأکید أنّ جوهر العلم لا یستدیم فی وجود الإنسان بلا عمل. </w:t>
      </w:r>
      <w:r>
        <w:rPr>
          <w:rStyle w:val="FootnoteReference"/>
        </w:rPr>
        <w:footnoteReference w:id="1022"/>
      </w:r>
    </w:p>
    <w:p>
      <w:pPr>
        <w:pStyle w:val="BookText"/>
      </w:pPr>
      <w:r>
        <w:rPr>
          <w:rFonts w:ascii="IRNazanin" w:hAnsi="IRNazanin" w:eastAsia="IRNazanin" w:cs="IRNazanin"/>
          <w:lang w:bidi="fa-IR"/>
          <w:color w:val="111111"/>
          <w:sz w:val="28"/>
          <w:szCs w:val="28"/>
          <w:rtl/>
        </w:rPr>
        <w:t xml:space="preserve">من هنا،فإنّ الأحادیث الّتی ترجّح العلم علی العبادة لا تهدف إلی إضعاف الدور البنّاء للعبادة إلی جانب العلم أو إنکاره،بل تؤکّد ضرورة تقارنهما وتُحذّر من العبادات الجاهلة.وسیأتی فی القسم السابع أنّ العبادة بلا علم لا قیمة لها،بل هی مدعاة للخطر. </w:t>
      </w:r>
      <w:r>
        <w:rPr>
          <w:rStyle w:val="FootnoteReference"/>
        </w:rPr>
        <w:footnoteReference w:id="1023"/>
      </w:r>
    </w:p>
    <w:p>
      <w:pPr>
        <w:pStyle w:val="BookText"/>
      </w:pPr>
      <w:r>
        <w:rPr>
          <w:rFonts w:ascii="IRNazanin" w:hAnsi="IRNazanin" w:eastAsia="IRNazanin" w:cs="IRNazanin"/>
          <w:lang w:bidi="fa-IR"/>
          <w:color w:val="111111"/>
          <w:sz w:val="28"/>
          <w:szCs w:val="28"/>
          <w:rtl/>
        </w:rPr>
        <w:t xml:space="preserve">من هذا المنطلق لا یمکن أن تُتّخذ أحادیث هذا الفصل ذریعة لترک العبادات، حتّی المستحبّة منها،نُقل أنّ شخصاً سأل المحقّق الکبیر الشیخ الأنصاریّ رضوان اللّه تعالی علیه عن التعارض بین صلاة اللیل والمطالعات العلمیّة:أیّهما مقدّمة علی الأُخری وکان الشیخ یعلم أنّ السائل من هواة النارجیلة،وأنّ سؤاله ذریعة لترک نافلة اللیل،فأجابه قائلاً:لِمَ تُوجِد تعارضاً بین صلاة اللیل والمطالعة ! قل:أیّهما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24" w:name="pg20021_207032"/>
    <w:bookmarkEnd w:id="124"/>
    <w:p>
      <w:pPr>
        <w:pStyle w:val="BookText"/>
      </w:pPr>
      <w:r>
        <w:rPr>
          <w:rFonts w:ascii="IRNazanin" w:hAnsi="IRNazanin" w:eastAsia="IRNazanin" w:cs="IRNazanin"/>
          <w:lang w:bidi="fa-IR"/>
          <w:color w:val="111111"/>
          <w:sz w:val="28"/>
          <w:szCs w:val="28"/>
          <w:rtl/>
        </w:rPr>
        <w:t xml:space="preserve">تتقدّم علی الاُخری:المطالعة أو النّارجیلة.</w:t>
      </w:r>
    </w:p>
    <w:p>
      <w:pPr>
        <w:pStyle w:val="Heading6"/>
      </w:pPr>
      <w:bookmarkStart w:id="449" w:name="_Toc184"/>
      <w:r>
        <w:t>3.المبالغة فی بیان فضیلة العلم</w:t>
      </w:r>
      <w:bookmarkEnd w:id="449"/>
    </w:p>
    <w:p>
      <w:pPr>
        <w:pStyle w:val="BookText"/>
      </w:pPr>
      <w:r>
        <w:rPr>
          <w:rFonts w:ascii="IRNazanin" w:hAnsi="IRNazanin" w:eastAsia="IRNazanin" w:cs="IRNazanin"/>
          <w:lang w:bidi="fa-IR"/>
          <w:color w:val="111111"/>
          <w:sz w:val="28"/>
          <w:szCs w:val="28"/>
          <w:rtl/>
        </w:rPr>
        <w:t xml:space="preserve">إنّ بعض الأحادیث المذکورة فی هذا الفصل الّتی عرضت موضوعات حول بیان فضیلة العلم ورجحانه علی العبادة تبدو علیها المبالغة،ویعسر قبولها بلا توضیحٍ وافٍ،کأنْ یُذکر أنّ فی جلوس المتعلّم أمام العالم ثواب ستّین شهیداً،أو أنّ الحضور فی مجلس العالم أفضل من ألف غزوة مندوبة...</w:t>
      </w:r>
    </w:p>
    <w:p>
      <w:pPr>
        <w:pStyle w:val="BookText"/>
      </w:pPr>
      <w:r>
        <w:rPr>
          <w:rFonts w:ascii="IRNazanin" w:hAnsi="IRNazanin" w:eastAsia="IRNazanin" w:cs="IRNazanin"/>
          <w:lang w:bidi="fa-IR"/>
          <w:color w:val="111111"/>
          <w:sz w:val="28"/>
          <w:szCs w:val="28"/>
          <w:rtl/>
        </w:rPr>
        <w:t xml:space="preserve">مع أنّ سند هذه الأحادیث لیس له الاعتبار الکافی لإثبات هذه الفضائل،لکن ردّ هذه الأحادیث لا یتیسّر،من خلال ملاحظة الاستدلال الوارد فی الحدیث النبویّ صلی الله علیه و آله:</w:t>
      </w:r>
    </w:p>
    <w:p>
      <w:pPr>
        <w:pStyle w:val="BookText"/>
      </w:pPr>
      <w:r>
        <w:rPr>
          <w:rFonts w:ascii="Amiri" w:hAnsi="Amiri" w:eastAsia="Amiri" w:cs="Amiri"/>
          <w:lang w:bidi="ar-SA"/>
          <w:color w:val="111111"/>
          <w:sz w:val="28"/>
          <w:szCs w:val="28"/>
          <w:rtl/>
        </w:rPr>
        <w:t xml:space="preserve">خَیرُ الدُّنیا وَالآخِرَةِ مَعَ العِلمِ،وشَرُّ الدُّنیا وَالآخِرَةِ مَعَ الجَهلِ. </w:t>
      </w:r>
      <w:r>
        <w:rPr>
          <w:rStyle w:val="FootnoteReference"/>
        </w:rPr>
        <w:footnoteReference w:id="1024"/>
      </w:r>
    </w:p>
    <w:p>
      <w:pPr>
        <w:pStyle w:val="BookText"/>
      </w:pPr>
      <w:r>
        <w:rPr>
          <w:rFonts w:ascii="IRNazanin" w:hAnsi="IRNazanin" w:eastAsia="IRNazanin" w:cs="IRNazanin"/>
          <w:lang w:bidi="fa-IR"/>
          <w:color w:val="111111"/>
          <w:sz w:val="28"/>
          <w:szCs w:val="28"/>
          <w:rtl/>
        </w:rPr>
        <w:t xml:space="preserve">.راجع:ص 28 ح 28. [1]</w:t>
      </w:r>
    </w:p>
    <w:p>
      <w:pPr>
        <w:pStyle w:val="BookText"/>
      </w:pPr>
      <w:r>
        <w:rPr>
          <w:rFonts w:ascii="IRNazanin" w:hAnsi="IRNazanin" w:eastAsia="IRNazanin" w:cs="IRNazanin"/>
          <w:lang w:bidi="fa-IR"/>
          <w:color w:val="111111"/>
          <w:sz w:val="28"/>
          <w:szCs w:val="28"/>
          <w:rtl/>
        </w:rPr>
        <w:t xml:space="preserve">والواقع أنّ هذه الأحادیث عمدت إلی ضروب التأکید لتشجیع الناس علی العلم، ومادام المرء محتاجاً إلی التعلّم والحضور فی مجلس العالم من أجل رفع مستوی معرفته،فلیس له أن یترک مجلس العلم بأیّ ذریعةٍ کانت،حتّی لو کانت ذریعة الحجّ والجهاد المستحبّین !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25" w:name="pg20021_207033"/>
    <w:bookmarkEnd w:id="125"/>
    <w:p>
      <w:pPr>
        <w:pStyle w:val="Heading4"/>
      </w:pPr>
      <w:bookmarkStart w:id="450" w:name="_Toc185"/>
      <w:r>
        <w:t>4/2:فضل التّعلّم فَوائِدُ طَلَبِ العِلمِ</w:t>
      </w:r>
      <w:bookmarkEnd w:id="450"/>
    </w:p>
    <w:p>
      <w:pPr>
        <w:pStyle w:val="Heading5"/>
      </w:pPr>
      <w:bookmarkStart w:id="451" w:name="_Toc186"/>
      <w:r>
        <w:t>أ-مَحَبَّةُ اللّهِ عز و جل</w:t>
      </w:r>
      <w:bookmarkEnd w:id="451"/>
    </w:p>
    <w:p>
      <w:pPr>
        <w:pStyle w:val="BookText"/>
      </w:pPr>
      <w:r>
        <w:rPr>
          <w:rFonts w:ascii="Amiri" w:hAnsi="Amiri" w:eastAsia="Amiri" w:cs="Amiri"/>
          <w:lang w:bidi="ar-SA"/>
          <w:color w:val="111111"/>
          <w:sz w:val="28"/>
          <w:szCs w:val="28"/>
          <w:rtl/>
        </w:rPr>
        <w:t xml:space="preserve">891.رسول اللّه صلی الله علیه و آله:طالِبُ العِلمِ حَبیبُ اللّهِ. </w:t>
      </w:r>
      <w:r>
        <w:rPr>
          <w:rStyle w:val="FootnoteReference"/>
        </w:rPr>
        <w:footnoteReference w:id="1025"/>
      </w:r>
    </w:p>
    <w:p>
      <w:pPr>
        <w:pStyle w:val="BookText"/>
      </w:pPr>
      <w:r>
        <w:rPr>
          <w:rFonts w:ascii="IRNazanin" w:hAnsi="IRNazanin" w:eastAsia="IRNazanin" w:cs="IRNazanin"/>
          <w:lang w:bidi="fa-IR"/>
          <w:color w:val="111111"/>
          <w:sz w:val="28"/>
          <w:szCs w:val="28"/>
          <w:rtl/>
        </w:rPr>
        <w:t xml:space="preserve">.جامع الأخبار:ص 110 ح 195 [1]عن الإمام علیّ علیه السلام،بحارالأنوار:ج 1 ص 178 ح 60. [2]</w:t>
      </w:r>
    </w:p>
    <w:p>
      <w:pPr>
        <w:pStyle w:val="BookText"/>
      </w:pPr>
      <w:r>
        <w:rPr>
          <w:rFonts w:ascii="Amiri" w:hAnsi="Amiri" w:eastAsia="Amiri" w:cs="Amiri"/>
          <w:lang w:bidi="ar-SA"/>
          <w:color w:val="111111"/>
          <w:sz w:val="28"/>
          <w:szCs w:val="28"/>
          <w:rtl/>
        </w:rPr>
        <w:t xml:space="preserve">892.عنه صلی الله علیه و آله:طالِبُ العِلمِ أحَبَّهُ اللّهُ وأحَبَّهُ المَلائِکَةُ وأحَبَّهُ النَّبِیّونَ. </w:t>
      </w:r>
      <w:r>
        <w:rPr>
          <w:rStyle w:val="FootnoteReference"/>
        </w:rPr>
        <w:footnoteReference w:id="1026"/>
      </w:r>
    </w:p>
    <w:p>
      <w:pPr>
        <w:pStyle w:val="BookText"/>
      </w:pPr>
      <w:r>
        <w:rPr>
          <w:rFonts w:ascii="Amiri" w:hAnsi="Amiri" w:eastAsia="Amiri" w:cs="Amiri"/>
          <w:lang w:bidi="ar-SA"/>
          <w:color w:val="111111"/>
          <w:sz w:val="28"/>
          <w:szCs w:val="28"/>
          <w:rtl/>
        </w:rPr>
        <w:t xml:space="preserve">893.عنه صلی الله علیه و آله:طالِبُ العِلمِ مَحفوفٌ بِعِنایَةِ اللّهِ. </w:t>
      </w:r>
      <w:r>
        <w:rPr>
          <w:rStyle w:val="FootnoteReference"/>
        </w:rPr>
        <w:footnoteReference w:id="1027"/>
      </w:r>
    </w:p>
    <w:p>
      <w:pPr>
        <w:pStyle w:val="BookText"/>
      </w:pPr>
      <w:r>
        <w:rPr>
          <w:rFonts w:ascii="IRNazanin" w:hAnsi="IRNazanin" w:eastAsia="IRNazanin" w:cs="IRNazanin"/>
          <w:lang w:bidi="fa-IR"/>
          <w:color w:val="111111"/>
          <w:sz w:val="28"/>
          <w:szCs w:val="28"/>
          <w:rtl/>
        </w:rPr>
        <w:t xml:space="preserve">راجع:ص 372 (أحبّاء اللّه عز و جل ).</w:t>
      </w:r>
    </w:p>
    <w:p>
      <w:pPr>
        <w:pStyle w:val="Heading5"/>
      </w:pPr>
      <w:bookmarkStart w:id="452" w:name="_Toc187"/>
      <w:r>
        <w:t>ب-إکرامُ المَلائِکَةِ</w:t>
      </w:r>
      <w:bookmarkEnd w:id="452"/>
    </w:p>
    <w:p>
      <w:pPr>
        <w:pStyle w:val="BookText"/>
      </w:pPr>
      <w:r>
        <w:rPr>
          <w:rFonts w:ascii="Amiri" w:hAnsi="Amiri" w:eastAsia="Amiri" w:cs="Amiri"/>
          <w:lang w:bidi="ar-SA"/>
          <w:color w:val="111111"/>
          <w:sz w:val="28"/>
          <w:szCs w:val="28"/>
          <w:rtl/>
        </w:rPr>
        <w:t xml:space="preserve">894.رسول اللّه صلی الله علیه و آله:إنَّ المَلائِکَةَ لَتَضَعُ أجنِحَتَها لِطالِبِ العِلمِ رِضًی بِهِ. </w:t>
      </w:r>
      <w:r>
        <w:rPr>
          <w:rStyle w:val="FootnoteReference"/>
        </w:rPr>
        <w:footnoteReference w:id="1028"/>
      </w:r>
    </w:p>
    <w:p>
      <w:pPr>
        <w:pStyle w:val="BookText"/>
      </w:pPr>
      <w:r>
        <w:rPr>
          <w:rFonts w:ascii="Amiri" w:hAnsi="Amiri" w:eastAsia="Amiri" w:cs="Amiri"/>
          <w:lang w:bidi="ar-SA"/>
          <w:color w:val="111111"/>
          <w:sz w:val="28"/>
          <w:szCs w:val="28"/>
          <w:rtl/>
        </w:rPr>
        <w:t xml:space="preserve">895.عنه صلی الله علیه و آله:إنَّ المَلائِکَةَ لَتَضَعُ أجنِحَتَها رِضاءً لِطالِبِ العِلمِ. </w:t>
      </w:r>
      <w:r>
        <w:rPr>
          <w:rStyle w:val="FootnoteReference"/>
        </w:rPr>
        <w:footnoteReference w:id="1029"/>
      </w:r>
    </w:p>
    <w:p>
      <w:pPr>
        <w:pStyle w:val="BookText"/>
      </w:pPr>
      <w:r>
        <w:rPr>
          <w:rFonts w:ascii="Amiri" w:hAnsi="Amiri" w:eastAsia="Amiri" w:cs="Amiri"/>
          <w:lang w:bidi="ar-SA"/>
          <w:color w:val="111111"/>
          <w:sz w:val="28"/>
          <w:szCs w:val="28"/>
          <w:rtl/>
        </w:rPr>
        <w:t xml:space="preserve">896.عنه صلی الله علیه و آله:مَن غَدا یَطلُبُ عِلماً کانَ فی سَبیلِ اللّهِ حَتّی یَرجِعَ،وَالمَلائِکَةُ لَتَضَعُ أجنِحَتَها لِطالِبِ العِلمِ. </w:t>
      </w:r>
      <w:r>
        <w:rPr>
          <w:rStyle w:val="FootnoteReference"/>
        </w:rPr>
        <w:footnoteReference w:id="1030"/>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897.عنه صلی الله علیه و آله:ما غَدا رَجُلٌ یَلتَمِسُ عِلماً إلّافَرَشَت لَهُ المَلائِکَةُ أجنِحَتَها رِضاءً بِما یَصنَعُ. </w:t>
      </w:r>
      <w:r>
        <w:rPr>
          <w:rStyle w:val="FootnoteReference"/>
        </w:rPr>
        <w:footnoteReference w:id="1031"/>
      </w:r>
    </w:p>
    <w:p>
      <w:pPr>
        <w:pStyle w:val="BookText"/>
      </w:pPr>
      <w:r>
        <w:rPr>
          <w:rFonts w:ascii="IRNazanin" w:hAnsi="IRNazanin" w:eastAsia="IRNazanin" w:cs="IRNazanin"/>
          <w:lang w:bidi="fa-IR"/>
          <w:color w:val="111111"/>
          <w:sz w:val="28"/>
          <w:szCs w:val="28"/>
          <w:rtl/>
        </w:rPr>
        <w:t xml:space="preserve">.تاریخ بغداد:ج 2 ص 48 و ج 4 ص 253 [1] وفیه«من غدا یطلب علماً»بدل«ما غدا رجل یلتمس علماً»،المعجم الوسیط:ج 3 ص 376 ح 3446،تاریخ أصبهان:ج 2 ص 146 ح 1327 [2] کلاهما نحوه وکلّها عن صفوان بن عسّال.</w:t>
      </w:r>
    </w:p>
    <w:p>
      <w:pPr>
        <w:pStyle w:val="BookText"/>
      </w:pPr>
      <w:r>
        <w:rPr>
          <w:rFonts w:ascii="Amiri" w:hAnsi="Amiri" w:eastAsia="Amiri" w:cs="Amiri"/>
          <w:lang w:bidi="ar-SA"/>
          <w:color w:val="111111"/>
          <w:sz w:val="28"/>
          <w:szCs w:val="28"/>
          <w:rtl/>
        </w:rPr>
        <w:t xml:space="preserve">898.عنه صلی الله علیه و آله:ما مِن خارِجٍ خَرَجَ مِن بَیتِهِ فی طَلَبِ العِلمِ إلّاوَضَعَت لَهُ المَلائِکَةُ أجنِحَتَها </w:t>
      </w:r>
      <w:r>
        <w:rPr>
          <w:rStyle w:val="FootnoteReference"/>
        </w:rPr>
        <w:footnoteReference w:id="1032"/>
      </w:r>
    </w:p>
    <w:p>
      <w:pPr>
        <w:pStyle w:val="BookText"/>
      </w:pPr>
      <w:r>
        <w:rPr>
          <w:rFonts w:ascii="Amiri" w:hAnsi="Amiri" w:eastAsia="Amiri" w:cs="Amiri"/>
          <w:lang w:bidi="ar-SA"/>
          <w:color w:val="111111"/>
          <w:sz w:val="28"/>
          <w:szCs w:val="28"/>
          <w:rtl/>
        </w:rPr>
        <w:t xml:space="preserve">وأسند أیضاً إلی أبی داود السجستانیّ أنّه قال:کان فی أصحاب الحدیث رجل خلیع،إلی أن سمع بحدیث النبیّ صلی الله علیه و آله«إنّ المَلائِکَةَ لَتَضَعُ أجنِحَتَها لِطالِبِ العِلمِ»فجعل فی رجلیه مسمارین من حدید،وقال:اُرید أن أطأ أجنحة الملائکة،فأصابته الآکلة فی رجلیه.</w:t>
      </w:r>
    </w:p>
    <w:p>
      <w:pPr>
        <w:pStyle w:val="BookText"/>
      </w:pPr>
      <w:r>
        <w:rPr>
          <w:rFonts w:ascii="IRNazanin" w:hAnsi="IRNazanin" w:eastAsia="IRNazanin" w:cs="IRNazanin"/>
          <w:lang w:bidi="fa-IR"/>
          <w:color w:val="111111"/>
          <w:sz w:val="28"/>
          <w:szCs w:val="28"/>
          <w:rtl/>
        </w:rPr>
        <w:t xml:space="preserve">وذکر أبو عبداللّه محمّد بن إسماعیل التمیمی هذه الحکایة-فی شرح مسلم-وقال:فشلّتْ رجلاه وسائر أعضائه (منیة المرید:ص 107). [3]</w:t>
      </w:r>
    </w:p>
    <w:p>
      <w:pPr>
        <w:pStyle w:val="BookText"/>
      </w:pPr>
      <w:r>
        <w:rPr>
          <w:rFonts w:ascii="Amiri" w:hAnsi="Amiri" w:eastAsia="Amiri" w:cs="Amiri"/>
          <w:lang w:bidi="ar-SA"/>
          <w:color w:val="111111"/>
          <w:sz w:val="28"/>
          <w:szCs w:val="28"/>
          <w:rtl/>
        </w:rPr>
        <w:t xml:space="preserve">رِضًی بِما یَصنَعُ. </w:t>
      </w:r>
      <w:r>
        <w:rPr>
          <w:rStyle w:val="FootnoteReference"/>
        </w:rPr>
        <w:footnoteReference w:id="1033"/>
      </w:r>
    </w:p>
    <w:p>
      <w:pPr>
        <w:pStyle w:val="BookText"/>
      </w:pPr>
      <w:r>
        <w:rPr>
          <w:rFonts w:ascii="Amiri" w:hAnsi="Amiri" w:eastAsia="Amiri" w:cs="Amiri"/>
          <w:lang w:bidi="ar-SA"/>
          <w:color w:val="111111"/>
          <w:sz w:val="28"/>
          <w:szCs w:val="28"/>
          <w:rtl/>
        </w:rPr>
        <w:t xml:space="preserve">899.عنه صلی الله علیه و آله:إذا خَرَجَ الرَّجُلُ فی طَلَبِ العِلمِ کَتَبَ اللّهُ لَهُ أثَرَهُ حَسَناتٍ،فَإِذَا التَقی هُوَ وَالعالِمُ فَتَذاکَرا مِن أمرِ اللّهِ تَعالی شَیئاً أظَلَّتهُمَا المَلائِکَةُ ونودِیا مِن فَوقِهِما:أن قَد غَفِرتُ لَکُما. </w:t>
      </w:r>
      <w:r>
        <w:rPr>
          <w:rStyle w:val="FootnoteReference"/>
        </w:rPr>
        <w:footnoteReference w:id="1034"/>
      </w:r>
    </w:p>
    <w:p>
      <w:pPr>
        <w:pStyle w:val="BookText"/>
      </w:pPr>
      <w:r>
        <w:rPr>
          <w:rFonts w:ascii="Amiri" w:hAnsi="Amiri" w:eastAsia="Amiri" w:cs="Amiri"/>
          <w:lang w:bidi="ar-SA"/>
          <w:color w:val="111111"/>
          <w:sz w:val="28"/>
          <w:szCs w:val="28"/>
          <w:rtl/>
        </w:rPr>
        <w:t xml:space="preserve">900.المعجم الکبیر عن صفوان بن عسّال المرادیّ:أتَیتُ رَسولَ اللّهِ صلی الله علیه و آله وهُوَ مُتَّکِئٌ فِی المَسجِدِ عَلی بُردٍ </w:t>
      </w:r>
      <w:r>
        <w:rPr>
          <w:rStyle w:val="FootnoteReference"/>
        </w:rPr>
        <w:footnoteReference w:id="1035"/>
      </w:r>
    </w:p>
    <w:p>
      <w:pPr>
        <w:pStyle w:val="BookText"/>
      </w:pPr>
      <w:r>
        <w:rPr>
          <w:rFonts w:ascii="Amiri" w:hAnsi="Amiri" w:eastAsia="Amiri" w:cs="Amiri"/>
          <w:lang w:bidi="ar-SA"/>
          <w:color w:val="111111"/>
          <w:sz w:val="28"/>
          <w:szCs w:val="28"/>
          <w:rtl/>
        </w:rPr>
        <w:t xml:space="preserve">لَهُ،فَقُلتُ لَهُ:یا رَسولَ اللّهِ،إنّی جِئتُ أطلُبُ العِلمَ.</w:t>
      </w:r>
    </w:p>
    <w:p>
      <w:pPr>
        <w:pStyle w:val="BookText"/>
      </w:pPr>
      <w:r>
        <w:rPr>
          <w:rFonts w:ascii="Amiri" w:hAnsi="Amiri" w:eastAsia="Amiri" w:cs="Amiri"/>
          <w:lang w:bidi="ar-SA"/>
          <w:color w:val="111111"/>
          <w:sz w:val="28"/>
          <w:szCs w:val="28"/>
          <w:rtl/>
        </w:rPr>
        <w:t xml:space="preserve">فَقالَ:مَرحَباً بِطالِبِ العِلمِ،طالِبُ العِلمِ لَتَحُفُّهُ المَلائِکَةُ وتُظِلُّهُ بِأَجنِحَتِها،ثُمَّ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26" w:name="pg20021_207035"/>
    <w:bookmarkEnd w:id="126"/>
    <w:p>
      <w:pPr>
        <w:pStyle w:val="BookText"/>
      </w:pPr>
      <w:r>
        <w:rPr>
          <w:rFonts w:ascii="Amiri" w:hAnsi="Amiri" w:eastAsia="Amiri" w:cs="Amiri"/>
          <w:lang w:bidi="ar-SA"/>
          <w:color w:val="111111"/>
          <w:sz w:val="28"/>
          <w:szCs w:val="28"/>
          <w:rtl/>
        </w:rPr>
        <w:t xml:space="preserve">یَرکَبُ بَعضُهُ بَعضاً حَتّی یَبلُغُوا السَّماءَ الدُّنیا مِن حُبِّهِم لِما یَطلُبُ. </w:t>
      </w:r>
      <w:r>
        <w:rPr>
          <w:rStyle w:val="FootnoteReference"/>
        </w:rPr>
        <w:footnoteReference w:id="1036"/>
      </w:r>
    </w:p>
    <w:p>
      <w:pPr>
        <w:pStyle w:val="BookText"/>
      </w:pPr>
      <w:r>
        <w:rPr>
          <w:rFonts w:ascii="IRNazanin" w:hAnsi="IRNazanin" w:eastAsia="IRNazanin" w:cs="IRNazanin"/>
          <w:lang w:bidi="fa-IR"/>
          <w:color w:val="111111"/>
          <w:sz w:val="28"/>
          <w:szCs w:val="28"/>
          <w:rtl/>
        </w:rPr>
        <w:t xml:space="preserve">.المعجم الکبیر:ج 8 ص 54 ح 7347،جامع بیان العلم وفضله:ج 1 ص 32 [1] نحوه،اُسد الغابة:ج 3 ص 28 ح 2517 وفیه صدره إلی«بأجنحتها»؛منیة المرید:ص 106 و 107 [2] نحوه.</w:t>
      </w:r>
    </w:p>
    <w:p>
      <w:pPr>
        <w:pStyle w:val="BookText"/>
      </w:pPr>
      <w:r>
        <w:rPr>
          <w:rFonts w:ascii="Amiri" w:hAnsi="Amiri" w:eastAsia="Amiri" w:cs="Amiri"/>
          <w:lang w:bidi="ar-SA"/>
          <w:color w:val="111111"/>
          <w:sz w:val="28"/>
          <w:szCs w:val="28"/>
          <w:rtl/>
        </w:rPr>
        <w:t xml:space="preserve">901.رسول اللّه صلی الله علیه و آله:مَن غَدا فی طَلَبِ العِلمِ أظَلَّت عَلَیهِ المَلائِکَةُ،وبورِکَ لَهُ فی مَعیشَتِهِ ولَم یَنقُص مِن رِزقِهِ. </w:t>
      </w:r>
      <w:r>
        <w:rPr>
          <w:rStyle w:val="FootnoteReference"/>
        </w:rPr>
        <w:footnoteReference w:id="1037"/>
      </w:r>
    </w:p>
    <w:p>
      <w:pPr>
        <w:pStyle w:val="BookText"/>
      </w:pPr>
      <w:r>
        <w:rPr>
          <w:rFonts w:ascii="Amiri" w:hAnsi="Amiri" w:eastAsia="Amiri" w:cs="Amiri"/>
          <w:lang w:bidi="ar-SA"/>
          <w:color w:val="111111"/>
          <w:sz w:val="28"/>
          <w:szCs w:val="28"/>
          <w:rtl/>
        </w:rPr>
        <w:t xml:space="preserve">902.عنه صلی الله علیه و آله:مَن خَرَجَ مِن بَیتِهِ یَطلُبُ عِلماً شَیَّعَهُ سَبعونَ ألفَ مَلَکٍ یَستَغفِرونَ لَهُ. </w:t>
      </w:r>
      <w:r>
        <w:rPr>
          <w:rStyle w:val="FootnoteReference"/>
        </w:rPr>
        <w:footnoteReference w:id="1038"/>
      </w:r>
    </w:p>
    <w:p>
      <w:pPr>
        <w:pStyle w:val="BookText"/>
      </w:pPr>
      <w:r>
        <w:rPr>
          <w:rFonts w:ascii="Amiri" w:hAnsi="Amiri" w:eastAsia="Amiri" w:cs="Amiri"/>
          <w:lang w:bidi="ar-SA"/>
          <w:color w:val="111111"/>
          <w:sz w:val="28"/>
          <w:szCs w:val="28"/>
          <w:rtl/>
        </w:rPr>
        <w:t xml:space="preserve">903.الإمام علیّ علیه السلام:إنَّ المَلائِکَةَ لَتَضَعُ أجنِحَتَها لِطَلَبَةِ العِلمِ مِن شیعَتِنا. </w:t>
      </w:r>
      <w:r>
        <w:rPr>
          <w:rStyle w:val="FootnoteReference"/>
        </w:rPr>
        <w:footnoteReference w:id="1039"/>
      </w:r>
    </w:p>
    <w:p>
      <w:pPr>
        <w:pStyle w:val="BookText"/>
      </w:pPr>
      <w:r>
        <w:rPr>
          <w:rFonts w:ascii="Amiri" w:hAnsi="Amiri" w:eastAsia="Amiri" w:cs="Amiri"/>
          <w:lang w:bidi="ar-SA"/>
          <w:color w:val="111111"/>
          <w:sz w:val="28"/>
          <w:szCs w:val="28"/>
          <w:rtl/>
        </w:rPr>
        <w:t xml:space="preserve">904.عنه علیه السلام:إنَّ طالِبَ العِلمِ لَیُشَیِّعُهُ سَبعونَ ألفَ مَلَکٍ مِن مُقَرَّبِی السَّماءِ. </w:t>
      </w:r>
      <w:r>
        <w:rPr>
          <w:rStyle w:val="FootnoteReference"/>
        </w:rPr>
        <w:footnoteReference w:id="1040"/>
      </w:r>
    </w:p>
    <w:p>
      <w:pPr>
        <w:pStyle w:val="BookText"/>
      </w:pPr>
      <w:r>
        <w:rPr>
          <w:rFonts w:ascii="Amiri" w:hAnsi="Amiri" w:eastAsia="Amiri" w:cs="Amiri"/>
          <w:lang w:bidi="ar-SA"/>
          <w:color w:val="111111"/>
          <w:sz w:val="28"/>
          <w:szCs w:val="28"/>
          <w:rtl/>
        </w:rPr>
        <w:t xml:space="preserve">905.الإمام الباقر علیه السلام:ما مِن عَبدٍ یَغدو فی طَلَبِ العِلمِ أو یَروحُ إلّاخاضَ الرَّحمَةَ،وهَتَفَت بِهِ المَلائِکَةُ:مَرحَباً بِزائِرِاللّهِ،وسَلَکَ مِنَ الجَنَّةِ مِثلَ ذلِکَ المَسلَکِ. </w:t>
      </w:r>
      <w:r>
        <w:rPr>
          <w:rStyle w:val="FootnoteReference"/>
        </w:rPr>
        <w:footnoteReference w:id="1041"/>
      </w:r>
    </w:p>
    <w:p>
      <w:pPr>
        <w:pStyle w:val="Heading5"/>
      </w:pPr>
      <w:bookmarkStart w:id="453" w:name="_Toc188"/>
      <w:r>
        <w:t>ج-تَکَفُّلُ الرِّزقِ</w:t>
      </w:r>
      <w:bookmarkEnd w:id="453"/>
    </w:p>
    <w:p>
      <w:pPr>
        <w:pStyle w:val="BookText"/>
      </w:pPr>
      <w:r>
        <w:rPr>
          <w:rFonts w:ascii="Amiri" w:hAnsi="Amiri" w:eastAsia="Amiri" w:cs="Amiri"/>
          <w:lang w:bidi="ar-SA"/>
          <w:color w:val="111111"/>
          <w:sz w:val="28"/>
          <w:szCs w:val="28"/>
          <w:rtl/>
        </w:rPr>
        <w:t xml:space="preserve">906.رسول اللّه صلی الله علیه و آله:مَن طَلَبَ العِلمَ تَکَفَّلَ اللّهُ بِرِزقِهِ. </w:t>
      </w:r>
      <w:r>
        <w:rPr>
          <w:rStyle w:val="FootnoteReference"/>
        </w:rPr>
        <w:footnoteReference w:id="1042"/>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27" w:name="pg20021_207036"/>
    <w:bookmarkEnd w:id="127"/>
    <w:p>
      <w:pPr>
        <w:pStyle w:val="BookText"/>
      </w:pPr>
      <w:r>
        <w:rPr>
          <w:rFonts w:ascii="Amiri" w:hAnsi="Amiri" w:eastAsia="Amiri" w:cs="Amiri"/>
          <w:lang w:bidi="ar-SA"/>
          <w:color w:val="111111"/>
          <w:sz w:val="28"/>
          <w:szCs w:val="28"/>
          <w:rtl/>
        </w:rPr>
        <w:t xml:space="preserve">907.عنه صلی الله علیه و آله:إنَّ اللّهَ تَعالی قَد تَکَفَّلَ لِطالِبِ العِلمِ بِرِزقِهِ خاصَّةً عَمّا ضَمِنَهُ لِغَیرِهِ. </w:t>
      </w:r>
      <w:r>
        <w:rPr>
          <w:rStyle w:val="FootnoteReference"/>
        </w:rPr>
        <w:footnoteReference w:id="1043"/>
      </w:r>
    </w:p>
    <w:p>
      <w:pPr>
        <w:pStyle w:val="BookText"/>
      </w:pPr>
      <w:r>
        <w:rPr>
          <w:rFonts w:ascii="IRNazanin" w:hAnsi="IRNazanin" w:eastAsia="IRNazanin" w:cs="IRNazanin"/>
          <w:lang w:bidi="fa-IR"/>
          <w:color w:val="111111"/>
          <w:sz w:val="28"/>
          <w:szCs w:val="28"/>
          <w:rtl/>
        </w:rPr>
        <w:t xml:space="preserve">.منیة المرید:ص 160، [1]الأنوار النعمانیّة:ج 3 ص 341. [2]</w:t>
      </w:r>
    </w:p>
    <w:p>
      <w:pPr>
        <w:pStyle w:val="BookText"/>
      </w:pPr>
      <w:r>
        <w:rPr>
          <w:rFonts w:ascii="Amiri" w:hAnsi="Amiri" w:eastAsia="Amiri" w:cs="Amiri"/>
          <w:lang w:bidi="ar-SA"/>
          <w:color w:val="111111"/>
          <w:sz w:val="28"/>
          <w:szCs w:val="28"/>
          <w:rtl/>
        </w:rPr>
        <w:t xml:space="preserve">908.عنه صلی الله علیه و آله:مَن تَفَقَّهَ فی دینِ اللّهِ کَفاهُ اللّهُ هَمَّهُ ورَزَقَهُ مِن حَیثُ لا یَحتَسِبُ. </w:t>
      </w:r>
      <w:r>
        <w:rPr>
          <w:rStyle w:val="FootnoteReference"/>
        </w:rPr>
        <w:footnoteReference w:id="1044"/>
      </w:r>
    </w:p>
    <w:p>
      <w:pPr>
        <w:pStyle w:val="Heading5"/>
      </w:pPr>
      <w:bookmarkStart w:id="454" w:name="_Toc189"/>
      <w:r>
        <w:t>د-استِغفارُ کُلِّ شَیءٍ</w:t>
      </w:r>
      <w:bookmarkEnd w:id="454"/>
    </w:p>
    <w:p>
      <w:pPr>
        <w:pStyle w:val="BookText"/>
      </w:pPr>
      <w:r>
        <w:rPr>
          <w:rFonts w:ascii="Amiri" w:hAnsi="Amiri" w:eastAsia="Amiri" w:cs="Amiri"/>
          <w:lang w:bidi="ar-SA"/>
          <w:color w:val="111111"/>
          <w:sz w:val="28"/>
          <w:szCs w:val="28"/>
          <w:rtl/>
        </w:rPr>
        <w:t xml:space="preserve">909.رسول اللّه صلی الله علیه و آله:إنَّهُ یَستَغفِرُ لِطالِبِ العِلمِ مَن فِی السَّماءِ ومَن فِی الأَرضِ حَتَّی الحوتُ فِی البَحرِ. </w:t>
      </w:r>
      <w:r>
        <w:rPr>
          <w:rStyle w:val="FootnoteReference"/>
        </w:rPr>
        <w:footnoteReference w:id="1045"/>
      </w:r>
    </w:p>
    <w:p>
      <w:pPr>
        <w:pStyle w:val="BookText"/>
      </w:pPr>
      <w:r>
        <w:rPr>
          <w:rFonts w:ascii="Amiri" w:hAnsi="Amiri" w:eastAsia="Amiri" w:cs="Amiri"/>
          <w:lang w:bidi="ar-SA"/>
          <w:color w:val="111111"/>
          <w:sz w:val="28"/>
          <w:szCs w:val="28"/>
          <w:rtl/>
        </w:rPr>
        <w:t xml:space="preserve">910.عنه صلی الله علیه و آله:إنَّ طالِبَ العِلمِ لَیَستَغفِرُ لَهُ کُلُّ شَیءٍ حَتّی حیتانِ البَحرِ وهَوامِّ الأَرضِ وسِباعِ البَرِّ وأنعامِهِ،فَاطلُبُوا العِلمَ فَإِنَّهُ السَّبَبُ بَینَکُم وبَینَ‌اللّه عز و جل. </w:t>
      </w:r>
      <w:r>
        <w:rPr>
          <w:rStyle w:val="FootnoteReference"/>
        </w:rPr>
        <w:footnoteReference w:id="1046"/>
      </w:r>
    </w:p>
    <w:p>
      <w:pPr>
        <w:pStyle w:val="BookText"/>
      </w:pPr>
      <w:r>
        <w:rPr>
          <w:rFonts w:ascii="Amiri" w:hAnsi="Amiri" w:eastAsia="Amiri" w:cs="Amiri"/>
          <w:lang w:bidi="ar-SA"/>
          <w:color w:val="111111"/>
          <w:sz w:val="28"/>
          <w:szCs w:val="28"/>
          <w:rtl/>
        </w:rPr>
        <w:t xml:space="preserve">911.عنه صلی الله علیه و آله:طالِبُ العِلمِ أفضَلُ عِندَ اللّهِ مِنَ المُجاهِدینَ وَالمُرابِطینَ وَالحُجّاجِ وَالعُمّارِ وَالمُعتَکِفینَ وَالمُجاوِرینَ،وَاستَغفَرَت لَهُ الشَّجَرُ وَالرِّیاحُ وَالسَّحابُ وَالبِحارُ وَالنُّجومُ وَالنَّباتُ وکُلُّ شَیءٍ طَلَعَت عَلَیهِ الشَّمسُ. </w:t>
      </w:r>
      <w:r>
        <w:rPr>
          <w:rStyle w:val="FootnoteReference"/>
        </w:rPr>
        <w:footnoteReference w:id="1047"/>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28" w:name="pg20021_207037"/>
    <w:bookmarkEnd w:id="128"/>
    <w:p>
      <w:pPr>
        <w:pStyle w:val="BookText"/>
      </w:pPr>
      <w:r>
        <w:rPr>
          <w:rFonts w:ascii="Amiri" w:hAnsi="Amiri" w:eastAsia="Amiri" w:cs="Amiri"/>
          <w:lang w:bidi="ar-SA"/>
          <w:color w:val="111111"/>
          <w:sz w:val="28"/>
          <w:szCs w:val="28"/>
          <w:rtl/>
        </w:rPr>
        <w:t xml:space="preserve">912.عنه صلی الله علیه و آله:ثَلاثَةٌ یَستَغفِرُ لَهُمُ السَّماواتُ وَالأَرضُ وَالمَلائِکَةُ وَاللَّیلُ وَالنَّهارُ:العُلَماءُ وَالمُتَعَلِّمونَ وَالأَسخِیاءُ. </w:t>
      </w:r>
      <w:r>
        <w:rPr>
          <w:rStyle w:val="FootnoteReference"/>
        </w:rPr>
        <w:footnoteReference w:id="1048"/>
      </w:r>
    </w:p>
    <w:p>
      <w:pPr>
        <w:pStyle w:val="BookText"/>
      </w:pPr>
      <w:r>
        <w:rPr>
          <w:rFonts w:ascii="IRNazanin" w:hAnsi="IRNazanin" w:eastAsia="IRNazanin" w:cs="IRNazanin"/>
          <w:lang w:bidi="fa-IR"/>
          <w:color w:val="111111"/>
          <w:sz w:val="28"/>
          <w:szCs w:val="28"/>
          <w:rtl/>
        </w:rPr>
        <w:t xml:space="preserve">.إرشاد القلوب:ص 196؛ [1]کنزالعمّال:ج 15 ص 842 ح 43346 نقلاً عن أبی الشیخ فی الثواب عن ابن عبّاس.</w:t>
      </w:r>
    </w:p>
    <w:p>
      <w:pPr>
        <w:pStyle w:val="BookText"/>
      </w:pPr>
      <w:r>
        <w:rPr>
          <w:rFonts w:ascii="Amiri" w:hAnsi="Amiri" w:eastAsia="Amiri" w:cs="Amiri"/>
          <w:lang w:bidi="ar-SA"/>
          <w:color w:val="111111"/>
          <w:sz w:val="28"/>
          <w:szCs w:val="28"/>
          <w:rtl/>
        </w:rPr>
        <w:t xml:space="preserve">913.الإمام علیّ علیه السلام:طالِبُ العِلمِ تَستَغفِرُ لَهُ المَلائِکَةُ وتَدعو لَهُ فِی السَّماءِ وَالأَرضِ. </w:t>
      </w:r>
      <w:r>
        <w:rPr>
          <w:rStyle w:val="FootnoteReference"/>
        </w:rPr>
        <w:footnoteReference w:id="1049"/>
      </w:r>
    </w:p>
    <w:p>
      <w:pPr>
        <w:pStyle w:val="Heading5"/>
      </w:pPr>
      <w:bookmarkStart w:id="455" w:name="_Toc190"/>
      <w:r>
        <w:t>ه‍-غُفرانُ الذُّنوبِ</w:t>
      </w:r>
      <w:bookmarkEnd w:id="455"/>
    </w:p>
    <w:p>
      <w:pPr>
        <w:pStyle w:val="BookText"/>
      </w:pPr>
      <w:r>
        <w:rPr>
          <w:rFonts w:ascii="Amiri" w:hAnsi="Amiri" w:eastAsia="Amiri" w:cs="Amiri"/>
          <w:lang w:bidi="ar-SA"/>
          <w:color w:val="111111"/>
          <w:sz w:val="28"/>
          <w:szCs w:val="28"/>
          <w:rtl/>
        </w:rPr>
        <w:t xml:space="preserve">914.رسول اللّه صلی الله علیه و آله:مَنِ انتَقَلَ لِیَتَعَلَّمَ عِلماً غُفِرَ لَهُ قَبلَ أن یَخطُوَ. </w:t>
      </w:r>
      <w:r>
        <w:rPr>
          <w:rStyle w:val="FootnoteReference"/>
        </w:rPr>
        <w:footnoteReference w:id="1050"/>
      </w:r>
    </w:p>
    <w:p>
      <w:pPr>
        <w:pStyle w:val="BookText"/>
      </w:pPr>
      <w:r>
        <w:rPr>
          <w:rFonts w:ascii="Amiri" w:hAnsi="Amiri" w:eastAsia="Amiri" w:cs="Amiri"/>
          <w:lang w:bidi="ar-SA"/>
          <w:color w:val="111111"/>
          <w:sz w:val="28"/>
          <w:szCs w:val="28"/>
          <w:rtl/>
        </w:rPr>
        <w:t xml:space="preserve">915.عنه صلی الله علیه و آله:إنَّ طالِبَ العِلمِ إذا ماتَ غَفَرَ اللّهُ لَهُ ولِمَن حَضَرَ جَنازَتَهُ. </w:t>
      </w:r>
      <w:r>
        <w:rPr>
          <w:rStyle w:val="FootnoteReference"/>
        </w:rPr>
        <w:footnoteReference w:id="1051"/>
      </w:r>
    </w:p>
    <w:p>
      <w:pPr>
        <w:pStyle w:val="BookText"/>
      </w:pPr>
      <w:r>
        <w:rPr>
          <w:rFonts w:ascii="Amiri" w:hAnsi="Amiri" w:eastAsia="Amiri" w:cs="Amiri"/>
          <w:lang w:bidi="ar-SA"/>
          <w:color w:val="111111"/>
          <w:sz w:val="28"/>
          <w:szCs w:val="28"/>
          <w:rtl/>
        </w:rPr>
        <w:t xml:space="preserve">916.عنه صلی الله علیه و آله:مَن طَلَبَ العِلمَ کانَ کَفّارَةً لِما مَضی. </w:t>
      </w:r>
      <w:r>
        <w:rPr>
          <w:rStyle w:val="FootnoteReference"/>
        </w:rPr>
        <w:footnoteReference w:id="1052"/>
      </w:r>
    </w:p>
    <w:p>
      <w:pPr>
        <w:pStyle w:val="BookText"/>
      </w:pPr>
      <w:r>
        <w:rPr>
          <w:rFonts w:ascii="Amiri" w:hAnsi="Amiri" w:eastAsia="Amiri" w:cs="Amiri"/>
          <w:lang w:bidi="ar-SA"/>
          <w:color w:val="111111"/>
          <w:sz w:val="28"/>
          <w:szCs w:val="28"/>
          <w:rtl/>
        </w:rPr>
        <w:t xml:space="preserve">917.عنه صلی الله علیه و آله:مَاانتَعَلَ عَبدٌ قَطُّ ولا تَخَفَّفَ ولا لَبِسَ ثَوباً لِیَغدُوَ فی طَلَبِ عِلمٍ إلّاغَفَرَ اللّهُ لَهُ ذُنوبَهُ حَیثُ یَخطو عَتَبَةَ بابِهِ. </w:t>
      </w:r>
      <w:r>
        <w:rPr>
          <w:rStyle w:val="FootnoteReference"/>
        </w:rPr>
        <w:footnoteReference w:id="1053"/>
      </w:r>
    </w:p>
    <w:p>
      <w:pPr>
        <w:pStyle w:val="BookText"/>
      </w:pPr>
      <w:r>
        <w:rPr>
          <w:rFonts w:ascii="Amiri" w:hAnsi="Amiri" w:eastAsia="Amiri" w:cs="Amiri"/>
          <w:lang w:bidi="ar-SA"/>
          <w:color w:val="111111"/>
          <w:sz w:val="28"/>
          <w:szCs w:val="28"/>
          <w:rtl/>
        </w:rPr>
        <w:t xml:space="preserve">918.عنه صلی الله علیه و آله:مَن تَعَلَّمَ حَرفاً مِنَ العِلمِ غَفَرَ اللّهُ لَهُ البَتَّةَ. </w:t>
      </w:r>
      <w:r>
        <w:rPr>
          <w:rStyle w:val="FootnoteReference"/>
        </w:rPr>
        <w:footnoteReference w:id="1054"/>
      </w:r>
    </w:p>
    <w:p>
      <w:pPr>
        <w:pStyle w:val="BookText"/>
      </w:pPr>
      <w:r>
        <w:rPr>
          <w:rFonts w:ascii="Amiri" w:hAnsi="Amiri" w:eastAsia="Amiri" w:cs="Amiri"/>
          <w:lang w:bidi="ar-SA"/>
          <w:color w:val="111111"/>
          <w:sz w:val="28"/>
          <w:szCs w:val="28"/>
          <w:rtl/>
        </w:rPr>
        <w:t xml:space="preserve">919.الإمام علیّ علیه السلام:کَم مِن مُؤمِنٍ یَخرُجُ مِن مَنزِلِهِ فی طَلَبِ العِلمِ فَلا یَرجِعُ إلّامَغفوراً ! </w:t>
      </w:r>
      <w:r>
        <w:rPr>
          <w:rStyle w:val="FootnoteReference"/>
        </w:rPr>
        <w:footnoteReference w:id="1055"/>
      </w:r>
    </w:p>
    <w:p>
      <w:pPr>
        <w:pStyle w:val="Heading5"/>
      </w:pPr>
      <w:bookmarkStart w:id="456" w:name="_Toc191"/>
      <w:r>
        <w:t>و-سُهولَةُ طَریقِ الجَنَّةِ</w:t>
      </w:r>
      <w:bookmarkEnd w:id="456"/>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920.رسول اللّه صلی الله علیه و آله:ما مِن رَجُلٍ یَسلُکُ طَریقاً یَطلُبُ فیهِ عِلماً إلّاسَهَّلَ اللّهُ لَهُ بِهِ طَریقَ الجَنَّةِ. </w:t>
      </w:r>
      <w:r>
        <w:rPr>
          <w:rStyle w:val="FootnoteReference"/>
        </w:rPr>
        <w:footnoteReference w:id="1056"/>
      </w:r>
    </w:p>
    <w:p>
      <w:pPr>
        <w:pStyle w:val="BookText"/>
      </w:pPr>
      <w:r>
        <w:rPr>
          <w:rFonts w:ascii="IRNazanin" w:hAnsi="IRNazanin" w:eastAsia="IRNazanin" w:cs="IRNazanin"/>
          <w:lang w:bidi="fa-IR"/>
          <w:color w:val="111111"/>
          <w:sz w:val="28"/>
          <w:szCs w:val="28"/>
          <w:rtl/>
        </w:rPr>
        <w:t xml:space="preserve">.سنن أبی داوود:ج 3 ص 317 ح 3643،سنن الدارمی:ج 1 ص 105 ح 350، [1]المستدرک علی الصحیحین:ج 1 ص 165 ح 299 کلّها عن أبی هریرة،کنزالعمّال:ج 10 ص 148 ح 28754.</w:t>
      </w:r>
    </w:p>
    <w:p>
      <w:pPr>
        <w:pStyle w:val="BookText"/>
      </w:pPr>
      <w:r>
        <w:rPr>
          <w:rFonts w:ascii="Amiri" w:hAnsi="Amiri" w:eastAsia="Amiri" w:cs="Amiri"/>
          <w:lang w:bidi="ar-SA"/>
          <w:color w:val="111111"/>
          <w:sz w:val="28"/>
          <w:szCs w:val="28"/>
          <w:rtl/>
        </w:rPr>
        <w:t xml:space="preserve">921.عنه صلی الله علیه و آله:مَن سَلَکَ طَریقاً یَطلُبُ فیهِ عِلماً سَلَکَ اللّهُ بِهِ طَریقاً إلَی الجَنَّةِ. </w:t>
      </w:r>
      <w:r>
        <w:rPr>
          <w:rStyle w:val="FootnoteReference"/>
        </w:rPr>
        <w:footnoteReference w:id="1057"/>
      </w:r>
    </w:p>
    <w:p>
      <w:pPr>
        <w:pStyle w:val="BookText"/>
      </w:pPr>
      <w:r>
        <w:rPr>
          <w:rFonts w:ascii="Amiri" w:hAnsi="Amiri" w:eastAsia="Amiri" w:cs="Amiri"/>
          <w:lang w:bidi="ar-SA"/>
          <w:color w:val="111111"/>
          <w:sz w:val="28"/>
          <w:szCs w:val="28"/>
          <w:rtl/>
        </w:rPr>
        <w:t xml:space="preserve">922.عنه صلی الله علیه و آله:أوحَی اللّهُ إلَیَّ أنَّهُ مَن سَلَکَ مَسلَکاً یَطلُبُ فیهِ العِلمَ سَهَّلتُ‌لَهُ طَریقاً إلَی‌الجَنَّةِ. </w:t>
      </w:r>
      <w:r>
        <w:rPr>
          <w:rStyle w:val="FootnoteReference"/>
        </w:rPr>
        <w:footnoteReference w:id="1058"/>
      </w:r>
    </w:p>
    <w:p>
      <w:pPr>
        <w:pStyle w:val="BookText"/>
      </w:pPr>
      <w:r>
        <w:rPr>
          <w:rFonts w:ascii="Amiri" w:hAnsi="Amiri" w:eastAsia="Amiri" w:cs="Amiri"/>
          <w:lang w:bidi="ar-SA"/>
          <w:color w:val="111111"/>
          <w:sz w:val="28"/>
          <w:szCs w:val="28"/>
          <w:rtl/>
        </w:rPr>
        <w:t xml:space="preserve">923.عنه صلی الله علیه و آله:مَن سَلَکَ طَریقاً یَلتَمِسُ فیهِ عِلماً سَهَّلَ اللّهُ لَهُ بِهِ طَریقاً إلَی الجَنَّةِ. </w:t>
      </w:r>
      <w:r>
        <w:rPr>
          <w:rStyle w:val="FootnoteReference"/>
        </w:rPr>
        <w:footnoteReference w:id="1059"/>
      </w:r>
    </w:p>
    <w:p>
      <w:pPr>
        <w:pStyle w:val="BookText"/>
      </w:pPr>
      <w:r>
        <w:rPr>
          <w:rFonts w:ascii="Amiri" w:hAnsi="Amiri" w:eastAsia="Amiri" w:cs="Amiri"/>
          <w:lang w:bidi="ar-SA"/>
          <w:color w:val="111111"/>
          <w:sz w:val="28"/>
          <w:szCs w:val="28"/>
          <w:rtl/>
        </w:rPr>
        <w:t xml:space="preserve">924.عنه صلی الله علیه و آله:ما مِن عَبدٍ یَخرُجُ یَطلُبُ عِلماً إلّاوَضَعَت لَهُ المَلائِکَةُ أجنِحَتَها،وسُلِکَ بِهِ طَریقٌ إلَی الجَنَّةِ. </w:t>
      </w:r>
      <w:r>
        <w:rPr>
          <w:rStyle w:val="FootnoteReference"/>
        </w:rPr>
        <w:footnoteReference w:id="1060"/>
      </w:r>
    </w:p>
    <w:p>
      <w:pPr>
        <w:pStyle w:val="BookText"/>
      </w:pPr>
      <w:r>
        <w:rPr>
          <w:rFonts w:ascii="Amiri" w:hAnsi="Amiri" w:eastAsia="Amiri" w:cs="Amiri"/>
          <w:lang w:bidi="ar-SA"/>
          <w:color w:val="111111"/>
          <w:sz w:val="28"/>
          <w:szCs w:val="28"/>
          <w:rtl/>
        </w:rPr>
        <w:t xml:space="preserve">925.عنه صلی الله علیه و آله:مَن کانَ فی طَلَبِ العِلمِ کانَتِ الجَنَّةُ فی طَلَبِهِ،ومَن کانَ فی طَلَبِ المَعصِیَةِ کانَتِ النّارُ فی طَلَبِهِ. </w:t>
      </w:r>
      <w:r>
        <w:rPr>
          <w:rStyle w:val="FootnoteReference"/>
        </w:rPr>
        <w:footnoteReference w:id="1061"/>
      </w:r>
    </w:p>
    <w:p>
      <w:pPr>
        <w:pStyle w:val="BookText"/>
      </w:pPr>
      <w:r>
        <w:rPr>
          <w:rFonts w:ascii="Amiri" w:hAnsi="Amiri" w:eastAsia="Amiri" w:cs="Amiri"/>
          <w:lang w:bidi="ar-SA"/>
          <w:color w:val="111111"/>
          <w:sz w:val="28"/>
          <w:szCs w:val="28"/>
          <w:rtl/>
        </w:rPr>
        <w:t xml:space="preserve">926.عنه صلی الله علیه و آله:مَن غَدا یُریدُ العِلمَ یَتَعَلَّمُهُ للّهِ‌ِ فَتَحَ اللّهُ لَهُ باباً إلَی الجَنَّةِ،وفَرَشَت لَهُ المَلائِکَةُ أکنافَها،وصَلَّت عَلَیهِ مَلائِکَةُ السَّماواتِ وحیتانُ البَحرِ. </w:t>
      </w:r>
      <w:r>
        <w:rPr>
          <w:rStyle w:val="FootnoteReference"/>
        </w:rPr>
        <w:footnoteReference w:id="1062"/>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927.عنه صلی الله علیه و آله:لِکُلِّ شَیءٍ طَریقٌ،وطَریقُ الجَنَّةِ العِلمُ. </w:t>
      </w:r>
      <w:r>
        <w:rPr>
          <w:rStyle w:val="FootnoteReference"/>
        </w:rPr>
        <w:footnoteReference w:id="1063"/>
      </w:r>
    </w:p>
    <w:p>
      <w:pPr>
        <w:pStyle w:val="BookText"/>
      </w:pPr>
      <w:r>
        <w:rPr>
          <w:rFonts w:ascii="IRNazanin" w:hAnsi="IRNazanin" w:eastAsia="IRNazanin" w:cs="IRNazanin"/>
          <w:lang w:bidi="fa-IR"/>
          <w:color w:val="111111"/>
          <w:sz w:val="28"/>
          <w:szCs w:val="28"/>
          <w:rtl/>
        </w:rPr>
        <w:t xml:space="preserve">.الفردوس:ج 3 ص 329 ح 4989 و ج 1 ص 204 ح 781 کلاهما عن ابن عمر،کنزالعمّال:ج 10 ص 156 ح 28803.</w:t>
      </w:r>
    </w:p>
    <w:p>
      <w:pPr>
        <w:pStyle w:val="BookText"/>
      </w:pPr>
      <w:r>
        <w:rPr>
          <w:rFonts w:ascii="Amiri" w:hAnsi="Amiri" w:eastAsia="Amiri" w:cs="Amiri"/>
          <w:lang w:bidi="ar-SA"/>
          <w:color w:val="111111"/>
          <w:sz w:val="28"/>
          <w:szCs w:val="28"/>
          <w:rtl/>
        </w:rPr>
        <w:t xml:space="preserve">928.عنه صلی الله علیه و آله:النّاسُ یَعلَمونَ </w:t>
      </w:r>
      <w:r>
        <w:rPr>
          <w:rStyle w:val="FootnoteReference"/>
        </w:rPr>
        <w:footnoteReference w:id="1064"/>
      </w:r>
    </w:p>
    <w:p>
      <w:pPr>
        <w:pStyle w:val="BookText"/>
      </w:pPr>
      <w:r>
        <w:rPr>
          <w:rFonts w:ascii="Amiri" w:hAnsi="Amiri" w:eastAsia="Amiri" w:cs="Amiri"/>
          <w:lang w:bidi="ar-SA"/>
          <w:color w:val="111111"/>
          <w:sz w:val="28"/>
          <w:szCs w:val="28"/>
          <w:rtl/>
        </w:rPr>
        <w:t xml:space="preserve">فِی الدُّنیا عَلی قَدرِ مَنازِلِهِم فِی الجَنَّةِ. </w:t>
      </w:r>
      <w:r>
        <w:rPr>
          <w:rStyle w:val="FootnoteReference"/>
        </w:rPr>
        <w:footnoteReference w:id="1065"/>
      </w:r>
    </w:p>
    <w:p>
      <w:pPr>
        <w:pStyle w:val="BookText"/>
      </w:pPr>
      <w:r>
        <w:rPr>
          <w:rFonts w:ascii="Amiri" w:hAnsi="Amiri" w:eastAsia="Amiri" w:cs="Amiri"/>
          <w:lang w:bidi="ar-SA"/>
          <w:color w:val="111111"/>
          <w:sz w:val="28"/>
          <w:szCs w:val="28"/>
          <w:rtl/>
        </w:rPr>
        <w:t xml:space="preserve">929.مصباح الشریعة-فیما نَسَبَهُ إلَی الإمامِ الصّادِقِ علیه السلام-:لَیسَ إلَی اللّهِ تَعالی طَریقٌ یُسلَکُ إلّابِالعِلمِ،وَالعِلمُ زَینُ المَرءِ فِی الدُّنیا وسِیاقُهُ إلَی الجَنَّةِ،وبِهِ یَصِلُ إلی رِضوانِ اللّهِ تَعالی. </w:t>
      </w:r>
      <w:r>
        <w:rPr>
          <w:rStyle w:val="FootnoteReference"/>
        </w:rPr>
        <w:footnoteReference w:id="1066"/>
      </w:r>
    </w:p>
    <w:p>
      <w:pPr>
        <w:pStyle w:val="BookText"/>
      </w:pPr>
      <w:r>
        <w:rPr>
          <w:rFonts w:ascii="Amiri" w:hAnsi="Amiri" w:eastAsia="Amiri" w:cs="Amiri"/>
          <w:lang w:bidi="ar-SA"/>
          <w:color w:val="111111"/>
          <w:sz w:val="28"/>
          <w:szCs w:val="28"/>
          <w:rtl/>
        </w:rPr>
        <w:t xml:space="preserve">930.الإمام علیّ علیه السلام:مَن مَشی فی طَلَبِ العِلمِ خُطوَتَینِ،وجَلَسَ عِندَ العالِمِ ساعَتَینِ، وسَمِعَ مِنَ المُعَلِّمِ کَلِمَتَینِ،أوجَبَ اللّهُ لَهُ جَنَّتَینِ؛کَما قالَ اللّهُ: «وَ لِمَنْ خافَ مَقامَ رَبِّهِ جَنَّتانِ» 5. 6</w:t>
      </w:r>
    </w:p>
    <w:p>
      <w:pPr>
        <w:pStyle w:val="BookText"/>
      </w:pPr>
      <w:r>
        <w:rPr>
          <w:rFonts w:ascii="Amiri" w:hAnsi="Amiri" w:eastAsia="Amiri" w:cs="Amiri"/>
          <w:lang w:bidi="ar-SA"/>
          <w:color w:val="111111"/>
          <w:sz w:val="28"/>
          <w:szCs w:val="28"/>
          <w:rtl/>
        </w:rPr>
        <w:t xml:space="preserve">931.عنه علیه السلام:مَجلِسُ العِلمِ رَوضَةُ الجَنَّةِ. </w:t>
      </w:r>
      <w:r>
        <w:rPr>
          <w:rStyle w:val="FootnoteReference"/>
        </w:rPr>
        <w:footnoteReference w:id="1067"/>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29" w:name="pg20021_207040"/>
    <w:bookmarkEnd w:id="129"/>
    <w:p>
      <w:pPr>
        <w:pStyle w:val="Heading3"/>
      </w:pPr>
      <w:bookmarkStart w:id="457" w:name="_Toc192"/>
      <w:r>
        <w:t>الفصل الثالث:آداب التّعلّم</w:t>
      </w:r>
      <w:bookmarkEnd w:id="457"/>
    </w:p>
    <w:p>
      <w:pPr>
        <w:pStyle w:val="Heading4"/>
      </w:pPr>
      <w:bookmarkStart w:id="458" w:name="_Toc193"/>
      <w:r>
        <w:t>أ-ما یَنبَغی</w:t>
      </w:r>
      <w:bookmarkEnd w:id="458"/>
    </w:p>
    <w:p>
      <w:pPr>
        <w:pStyle w:val="Heading5"/>
      </w:pPr>
      <w:bookmarkStart w:id="459" w:name="_Toc194"/>
      <w:r>
        <w:t>1/3:الإِخلاص</w:t>
      </w:r>
      <w:bookmarkEnd w:id="459"/>
    </w:p>
    <w:p>
      <w:pPr>
        <w:pStyle w:val="BookText"/>
      </w:pPr>
      <w:r>
        <w:rPr>
          <w:rFonts w:ascii="Amiri" w:hAnsi="Amiri" w:eastAsia="Amiri" w:cs="Amiri"/>
          <w:lang w:bidi="ar-SA"/>
          <w:color w:val="111111"/>
          <w:sz w:val="28"/>
          <w:szCs w:val="28"/>
          <w:rtl/>
        </w:rPr>
        <w:t xml:space="preserve">932.رسول اللّه صلی الله علیه و آله:طالِبُ العِلمِ للّهِ‌ِ عز و جل کَالغادی وَالرّائِحِ فی سَبیلِ اللّهِ عز و جل. </w:t>
      </w:r>
      <w:r>
        <w:rPr>
          <w:rStyle w:val="FootnoteReference"/>
        </w:rPr>
        <w:footnoteReference w:id="1068"/>
      </w:r>
    </w:p>
    <w:p>
      <w:pPr>
        <w:pStyle w:val="BookText"/>
      </w:pPr>
      <w:r>
        <w:rPr>
          <w:rFonts w:ascii="IRNazanin" w:hAnsi="IRNazanin" w:eastAsia="IRNazanin" w:cs="IRNazanin"/>
          <w:lang w:bidi="fa-IR"/>
          <w:color w:val="111111"/>
          <w:sz w:val="28"/>
          <w:szCs w:val="28"/>
          <w:rtl/>
        </w:rPr>
        <w:t xml:space="preserve">.الفردوس:ج 2 ص 439 ح 3912 عن حسّان بن أبی سنان،کنزالعمّال:ج 10 ص 143 ح 28728.</w:t>
      </w:r>
    </w:p>
    <w:p>
      <w:pPr>
        <w:pStyle w:val="BookText"/>
      </w:pPr>
      <w:r>
        <w:rPr>
          <w:rFonts w:ascii="Amiri" w:hAnsi="Amiri" w:eastAsia="Amiri" w:cs="Amiri"/>
          <w:lang w:bidi="ar-SA"/>
          <w:color w:val="111111"/>
          <w:sz w:val="28"/>
          <w:szCs w:val="28"/>
          <w:rtl/>
        </w:rPr>
        <w:t xml:space="preserve">933.عنه صلی الله علیه و آله:طالِبُ العِلمِ للّهِ‌ِ أفضَلُ عِندَ اللّهِ مِنَ المُجاهِدِ فی سَبیلِ اللّهِ. </w:t>
      </w:r>
      <w:r>
        <w:rPr>
          <w:rStyle w:val="FootnoteReference"/>
        </w:rPr>
        <w:footnoteReference w:id="1069"/>
      </w:r>
    </w:p>
    <w:p>
      <w:pPr>
        <w:pStyle w:val="BookText"/>
      </w:pPr>
      <w:r>
        <w:rPr>
          <w:rFonts w:ascii="Amiri" w:hAnsi="Amiri" w:eastAsia="Amiri" w:cs="Amiri"/>
          <w:lang w:bidi="ar-SA"/>
          <w:color w:val="111111"/>
          <w:sz w:val="28"/>
          <w:szCs w:val="28"/>
          <w:rtl/>
        </w:rPr>
        <w:t xml:space="preserve">934.عنه صلی الله علیه و آله:مَن طَلَبَ العِلمَ للّهِ‌ِ عز و جل لَم یُصِب مِنهُ باباً إلَّاازدادَ فی نَفسِهِ ذُلًّا،ولِلنّاسِ تَواضُعاً،وللّهِ‌ِ خَوفاً،وفِی الدّینِ اجتِهاداً،فَذلِکَ الَّذی یَنتَفِعُ بِالعِلمِ فَلیَتَعَلَّمهُ. </w:t>
      </w:r>
      <w:r>
        <w:rPr>
          <w:rStyle w:val="FootnoteReference"/>
        </w:rPr>
        <w:footnoteReference w:id="1070"/>
      </w:r>
    </w:p>
    <w:p>
      <w:pPr>
        <w:pStyle w:val="BookText"/>
      </w:pPr>
      <w:r>
        <w:rPr>
          <w:rFonts w:ascii="Amiri" w:hAnsi="Amiri" w:eastAsia="Amiri" w:cs="Amiri"/>
          <w:lang w:bidi="ar-SA"/>
          <w:color w:val="111111"/>
          <w:sz w:val="28"/>
          <w:szCs w:val="28"/>
          <w:rtl/>
        </w:rPr>
        <w:t xml:space="preserve">935.عنه صلی الله علیه و آله:طَلَبُ العِلمِ فِی اللّهِ عز و جل مَعَ السَّمتِ الحَسَنِ وَالعَمَلِ الصّالِحِ،جُزءٌ مِنَ النُّبُوَّةِ. </w:t>
      </w:r>
      <w:r>
        <w:rPr>
          <w:rStyle w:val="FootnoteReference"/>
        </w:rPr>
        <w:footnoteReference w:id="1071"/>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936.عنه صلی الله علیه و آله:مَن تَعَلَّمَ باباً مِنَ العِلمِ لِیُعَلِّمَهُ لِلنّاسِ ابتِغاءَ وَجهِ اللّهِ،أعطاهُ اللّهُ أجرَ سَبعینَ نَبِیًّا. </w:t>
      </w:r>
      <w:r>
        <w:rPr>
          <w:rStyle w:val="FootnoteReference"/>
        </w:rPr>
        <w:footnoteReference w:id="1072"/>
      </w:r>
    </w:p>
    <w:p>
      <w:pPr>
        <w:pStyle w:val="BookText"/>
      </w:pPr>
      <w:r>
        <w:rPr>
          <w:rFonts w:ascii="IRNazanin" w:hAnsi="IRNazanin" w:eastAsia="IRNazanin" w:cs="IRNazanin"/>
          <w:lang w:bidi="fa-IR"/>
          <w:color w:val="111111"/>
          <w:sz w:val="28"/>
          <w:szCs w:val="28"/>
          <w:rtl/>
        </w:rPr>
        <w:t xml:space="preserve">.روضة الواعظین:ص 17، [1]مشکاة الأنوار:ص 240 ح 693 [2] عن الإمام الصادق علیه السلام.</w:t>
      </w:r>
    </w:p>
    <w:p>
      <w:pPr>
        <w:pStyle w:val="BookText"/>
      </w:pPr>
      <w:r>
        <w:rPr>
          <w:rFonts w:ascii="Amiri" w:hAnsi="Amiri" w:eastAsia="Amiri" w:cs="Amiri"/>
          <w:lang w:bidi="ar-SA"/>
          <w:color w:val="111111"/>
          <w:sz w:val="28"/>
          <w:szCs w:val="28"/>
          <w:rtl/>
        </w:rPr>
        <w:t xml:space="preserve">937.عنه صلی الله علیه و آله:لا تَطلُبُوا العِلمَ لِتُباهوا بِهِ العُلَماءَ،ولا لِتُماروا بِهِ السُّفَهاءَ،ولا لِتَصرِفوا بِهِ وُجوهَ النّاسِ إلَیکُم،فَمَن فَعَلَ ذلِکَ فَهُوَ فِی النّارِ،ولکِن تَعَلَّموهُ للّهِ‌ِ ولِلدّارِ الآخِرَةِ. </w:t>
      </w:r>
      <w:r>
        <w:rPr>
          <w:rStyle w:val="FootnoteReference"/>
        </w:rPr>
        <w:footnoteReference w:id="1073"/>
      </w:r>
    </w:p>
    <w:p>
      <w:pPr>
        <w:pStyle w:val="BookText"/>
      </w:pPr>
      <w:r>
        <w:rPr>
          <w:rFonts w:ascii="Amiri" w:hAnsi="Amiri" w:eastAsia="Amiri" w:cs="Amiri"/>
          <w:lang w:bidi="ar-SA"/>
          <w:color w:val="111111"/>
          <w:sz w:val="28"/>
          <w:szCs w:val="28"/>
          <w:rtl/>
        </w:rPr>
        <w:t xml:space="preserve">938.عنه صلی الله علیه و آله:مَن تَعَلَّمَ العِلمَ یُحیی بِهِ الإِسلامَ،لَم یَکُن بَینَهُ وبَینَ الأَنبِیاءِ إلّادَرَجَةٌ. </w:t>
      </w:r>
      <w:r>
        <w:rPr>
          <w:rStyle w:val="FootnoteReference"/>
        </w:rPr>
        <w:footnoteReference w:id="1074"/>
      </w:r>
    </w:p>
    <w:p>
      <w:pPr>
        <w:pStyle w:val="BookText"/>
      </w:pPr>
      <w:r>
        <w:rPr>
          <w:rFonts w:ascii="Amiri" w:hAnsi="Amiri" w:eastAsia="Amiri" w:cs="Amiri"/>
          <w:lang w:bidi="ar-SA"/>
          <w:color w:val="111111"/>
          <w:sz w:val="28"/>
          <w:szCs w:val="28"/>
          <w:rtl/>
        </w:rPr>
        <w:t xml:space="preserve">939.عنه صلی الله علیه و آله:مَن جاءَهُ المَوتُ وهُوَ یَطلُبُ العِلمَ لِیُحیِیَ بِهِ الإِسلامَ،فَبَینَهُ وبَینَ النَّبِیّینَ دَرَجَةٌ واحِدَةٌ فِی الجَنَّةِ. </w:t>
      </w:r>
      <w:r>
        <w:rPr>
          <w:rStyle w:val="FootnoteReference"/>
        </w:rPr>
        <w:footnoteReference w:id="1075"/>
      </w:r>
    </w:p>
    <w:p>
      <w:pPr>
        <w:pStyle w:val="BookText"/>
      </w:pPr>
      <w:r>
        <w:rPr>
          <w:rFonts w:ascii="Amiri" w:hAnsi="Amiri" w:eastAsia="Amiri" w:cs="Amiri"/>
          <w:lang w:bidi="ar-SA"/>
          <w:color w:val="111111"/>
          <w:sz w:val="28"/>
          <w:szCs w:val="28"/>
          <w:rtl/>
        </w:rPr>
        <w:t xml:space="preserve">940.عنه صلی الله علیه و آله:قالَ الخَضِرُ:...یا موسی تَعَلَّم ما تَعَلَّمَنَّ لِتَعمَلَ بِهِ،ولا تَعَلَّمهُ لِتُحَدِّثَ </w:t>
      </w:r>
      <w:r>
        <w:rPr>
          <w:rStyle w:val="FootnoteReference"/>
        </w:rPr>
        <w:footnoteReference w:id="1076"/>
      </w:r>
    </w:p>
    <w:p>
      <w:pPr>
        <w:pStyle w:val="BookText"/>
      </w:pPr>
      <w:r>
        <w:rPr>
          <w:rFonts w:ascii="Amiri" w:hAnsi="Amiri" w:eastAsia="Amiri" w:cs="Amiri"/>
          <w:lang w:bidi="ar-SA"/>
          <w:color w:val="111111"/>
          <w:sz w:val="28"/>
          <w:szCs w:val="28"/>
          <w:rtl/>
        </w:rPr>
        <w:t xml:space="preserve">بِهِ، فَیَکونَ عَلَیکَ بَورُهُ، </w:t>
      </w:r>
      <w:r>
        <w:rPr>
          <w:rStyle w:val="FootnoteReference"/>
        </w:rPr>
        <w:footnoteReference w:id="1077"/>
      </w:r>
    </w:p>
    <w:p>
      <w:pPr>
        <w:pStyle w:val="BookText"/>
      </w:pPr>
      <w:r>
        <w:rPr>
          <w:rFonts w:ascii="Amiri" w:hAnsi="Amiri" w:eastAsia="Amiri" w:cs="Amiri"/>
          <w:lang w:bidi="ar-SA"/>
          <w:color w:val="111111"/>
          <w:sz w:val="28"/>
          <w:szCs w:val="28"/>
          <w:rtl/>
        </w:rPr>
        <w:t xml:space="preserve">ویَکونَ لِغَیرِکَ نورُهُ. </w:t>
      </w:r>
      <w:r>
        <w:rPr>
          <w:rStyle w:val="FootnoteReference"/>
        </w:rPr>
        <w:footnoteReference w:id="1078"/>
      </w:r>
    </w:p>
    <w:p>
      <w:pPr>
        <w:pStyle w:val="BookText"/>
      </w:pPr>
      <w:r>
        <w:rPr>
          <w:rFonts w:ascii="Amiri" w:hAnsi="Amiri" w:eastAsia="Amiri" w:cs="Amiri"/>
          <w:lang w:bidi="ar-SA"/>
          <w:color w:val="111111"/>
          <w:sz w:val="28"/>
          <w:szCs w:val="28"/>
          <w:rtl/>
        </w:rPr>
        <w:t xml:space="preserve">941.عنه صلی الله علیه و آله-فی ذِکرِ صِفاتِ المُؤمِنِ-:لا یَرُدُّ الحَقَّ مِن عَدُوِّهِ،لا یَتَعَلَّمُ إلّالِیَعلَمَ، ولا یَعلَمُ إلّالِیَعمَلَ. </w:t>
      </w:r>
      <w:r>
        <w:rPr>
          <w:rStyle w:val="FootnoteReference"/>
        </w:rPr>
        <w:footnoteReference w:id="1079"/>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30" w:name="pg20021_207042"/>
    <w:bookmarkEnd w:id="130"/>
    <w:p>
      <w:pPr>
        <w:pStyle w:val="BookText"/>
      </w:pPr>
      <w:r>
        <w:rPr>
          <w:rFonts w:ascii="Amiri" w:hAnsi="Amiri" w:eastAsia="Amiri" w:cs="Amiri"/>
          <w:lang w:bidi="ar-SA"/>
          <w:color w:val="111111"/>
          <w:sz w:val="28"/>
          <w:szCs w:val="28"/>
          <w:rtl/>
        </w:rPr>
        <w:t xml:space="preserve">942.عنه صلی الله علیه و آله:مَن تَعَلَّمَ العِلمَ لِلتَّکَبُّرِ ماتَ جاهِلًا،ومَن تَعَلَّمَ لِلقَولِ دونَ العَمَلِ ماتَ مُنافِقاً، ومَن تَعَلَّمَهُ لِلمُناظَرَةِ ماتَ فاسِقاً،ومَن تَعَلَّمَهُ لِکَثرَةِ المالِ ماتَ زِندیقاً،ومَن تَعَلَّمَهُ لِلعَمَلِ ماتَ عارِفاً. </w:t>
      </w:r>
      <w:r>
        <w:rPr>
          <w:rStyle w:val="FootnoteReference"/>
        </w:rPr>
        <w:footnoteReference w:id="1080"/>
      </w:r>
    </w:p>
    <w:p>
      <w:pPr>
        <w:pStyle w:val="BookText"/>
      </w:pPr>
      <w:r>
        <w:rPr>
          <w:rFonts w:ascii="IRNazanin" w:hAnsi="IRNazanin" w:eastAsia="IRNazanin" w:cs="IRNazanin"/>
          <w:lang w:bidi="fa-IR"/>
          <w:color w:val="111111"/>
          <w:sz w:val="28"/>
          <w:szCs w:val="28"/>
          <w:rtl/>
        </w:rPr>
        <w:t xml:space="preserve">.المواعظ العددیّة:ص 262.</w:t>
      </w:r>
    </w:p>
    <w:p>
      <w:pPr>
        <w:pStyle w:val="BookText"/>
      </w:pPr>
      <w:r>
        <w:rPr>
          <w:rFonts w:ascii="Amiri" w:hAnsi="Amiri" w:eastAsia="Amiri" w:cs="Amiri"/>
          <w:lang w:bidi="ar-SA"/>
          <w:color w:val="111111"/>
          <w:sz w:val="28"/>
          <w:szCs w:val="28"/>
          <w:rtl/>
        </w:rPr>
        <w:t xml:space="preserve">943.الإمام علیّ علیه السلام:رَحِمَ اللّهُ امرَأً...یَتَعَلَّمُ لِلتَّفَقُّهِ وَالسَّدادِ. </w:t>
      </w:r>
      <w:r>
        <w:rPr>
          <w:rStyle w:val="FootnoteReference"/>
        </w:rPr>
        <w:footnoteReference w:id="1081"/>
      </w:r>
    </w:p>
    <w:p>
      <w:pPr>
        <w:pStyle w:val="BookText"/>
      </w:pPr>
      <w:r>
        <w:rPr>
          <w:rFonts w:ascii="Amiri" w:hAnsi="Amiri" w:eastAsia="Amiri" w:cs="Amiri"/>
          <w:lang w:bidi="ar-SA"/>
          <w:color w:val="111111"/>
          <w:sz w:val="28"/>
          <w:szCs w:val="28"/>
          <w:rtl/>
        </w:rPr>
        <w:t xml:space="preserve">944.عنه علیه السلام:مَن تَعَلَّمَ العِلمَ لِلعَمَلِ بِهِ لَم یوحِشهُ کَسادُهُ. </w:t>
      </w:r>
      <w:r>
        <w:rPr>
          <w:rStyle w:val="FootnoteReference"/>
        </w:rPr>
        <w:footnoteReference w:id="1082"/>
      </w:r>
    </w:p>
    <w:p>
      <w:pPr>
        <w:pStyle w:val="BookText"/>
      </w:pPr>
      <w:r>
        <w:rPr>
          <w:rFonts w:ascii="Amiri" w:hAnsi="Amiri" w:eastAsia="Amiri" w:cs="Amiri"/>
          <w:lang w:bidi="ar-SA"/>
          <w:color w:val="111111"/>
          <w:sz w:val="28"/>
          <w:szCs w:val="28"/>
          <w:rtl/>
        </w:rPr>
        <w:t xml:space="preserve">945.الإمام الصادق علیه السلام:مَن تَعَلَّمَ العِلمَ وعَمِلَ بِهِ وعَلَّمَ للّهِ‌ِ،دُعِیَ فی مَلَکوتِ السَّماواتِ عَظیماً،فَقیلَ:تَعَلَّمَ للّهِ‌ِ وعَمِلَ للّهِ‌ِ وعَلَّمَ للّهِ‌ِ. </w:t>
      </w:r>
      <w:r>
        <w:rPr>
          <w:rStyle w:val="FootnoteReference"/>
        </w:rPr>
        <w:footnoteReference w:id="1083"/>
      </w:r>
    </w:p>
    <w:p>
      <w:pPr>
        <w:pStyle w:val="BookText"/>
      </w:pPr>
      <w:r>
        <w:rPr>
          <w:rFonts w:ascii="IRNazanin" w:hAnsi="IRNazanin" w:eastAsia="IRNazanin" w:cs="IRNazanin"/>
          <w:lang w:bidi="fa-IR"/>
          <w:color w:val="111111"/>
          <w:sz w:val="28"/>
          <w:szCs w:val="28"/>
          <w:rtl/>
        </w:rPr>
        <w:t xml:space="preserve">راجع:ص 144 (الإخلاص) و ص 271 (التعلّم لغیر اللّه عز و جل )</w:t>
      </w:r>
    </w:p>
    <w:p>
      <w:pPr>
        <w:pStyle w:val="BookText"/>
      </w:pPr>
      <w:r>
        <w:rPr>
          <w:rFonts w:ascii="IRNazanin" w:hAnsi="IRNazanin" w:eastAsia="IRNazanin" w:cs="IRNazanin"/>
          <w:lang w:bidi="fa-IR"/>
          <w:color w:val="111111"/>
          <w:sz w:val="28"/>
          <w:szCs w:val="28"/>
          <w:rtl/>
        </w:rPr>
        <w:t xml:space="preserve">و ص 345 (الإخلاص) و ص 437 (الریاء).</w:t>
      </w:r>
    </w:p>
    <w:p>
      <w:pPr>
        <w:pStyle w:val="Heading5"/>
      </w:pPr>
      <w:bookmarkStart w:id="460" w:name="_Toc195"/>
      <w:r>
        <w:t>2/3:اِختِیارُ المُعَلِّمِ الصّالِحِ</w:t>
      </w:r>
      <w:bookmarkEnd w:id="460"/>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«فَلْیَنْظُرِ الْإِنْسانُ إِلی طَعامِهِ». 5</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946 .الکافی عن زید الشحّام عن أبی جعفر علیه السلام-فی قول اللّه عز و جل: «فَلْیَنْظُرِ الْإِنْسانُ إِلی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طَعامِهِ»   -قالَ:قُلتُ:ما طَعامُهُ؟</w:t>
      </w:r>
    </w:p>
    <w:p>
      <w:pPr>
        <w:pStyle w:val="BookText"/>
      </w:pPr>
      <w:r>
        <w:rPr>
          <w:rFonts w:ascii="Amiri" w:hAnsi="Amiri" w:eastAsia="Amiri" w:cs="Amiri"/>
          <w:lang w:bidi="ar-SA"/>
          <w:color w:val="111111"/>
          <w:sz w:val="28"/>
          <w:szCs w:val="28"/>
          <w:rtl/>
        </w:rPr>
        <w:t xml:space="preserve">قالَ:عِلمُهُ الَّذی یَأخُذُهُ؛عَمَّن یَأخُذُهُ. </w:t>
      </w:r>
      <w:r>
        <w:rPr>
          <w:rStyle w:val="FootnoteReference"/>
        </w:rPr>
        <w:footnoteReference w:id="1084"/>
      </w:r>
    </w:p>
    <w:p>
      <w:pPr>
        <w:pStyle w:val="BookText"/>
      </w:pPr>
      <w:r>
        <w:rPr>
          <w:rFonts w:ascii="IRNazanin" w:hAnsi="IRNazanin" w:eastAsia="IRNazanin" w:cs="IRNazanin"/>
          <w:lang w:bidi="fa-IR"/>
          <w:color w:val="111111"/>
          <w:sz w:val="28"/>
          <w:szCs w:val="28"/>
          <w:rtl/>
        </w:rPr>
        <w:t xml:space="preserve">.الکافی:ج 1 ص 49 ح 8، [1]المحاسن:ج 1 ص 347 ح 724، [2]رجال الکشّی:ج 1 ص 13 ح 6، [3]الاختصاص:ص 4 عن ابن أبی عمیر عن زید الشحّام،بحارالأنوار:ج 2 ص 96 ح 38. [4]</w:t>
      </w:r>
    </w:p>
    <w:p>
      <w:pPr>
        <w:pStyle w:val="BookText"/>
      </w:pPr>
      <w:r>
        <w:rPr>
          <w:rFonts w:ascii="Amiri" w:hAnsi="Amiri" w:eastAsia="Amiri" w:cs="Amiri"/>
          <w:lang w:bidi="ar-SA"/>
          <w:color w:val="111111"/>
          <w:sz w:val="28"/>
          <w:szCs w:val="28"/>
          <w:rtl/>
        </w:rPr>
        <w:t xml:space="preserve">947.رسول اللّه صلی الله علیه و آله:إنَّ هذَا العِلمَ دینٌ،فَانظُروا عَمَّن تَأخُذونَ دینَکُم. </w:t>
      </w:r>
      <w:r>
        <w:rPr>
          <w:rStyle w:val="FootnoteReference"/>
        </w:rPr>
        <w:footnoteReference w:id="1085"/>
      </w:r>
    </w:p>
    <w:p>
      <w:pPr>
        <w:pStyle w:val="BookText"/>
      </w:pPr>
      <w:r>
        <w:rPr>
          <w:rFonts w:ascii="Amiri" w:hAnsi="Amiri" w:eastAsia="Amiri" w:cs="Amiri"/>
          <w:lang w:bidi="ar-SA"/>
          <w:color w:val="111111"/>
          <w:sz w:val="28"/>
          <w:szCs w:val="28"/>
          <w:rtl/>
        </w:rPr>
        <w:t xml:space="preserve">948.عنه صلی الله علیه و آله:العِلمُ دینٌ وَالصَّلاةُ دینٌ،فَانظُروا مِمَّن تَأخُذونَ هذَا العِلمَ،وکَیفَ تُصَلّونَ هذِهِ الصَّلاةَ،فَإِنَّکُم تُسأَلونَ یَومَ القِیامَةِ. </w:t>
      </w:r>
      <w:r>
        <w:rPr>
          <w:rStyle w:val="FootnoteReference"/>
        </w:rPr>
        <w:footnoteReference w:id="1086"/>
      </w:r>
    </w:p>
    <w:p>
      <w:pPr>
        <w:pStyle w:val="BookText"/>
      </w:pPr>
      <w:r>
        <w:rPr>
          <w:rFonts w:ascii="Amiri" w:hAnsi="Amiri" w:eastAsia="Amiri" w:cs="Amiri"/>
          <w:lang w:bidi="ar-SA"/>
          <w:color w:val="111111"/>
          <w:sz w:val="28"/>
          <w:szCs w:val="28"/>
          <w:rtl/>
        </w:rPr>
        <w:t xml:space="preserve">949.عنه صلی الله علیه و آله:لا تَقعُدوا إلّاإلی عالِمٍ یَدعوکُم مِن ثَلاثٍ إلی ثَلاثٍ:مِنَ الکِبرِ إلَی التَّواضُعِ، ومِنَ المُداهَنَةِ إلَی المُناصَحَةِ،ومِنَ الجَهلِ إلَی العِلمِ. </w:t>
      </w:r>
      <w:r>
        <w:rPr>
          <w:rStyle w:val="FootnoteReference"/>
        </w:rPr>
        <w:footnoteReference w:id="1087"/>
      </w:r>
    </w:p>
    <w:p>
      <w:pPr>
        <w:pStyle w:val="BookText"/>
      </w:pPr>
      <w:r>
        <w:rPr>
          <w:rFonts w:ascii="Amiri" w:hAnsi="Amiri" w:eastAsia="Amiri" w:cs="Amiri"/>
          <w:lang w:bidi="ar-SA"/>
          <w:color w:val="111111"/>
          <w:sz w:val="28"/>
          <w:szCs w:val="28"/>
          <w:rtl/>
        </w:rPr>
        <w:t xml:space="preserve">950.عنه صلی الله علیه و آله:لا تَجلِسوا عِندَ کُلِّ داعٍ مُدَّعٍ یَدعوکُم مِنَ الیَقینِ إلَی الشَّکِّ،ومِنَ الإِخلاصِ إلَی الرِّیاءِ،ومِنَ التَّواضُعِ إلَی التَّکَبُّرِ،ومِنَ النَّصیحَةِ إلَی العَداوَةِ،ومِنَ الزُّهدِ إلَی الرَّغبَةِ.وتَقَرَّبوا مِن عالِمٍ یَدعوکُم مِنَ الکِبرِ إلَی التَّواضُعِ،ومِنَ الرِّیاءِ إلَی الإِخلاصِ، ومِنَ الشَّکِّ إلَی الیَقینِ،ومِنَ الرَّغبَةِ إلَی الزُّهدِ،ومِنَ العَداوَةِ إلَی النَّصیحَةِ. </w:t>
      </w:r>
      <w:r>
        <w:rPr>
          <w:rStyle w:val="FootnoteReference"/>
        </w:rPr>
        <w:footnoteReference w:id="1088"/>
      </w:r>
    </w:p>
    <w:p>
      <w:pPr>
        <w:pStyle w:val="BookText"/>
      </w:pPr>
      <w:r>
        <w:rPr>
          <w:rFonts w:ascii="Amiri" w:hAnsi="Amiri" w:eastAsia="Amiri" w:cs="Amiri"/>
          <w:lang w:bidi="ar-SA"/>
          <w:color w:val="111111"/>
          <w:sz w:val="28"/>
          <w:szCs w:val="28"/>
          <w:rtl/>
        </w:rPr>
        <w:t xml:space="preserve">951.الإمام علیّ علیه السلام:لا یُؤخَذُ العِلمُ إلّامِن أربابِهِ. </w:t>
      </w:r>
      <w:r>
        <w:rPr>
          <w:rStyle w:val="FootnoteReference"/>
        </w:rPr>
        <w:footnoteReference w:id="1089"/>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31" w:name="pg20021_207044"/>
    <w:bookmarkEnd w:id="131"/>
    <w:p>
      <w:pPr>
        <w:pStyle w:val="BookText"/>
      </w:pPr>
      <w:r>
        <w:rPr>
          <w:rFonts w:ascii="Amiri" w:hAnsi="Amiri" w:eastAsia="Amiri" w:cs="Amiri"/>
          <w:lang w:bidi="ar-SA"/>
          <w:color w:val="111111"/>
          <w:sz w:val="28"/>
          <w:szCs w:val="28"/>
          <w:rtl/>
        </w:rPr>
        <w:t xml:space="preserve">952.عنه علیه السلام-فِی الحِکَمِ المَنسوبَةِ إلَیهِ-:ما لی أرَی النّاسَ إذا قُرِّبَ إلَیهِمُ الطَّعامُ لَیلًا تَکَلَّفوا إنارَةَ المَصابیحِ لِیُبصِروا ما یُدخِلونَ بُطونَهُم،ولا یَهتَمّونَ بِغِذاءِ النَّفسِ بِأَن یُنیروا مَصابیحَ ألبابِهِم بِالعِلمِ؛لِیَسلَموا مِن لَواحِقِ الجَهالَةِ وَالذُّنوبِ فِی اعتِقاداتِهِم وأعمالِهِم ! </w:t>
      </w:r>
      <w:r>
        <w:rPr>
          <w:rStyle w:val="FootnoteReference"/>
        </w:rPr>
        <w:footnoteReference w:id="1090"/>
      </w:r>
    </w:p>
    <w:p>
      <w:pPr>
        <w:pStyle w:val="BookText"/>
      </w:pPr>
      <w:r>
        <w:rPr>
          <w:rFonts w:ascii="IRNazanin" w:hAnsi="IRNazanin" w:eastAsia="IRNazanin" w:cs="IRNazanin"/>
          <w:lang w:bidi="fa-IR"/>
          <w:color w:val="111111"/>
          <w:sz w:val="28"/>
          <w:szCs w:val="28"/>
          <w:rtl/>
        </w:rPr>
        <w:t xml:space="preserve">.شرح نهج البلاغة لابن أبی الحدید:ج 20 ص 261 ح 53. [1]</w:t>
      </w:r>
    </w:p>
    <w:p>
      <w:pPr>
        <w:pStyle w:val="BookText"/>
      </w:pPr>
      <w:r>
        <w:rPr>
          <w:rFonts w:ascii="Amiri" w:hAnsi="Amiri" w:eastAsia="Amiri" w:cs="Amiri"/>
          <w:lang w:bidi="ar-SA"/>
          <w:color w:val="111111"/>
          <w:sz w:val="28"/>
          <w:szCs w:val="28"/>
          <w:rtl/>
        </w:rPr>
        <w:t xml:space="preserve">953.الإمام الحسن علیه السلام:عَجَبٌ لِمَن یَتَفَکَّرُ فی مَأکولِهِ،کَیفَ لا یَتَفَکَّرُ فی مَعقولِهِ؛ فَیُجَنِّبُ بَطنَهُ ما یُؤذیهِ،ویودِعُ صَدرَهُ ما یُزَکّیهِ </w:t>
      </w:r>
      <w:r>
        <w:rPr>
          <w:rStyle w:val="FootnoteReference"/>
        </w:rPr>
        <w:footnoteReference w:id="1091"/>
      </w:r>
    </w:p>
    <w:p>
      <w:pPr>
        <w:pStyle w:val="BookText"/>
      </w:pPr>
      <w:r>
        <w:rPr>
          <w:rFonts w:ascii="Times New Roman" w:hAnsi="Times New Roman" w:eastAsia="Times New Roman" w:cs="Times New Roman"/>
          <w:lang w:val="en-US" w:bidi="en-US"/>
          <w:color w:val="111111"/>
          <w:sz w:val="28"/>
          <w:szCs w:val="28"/>
          <w:rtl/>
        </w:rPr>
        <w:t xml:space="preserve">! </w:t>
      </w:r>
      <w:r>
        <w:rPr>
          <w:rStyle w:val="FootnoteReference"/>
        </w:rPr>
        <w:footnoteReference w:id="1092"/>
      </w:r>
    </w:p>
    <w:p>
      <w:pPr>
        <w:pStyle w:val="BookText"/>
      </w:pPr>
      <w:r>
        <w:rPr>
          <w:rFonts w:ascii="Amiri" w:hAnsi="Amiri" w:eastAsia="Amiri" w:cs="Amiri"/>
          <w:lang w:bidi="ar-SA"/>
          <w:color w:val="111111"/>
          <w:sz w:val="28"/>
          <w:szCs w:val="28"/>
          <w:rtl/>
        </w:rPr>
        <w:t xml:space="preserve">954.الإمام الکاظم علیه السلام-فی وَصِیَّتِهِ لِهِشامِ بنِ الحَکَمِ-:یا هِشامُ،نُصِبَ الحَقُّ لِطاعَةِ اللّهِ،ولا نَجاةَ إلّابِالطّاعَةِ،وَالطّاعَةُ بِالعِلمِ،وَالعِلمُ بِالتَّعَلُّمِ،وَالتَّعَلُّمُ بِالعَقلِ یُعتَقَدُ، ولا عِلمَ إلّامِن عالِمٍ رَبّانِیٍّ،ومَعرِفَةُ العِلمِ بِالعَقلِ. </w:t>
      </w:r>
      <w:r>
        <w:rPr>
          <w:rStyle w:val="FootnoteReference"/>
        </w:rPr>
        <w:footnoteReference w:id="1093"/>
      </w:r>
    </w:p>
    <w:p>
      <w:pPr>
        <w:pStyle w:val="BookText"/>
      </w:pPr>
      <w:r>
        <w:rPr>
          <w:rFonts w:ascii="Amiri" w:hAnsi="Amiri" w:eastAsia="Amiri" w:cs="Amiri"/>
          <w:lang w:bidi="ar-SA"/>
          <w:color w:val="111111"/>
          <w:sz w:val="28"/>
          <w:szCs w:val="28"/>
          <w:rtl/>
        </w:rPr>
        <w:t xml:space="preserve">955.ذو القرنین-فی وَصِیَّتِهِ-:لا تَتَعَلَّمِ العِلمَ مِمَّن لَم یَنتَفِع بِهِ،فَإِنَّ مَن لَم یَنفَعهُ عِلمُهُ لا یَنفَعُکَ. </w:t>
      </w:r>
      <w:r>
        <w:rPr>
          <w:rStyle w:val="FootnoteReference"/>
        </w:rPr>
        <w:footnoteReference w:id="1094"/>
      </w:r>
    </w:p>
    <w:p>
      <w:pPr>
        <w:pStyle w:val="Heading5"/>
      </w:pPr>
      <w:bookmarkStart w:id="461" w:name="_Toc196"/>
      <w:r>
        <w:t>3/3:رِعایَةُ الأَهَمِّ فَالأَهَمِّ</w:t>
      </w:r>
      <w:bookmarkEnd w:id="461"/>
    </w:p>
    <w:p>
      <w:pPr>
        <w:pStyle w:val="BookText"/>
      </w:pPr>
      <w:r>
        <w:rPr>
          <w:rFonts w:ascii="Amiri" w:hAnsi="Amiri" w:eastAsia="Amiri" w:cs="Amiri"/>
          <w:lang w:bidi="ar-SA"/>
          <w:color w:val="111111"/>
          <w:sz w:val="28"/>
          <w:szCs w:val="28"/>
          <w:rtl/>
        </w:rPr>
        <w:t xml:space="preserve">956.التوحید عن ابن عبّاس:جاءَ أعرابِیٌّ إلَی النَّبِیِّ صلی الله علیه و آله فَقالَ:یا رَسولَ اللّهِ،عَلِّمنی مِن غَرائِبِ العِلمِ.</w:t>
      </w:r>
    </w:p>
    <w:p>
      <w:pPr>
        <w:pStyle w:val="BookText"/>
      </w:pPr>
      <w:r>
        <w:rPr>
          <w:rFonts w:ascii="Amiri" w:hAnsi="Amiri" w:eastAsia="Amiri" w:cs="Amiri"/>
          <w:lang w:bidi="ar-SA"/>
          <w:color w:val="111111"/>
          <w:sz w:val="28"/>
          <w:szCs w:val="28"/>
          <w:rtl/>
        </w:rPr>
        <w:t xml:space="preserve">قالَ:ما صَنَعتَ فی رَأسِ العِلمِ حَتّی تَسأَلَ عَن غَرائِبِهِ؟!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الرَّجُلُ:ما رَأسُ العِلمِ یا رَسولَ اللّهِ؟</w:t>
      </w:r>
    </w:p>
    <w:p>
      <w:pPr>
        <w:pStyle w:val="BookText"/>
      </w:pPr>
      <w:r>
        <w:rPr>
          <w:rFonts w:ascii="Amiri" w:hAnsi="Amiri" w:eastAsia="Amiri" w:cs="Amiri"/>
          <w:lang w:bidi="ar-SA"/>
          <w:color w:val="111111"/>
          <w:sz w:val="28"/>
          <w:szCs w:val="28"/>
          <w:rtl/>
        </w:rPr>
        <w:t xml:space="preserve">قالَ:مَعرِفَةُ اللّهِ حَقَّ مَعرِفَتِهِ.</w:t>
      </w:r>
    </w:p>
    <w:p>
      <w:pPr>
        <w:pStyle w:val="BookText"/>
      </w:pPr>
      <w:r>
        <w:rPr>
          <w:rFonts w:ascii="Amiri" w:hAnsi="Amiri" w:eastAsia="Amiri" w:cs="Amiri"/>
          <w:lang w:bidi="ar-SA"/>
          <w:color w:val="111111"/>
          <w:sz w:val="28"/>
          <w:szCs w:val="28"/>
          <w:rtl/>
        </w:rPr>
        <w:t xml:space="preserve">قالَ الأَعرابِیُّ:وما مَعرِفَةُ اللّهِ حَقَّ مَعرِفَتِهِ؟</w:t>
      </w:r>
    </w:p>
    <w:p>
      <w:pPr>
        <w:pStyle w:val="BookText"/>
      </w:pPr>
      <w:r>
        <w:rPr>
          <w:rFonts w:ascii="Amiri" w:hAnsi="Amiri" w:eastAsia="Amiri" w:cs="Amiri"/>
          <w:lang w:bidi="ar-SA"/>
          <w:color w:val="111111"/>
          <w:sz w:val="28"/>
          <w:szCs w:val="28"/>
          <w:rtl/>
        </w:rPr>
        <w:t xml:space="preserve">قالَ:تَعرِفُهُ بِلا مِثلٍ ولا شِبهٍ ولا نِدٍّ،وأنَّهُ واحِدٌ أحَدٌ ظاهِرٌ باطِنٌ أوَّلٌ آخِرٌ،لا کُفوَ لَهُ ولا نَظیرَ،فَذلِکَ حَقُّ مَعرِفَتِهِ. </w:t>
      </w:r>
      <w:r>
        <w:rPr>
          <w:rStyle w:val="FootnoteReference"/>
        </w:rPr>
        <w:footnoteReference w:id="1095"/>
      </w:r>
    </w:p>
    <w:p>
      <w:pPr>
        <w:pStyle w:val="BookText"/>
      </w:pPr>
      <w:r>
        <w:rPr>
          <w:rFonts w:ascii="IRNazanin" w:hAnsi="IRNazanin" w:eastAsia="IRNazanin" w:cs="IRNazanin"/>
          <w:lang w:bidi="fa-IR"/>
          <w:color w:val="111111"/>
          <w:sz w:val="28"/>
          <w:szCs w:val="28"/>
          <w:rtl/>
        </w:rPr>
        <w:t xml:space="preserve">.التوحید:ص 284 ح 5،مشکاة الأنوار:ص 40 ح 10، [1]بحارالأنوار:ج 3 ص 269 ح 4. [2]</w:t>
      </w:r>
    </w:p>
    <w:p>
      <w:pPr>
        <w:pStyle w:val="BookText"/>
      </w:pPr>
      <w:r>
        <w:rPr>
          <w:rFonts w:ascii="Amiri" w:hAnsi="Amiri" w:eastAsia="Amiri" w:cs="Amiri"/>
          <w:lang w:bidi="ar-SA"/>
          <w:color w:val="111111"/>
          <w:sz w:val="28"/>
          <w:szCs w:val="28"/>
          <w:rtl/>
        </w:rPr>
        <w:t xml:space="preserve">957.تنبیه الغافلین عن عبد اللّه بن مسوَر الهاشمیّ:جاءَ رَجُلٌ إلَی النَّبِیِّ صلی الله علیه و آله وقالَ:</w:t>
      </w:r>
    </w:p>
    <w:p>
      <w:pPr>
        <w:pStyle w:val="BookText"/>
      </w:pPr>
      <w:r>
        <w:rPr>
          <w:rFonts w:ascii="Amiri" w:hAnsi="Amiri" w:eastAsia="Amiri" w:cs="Amiri"/>
          <w:lang w:bidi="ar-SA"/>
          <w:color w:val="111111"/>
          <w:sz w:val="28"/>
          <w:szCs w:val="28"/>
          <w:rtl/>
        </w:rPr>
        <w:t xml:space="preserve">جِئتُکَ لِتُعَلِّمَنی مِن غَرائِبِ العِلمِ.</w:t>
      </w:r>
    </w:p>
    <w:p>
      <w:pPr>
        <w:pStyle w:val="BookText"/>
      </w:pPr>
      <w:r>
        <w:rPr>
          <w:rFonts w:ascii="Amiri" w:hAnsi="Amiri" w:eastAsia="Amiri" w:cs="Amiri"/>
          <w:lang w:bidi="ar-SA"/>
          <w:color w:val="111111"/>
          <w:sz w:val="28"/>
          <w:szCs w:val="28"/>
          <w:rtl/>
        </w:rPr>
        <w:t xml:space="preserve">قالَ:ما صَنَعتَ فی رَأسِ العِلمِ؟</w:t>
      </w:r>
    </w:p>
    <w:p>
      <w:pPr>
        <w:pStyle w:val="BookText"/>
      </w:pPr>
      <w:r>
        <w:rPr>
          <w:rFonts w:ascii="Amiri" w:hAnsi="Amiri" w:eastAsia="Amiri" w:cs="Amiri"/>
          <w:lang w:bidi="ar-SA"/>
          <w:color w:val="111111"/>
          <w:sz w:val="28"/>
          <w:szCs w:val="28"/>
          <w:rtl/>
        </w:rPr>
        <w:t xml:space="preserve">قالَ:وما رَأسُ العِلمِ؟</w:t>
      </w:r>
    </w:p>
    <w:p>
      <w:pPr>
        <w:pStyle w:val="BookText"/>
      </w:pPr>
      <w:r>
        <w:rPr>
          <w:rFonts w:ascii="Amiri" w:hAnsi="Amiri" w:eastAsia="Amiri" w:cs="Amiri"/>
          <w:lang w:bidi="ar-SA"/>
          <w:color w:val="111111"/>
          <w:sz w:val="28"/>
          <w:szCs w:val="28"/>
          <w:rtl/>
        </w:rPr>
        <w:t xml:space="preserve">قالَ:هَل عَرَفتَ الرَّبَّ عز و جل؟</w:t>
      </w:r>
    </w:p>
    <w:p>
      <w:pPr>
        <w:pStyle w:val="BookText"/>
      </w:pPr>
      <w:r>
        <w:rPr>
          <w:rFonts w:ascii="Amiri" w:hAnsi="Amiri" w:eastAsia="Amiri" w:cs="Amiri"/>
          <w:lang w:bidi="ar-SA"/>
          <w:color w:val="111111"/>
          <w:sz w:val="28"/>
          <w:szCs w:val="28"/>
          <w:rtl/>
        </w:rPr>
        <w:t xml:space="preserve">قالَ:نَعَم.</w:t>
      </w:r>
    </w:p>
    <w:p>
      <w:pPr>
        <w:pStyle w:val="BookText"/>
      </w:pPr>
      <w:r>
        <w:rPr>
          <w:rFonts w:ascii="Amiri" w:hAnsi="Amiri" w:eastAsia="Amiri" w:cs="Amiri"/>
          <w:lang w:bidi="ar-SA"/>
          <w:color w:val="111111"/>
          <w:sz w:val="28"/>
          <w:szCs w:val="28"/>
          <w:rtl/>
        </w:rPr>
        <w:t xml:space="preserve">قالَ:فَماذا فَعَلتَ فی حَقِّهِ؟</w:t>
      </w:r>
    </w:p>
    <w:p>
      <w:pPr>
        <w:pStyle w:val="BookText"/>
      </w:pPr>
      <w:r>
        <w:rPr>
          <w:rFonts w:ascii="Amiri" w:hAnsi="Amiri" w:eastAsia="Amiri" w:cs="Amiri"/>
          <w:lang w:bidi="ar-SA"/>
          <w:color w:val="111111"/>
          <w:sz w:val="28"/>
          <w:szCs w:val="28"/>
          <w:rtl/>
        </w:rPr>
        <w:t xml:space="preserve">قالَ:ما شاءَ اللّهُ.</w:t>
      </w:r>
    </w:p>
    <w:p>
      <w:pPr>
        <w:pStyle w:val="BookText"/>
      </w:pPr>
      <w:r>
        <w:rPr>
          <w:rFonts w:ascii="Amiri" w:hAnsi="Amiri" w:eastAsia="Amiri" w:cs="Amiri"/>
          <w:lang w:bidi="ar-SA"/>
          <w:color w:val="111111"/>
          <w:sz w:val="28"/>
          <w:szCs w:val="28"/>
          <w:rtl/>
        </w:rPr>
        <w:t xml:space="preserve">قالَ:وهَل عَرَفتَ المَوتَ؟</w:t>
      </w:r>
    </w:p>
    <w:p>
      <w:pPr>
        <w:pStyle w:val="BookText"/>
      </w:pPr>
      <w:r>
        <w:rPr>
          <w:rFonts w:ascii="Amiri" w:hAnsi="Amiri" w:eastAsia="Amiri" w:cs="Amiri"/>
          <w:lang w:bidi="ar-SA"/>
          <w:color w:val="111111"/>
          <w:sz w:val="28"/>
          <w:szCs w:val="28"/>
          <w:rtl/>
        </w:rPr>
        <w:t xml:space="preserve">قالَ:نَعَم.</w:t>
      </w:r>
    </w:p>
    <w:p>
      <w:pPr>
        <w:pStyle w:val="BookText"/>
      </w:pPr>
      <w:r>
        <w:rPr>
          <w:rFonts w:ascii="Amiri" w:hAnsi="Amiri" w:eastAsia="Amiri" w:cs="Amiri"/>
          <w:lang w:bidi="ar-SA"/>
          <w:color w:val="111111"/>
          <w:sz w:val="28"/>
          <w:szCs w:val="28"/>
          <w:rtl/>
        </w:rPr>
        <w:t xml:space="preserve">قالَ:فَماذا أعدَدتَ لَهُ؟</w:t>
      </w:r>
    </w:p>
    <w:p>
      <w:pPr>
        <w:pStyle w:val="BookText"/>
      </w:pPr>
      <w:r>
        <w:rPr>
          <w:rFonts w:ascii="Amiri" w:hAnsi="Amiri" w:eastAsia="Amiri" w:cs="Amiri"/>
          <w:lang w:bidi="ar-SA"/>
          <w:color w:val="111111"/>
          <w:sz w:val="28"/>
          <w:szCs w:val="28"/>
          <w:rtl/>
        </w:rPr>
        <w:t xml:space="preserve">قالَ:ما شاءَ اللّهُ.</w:t>
      </w:r>
    </w:p>
    <w:p>
      <w:pPr>
        <w:pStyle w:val="BookText"/>
      </w:pPr>
      <w:r>
        <w:rPr>
          <w:rFonts w:ascii="Amiri" w:hAnsi="Amiri" w:eastAsia="Amiri" w:cs="Amiri"/>
          <w:lang w:bidi="ar-SA"/>
          <w:color w:val="111111"/>
          <w:sz w:val="28"/>
          <w:szCs w:val="28"/>
          <w:rtl/>
        </w:rPr>
        <w:t xml:space="preserve">قالَ:اِذهَب فَاحکُم بِها هُناکَ،ثُمَّ تَعالَ حَتّی اعَلِّمَکَ مِن غَرائِبِ العِلمِ.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32" w:name="pg20021_207046"/>
    <w:bookmarkEnd w:id="132"/>
    <w:p>
      <w:pPr>
        <w:pStyle w:val="BookText"/>
      </w:pPr>
      <w:r>
        <w:rPr>
          <w:rFonts w:ascii="Amiri" w:hAnsi="Amiri" w:eastAsia="Amiri" w:cs="Amiri"/>
          <w:lang w:bidi="ar-SA"/>
          <w:color w:val="111111"/>
          <w:sz w:val="28"/>
          <w:szCs w:val="28"/>
          <w:rtl/>
        </w:rPr>
        <w:t xml:space="preserve">فَلَمّا جاءَهُ بَعدَ سِنینَ.قالَ النَّبِیُّ صلی الله علیه و آله:ضَع یَدَکَ عَلی قَلبِکَ،فَما لا تَرضی لِنَفسِکَ لا تَرضاهُ لِأَخیکَ المُسلِمِ،وما رَضیتَهُ لِنَفسِکَ فَارضَهُ لِأَخیکَ المُسلِمِ،وهُوَ مِن غَرائِبِ العِلمِ. </w:t>
      </w:r>
      <w:r>
        <w:rPr>
          <w:rStyle w:val="FootnoteReference"/>
        </w:rPr>
        <w:footnoteReference w:id="1096"/>
      </w:r>
    </w:p>
    <w:p>
      <w:pPr>
        <w:pStyle w:val="BookText"/>
      </w:pPr>
      <w:r>
        <w:rPr>
          <w:rFonts w:ascii="IRNazanin" w:hAnsi="IRNazanin" w:eastAsia="IRNazanin" w:cs="IRNazanin"/>
          <w:lang w:bidi="fa-IR"/>
          <w:color w:val="111111"/>
          <w:sz w:val="28"/>
          <w:szCs w:val="28"/>
          <w:rtl/>
        </w:rPr>
        <w:t xml:space="preserve">.تنبیه الغافلین:ص 36 ح 20 [1] وراجع:حلیة الأولیاء:ج 1 ص 24 [2] وروضة الواعظین:ص 537.</w:t>
      </w:r>
    </w:p>
    <w:p>
      <w:pPr>
        <w:pStyle w:val="BookText"/>
      </w:pPr>
      <w:r>
        <w:rPr>
          <w:rFonts w:ascii="Amiri" w:hAnsi="Amiri" w:eastAsia="Amiri" w:cs="Amiri"/>
          <w:lang w:bidi="ar-SA"/>
          <w:color w:val="111111"/>
          <w:sz w:val="28"/>
          <w:szCs w:val="28"/>
          <w:rtl/>
        </w:rPr>
        <w:t xml:space="preserve">958.الإمام علیّ علیه السلام:سَل عَمّا لابُدَّ لَکَ مِن عِلمِهِ ولا تُعذَرُ فی جَهلِهِ. </w:t>
      </w:r>
      <w:r>
        <w:rPr>
          <w:rStyle w:val="FootnoteReference"/>
        </w:rPr>
        <w:footnoteReference w:id="1097"/>
      </w:r>
    </w:p>
    <w:p>
      <w:pPr>
        <w:pStyle w:val="BookText"/>
      </w:pPr>
      <w:r>
        <w:rPr>
          <w:rFonts w:ascii="Amiri" w:hAnsi="Amiri" w:eastAsia="Amiri" w:cs="Amiri"/>
          <w:lang w:bidi="ar-SA"/>
          <w:color w:val="111111"/>
          <w:sz w:val="28"/>
          <w:szCs w:val="28"/>
          <w:rtl/>
        </w:rPr>
        <w:t xml:space="preserve">959.عنه علیه السلام-فِی الحِکَمِ المَنسوبَةِ إلَیهِ-:العُمُرُ أقصَرُ مِن أن تَعَلَّمَ کُلَّ ما یَحسُنُ بِکَ عِلمُهُ، فَتَعَلَّمِ الأَهَمَّ فَالأَهَمَّ. </w:t>
      </w:r>
      <w:r>
        <w:rPr>
          <w:rStyle w:val="FootnoteReference"/>
        </w:rPr>
        <w:footnoteReference w:id="1098"/>
      </w:r>
    </w:p>
    <w:p>
      <w:pPr>
        <w:pStyle w:val="BookText"/>
      </w:pPr>
      <w:r>
        <w:rPr>
          <w:rFonts w:ascii="Amiri" w:hAnsi="Amiri" w:eastAsia="Amiri" w:cs="Amiri"/>
          <w:lang w:bidi="ar-SA"/>
          <w:color w:val="111111"/>
          <w:sz w:val="28"/>
          <w:szCs w:val="28"/>
          <w:rtl/>
        </w:rPr>
        <w:t xml:space="preserve">960.عنه علیه السلام-مِن وَصِیَّتِهِ لِابنِهِ الحَسَنِ علیه السلام-:...وأن أبتَدِئَکَ بِتَعلیمِ کِتابِ اللّهِ عز و جل وتَأویلِهِ، وشَرائِعِ الإِسلامِ وأحکامِهِ،وحَلالِهِ وحَرامِهِ،لا اجاوِزُ ذلِکَ بِکَ إلی غَیرِهِ. </w:t>
      </w:r>
      <w:r>
        <w:rPr>
          <w:rStyle w:val="FootnoteReference"/>
        </w:rPr>
        <w:footnoteReference w:id="1099"/>
      </w:r>
    </w:p>
    <w:p>
      <w:pPr>
        <w:pStyle w:val="BookText"/>
      </w:pPr>
      <w:r>
        <w:rPr>
          <w:rFonts w:ascii="Amiri" w:hAnsi="Amiri" w:eastAsia="Amiri" w:cs="Amiri"/>
          <w:lang w:bidi="ar-SA"/>
          <w:color w:val="111111"/>
          <w:sz w:val="28"/>
          <w:szCs w:val="28"/>
          <w:rtl/>
        </w:rPr>
        <w:t xml:space="preserve">961.الإمام الباقر علیه السلام-فِی الدُّعاءِ الجامِعِ-:واشغَل قَلبی بِحِفظِ ما لا تَقبَلُ مِنّی جَهلَهُ. </w:t>
      </w:r>
      <w:r>
        <w:rPr>
          <w:rStyle w:val="FootnoteReference"/>
        </w:rPr>
        <w:footnoteReference w:id="1100"/>
      </w:r>
    </w:p>
    <w:p>
      <w:pPr>
        <w:pStyle w:val="BookText"/>
      </w:pPr>
      <w:r>
        <w:rPr>
          <w:rFonts w:ascii="IRNazanin" w:hAnsi="IRNazanin" w:eastAsia="IRNazanin" w:cs="IRNazanin"/>
          <w:lang w:bidi="fa-IR"/>
          <w:color w:val="111111"/>
          <w:sz w:val="28"/>
          <w:szCs w:val="28"/>
          <w:rtl/>
        </w:rPr>
        <w:t xml:space="preserve">راجع:ص 314 (من کلّ علم أحسنه).</w:t>
      </w:r>
    </w:p>
    <w:p>
      <w:pPr>
        <w:pStyle w:val="Heading5"/>
      </w:pPr>
      <w:bookmarkStart w:id="462" w:name="_Toc197"/>
      <w:r>
        <w:t>4/3:التَّفَرُّغ</w:t>
      </w:r>
      <w:bookmarkEnd w:id="462"/>
    </w:p>
    <w:p>
      <w:pPr>
        <w:pStyle w:val="BookText"/>
      </w:pPr>
      <w:r>
        <w:rPr>
          <w:rFonts w:ascii="Amiri" w:hAnsi="Amiri" w:eastAsia="Amiri" w:cs="Amiri"/>
          <w:lang w:bidi="ar-SA"/>
          <w:color w:val="111111"/>
          <w:sz w:val="28"/>
          <w:szCs w:val="28"/>
          <w:rtl/>
        </w:rPr>
        <w:t xml:space="preserve">962.رسول اللّه صلی الله علیه و آله:قالَ الخِضرُ [ لِموسی علیه السلام ]:...یا موسی،تَفَرَّغ لِلعِلمِ إن کُنتَ تُریدُهُ، فَإِنَّمَا العِلمُ لِمَن یَفرُغُ لَهُ. </w:t>
      </w:r>
      <w:r>
        <w:rPr>
          <w:rStyle w:val="FootnoteReference"/>
        </w:rPr>
        <w:footnoteReference w:id="1101"/>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33" w:name="pg20021_207047"/>
    <w:bookmarkEnd w:id="133"/>
    <w:p>
      <w:pPr>
        <w:pStyle w:val="BookText"/>
      </w:pPr>
      <w:r>
        <w:rPr>
          <w:rFonts w:ascii="Amiri" w:hAnsi="Amiri" w:eastAsia="Amiri" w:cs="Amiri"/>
          <w:lang w:bidi="ar-SA"/>
          <w:color w:val="111111"/>
          <w:sz w:val="28"/>
          <w:szCs w:val="28"/>
          <w:rtl/>
        </w:rPr>
        <w:t xml:space="preserve">963.الإمام زین العابدین علیه السلام:حَقُّ العِلمِ أن تُفَرِّغَ لَهُ قَلبَکَ،وتُحَضِّرَ ذِهنَکَ،وتُذَکِّرَ لَهُ سَمعَکَ،وتَشتَحِذَ </w:t>
      </w:r>
      <w:r>
        <w:rPr>
          <w:rStyle w:val="FootnoteReference"/>
        </w:rPr>
        <w:footnoteReference w:id="1102"/>
      </w:r>
    </w:p>
    <w:p>
      <w:pPr>
        <w:pStyle w:val="BookText"/>
      </w:pPr>
      <w:r>
        <w:rPr>
          <w:rFonts w:ascii="Amiri" w:hAnsi="Amiri" w:eastAsia="Amiri" w:cs="Amiri"/>
          <w:lang w:bidi="ar-SA"/>
          <w:color w:val="111111"/>
          <w:sz w:val="28"/>
          <w:szCs w:val="28"/>
          <w:rtl/>
        </w:rPr>
        <w:t xml:space="preserve">.شحذتُ الحدیدة:أحْدَدتُها (المصباح المنیر:ص 306).</w:t>
      </w:r>
    </w:p>
    <w:p>
      <w:pPr>
        <w:pStyle w:val="BookText"/>
      </w:pPr>
      <w:r>
        <w:rPr>
          <w:rFonts w:ascii="Amiri" w:hAnsi="Amiri" w:eastAsia="Amiri" w:cs="Amiri"/>
          <w:lang w:bidi="ar-SA"/>
          <w:color w:val="111111"/>
          <w:sz w:val="28"/>
          <w:szCs w:val="28"/>
          <w:rtl/>
        </w:rPr>
        <w:t xml:space="preserve">لَهُ فِطنَتَکَ؛بِسَترِ اللَّذّاتِ ورَفضِ الشَّهَواتِ. </w:t>
      </w:r>
      <w:r>
        <w:rPr>
          <w:rStyle w:val="FootnoteReference"/>
        </w:rPr>
        <w:footnoteReference w:id="1103"/>
      </w:r>
    </w:p>
    <w:p>
      <w:pPr>
        <w:pStyle w:val="BookText"/>
      </w:pPr>
      <w:r>
        <w:rPr>
          <w:rFonts w:ascii="Amiri" w:hAnsi="Amiri" w:eastAsia="Amiri" w:cs="Amiri"/>
          <w:lang w:bidi="ar-SA"/>
          <w:color w:val="111111"/>
          <w:sz w:val="28"/>
          <w:szCs w:val="28"/>
          <w:rtl/>
        </w:rPr>
        <w:t xml:space="preserve">964.عنه علیه السلام-فی رِسالَةِ الحُقوقِ-:وأمّا حَقُّ سائِسِکَ بِالعِلمِ فَالتَّعظیمُ لَهُ...وَالمَعونَةُ لَهُ عَلی نَفسِکَ فیما لا غِنی بِکَ عَنهُ مِنَ العِلمِ،بِأَن تُفَرِّغَ لَهُ عَقلَکَ،وتُحَضِّرَهُ فَهمَکَ،وتُزَکِّیَ لَهُ قَلبَکَ،وتُجَلِّیَ لَهُ بَصَرَکَ؛بِتَرکِ اللَّذّاتِ ونَقصِ الشَّهَواتِ. </w:t>
      </w:r>
      <w:r>
        <w:rPr>
          <w:rStyle w:val="FootnoteReference"/>
        </w:rPr>
        <w:footnoteReference w:id="1104"/>
      </w:r>
    </w:p>
    <w:p>
      <w:pPr>
        <w:pStyle w:val="BookText"/>
      </w:pPr>
      <w:r>
        <w:rPr>
          <w:rFonts w:ascii="IRNazanin" w:hAnsi="IRNazanin" w:eastAsia="IRNazanin" w:cs="IRNazanin"/>
          <w:lang w:bidi="fa-IR"/>
          <w:color w:val="111111"/>
          <w:sz w:val="28"/>
          <w:szCs w:val="28"/>
          <w:rtl/>
        </w:rPr>
        <w:t xml:space="preserve">راجع:ص 441 ح 1800.</w:t>
      </w:r>
    </w:p>
    <w:p>
      <w:pPr>
        <w:pStyle w:val="Heading5"/>
      </w:pPr>
      <w:bookmarkStart w:id="463" w:name="_Toc198"/>
      <w:r>
        <w:t>5/3:الدرایة</w:t>
      </w:r>
      <w:bookmarkEnd w:id="463"/>
    </w:p>
    <w:p>
      <w:pPr>
        <w:pStyle w:val="BookText"/>
      </w:pPr>
      <w:r>
        <w:rPr>
          <w:rFonts w:ascii="Amiri" w:hAnsi="Amiri" w:eastAsia="Amiri" w:cs="Amiri"/>
          <w:lang w:bidi="ar-SA"/>
          <w:color w:val="111111"/>
          <w:sz w:val="28"/>
          <w:szCs w:val="28"/>
          <w:rtl/>
        </w:rPr>
        <w:t xml:space="preserve">965.رسول اللّه صلی الله علیه و آله:إنَّ العُلَماءَ هِمَّتُهُمُ الدِّرایَةُ،وإنَّ السُّفَهاءَ هِمَّتُهُمُ الرِّوایَةُ. </w:t>
      </w:r>
      <w:r>
        <w:rPr>
          <w:rStyle w:val="FootnoteReference"/>
        </w:rPr>
        <w:footnoteReference w:id="1105"/>
      </w:r>
    </w:p>
    <w:p>
      <w:pPr>
        <w:pStyle w:val="BookText"/>
      </w:pPr>
      <w:r>
        <w:rPr>
          <w:rFonts w:ascii="Amiri" w:hAnsi="Amiri" w:eastAsia="Amiri" w:cs="Amiri"/>
          <w:lang w:bidi="ar-SA"/>
          <w:color w:val="111111"/>
          <w:sz w:val="28"/>
          <w:szCs w:val="28"/>
          <w:rtl/>
        </w:rPr>
        <w:t xml:space="preserve">966.الإمام علیّ علیه السلام:عَلَیکُم بِالدِّرایاتِ لا بِالرِّوایاتِ. </w:t>
      </w:r>
      <w:r>
        <w:rPr>
          <w:rStyle w:val="FootnoteReference"/>
        </w:rPr>
        <w:footnoteReference w:id="1106"/>
      </w:r>
    </w:p>
    <w:p>
      <w:pPr>
        <w:pStyle w:val="BookText"/>
      </w:pPr>
      <w:r>
        <w:rPr>
          <w:rFonts w:ascii="Amiri" w:hAnsi="Amiri" w:eastAsia="Amiri" w:cs="Amiri"/>
          <w:lang w:bidi="ar-SA"/>
          <w:color w:val="111111"/>
          <w:sz w:val="28"/>
          <w:szCs w:val="28"/>
          <w:rtl/>
        </w:rPr>
        <w:t xml:space="preserve">967.الإمام الباقر علیه السلام:بِالدِّرایاتِ لِلرِّوایاتِ یَعلُو المُؤمِنُ إلی أقصی دَرَجاتِ الإِیمانِ. </w:t>
      </w:r>
      <w:r>
        <w:rPr>
          <w:rStyle w:val="FootnoteReference"/>
        </w:rPr>
        <w:footnoteReference w:id="1107"/>
      </w:r>
    </w:p>
    <w:p>
      <w:pPr>
        <w:pStyle w:val="BookText"/>
      </w:pPr>
      <w:r>
        <w:rPr>
          <w:rFonts w:ascii="Amiri" w:hAnsi="Amiri" w:eastAsia="Amiri" w:cs="Amiri"/>
          <w:lang w:bidi="ar-SA"/>
          <w:color w:val="111111"/>
          <w:sz w:val="28"/>
          <w:szCs w:val="28"/>
          <w:rtl/>
        </w:rPr>
        <w:t xml:space="preserve">968.الإمام الصادق علیه السلام:حَدیثٌ تَدریهِ خَیرٌ مِن ألفِ حَدیثٍ تَرویهِ. </w:t>
      </w:r>
      <w:r>
        <w:rPr>
          <w:rStyle w:val="FootnoteReference"/>
        </w:rPr>
        <w:footnoteReference w:id="1108"/>
      </w:r>
    </w:p>
    <w:p>
      <w:pPr>
        <w:pStyle w:val="BookText"/>
      </w:pPr>
      <w:r>
        <w:rPr>
          <w:rFonts w:ascii="Amiri" w:hAnsi="Amiri" w:eastAsia="Amiri" w:cs="Amiri"/>
          <w:lang w:bidi="ar-SA"/>
          <w:color w:val="111111"/>
          <w:sz w:val="28"/>
          <w:szCs w:val="28"/>
          <w:rtl/>
        </w:rPr>
        <w:t xml:space="preserve">969.مسند ابن حنبل عن أبی عبد الرّحمن:حَدَّثَنا مَن کانَ یُقرِئُنا مِن أصحابِ النَّبِیِّ صلی الله علیه و آله،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34" w:name="pg20021_207048"/>
    <w:bookmarkEnd w:id="134"/>
    <w:p>
      <w:pPr>
        <w:pStyle w:val="BookText"/>
      </w:pPr>
      <w:r>
        <w:rPr>
          <w:rFonts w:ascii="Amiri" w:hAnsi="Amiri" w:eastAsia="Amiri" w:cs="Amiri"/>
          <w:lang w:bidi="ar-SA"/>
          <w:color w:val="111111"/>
          <w:sz w:val="28"/>
          <w:szCs w:val="28"/>
          <w:rtl/>
        </w:rPr>
        <w:t xml:space="preserve">أنَّهُم کانوا یَقتَرِئونَ مِن رَسولِ اللّهِ صلی الله علیه و آله عَشرَ آیاتٍ،فَلا یَأخُذونَ فِی العَشرِ الاُخری حَتّی یَعلَموا ما فی هذِهِ مِن العِلمِ وَالعَمَلِ. </w:t>
      </w:r>
      <w:r>
        <w:rPr>
          <w:rStyle w:val="FootnoteReference"/>
        </w:rPr>
        <w:footnoteReference w:id="1109"/>
      </w:r>
    </w:p>
    <w:p>
      <w:pPr>
        <w:pStyle w:val="BookText"/>
      </w:pPr>
      <w:r>
        <w:rPr>
          <w:rFonts w:ascii="IRNazanin" w:hAnsi="IRNazanin" w:eastAsia="IRNazanin" w:cs="IRNazanin"/>
          <w:lang w:bidi="fa-IR"/>
          <w:color w:val="111111"/>
          <w:sz w:val="28"/>
          <w:szCs w:val="28"/>
          <w:rtl/>
        </w:rPr>
        <w:t xml:space="preserve">.مسند ابن حنبل:ج 9 ص 126 ح 23541، [1]کنزالعمّال:ج 2 ص 347 ح 4215؛منیة المرید:ص 368 [2] وراجع:تفسیر القرطبی:ج 1 ص 39 [3] وتفسیر ابن کثیر:ج 1 ص 13.</w:t>
      </w:r>
    </w:p>
    <w:p>
      <w:pPr>
        <w:pStyle w:val="Heading5"/>
      </w:pPr>
      <w:bookmarkStart w:id="464" w:name="_Toc199"/>
      <w:r>
        <w:t>6/3:المُشافَهَة</w:t>
      </w:r>
      <w:bookmarkEnd w:id="464"/>
    </w:p>
    <w:p>
      <w:pPr>
        <w:pStyle w:val="BookText"/>
      </w:pPr>
      <w:r>
        <w:rPr>
          <w:rFonts w:ascii="Amiri" w:hAnsi="Amiri" w:eastAsia="Amiri" w:cs="Amiri"/>
          <w:lang w:bidi="ar-SA"/>
          <w:color w:val="111111"/>
          <w:sz w:val="28"/>
          <w:szCs w:val="28"/>
          <w:rtl/>
        </w:rPr>
        <w:t xml:space="preserve">970.رسول اللّه صلی الله علیه و آله:خُذُوا العِلمَ مِن أفواهِ الرِّجالِ. </w:t>
      </w:r>
      <w:r>
        <w:rPr>
          <w:rStyle w:val="FootnoteReference"/>
        </w:rPr>
        <w:footnoteReference w:id="1110"/>
      </w:r>
    </w:p>
    <w:p>
      <w:pPr>
        <w:pStyle w:val="Heading5"/>
      </w:pPr>
      <w:bookmarkStart w:id="465" w:name="_Toc200"/>
      <w:r>
        <w:t>7/3:حُسنُ الاِستِماعِ</w:t>
      </w:r>
      <w:bookmarkEnd w:id="465"/>
    </w:p>
    <w:p>
      <w:pPr>
        <w:pStyle w:val="BookText"/>
      </w:pPr>
      <w:r>
        <w:rPr>
          <w:rFonts w:ascii="Amiri" w:hAnsi="Amiri" w:eastAsia="Amiri" w:cs="Amiri"/>
          <w:lang w:bidi="ar-SA"/>
          <w:color w:val="111111"/>
          <w:sz w:val="28"/>
          <w:szCs w:val="28"/>
          <w:rtl/>
        </w:rPr>
        <w:t xml:space="preserve">971.الإمام علیّ علیه السلام:إذا جَلَستَ إلی عالِمٍ فَکُن عَلی أن تَسمَعَ أحرَصَ مِنکَ عَلی أن تَقولَ،وتَعَلَّم حُسنَ الاِستِماعِ کَما تَعَلَّمُ حُسنَ القَولِ،ولا تَقطَع عَلی أحَدٍ حَدیثَهُ. </w:t>
      </w:r>
      <w:r>
        <w:rPr>
          <w:rStyle w:val="FootnoteReference"/>
        </w:rPr>
        <w:footnoteReference w:id="1111"/>
      </w:r>
    </w:p>
    <w:p>
      <w:pPr>
        <w:pStyle w:val="BookText"/>
      </w:pPr>
      <w:r>
        <w:rPr>
          <w:rFonts w:ascii="Amiri" w:hAnsi="Amiri" w:eastAsia="Amiri" w:cs="Amiri"/>
          <w:lang w:bidi="ar-SA"/>
          <w:color w:val="111111"/>
          <w:sz w:val="28"/>
          <w:szCs w:val="28"/>
          <w:rtl/>
        </w:rPr>
        <w:t xml:space="preserve">972.عنه علیه السلام:مَن أحسَنَ الاِستِماعَ تَعَجَّلَ الاِنتِفاعَ. </w:t>
      </w:r>
      <w:r>
        <w:rPr>
          <w:rStyle w:val="FootnoteReference"/>
        </w:rPr>
        <w:footnoteReference w:id="1112"/>
      </w:r>
    </w:p>
    <w:p>
      <w:pPr>
        <w:pStyle w:val="BookText"/>
      </w:pPr>
      <w:r>
        <w:rPr>
          <w:rFonts w:ascii="Amiri" w:hAnsi="Amiri" w:eastAsia="Amiri" w:cs="Amiri"/>
          <w:lang w:bidi="ar-SA"/>
          <w:color w:val="111111"/>
          <w:sz w:val="28"/>
          <w:szCs w:val="28"/>
          <w:rtl/>
        </w:rPr>
        <w:t xml:space="preserve">973.عنه علیه السلام:رَحِمَ اللّهُ امرَأً سَمِعَ حُکماً فَوَعی،ودُعِیَ إلی رَشادٍ فَدَنا. </w:t>
      </w:r>
      <w:r>
        <w:rPr>
          <w:rStyle w:val="FootnoteReference"/>
        </w:rPr>
        <w:footnoteReference w:id="1113"/>
      </w:r>
    </w:p>
    <w:p>
      <w:pPr>
        <w:pStyle w:val="BookText"/>
      </w:pPr>
      <w:r>
        <w:rPr>
          <w:rFonts w:ascii="Amiri" w:hAnsi="Amiri" w:eastAsia="Amiri" w:cs="Amiri"/>
          <w:lang w:bidi="ar-SA"/>
          <w:color w:val="111111"/>
          <w:sz w:val="28"/>
          <w:szCs w:val="28"/>
          <w:rtl/>
        </w:rPr>
        <w:t xml:space="preserve">974.الإمام الحسن علیه السلام-فی وَصفِ أخٍ صالِحٍ کانَ لَهُ-:کانَ إذا جامَعَ العُلَماءَ عَلی أن یَستَمِعَ أحرَصَ مِنهُ عَلی أن یَقولَ. </w:t>
      </w:r>
      <w:r>
        <w:rPr>
          <w:rStyle w:val="FootnoteReference"/>
        </w:rPr>
        <w:footnoteReference w:id="1114"/>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35" w:name="pg20021_207049"/>
    <w:bookmarkEnd w:id="135"/>
    <w:p>
      <w:pPr>
        <w:pStyle w:val="Heading5"/>
      </w:pPr>
      <w:bookmarkStart w:id="466" w:name="_Toc201"/>
      <w:r>
        <w:t>8/3:الکِتابَة</w:t>
      </w:r>
      <w:bookmarkEnd w:id="466"/>
    </w:p>
    <w:p>
      <w:pPr>
        <w:pStyle w:val="BookText"/>
      </w:pPr>
      <w:r>
        <w:rPr>
          <w:rFonts w:ascii="Amiri" w:hAnsi="Amiri" w:eastAsia="Amiri" w:cs="Amiri"/>
          <w:lang w:bidi="ar-SA"/>
          <w:color w:val="111111"/>
          <w:sz w:val="28"/>
          <w:szCs w:val="28"/>
          <w:rtl/>
        </w:rPr>
        <w:t xml:space="preserve">975.المستدرک علی الصحیحین عن عمرو بن العاص:قالَ رَسولُ‌اللّهِ صلی الله علیه و آله:قَیِّدُوا العِلمَ.</w:t>
      </w:r>
    </w:p>
    <w:p>
      <w:pPr>
        <w:pStyle w:val="BookText"/>
      </w:pPr>
      <w:r>
        <w:rPr>
          <w:rFonts w:ascii="Amiri" w:hAnsi="Amiri" w:eastAsia="Amiri" w:cs="Amiri"/>
          <w:lang w:bidi="ar-SA"/>
          <w:color w:val="111111"/>
          <w:sz w:val="28"/>
          <w:szCs w:val="28"/>
          <w:rtl/>
        </w:rPr>
        <w:t xml:space="preserve">قُلتُ:وما تَقییدُهُ؟</w:t>
      </w:r>
    </w:p>
    <w:p>
      <w:pPr>
        <w:pStyle w:val="BookText"/>
      </w:pPr>
      <w:r>
        <w:rPr>
          <w:rFonts w:ascii="Amiri" w:hAnsi="Amiri" w:eastAsia="Amiri" w:cs="Amiri"/>
          <w:lang w:bidi="ar-SA"/>
          <w:color w:val="111111"/>
          <w:sz w:val="28"/>
          <w:szCs w:val="28"/>
          <w:rtl/>
        </w:rPr>
        <w:t xml:space="preserve">قالَ:کِتابَتُهُ. </w:t>
      </w:r>
      <w:r>
        <w:rPr>
          <w:rStyle w:val="FootnoteReference"/>
        </w:rPr>
        <w:footnoteReference w:id="1115"/>
      </w:r>
    </w:p>
    <w:p>
      <w:pPr>
        <w:pStyle w:val="BookText"/>
      </w:pPr>
      <w:r>
        <w:rPr>
          <w:rFonts w:ascii="IRNazanin" w:hAnsi="IRNazanin" w:eastAsia="IRNazanin" w:cs="IRNazanin"/>
          <w:lang w:bidi="fa-IR"/>
          <w:color w:val="111111"/>
          <w:sz w:val="28"/>
          <w:szCs w:val="28"/>
          <w:rtl/>
        </w:rPr>
        <w:t xml:space="preserve">.المستدرک علی الصحیحین:ج 1 ص 188 ح 362؛تحف العقول:ص 36،نثر الدرّ:ج 1 ص 153 وفیهما«قیّدوا العلم بالکتاب»،بحارالأنوار:ج 2 ص 151 ح 35. [1]</w:t>
      </w:r>
    </w:p>
    <w:p>
      <w:pPr>
        <w:pStyle w:val="BookText"/>
      </w:pPr>
      <w:r>
        <w:rPr>
          <w:rFonts w:ascii="Amiri" w:hAnsi="Amiri" w:eastAsia="Amiri" w:cs="Amiri"/>
          <w:lang w:bidi="ar-SA"/>
          <w:color w:val="111111"/>
          <w:sz w:val="28"/>
          <w:szCs w:val="28"/>
          <w:rtl/>
        </w:rPr>
        <w:t xml:space="preserve">976.رسول اللّه صلی الله علیه و آله:اِحبِسوا عَلَی المُؤمِنینَ ضالَّتَهُم:العِلمَ. </w:t>
      </w:r>
      <w:r>
        <w:rPr>
          <w:rStyle w:val="FootnoteReference"/>
        </w:rPr>
        <w:footnoteReference w:id="1116"/>
      </w:r>
    </w:p>
    <w:p>
      <w:pPr>
        <w:pStyle w:val="BookText"/>
      </w:pPr>
      <w:r>
        <w:rPr>
          <w:rFonts w:ascii="Amiri" w:hAnsi="Amiri" w:eastAsia="Amiri" w:cs="Amiri"/>
          <w:lang w:bidi="ar-SA"/>
          <w:color w:val="111111"/>
          <w:sz w:val="28"/>
          <w:szCs w:val="28"/>
          <w:rtl/>
        </w:rPr>
        <w:t xml:space="preserve">977.عنه صلی الله علیه و آله-لِهِلالِ بنِ‌یَسارٍ حینَ قَرَّرَ لَهُ العِلمَ وَالحِکمَةَ-:هَل مَعَکَ مَحبَرَةٌ؟ </w:t>
      </w:r>
      <w:r>
        <w:rPr>
          <w:rStyle w:val="FootnoteReference"/>
        </w:rPr>
        <w:footnoteReference w:id="1117"/>
      </w:r>
    </w:p>
    <w:p>
      <w:pPr>
        <w:pStyle w:val="BookText"/>
      </w:pPr>
      <w:r>
        <w:rPr>
          <w:rFonts w:ascii="Amiri" w:hAnsi="Amiri" w:eastAsia="Amiri" w:cs="Amiri"/>
          <w:lang w:bidi="ar-SA"/>
          <w:color w:val="111111"/>
          <w:sz w:val="28"/>
          <w:szCs w:val="28"/>
          <w:rtl/>
        </w:rPr>
        <w:t xml:space="preserve">978.الإمام علیّ علیه السلام:قَیِّدُوا العِلمَ،قَیِّدُوا العِلمَ. </w:t>
      </w:r>
      <w:r>
        <w:rPr>
          <w:rStyle w:val="FootnoteReference"/>
        </w:rPr>
        <w:footnoteReference w:id="1118"/>
      </w:r>
    </w:p>
    <w:p>
      <w:pPr>
        <w:pStyle w:val="BookText"/>
      </w:pPr>
      <w:r>
        <w:rPr>
          <w:rFonts w:ascii="Amiri" w:hAnsi="Amiri" w:eastAsia="Amiri" w:cs="Amiri"/>
          <w:lang w:bidi="ar-SA"/>
          <w:color w:val="111111"/>
          <w:sz w:val="28"/>
          <w:szCs w:val="28"/>
          <w:rtl/>
        </w:rPr>
        <w:t xml:space="preserve">979.الإمام الحسن علیه السلام-إذ دَعا بَنیهِ وبَنی أخیهِ وقالَ-:إنَّکُم صِغارُ قَومٍ،ویوشِکُ أن تَکونوا کِبارَ قَومٍ آخَرینَ،فَتَعَلَّمُوا العِلمَ،فَمَن لَم یَستَطِع مِنکُم أن یَحفَظَهُ فَلیَکتُبهُ ولیَضَعهُ فی بَیتِهِ. </w:t>
      </w:r>
      <w:r>
        <w:rPr>
          <w:rStyle w:val="FootnoteReference"/>
        </w:rPr>
        <w:footnoteReference w:id="1119"/>
      </w:r>
    </w:p>
    <w:p>
      <w:pPr>
        <w:pStyle w:val="BookText"/>
      </w:pPr>
      <w:r>
        <w:rPr>
          <w:rFonts w:ascii="Amiri" w:hAnsi="Amiri" w:eastAsia="Amiri" w:cs="Amiri"/>
          <w:lang w:bidi="ar-SA"/>
          <w:color w:val="111111"/>
          <w:sz w:val="28"/>
          <w:szCs w:val="28"/>
          <w:rtl/>
        </w:rPr>
        <w:t xml:space="preserve">980.الإمام الصادق علیه السلام:اُکتُبوا فَإِنَّکُم لا تَحفَظونَ حَتّی تَکتُبوا. </w:t>
      </w:r>
      <w:r>
        <w:rPr>
          <w:rStyle w:val="FootnoteReference"/>
        </w:rPr>
        <w:footnoteReference w:id="1120"/>
      </w:r>
    </w:p>
    <w:p>
      <w:pPr>
        <w:pStyle w:val="BookText"/>
      </w:pPr>
      <w:r>
        <w:rPr>
          <w:rFonts w:ascii="Amiri" w:hAnsi="Amiri" w:eastAsia="Amiri" w:cs="Amiri"/>
          <w:lang w:bidi="ar-SA"/>
          <w:color w:val="111111"/>
          <w:sz w:val="28"/>
          <w:szCs w:val="28"/>
          <w:rtl/>
        </w:rPr>
        <w:t xml:space="preserve">981.عنه علیه السلام:القَلبُ یَتَّکِلُ عَلَی الکِتابَةِ. </w:t>
      </w:r>
      <w:r>
        <w:rPr>
          <w:rStyle w:val="FootnoteReference"/>
        </w:rPr>
        <w:footnoteReference w:id="1121"/>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36" w:name="pg20021_207050"/>
    <w:bookmarkEnd w:id="136"/>
    <w:p>
      <w:pPr>
        <w:pStyle w:val="BookText"/>
      </w:pPr>
      <w:r>
        <w:rPr>
          <w:rFonts w:ascii="Amiri" w:hAnsi="Amiri" w:eastAsia="Amiri" w:cs="Amiri"/>
          <w:lang w:bidi="ar-SA"/>
          <w:color w:val="111111"/>
          <w:sz w:val="28"/>
          <w:szCs w:val="28"/>
          <w:rtl/>
        </w:rPr>
        <w:t xml:space="preserve">982.عنه علیه السلام-لِلمُفَضَّلِ بنِ عُمَر-:اُکتُب وبُثَّ عِلمَکَ فی إخوانِکَ،فَإِن مُتَّ فَأَورِث کُتُبَکَ بَنیکَ؛فَإِنَّهُ یَأتی عَلَی النّاسِ زَمانُ هَرجٍ لا یَأنَسونَ فیهِ إلّابِکُتُبِهِم. </w:t>
      </w:r>
      <w:r>
        <w:rPr>
          <w:rStyle w:val="FootnoteReference"/>
        </w:rPr>
        <w:footnoteReference w:id="1122"/>
      </w:r>
    </w:p>
    <w:p>
      <w:pPr>
        <w:pStyle w:val="BookText"/>
      </w:pPr>
      <w:r>
        <w:rPr>
          <w:rFonts w:ascii="IRNazanin" w:hAnsi="IRNazanin" w:eastAsia="IRNazanin" w:cs="IRNazanin"/>
          <w:lang w:bidi="fa-IR"/>
          <w:color w:val="111111"/>
          <w:sz w:val="28"/>
          <w:szCs w:val="28"/>
          <w:rtl/>
        </w:rPr>
        <w:t xml:space="preserve">.الکافی:ج 1 ص 52 ح 11، [1]منیة المرید:ص 341، [2]کشف المحجّة:ص 84 [3] کلّها عن المفضّل بن‌عمر،بحارالأنوار:ج 2 ص 150 ح 27. [4]</w:t>
      </w:r>
    </w:p>
    <w:p>
      <w:pPr>
        <w:pStyle w:val="Heading5"/>
      </w:pPr>
      <w:bookmarkStart w:id="467" w:name="_Toc202"/>
      <w:r>
        <w:t>9/3:السُّؤال</w:t>
      </w:r>
      <w:bookmarkEnd w:id="467"/>
    </w:p>
    <w:p>
      <w:pPr>
        <w:pStyle w:val="BookText"/>
      </w:pPr>
      <w:r>
        <w:rPr>
          <w:rFonts w:ascii="Amiri" w:hAnsi="Amiri" w:eastAsia="Amiri" w:cs="Amiri"/>
          <w:lang w:bidi="ar-SA"/>
          <w:color w:val="111111"/>
          <w:sz w:val="28"/>
          <w:szCs w:val="28"/>
          <w:rtl/>
        </w:rPr>
        <w:t xml:space="preserve">983.رسول اللّه صلی الله علیه و آله:العِلمُ خَزائِنُ ومِفتاحُهَا السُّؤالُ،فَاسأَلوا رَحِمَکُمُ اللّهُ،فَإِنَّهُ تُؤجَرُ أربَعَةٌ:السّائِلُ،وَالمُتَکَلِّمُ،وَالمُستَمِعُ،وَالمُحِبُّ لَهُم. </w:t>
      </w:r>
      <w:r>
        <w:rPr>
          <w:rStyle w:val="FootnoteReference"/>
        </w:rPr>
        <w:footnoteReference w:id="1123"/>
      </w:r>
    </w:p>
    <w:p>
      <w:pPr>
        <w:pStyle w:val="BookText"/>
      </w:pPr>
      <w:r>
        <w:rPr>
          <w:rFonts w:ascii="Amiri" w:hAnsi="Amiri" w:eastAsia="Amiri" w:cs="Amiri"/>
          <w:lang w:bidi="ar-SA"/>
          <w:color w:val="111111"/>
          <w:sz w:val="28"/>
          <w:szCs w:val="28"/>
          <w:rtl/>
        </w:rPr>
        <w:t xml:space="preserve">984.الإمام الصادق علیه السلام:إنَّ النَّبِیَّ صلی الله علیه و آله ذُکِرَ لَهُ أنَّ رَجُلًا أصابَتهُ جَنابَةٌ عَلی جُرحٍ کانَ بِهِ، فَاُمِرَ بِالغُسلِ فَاغتَسَلَ فَکُزَّ </w:t>
      </w:r>
      <w:r>
        <w:rPr>
          <w:rStyle w:val="FootnoteReference"/>
        </w:rPr>
        <w:footnoteReference w:id="1124"/>
      </w:r>
    </w:p>
    <w:p>
      <w:pPr>
        <w:pStyle w:val="BookText"/>
      </w:pPr>
      <w:r>
        <w:rPr>
          <w:rFonts w:ascii="Amiri" w:hAnsi="Amiri" w:eastAsia="Amiri" w:cs="Amiri"/>
          <w:lang w:bidi="ar-SA"/>
          <w:color w:val="111111"/>
          <w:sz w:val="28"/>
          <w:szCs w:val="28"/>
          <w:rtl/>
        </w:rPr>
        <w:t xml:space="preserve">فَماتَ.فَقالَ رَسولُ اللّهِ صلی الله علیه و آله:قَتَلوهُ،قَتَلَهُمُ اللّهُ،إنَّما کانَ دَواءُ العِیِّ السُّؤالَ. </w:t>
      </w:r>
      <w:r>
        <w:rPr>
          <w:rStyle w:val="FootnoteReference"/>
        </w:rPr>
        <w:footnoteReference w:id="1125"/>
      </w:r>
    </w:p>
    <w:p>
      <w:pPr>
        <w:pStyle w:val="BookText"/>
      </w:pPr>
      <w:r>
        <w:rPr>
          <w:rFonts w:ascii="Amiri" w:hAnsi="Amiri" w:eastAsia="Amiri" w:cs="Amiri"/>
          <w:lang w:bidi="ar-SA"/>
          <w:color w:val="111111"/>
          <w:sz w:val="28"/>
          <w:szCs w:val="28"/>
          <w:rtl/>
        </w:rPr>
        <w:t xml:space="preserve">985.الإمام علیّ علیه السلام:المَسأَلَةُ خِباءُ </w:t>
      </w:r>
      <w:r>
        <w:rPr>
          <w:rStyle w:val="FootnoteReference"/>
        </w:rPr>
        <w:footnoteReference w:id="1126"/>
      </w:r>
    </w:p>
    <w:p>
      <w:pPr>
        <w:pStyle w:val="BookText"/>
      </w:pPr>
      <w:r>
        <w:rPr>
          <w:rFonts w:ascii="Amiri" w:hAnsi="Amiri" w:eastAsia="Amiri" w:cs="Amiri"/>
          <w:lang w:bidi="ar-SA"/>
          <w:color w:val="111111"/>
          <w:sz w:val="28"/>
          <w:szCs w:val="28"/>
          <w:rtl/>
        </w:rPr>
        <w:t xml:space="preserve">العُیوبِ. </w:t>
      </w:r>
      <w:r>
        <w:rPr>
          <w:rStyle w:val="FootnoteReference"/>
        </w:rPr>
        <w:footnoteReference w:id="1127"/>
      </w:r>
    </w:p>
    <w:p>
      <w:pPr>
        <w:pStyle w:val="BookText"/>
      </w:pPr>
      <w:r>
        <w:rPr>
          <w:rFonts w:ascii="Amiri" w:hAnsi="Amiri" w:eastAsia="Amiri" w:cs="Amiri"/>
          <w:lang w:bidi="ar-SA"/>
          <w:color w:val="111111"/>
          <w:sz w:val="28"/>
          <w:szCs w:val="28"/>
          <w:rtl/>
        </w:rPr>
        <w:t xml:space="preserve">986.عنه علیه السلام:مَن سَأَلَ عَلِمَ. </w:t>
      </w:r>
      <w:r>
        <w:rPr>
          <w:rStyle w:val="FootnoteReference"/>
        </w:rPr>
        <w:footnoteReference w:id="1128"/>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987.عنه علیه السلام:اِسأَل تَعلَم. </w:t>
      </w:r>
      <w:r>
        <w:rPr>
          <w:rStyle w:val="FootnoteReference"/>
        </w:rPr>
        <w:footnoteReference w:id="1129"/>
      </w:r>
    </w:p>
    <w:p>
      <w:pPr>
        <w:pStyle w:val="BookText"/>
      </w:pPr>
      <w:r>
        <w:rPr>
          <w:rFonts w:ascii="IRNazanin" w:hAnsi="IRNazanin" w:eastAsia="IRNazanin" w:cs="IRNazanin"/>
          <w:lang w:bidi="fa-IR"/>
          <w:color w:val="111111"/>
          <w:sz w:val="28"/>
          <w:szCs w:val="28"/>
          <w:rtl/>
        </w:rPr>
        <w:t xml:space="preserve">.غرر الحکم:ح 2221.</w:t>
      </w:r>
    </w:p>
    <w:p>
      <w:pPr>
        <w:pStyle w:val="BookText"/>
      </w:pPr>
      <w:r>
        <w:rPr>
          <w:rFonts w:ascii="Amiri" w:hAnsi="Amiri" w:eastAsia="Amiri" w:cs="Amiri"/>
          <w:lang w:bidi="ar-SA"/>
          <w:color w:val="111111"/>
          <w:sz w:val="28"/>
          <w:szCs w:val="28"/>
          <w:rtl/>
        </w:rPr>
        <w:t xml:space="preserve">988.عنه علیه السلام:مَن سَأَلَ استَفادَ. </w:t>
      </w:r>
      <w:r>
        <w:rPr>
          <w:rStyle w:val="FootnoteReference"/>
        </w:rPr>
        <w:footnoteReference w:id="1130"/>
      </w:r>
    </w:p>
    <w:p>
      <w:pPr>
        <w:pStyle w:val="BookText"/>
      </w:pPr>
      <w:r>
        <w:rPr>
          <w:rFonts w:ascii="Amiri" w:hAnsi="Amiri" w:eastAsia="Amiri" w:cs="Amiri"/>
          <w:lang w:bidi="ar-SA"/>
          <w:color w:val="111111"/>
          <w:sz w:val="28"/>
          <w:szCs w:val="28"/>
          <w:rtl/>
        </w:rPr>
        <w:t xml:space="preserve">989.عنه علیه السلام:مَن سَأَلَ فی صِغَرِهِ أجابَ فی کِبَرِهِ. </w:t>
      </w:r>
      <w:r>
        <w:rPr>
          <w:rStyle w:val="FootnoteReference"/>
        </w:rPr>
        <w:footnoteReference w:id="1131"/>
      </w:r>
    </w:p>
    <w:p>
      <w:pPr>
        <w:pStyle w:val="BookText"/>
      </w:pPr>
      <w:r>
        <w:rPr>
          <w:rFonts w:ascii="Amiri" w:hAnsi="Amiri" w:eastAsia="Amiri" w:cs="Amiri"/>
          <w:lang w:bidi="ar-SA"/>
          <w:color w:val="111111"/>
          <w:sz w:val="28"/>
          <w:szCs w:val="28"/>
          <w:rtl/>
        </w:rPr>
        <w:t xml:space="preserve">990.عنه علیه السلام:القُلوبُ أقفالٌ مَفاتِحُهَا السُّؤالُ. </w:t>
      </w:r>
      <w:r>
        <w:rPr>
          <w:rStyle w:val="FootnoteReference"/>
        </w:rPr>
        <w:footnoteReference w:id="1132"/>
      </w:r>
    </w:p>
    <w:p>
      <w:pPr>
        <w:pStyle w:val="BookText"/>
      </w:pPr>
      <w:r>
        <w:rPr>
          <w:rFonts w:ascii="Amiri" w:hAnsi="Amiri" w:eastAsia="Amiri" w:cs="Amiri"/>
          <w:lang w:bidi="ar-SA"/>
          <w:color w:val="111111"/>
          <w:sz w:val="28"/>
          <w:szCs w:val="28"/>
          <w:rtl/>
        </w:rPr>
        <w:t xml:space="preserve">991.عنه علیه السلام:ألا رَجُلٌ یَسأَلُ فَیَنتَفِعَ ویَنفَعَ جُلَساءَهُ. </w:t>
      </w:r>
      <w:r>
        <w:rPr>
          <w:rStyle w:val="FootnoteReference"/>
        </w:rPr>
        <w:footnoteReference w:id="1133"/>
      </w:r>
    </w:p>
    <w:p>
      <w:pPr>
        <w:pStyle w:val="BookText"/>
      </w:pPr>
      <w:r>
        <w:rPr>
          <w:rFonts w:ascii="Amiri" w:hAnsi="Amiri" w:eastAsia="Amiri" w:cs="Amiri"/>
          <w:lang w:bidi="ar-SA"/>
          <w:color w:val="111111"/>
          <w:sz w:val="28"/>
          <w:szCs w:val="28"/>
          <w:rtl/>
        </w:rPr>
        <w:t xml:space="preserve">992.عنه علیه السلام:مَنِ استَرشَدَ عَلِمَ. </w:t>
      </w:r>
      <w:r>
        <w:rPr>
          <w:rStyle w:val="FootnoteReference"/>
        </w:rPr>
        <w:footnoteReference w:id="1134"/>
      </w:r>
    </w:p>
    <w:p>
      <w:pPr>
        <w:pStyle w:val="BookText"/>
      </w:pPr>
      <w:r>
        <w:rPr>
          <w:rFonts w:ascii="Amiri" w:hAnsi="Amiri" w:eastAsia="Amiri" w:cs="Amiri"/>
          <w:lang w:bidi="ar-SA"/>
          <w:color w:val="111111"/>
          <w:sz w:val="28"/>
          <w:szCs w:val="28"/>
          <w:rtl/>
        </w:rPr>
        <w:t xml:space="preserve">993.الإمام زین العابدین علیه السلام:لا تَزهَد فی مُراجَعَةِ الجَهلِ،وإن کُنتَ قَد شُهِرتَ بِتَرکِهِ. </w:t>
      </w:r>
      <w:r>
        <w:rPr>
          <w:rStyle w:val="FootnoteReference"/>
        </w:rPr>
        <w:footnoteReference w:id="1135"/>
      </w:r>
    </w:p>
    <w:p>
      <w:pPr>
        <w:pStyle w:val="BookText"/>
      </w:pPr>
      <w:r>
        <w:rPr>
          <w:rFonts w:ascii="Amiri" w:hAnsi="Amiri" w:eastAsia="Amiri" w:cs="Amiri"/>
          <w:lang w:bidi="ar-SA"/>
          <w:color w:val="111111"/>
          <w:sz w:val="28"/>
          <w:szCs w:val="28"/>
          <w:rtl/>
        </w:rPr>
        <w:t xml:space="preserve">994.الإمام الباقر علیه السلام-فی جَوابِ مَسائِلِ أبی إسحاقَ اللَّیثِیّ-:سَل ولا تَستَنکِف ولا تَستَحیِ؛فَإِنَّ هذَا العِلمَ لا یَتَعَلَّمُهُ مُستَکبِرٌ ولا مُستَحیٍ. </w:t>
      </w:r>
      <w:r>
        <w:rPr>
          <w:rStyle w:val="FootnoteReference"/>
        </w:rPr>
        <w:footnoteReference w:id="1136"/>
      </w:r>
    </w:p>
    <w:p>
      <w:pPr>
        <w:pStyle w:val="BookText"/>
      </w:pPr>
      <w:r>
        <w:rPr>
          <w:rFonts w:ascii="Amiri" w:hAnsi="Amiri" w:eastAsia="Amiri" w:cs="Amiri"/>
          <w:lang w:bidi="ar-SA"/>
          <w:color w:val="111111"/>
          <w:sz w:val="28"/>
          <w:szCs w:val="28"/>
          <w:rtl/>
        </w:rPr>
        <w:t xml:space="preserve">995.الإمام الصادق علیه السلام:إنَّ هذَا العِلمَ عَلَیهِ قُفلٌ،ومِفتاحُهُ المَسأَلَةُ. </w:t>
      </w:r>
      <w:r>
        <w:rPr>
          <w:rStyle w:val="FootnoteReference"/>
        </w:rPr>
        <w:footnoteReference w:id="1137"/>
      </w:r>
    </w:p>
    <w:p>
      <w:pPr>
        <w:pStyle w:val="BookText"/>
      </w:pPr>
      <w:r>
        <w:rPr>
          <w:rFonts w:ascii="Amiri" w:hAnsi="Amiri" w:eastAsia="Amiri" w:cs="Amiri"/>
          <w:lang w:bidi="ar-SA"/>
          <w:color w:val="111111"/>
          <w:sz w:val="28"/>
          <w:szCs w:val="28"/>
          <w:rtl/>
        </w:rPr>
        <w:t xml:space="preserve">996.عنه علیه السلام-لِحَمرانَ بنِ أعیَنَ فی شَیءٍ سَأَلَهُ-:إنَّما یَهلِکُ النّاسُ لِأَنَّهُم لا یَسأَلونَ. </w:t>
      </w:r>
      <w:r>
        <w:rPr>
          <w:rStyle w:val="FootnoteReference"/>
        </w:rPr>
        <w:footnoteReference w:id="1138"/>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37" w:name="pg20021_207052"/>
    <w:bookmarkEnd w:id="137"/>
    <w:p>
      <w:pPr>
        <w:pStyle w:val="BookText"/>
      </w:pPr>
      <w:r>
        <w:rPr>
          <w:rFonts w:ascii="Amiri" w:hAnsi="Amiri" w:eastAsia="Amiri" w:cs="Amiri"/>
          <w:lang w:bidi="ar-SA"/>
          <w:color w:val="111111"/>
          <w:sz w:val="28"/>
          <w:szCs w:val="28"/>
          <w:rtl/>
        </w:rPr>
        <w:t xml:space="preserve">997.الکافی عن یونس بن عبد الرّحمن عن بعض أصحابه:سُئِلَ أبُو الحَسَنِ علیه السلام:هَل یَسَعُ النّاسَ تَرکُ المَسأَلَةِ عَمّا یَحتاجونَ إلَیهِ؟فَقالَ:لا. </w:t>
      </w:r>
      <w:r>
        <w:rPr>
          <w:rStyle w:val="FootnoteReference"/>
        </w:rPr>
        <w:footnoteReference w:id="1139"/>
      </w:r>
    </w:p>
    <w:p>
      <w:pPr>
        <w:pStyle w:val="BookText"/>
      </w:pPr>
      <w:r>
        <w:rPr>
          <w:rFonts w:ascii="IRNazanin" w:hAnsi="IRNazanin" w:eastAsia="IRNazanin" w:cs="IRNazanin"/>
          <w:lang w:bidi="fa-IR"/>
          <w:color w:val="111111"/>
          <w:sz w:val="28"/>
          <w:szCs w:val="28"/>
          <w:rtl/>
        </w:rPr>
        <w:t xml:space="preserve">.الکافی:ج 1 ص 30 ح 3، [1]المحاسن:ج 1 ص 353 ح 747، [2]بحارالأنوار:ج 1 ص 176 ح 43. [3]</w:t>
      </w:r>
    </w:p>
    <w:p>
      <w:pPr>
        <w:pStyle w:val="BookText"/>
      </w:pPr>
      <w:r>
        <w:rPr>
          <w:rFonts w:ascii="Amiri" w:hAnsi="Amiri" w:eastAsia="Amiri" w:cs="Amiri"/>
          <w:lang w:bidi="ar-SA"/>
          <w:color w:val="111111"/>
          <w:sz w:val="28"/>
          <w:szCs w:val="28"/>
          <w:rtl/>
        </w:rPr>
        <w:t xml:space="preserve">998.کفایة الأثر عن عبد الغفّار بن القاسم عن الإمام الباقر علیه السلام:ألا إنَّ مَفاتیحَ العِلمِ السُّؤالُ،وأنشَأَ یَقولُ: شِفاءُ العَمی طولُ السُّؤالِ وإنَّما تَمامُ العَمی طولُ السُّکوتِ عَلَی الجَهلِ </w:t>
      </w:r>
      <w:r>
        <w:rPr>
          <w:rStyle w:val="FootnoteReference"/>
        </w:rPr>
        <w:footnoteReference w:id="1140"/>
      </w:r>
    </w:p>
    <w:p>
      <w:pPr>
        <w:pStyle w:val="BookText"/>
      </w:pPr>
      <w:r>
        <w:rPr>
          <w:rFonts w:ascii="Amiri" w:hAnsi="Amiri" w:eastAsia="Amiri" w:cs="Amiri"/>
          <w:lang w:bidi="ar-SA"/>
          <w:color w:val="111111"/>
          <w:sz w:val="28"/>
          <w:szCs w:val="28"/>
          <w:rtl/>
        </w:rPr>
        <w:t xml:space="preserve">999.الإمام علیّ علیه السلام: صَبَرتُ عَلی مُرِّ الاُمورِ کَراهَةً</w:t>
      </w:r>
    </w:p>
    <w:p>
      <w:pPr>
        <w:pStyle w:val="BookText"/>
      </w:pPr>
      <w:r>
        <w:rPr>
          <w:rFonts w:ascii="IRNazanin" w:hAnsi="IRNazanin" w:eastAsia="IRNazanin" w:cs="IRNazanin"/>
          <w:lang w:bidi="fa-IR"/>
          <w:color w:val="111111"/>
          <w:sz w:val="28"/>
          <w:szCs w:val="28"/>
          <w:rtl/>
        </w:rPr>
        <w:t xml:space="preserve">راجع:ص 448 ح 1838 و ص 450 ح 1849.</w:t>
      </w:r>
    </w:p>
    <w:p>
      <w:pPr>
        <w:pStyle w:val="Heading5"/>
      </w:pPr>
      <w:bookmarkStart w:id="468" w:name="_Toc203"/>
      <w:r>
        <w:t>10/3التَّفَکُّر</w:t>
      </w:r>
      <w:bookmarkEnd w:id="468"/>
    </w:p>
    <w:p>
      <w:pPr>
        <w:pStyle w:val="BookText"/>
      </w:pPr>
      <w:r>
        <w:rPr>
          <w:rFonts w:ascii="Amiri" w:hAnsi="Amiri" w:eastAsia="Amiri" w:cs="Amiri"/>
          <w:lang w:bidi="ar-SA"/>
          <w:color w:val="111111"/>
          <w:sz w:val="28"/>
          <w:szCs w:val="28"/>
          <w:rtl/>
        </w:rPr>
        <w:t xml:space="preserve">1000.الإمام علیّ علیه السلام:مَن أکثَرَ الفِکرَ فیما تَعَلَّمَ،أتقَنَ عِلمَهُ وفَهِمَ ما لَم یَکُن یَفهَمُ. </w:t>
      </w:r>
      <w:r>
        <w:rPr>
          <w:rStyle w:val="FootnoteReference"/>
        </w:rPr>
        <w:footnoteReference w:id="1141"/>
      </w:r>
    </w:p>
    <w:p>
      <w:pPr>
        <w:pStyle w:val="BookText"/>
      </w:pPr>
      <w:r>
        <w:rPr>
          <w:rFonts w:ascii="Amiri" w:hAnsi="Amiri" w:eastAsia="Amiri" w:cs="Amiri"/>
          <w:lang w:bidi="ar-SA"/>
          <w:color w:val="111111"/>
          <w:sz w:val="28"/>
          <w:szCs w:val="28"/>
          <w:rtl/>
        </w:rPr>
        <w:t xml:space="preserve">1001.عنه علیه السلام:ألا لا خَیرَ فی عِلمٍ لَیسَ فیهِ تَفَهُّمٌ. </w:t>
      </w:r>
      <w:r>
        <w:rPr>
          <w:rStyle w:val="FootnoteReference"/>
        </w:rPr>
        <w:footnoteReference w:id="1142"/>
      </w:r>
    </w:p>
    <w:p>
      <w:pPr>
        <w:pStyle w:val="Heading5"/>
      </w:pPr>
      <w:bookmarkStart w:id="469" w:name="_Toc204"/>
      <w:r>
        <w:t>11/3التَّذاکُرُ</w:t>
      </w:r>
      <w:bookmarkEnd w:id="469"/>
    </w:p>
    <w:p>
      <w:pPr>
        <w:pStyle w:val="BookText"/>
      </w:pPr>
      <w:r>
        <w:rPr>
          <w:rFonts w:ascii="Amiri" w:hAnsi="Amiri" w:eastAsia="Amiri" w:cs="Amiri"/>
          <w:lang w:bidi="ar-SA"/>
          <w:color w:val="111111"/>
          <w:sz w:val="28"/>
          <w:szCs w:val="28"/>
          <w:rtl/>
        </w:rPr>
        <w:t xml:space="preserve">1002.رسول اللّه صلی الله علیه و آله:عَلَیکُم بِمُذاکَرَةِ العِلمِ. </w:t>
      </w:r>
      <w:r>
        <w:rPr>
          <w:rStyle w:val="FootnoteReference"/>
        </w:rPr>
        <w:footnoteReference w:id="1143"/>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38" w:name="pg20021_207053"/>
    <w:bookmarkEnd w:id="138"/>
    <w:p>
      <w:pPr>
        <w:pStyle w:val="BookText"/>
      </w:pPr>
      <w:r>
        <w:rPr>
          <w:rFonts w:ascii="Amiri" w:hAnsi="Amiri" w:eastAsia="Amiri" w:cs="Amiri"/>
          <w:lang w:bidi="ar-SA"/>
          <w:color w:val="111111"/>
          <w:sz w:val="28"/>
          <w:szCs w:val="28"/>
          <w:rtl/>
        </w:rPr>
        <w:t xml:space="preserve">1003.الإمام الباقر علیه السلام:تَذاکُرُ العِلمِ دِراسَةٌ،وَالدِّراسَةُ صَلاةٌ حَسَنَةٌ. </w:t>
      </w:r>
      <w:r>
        <w:rPr>
          <w:rStyle w:val="FootnoteReference"/>
        </w:rPr>
        <w:footnoteReference w:id="1144"/>
      </w:r>
    </w:p>
    <w:p>
      <w:pPr>
        <w:pStyle w:val="BookText"/>
      </w:pPr>
      <w:r>
        <w:rPr>
          <w:rFonts w:ascii="IRNazanin" w:hAnsi="IRNazanin" w:eastAsia="IRNazanin" w:cs="IRNazanin"/>
          <w:lang w:bidi="fa-IR"/>
          <w:color w:val="111111"/>
          <w:sz w:val="28"/>
          <w:szCs w:val="28"/>
          <w:rtl/>
        </w:rPr>
        <w:t xml:space="preserve">.الکافی:ج 1 ص 41 ح 9 [1]عن منصور الصیقل،منیة المرید:ص 170، [2]بحارالأنوار:ج 1 ص 206 ح 37. [3]</w:t>
      </w:r>
    </w:p>
    <w:p>
      <w:pPr>
        <w:pStyle w:val="Heading5"/>
      </w:pPr>
      <w:bookmarkStart w:id="470" w:name="_Toc205"/>
      <w:r>
        <w:t>12/3:مَعرِفَةُ الآراءِ</w:t>
      </w:r>
      <w:bookmarkEnd w:id="470"/>
    </w:p>
    <w:p>
      <w:pPr>
        <w:pStyle w:val="BookText"/>
      </w:pPr>
      <w:r>
        <w:rPr>
          <w:rFonts w:ascii="Amiri" w:hAnsi="Amiri" w:eastAsia="Amiri" w:cs="Amiri"/>
          <w:lang w:bidi="ar-SA"/>
          <w:color w:val="111111"/>
          <w:sz w:val="28"/>
          <w:szCs w:val="28"/>
          <w:rtl/>
        </w:rPr>
        <w:t xml:space="preserve">1004.الإمام علیّ علیه السلام:مَنِ استَقبَلَ وُجوهَ الآراءِ عَرَفَ مَواقِعَ الخَطاَ. </w:t>
      </w:r>
      <w:r>
        <w:rPr>
          <w:rStyle w:val="FootnoteReference"/>
        </w:rPr>
        <w:footnoteReference w:id="1145"/>
      </w:r>
    </w:p>
    <w:p>
      <w:pPr>
        <w:pStyle w:val="BookText"/>
      </w:pPr>
      <w:r>
        <w:rPr>
          <w:rFonts w:ascii="Amiri" w:hAnsi="Amiri" w:eastAsia="Amiri" w:cs="Amiri"/>
          <w:lang w:bidi="ar-SA"/>
          <w:color w:val="111111"/>
          <w:sz w:val="28"/>
          <w:szCs w:val="28"/>
          <w:rtl/>
        </w:rPr>
        <w:t xml:space="preserve">1005.عنه علیه السلام:مَن جَهِلَ وُجوهَ الآراءِ أعیَتهُ الحِیَلُ. </w:t>
      </w:r>
      <w:r>
        <w:rPr>
          <w:rStyle w:val="FootnoteReference"/>
        </w:rPr>
        <w:footnoteReference w:id="1146"/>
      </w:r>
    </w:p>
    <w:p>
      <w:pPr>
        <w:pStyle w:val="BookText"/>
      </w:pPr>
      <w:r>
        <w:rPr>
          <w:rFonts w:ascii="Amiri" w:hAnsi="Amiri" w:eastAsia="Amiri" w:cs="Amiri"/>
          <w:lang w:bidi="ar-SA"/>
          <w:color w:val="111111"/>
          <w:sz w:val="28"/>
          <w:szCs w:val="28"/>
          <w:rtl/>
        </w:rPr>
        <w:t xml:space="preserve">1006.عنه علیه السلام:ألا وإنَّ اللَّبیبَ مَنِ استَقبَلَ وُجوهَ الآراءِ بِفِکرٍ صائِبٍ ونَظَرٍ فِی العَواقِبِ. </w:t>
      </w:r>
      <w:r>
        <w:rPr>
          <w:rStyle w:val="FootnoteReference"/>
        </w:rPr>
        <w:footnoteReference w:id="1147"/>
      </w:r>
    </w:p>
    <w:p>
      <w:pPr>
        <w:pStyle w:val="BookText"/>
      </w:pPr>
      <w:r>
        <w:rPr>
          <w:rFonts w:ascii="Amiri" w:hAnsi="Amiri" w:eastAsia="Amiri" w:cs="Amiri"/>
          <w:lang w:bidi="ar-SA"/>
          <w:color w:val="111111"/>
          <w:sz w:val="28"/>
          <w:szCs w:val="28"/>
          <w:rtl/>
        </w:rPr>
        <w:t xml:space="preserve">1007.أیّوب علیه السلام:لا یَعرِفُ الرَّجُلُ خَطَأَ مُعَلِّمِهِ حَتّی یَعرِفَ الاِختِلافَ. </w:t>
      </w:r>
      <w:r>
        <w:rPr>
          <w:rStyle w:val="FootnoteReference"/>
        </w:rPr>
        <w:footnoteReference w:id="1148"/>
      </w:r>
    </w:p>
    <w:p>
      <w:pPr>
        <w:pStyle w:val="Heading5"/>
      </w:pPr>
      <w:bookmarkStart w:id="471" w:name="_Toc206"/>
      <w:r>
        <w:t>13/3:قَبولُ الحَقِّ مِمَّن أتی بِهِ</w:t>
      </w:r>
      <w:bookmarkEnd w:id="471"/>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«فَبَشِّرْ عِبادِ * اَلَّذِینَ یَسْتَمِعُونَ الْقَوْلَ فَیَتَّبِعُونَ أَحْسَنَهُ أُولئِکَ الَّذِینَ هَداهُمُ اللّهُ وَ أُولئِکَ هُمْ أُولُوا الْأَلْبابِ». 6</w:t>
      </w:r>
    </w:p>
    <w:p>
      <w:pPr>
        <w:pStyle w:val="BookText"/>
      </w:pPr>
      <w:r>
        <w:rPr>
          <w:rFonts w:ascii="IRNazanin" w:hAnsi="IRNazanin" w:eastAsia="IRNazanin" w:cs="IRNazanin"/>
          <w:lang w:bidi="fa-IR"/>
          <w:color w:val="111111"/>
          <w:sz w:val="28"/>
          <w:szCs w:val="28"/>
          <w:rtl/>
        </w:rPr>
        <w:t xml:space="preserve">الحدیث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1008 .رسول اللّه صلی الله علیه و آله:غَریبَتانِ؛کَلِمَةُ حِکمَةٍ مِن سَفیهٍ فَاقبَلوها،وکَلِمَةُ سَفَهٍ مِن حَکیمٍ فَاغفِروها،فَإِنَّهُ لا حَلیمَ إلّاذوعَثرَةٍ ولا حَکیمَ إلّاذوتَجرِبَةٍ. </w:t>
      </w:r>
      <w:r>
        <w:rPr>
          <w:rStyle w:val="FootnoteReference"/>
        </w:rPr>
        <w:footnoteReference w:id="1149"/>
      </w:r>
    </w:p>
    <w:p>
      <w:pPr>
        <w:pStyle w:val="BookText"/>
      </w:pPr>
      <w:r>
        <w:rPr>
          <w:rFonts w:ascii="IRNazanin" w:hAnsi="IRNazanin" w:eastAsia="IRNazanin" w:cs="IRNazanin"/>
          <w:lang w:bidi="fa-IR"/>
          <w:color w:val="111111"/>
          <w:sz w:val="28"/>
          <w:szCs w:val="28"/>
          <w:rtl/>
        </w:rPr>
        <w:t xml:space="preserve">.الأمالی للطوسی:ص 589 ح 1221 [1] عن الحسن ابن بنت إلیاس عن الإمام الرضا عن آبائه علیهم السلام،کتاب من لا یحضره الفقیه:ج 4 ص 406 ح 5879 وفیه«کلمتان غریبتان فاحتملوها»بدل«غریبتان»،الخصال:ص 34 ح 3،معانی الأخبار:ص 367 ح 1،المحاسن:ج 1 ص 359 ح 770 [2] کلّها عن السکونی عن الإمام الصادق عن آبائه علیهم السلام عنه صلی الله علیه و آله،تحف العقول:ص 59 ولیس فیها ذیله،بحارالأنوار:ج 2 ص 42 ح 7؛ [3]کنزالعمّال:ج 3 ص 133 ح 5840.</w:t>
      </w:r>
    </w:p>
    <w:p>
      <w:pPr>
        <w:pStyle w:val="BookText"/>
      </w:pPr>
      <w:r>
        <w:rPr>
          <w:rFonts w:ascii="Amiri" w:hAnsi="Amiri" w:eastAsia="Amiri" w:cs="Amiri"/>
          <w:lang w:bidi="ar-SA"/>
          <w:color w:val="111111"/>
          <w:sz w:val="28"/>
          <w:szCs w:val="28"/>
          <w:rtl/>
        </w:rPr>
        <w:t xml:space="preserve">1009.عنه صلی الله علیه و آله:الحِکمَةُ ضالَّةُ المُؤمِنِ. </w:t>
      </w:r>
      <w:r>
        <w:rPr>
          <w:rStyle w:val="FootnoteReference"/>
        </w:rPr>
        <w:footnoteReference w:id="1150"/>
      </w:r>
    </w:p>
    <w:p>
      <w:pPr>
        <w:pStyle w:val="BookText"/>
      </w:pPr>
      <w:r>
        <w:rPr>
          <w:rFonts w:ascii="Amiri" w:hAnsi="Amiri" w:eastAsia="Amiri" w:cs="Amiri"/>
          <w:lang w:bidi="ar-SA"/>
          <w:color w:val="111111"/>
          <w:sz w:val="28"/>
          <w:szCs w:val="28"/>
          <w:rtl/>
        </w:rPr>
        <w:t xml:space="preserve">1010.الإمام الصادق علیه السلام:الحِکمَةُ ضالَّةُ المُؤمِنِ،فَحَیثُما وَجَدَ أحَدُکُم ضالَّتَهُ فَلیَأخُذها. </w:t>
      </w:r>
      <w:r>
        <w:rPr>
          <w:rStyle w:val="FootnoteReference"/>
        </w:rPr>
        <w:footnoteReference w:id="1151"/>
      </w:r>
    </w:p>
    <w:p>
      <w:pPr>
        <w:pStyle w:val="BookText"/>
      </w:pPr>
      <w:r>
        <w:rPr>
          <w:rFonts w:ascii="Amiri" w:hAnsi="Amiri" w:eastAsia="Amiri" w:cs="Amiri"/>
          <w:lang w:bidi="ar-SA"/>
          <w:color w:val="111111"/>
          <w:sz w:val="28"/>
          <w:szCs w:val="28"/>
          <w:rtl/>
        </w:rPr>
        <w:t xml:space="preserve">1011.رسول اللّه صلی الله علیه و آله:خُذِ الحِکمَةَ ولا یَضُرُّکَ مِن أیِّ وِعاءٍ خَرَجَت. </w:t>
      </w:r>
      <w:r>
        <w:rPr>
          <w:rStyle w:val="FootnoteReference"/>
        </w:rPr>
        <w:footnoteReference w:id="1152"/>
      </w:r>
    </w:p>
    <w:p>
      <w:pPr>
        <w:pStyle w:val="BookText"/>
      </w:pPr>
      <w:r>
        <w:rPr>
          <w:rFonts w:ascii="Amiri" w:hAnsi="Amiri" w:eastAsia="Amiri" w:cs="Amiri"/>
          <w:lang w:bidi="ar-SA"/>
          <w:color w:val="111111"/>
          <w:sz w:val="28"/>
          <w:szCs w:val="28"/>
          <w:rtl/>
        </w:rPr>
        <w:t xml:space="preserve">1012.الإمام علیّ علیه السلام:لا تَنظُر إلی مَن قالَ،وَانظُر إلی ما قالَ. </w:t>
      </w:r>
      <w:r>
        <w:rPr>
          <w:rStyle w:val="FootnoteReference"/>
        </w:rPr>
        <w:footnoteReference w:id="1153"/>
      </w:r>
    </w:p>
    <w:p>
      <w:pPr>
        <w:pStyle w:val="BookText"/>
      </w:pPr>
      <w:r>
        <w:rPr>
          <w:rFonts w:ascii="Amiri" w:hAnsi="Amiri" w:eastAsia="Amiri" w:cs="Amiri"/>
          <w:lang w:bidi="ar-SA"/>
          <w:color w:val="111111"/>
          <w:sz w:val="28"/>
          <w:szCs w:val="28"/>
          <w:rtl/>
        </w:rPr>
        <w:t xml:space="preserve">1013.عنه علیه السلام:خُذِ الحِکمَةَ مِمَّن أتاکَ بِها،وَانظُر إلی ما قالَ،ولا تَنظُر إلی مَن قالَ. </w:t>
      </w:r>
      <w:r>
        <w:rPr>
          <w:rStyle w:val="FootnoteReference"/>
        </w:rPr>
        <w:footnoteReference w:id="1154"/>
      </w:r>
    </w:p>
    <w:p>
      <w:pPr>
        <w:pStyle w:val="BookText"/>
      </w:pPr>
      <w:r>
        <w:rPr>
          <w:rFonts w:ascii="Amiri" w:hAnsi="Amiri" w:eastAsia="Amiri" w:cs="Amiri"/>
          <w:lang w:bidi="ar-SA"/>
          <w:color w:val="111111"/>
          <w:sz w:val="28"/>
          <w:szCs w:val="28"/>
          <w:rtl/>
        </w:rPr>
        <w:t xml:space="preserve">1014.عنه علیه السلام:قَد یَقولُ الحِکمَةَ غَیرُ الحَکیمِ. </w:t>
      </w:r>
      <w:r>
        <w:rPr>
          <w:rStyle w:val="FootnoteReference"/>
        </w:rPr>
        <w:footnoteReference w:id="1155"/>
      </w:r>
    </w:p>
    <w:p>
      <w:pPr>
        <w:pStyle w:val="BookText"/>
      </w:pPr>
      <w:r>
        <w:rPr>
          <w:rFonts w:ascii="Amiri" w:hAnsi="Amiri" w:eastAsia="Amiri" w:cs="Amiri"/>
          <w:lang w:bidi="ar-SA"/>
          <w:color w:val="111111"/>
          <w:sz w:val="28"/>
          <w:szCs w:val="28"/>
          <w:rtl/>
        </w:rPr>
        <w:t xml:space="preserve">1015.عنه علیه السلام:ضالَّةُ العاقِلِ الحِکمَةُ،فَهُوَ أحَقُّ بِها حَیثُ کانَت. </w:t>
      </w:r>
      <w:r>
        <w:rPr>
          <w:rStyle w:val="FootnoteReference"/>
        </w:rPr>
        <w:footnoteReference w:id="1156"/>
      </w:r>
    </w:p>
    <w:p>
      <w:pPr>
        <w:pStyle w:val="BookText"/>
      </w:pPr>
      <w:r>
        <w:rPr>
          <w:rFonts w:ascii="Amiri" w:hAnsi="Amiri" w:eastAsia="Amiri" w:cs="Amiri"/>
          <w:lang w:bidi="ar-SA"/>
          <w:color w:val="111111"/>
          <w:sz w:val="28"/>
          <w:szCs w:val="28"/>
          <w:rtl/>
        </w:rPr>
        <w:t xml:space="preserve">1016.عنه علیه السلام:ضالَّةُ الحَکیمِ الحِکمَةُ،فَهُوَ یَطلُبُها حَیثُ کانَت. </w:t>
      </w:r>
      <w:r>
        <w:rPr>
          <w:rStyle w:val="FootnoteReference"/>
        </w:rPr>
        <w:footnoteReference w:id="1157"/>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1017.عنه علیه السلام:الحِکمَةُ ضَالَّةُ المُؤمِنِ،فَخُذِ الحِکمَةَ ولَو مِن أهلِ النِّفاقِ. </w:t>
      </w:r>
      <w:r>
        <w:rPr>
          <w:rStyle w:val="FootnoteReference"/>
        </w:rPr>
        <w:footnoteReference w:id="1158"/>
      </w:r>
    </w:p>
    <w:p>
      <w:pPr>
        <w:pStyle w:val="BookText"/>
      </w:pPr>
      <w:r>
        <w:rPr>
          <w:rFonts w:ascii="IRNazanin" w:hAnsi="IRNazanin" w:eastAsia="IRNazanin" w:cs="IRNazanin"/>
          <w:lang w:bidi="fa-IR"/>
          <w:color w:val="111111"/>
          <w:sz w:val="28"/>
          <w:szCs w:val="28"/>
          <w:rtl/>
        </w:rPr>
        <w:t xml:space="preserve">.نهج البلاغة:الحکمة 80، [1]خصائص الأئمّة:ص 94، [2]بحارالأنوار:ج 2 ص 99 ح 57. [3]</w:t>
      </w:r>
    </w:p>
    <w:p>
      <w:pPr>
        <w:pStyle w:val="BookText"/>
      </w:pPr>
      <w:r>
        <w:rPr>
          <w:rFonts w:ascii="Amiri" w:hAnsi="Amiri" w:eastAsia="Amiri" w:cs="Amiri"/>
          <w:lang w:bidi="ar-SA"/>
          <w:color w:val="111111"/>
          <w:sz w:val="28"/>
          <w:szCs w:val="28"/>
          <w:rtl/>
        </w:rPr>
        <w:t xml:space="preserve">1018.عنه علیه السلام:الحِکمَةُ ضالَّةُ کُلِّ مُؤمِنٍ،فَخُذوها ولَو مِن أفواهِ المُنافِقینَ. </w:t>
      </w:r>
      <w:r>
        <w:rPr>
          <w:rStyle w:val="FootnoteReference"/>
        </w:rPr>
        <w:footnoteReference w:id="1159"/>
      </w:r>
    </w:p>
    <w:p>
      <w:pPr>
        <w:pStyle w:val="BookText"/>
      </w:pPr>
      <w:r>
        <w:rPr>
          <w:rFonts w:ascii="Amiri" w:hAnsi="Amiri" w:eastAsia="Amiri" w:cs="Amiri"/>
          <w:lang w:bidi="ar-SA"/>
          <w:color w:val="111111"/>
          <w:sz w:val="28"/>
          <w:szCs w:val="28"/>
          <w:rtl/>
        </w:rPr>
        <w:t xml:space="preserve">1019.عنه علیه السلام:خُذِ الحِکمَةَ أنّی کانَت،فَإِنَّ الحِکمَةَ تَکونُ فی صَدرِ المُنافِقِ فَتَلَجلَجُ فی صَدرِهِ حَتّی تَخرُجَ فَتَسکُنَ إلی صَواحِبِها فی صَدرِ المُؤمِنِ. </w:t>
      </w:r>
      <w:r>
        <w:rPr>
          <w:rStyle w:val="FootnoteReference"/>
        </w:rPr>
        <w:footnoteReference w:id="1160"/>
      </w:r>
    </w:p>
    <w:p>
      <w:pPr>
        <w:pStyle w:val="BookText"/>
      </w:pPr>
      <w:r>
        <w:rPr>
          <w:rFonts w:ascii="Amiri" w:hAnsi="Amiri" w:eastAsia="Amiri" w:cs="Amiri"/>
          <w:lang w:bidi="ar-SA"/>
          <w:color w:val="111111"/>
          <w:sz w:val="28"/>
          <w:szCs w:val="28"/>
          <w:rtl/>
        </w:rPr>
        <w:t xml:space="preserve">1020.عنه علیه السلام:الحِکمَةُ ضالَّةُ المُؤمِنِ،فَاطلُبوها ولَو عِندَ المُشرِکِ تَکونوا أحَقَّ بِها وأهلَها. </w:t>
      </w:r>
      <w:r>
        <w:rPr>
          <w:rStyle w:val="FootnoteReference"/>
        </w:rPr>
        <w:footnoteReference w:id="1161"/>
      </w:r>
    </w:p>
    <w:p>
      <w:pPr>
        <w:pStyle w:val="BookText"/>
      </w:pPr>
      <w:r>
        <w:rPr>
          <w:rFonts w:ascii="Amiri" w:hAnsi="Amiri" w:eastAsia="Amiri" w:cs="Amiri"/>
          <w:lang w:bidi="ar-SA"/>
          <w:color w:val="111111"/>
          <w:sz w:val="28"/>
          <w:szCs w:val="28"/>
          <w:rtl/>
        </w:rPr>
        <w:t xml:space="preserve">1021.عنه علیه السلام:خُذُوا الحِکمَةَ ولَو مِنَ المُشرِکینَ. </w:t>
      </w:r>
      <w:r>
        <w:rPr>
          <w:rStyle w:val="FootnoteReference"/>
        </w:rPr>
        <w:footnoteReference w:id="1162"/>
      </w:r>
    </w:p>
    <w:p>
      <w:pPr>
        <w:pStyle w:val="BookText"/>
      </w:pPr>
      <w:r>
        <w:rPr>
          <w:rFonts w:ascii="Amiri" w:hAnsi="Amiri" w:eastAsia="Amiri" w:cs="Amiri"/>
          <w:lang w:bidi="ar-SA"/>
          <w:color w:val="111111"/>
          <w:sz w:val="28"/>
          <w:szCs w:val="28"/>
          <w:rtl/>
        </w:rPr>
        <w:t xml:space="preserve">1022.عنه علیه السلام:الحِکمَةُ ضالَّةُ المُؤمِنِ،فَالتَقِفها ولَو مِن أفواهِ المُشرِکینَ. </w:t>
      </w:r>
      <w:r>
        <w:rPr>
          <w:rStyle w:val="FootnoteReference"/>
        </w:rPr>
        <w:footnoteReference w:id="1163"/>
      </w:r>
    </w:p>
    <w:p>
      <w:pPr>
        <w:pStyle w:val="BookText"/>
      </w:pPr>
      <w:r>
        <w:rPr>
          <w:rFonts w:ascii="Amiri" w:hAnsi="Amiri" w:eastAsia="Amiri" w:cs="Amiri"/>
          <w:lang w:bidi="ar-SA"/>
          <w:color w:val="111111"/>
          <w:sz w:val="28"/>
          <w:szCs w:val="28"/>
          <w:rtl/>
        </w:rPr>
        <w:t xml:space="preserve">1023.عنه علیه السلام:الحِکمَةُ ضالَّةُ المُؤمِنِ،فَلیَطلُبها ولَو فی أیدی أهلِ الشَّرِّ. </w:t>
      </w:r>
      <w:r>
        <w:rPr>
          <w:rStyle w:val="FootnoteReference"/>
        </w:rPr>
        <w:footnoteReference w:id="1164"/>
      </w:r>
    </w:p>
    <w:p>
      <w:pPr>
        <w:pStyle w:val="BookText"/>
      </w:pPr>
      <w:r>
        <w:rPr>
          <w:rFonts w:ascii="Amiri" w:hAnsi="Amiri" w:eastAsia="Amiri" w:cs="Amiri"/>
          <w:lang w:bidi="ar-SA"/>
          <w:color w:val="111111"/>
          <w:sz w:val="28"/>
          <w:szCs w:val="28"/>
          <w:rtl/>
        </w:rPr>
        <w:t xml:space="preserve">1024.عنه علیه السلام:تَعَلَّم عِلمَ مَن یَعلَمُ،وعَلِّم عِلمَکَ مَن یَجهَلُ،فَإِذا فَعَلتَ ذلِکَ عَلَّمَکَ ما جَهِلتَ وَانتَفَعتَ بِما عَلِمتَ. </w:t>
      </w:r>
      <w:r>
        <w:rPr>
          <w:rStyle w:val="FootnoteReference"/>
        </w:rPr>
        <w:footnoteReference w:id="1165"/>
      </w:r>
    </w:p>
    <w:p>
      <w:pPr>
        <w:pStyle w:val="BookText"/>
      </w:pPr>
      <w:r>
        <w:rPr>
          <w:rFonts w:ascii="Amiri" w:hAnsi="Amiri" w:eastAsia="Amiri" w:cs="Amiri"/>
          <w:lang w:bidi="ar-SA"/>
          <w:color w:val="111111"/>
          <w:sz w:val="28"/>
          <w:szCs w:val="28"/>
          <w:rtl/>
        </w:rPr>
        <w:t xml:space="preserve">1025.عنه علیه السلام:العِلمُ ضالَّةُ المُؤمِنِ فَخُذوهُ ولَو مِن أیدِی المُشرِکینَ،ولا یَأنَف أحَدُکُم أن یَأخُذَ الحِکمَةَ مِمَّن سَمِعَها مِنهُ. </w:t>
      </w:r>
      <w:r>
        <w:rPr>
          <w:rStyle w:val="FootnoteReference"/>
        </w:rPr>
        <w:footnoteReference w:id="1166"/>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1026.عنه علیه السلام:الحِکمَةُ ضالَّةُ المُؤمِنِ یَطلُبُها ولَو فی أیدِی الشَّرَطِ </w:t>
      </w:r>
      <w:r>
        <w:rPr>
          <w:rStyle w:val="FootnoteReference"/>
        </w:rPr>
        <w:footnoteReference w:id="1167"/>
      </w:r>
    </w:p>
    <w:p>
      <w:pPr>
        <w:pStyle w:val="BookText"/>
      </w:pPr>
      <w:r>
        <w:rPr>
          <w:rFonts w:ascii="Amiri" w:hAnsi="Amiri" w:eastAsia="Amiri" w:cs="Amiri"/>
          <w:lang w:bidi="ar-SA"/>
          <w:color w:val="111111"/>
          <w:sz w:val="28"/>
          <w:szCs w:val="28"/>
          <w:rtl/>
        </w:rPr>
        <w:t xml:space="preserve">.الشَّرَط:الدُّونُ من الناس،والأشراط:الأرذال (لسان العرب:ج 7 ص 331).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1027.الإمام الکاظم علیه السلام اعلَموا أنَّ الکَلِمَةَ مِنَ الحِکمَةِ ضالَّةُ المُؤمِنِ،فَعَلَیکُم بِالعِلمِ قَبلَ أن یُرفَعَ،ورَفعُهُ غَیبَةُ عالِمِکُم بَینَ أظهُرِکُم. </w:t>
      </w:r>
      <w:r>
        <w:rPr>
          <w:rStyle w:val="FootnoteReference"/>
        </w:rPr>
        <w:footnoteReference w:id="1168"/>
      </w:r>
    </w:p>
    <w:p>
      <w:pPr>
        <w:pStyle w:val="BookText"/>
      </w:pPr>
      <w:r>
        <w:rPr>
          <w:rFonts w:ascii="Amiri" w:hAnsi="Amiri" w:eastAsia="Amiri" w:cs="Amiri"/>
          <w:lang w:bidi="ar-SA"/>
          <w:color w:val="111111"/>
          <w:sz w:val="28"/>
          <w:szCs w:val="28"/>
          <w:rtl/>
        </w:rPr>
        <w:t xml:space="preserve">1028.الإمام زین العابدین علیه السلام:لا تُحَقِّرِ اللُّؤلُؤَةَ النَّفیسَةَ أن تَجتَلِبَها مِنَ الکِبَا </w:t>
      </w:r>
      <w:r>
        <w:rPr>
          <w:rStyle w:val="FootnoteReference"/>
        </w:rPr>
        <w:footnoteReference w:id="1169"/>
      </w:r>
    </w:p>
    <w:p>
      <w:pPr>
        <w:pStyle w:val="BookText"/>
      </w:pPr>
      <w:r>
        <w:rPr>
          <w:rFonts w:ascii="Amiri" w:hAnsi="Amiri" w:eastAsia="Amiri" w:cs="Amiri"/>
          <w:lang w:bidi="ar-SA"/>
          <w:color w:val="111111"/>
          <w:sz w:val="28"/>
          <w:szCs w:val="28"/>
          <w:rtl/>
        </w:rPr>
        <w:t xml:space="preserve">الخَسیسَةِ،فَإِنَّ أبی حَدَّثَنی قالَ:سَمِعتُ أمیرَالمُؤمِنینَ علیه السلام یَقولُ:إنَّ الکَلِمَةَ مِنَ الحِکمَةِ تَتَلَجلَجُ فی صَدرِ المُنافِقِ نُزوعاً إلی مَظانِّها حَتّی یَلفِظَ بِها فَیَسمَعَهَا المُؤمِنُ فَیَکونَ أحَقَّ بِها وأهلَها فَیَلقَفَها. </w:t>
      </w:r>
      <w:r>
        <w:rPr>
          <w:rStyle w:val="FootnoteReference"/>
        </w:rPr>
        <w:footnoteReference w:id="1170"/>
      </w:r>
    </w:p>
    <w:p>
      <w:pPr>
        <w:pStyle w:val="BookText"/>
      </w:pPr>
      <w:r>
        <w:rPr>
          <w:rFonts w:ascii="Amiri" w:hAnsi="Amiri" w:eastAsia="Amiri" w:cs="Amiri"/>
          <w:lang w:bidi="ar-SA"/>
          <w:color w:val="111111"/>
          <w:sz w:val="28"/>
          <w:szCs w:val="28"/>
          <w:rtl/>
        </w:rPr>
        <w:t xml:space="preserve">1029.مصباح الشریعة-فیما نَسَبَهُ إلَی الإمامِ الصّادِقِ علیه السلام-:قالَ الحُکَماءُ:خُذِ الحِکمَةَ مِن أفواهِ المَجانینِ. </w:t>
      </w:r>
      <w:r>
        <w:rPr>
          <w:rStyle w:val="FootnoteReference"/>
        </w:rPr>
        <w:footnoteReference w:id="1171"/>
      </w:r>
    </w:p>
    <w:p>
      <w:pPr>
        <w:pStyle w:val="BookText"/>
      </w:pPr>
      <w:r>
        <w:rPr>
          <w:rFonts w:ascii="Amiri" w:hAnsi="Amiri" w:eastAsia="Amiri" w:cs="Amiri"/>
          <w:lang w:bidi="ar-SA"/>
          <w:color w:val="111111"/>
          <w:sz w:val="28"/>
          <w:szCs w:val="28"/>
          <w:rtl/>
        </w:rPr>
        <w:t xml:space="preserve">1030.عیسی علیه السلام:خُذُوا الحَقَّ مِن أهلِ الباطِلِ،ولا تَأخُذُوا الباطِلَ مِن أهلِ الحَقِّ،کونوا نُقّادَ الکَلامِ،فَکَم مِن ضَلالَةٍ زُخرِفَت بِآیَةٍ مِن کِتابِ اللّهِ کَما زُخرِفَ الدِّرهَمُ مِن نُحاسٍ بِالفِضَّةِ المُمَوَّهَةِ ! النَّظَرُ إلی ذلِکَ سَواءٌ،وَالبُصَراءُ بِهِ خُبَراءُ. </w:t>
      </w:r>
      <w:r>
        <w:rPr>
          <w:rStyle w:val="FootnoteReference"/>
        </w:rPr>
        <w:footnoteReference w:id="1172"/>
      </w:r>
    </w:p>
    <w:p>
      <w:pPr>
        <w:pStyle w:val="BookText"/>
      </w:pPr>
      <w:r>
        <w:rPr>
          <w:rFonts w:ascii="Amiri" w:hAnsi="Amiri" w:eastAsia="Amiri" w:cs="Amiri"/>
          <w:lang w:bidi="ar-SA"/>
          <w:color w:val="111111"/>
          <w:sz w:val="28"/>
          <w:szCs w:val="28"/>
          <w:rtl/>
        </w:rPr>
        <w:t xml:space="preserve">1031.عنه علیه السلام-لِلحَوارِیّینَ-:بِحَقٍّ أقولُ لَکُم؛لَو وَجَدتُم سِراجاً یَتَوَقَّدُ بِالقَطِرانِ فی لَیلَةٍ مُظلِمَةٍ لَاستَضَأتُم بِهِ ولَم یَمنَعکُم مِنهُ ریحُ نَتنِهِ،کَذلِکَ یَنبَغی لَکُم أن تَأخُذُوا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الحِکمَةَ مِمَّن وَجَدتُموها مَعَهُ ولا یَمنَعَکُم مِنهُ سوءُ رَغبَتِهِ فیها. </w:t>
      </w:r>
      <w:r>
        <w:rPr>
          <w:rStyle w:val="FootnoteReference"/>
        </w:rPr>
        <w:footnoteReference w:id="1173"/>
      </w:r>
    </w:p>
    <w:p>
      <w:pPr>
        <w:pStyle w:val="BookText"/>
      </w:pPr>
      <w:r>
        <w:rPr>
          <w:rFonts w:ascii="IRNazanin" w:hAnsi="IRNazanin" w:eastAsia="IRNazanin" w:cs="IRNazanin"/>
          <w:lang w:bidi="fa-IR"/>
          <w:color w:val="111111"/>
          <w:sz w:val="28"/>
          <w:szCs w:val="28"/>
          <w:rtl/>
        </w:rPr>
        <w:t xml:space="preserve">.تحف العقول:ص 392 عن الإمام الکاظم علیه السلام و ص 508،بحارالأنوار:ج 1 ص 145 [1] وراجع:المحاسن:ج 1 ص 360 ح 772.</w:t>
      </w:r>
    </w:p>
    <w:p>
      <w:pPr>
        <w:pStyle w:val="BookText"/>
      </w:pPr>
      <w:r>
        <w:rPr>
          <w:rFonts w:ascii="Amiri" w:hAnsi="Amiri" w:eastAsia="Amiri" w:cs="Amiri"/>
          <w:lang w:bidi="ar-SA"/>
          <w:color w:val="111111"/>
          <w:sz w:val="28"/>
          <w:szCs w:val="28"/>
          <w:rtl/>
        </w:rPr>
        <w:t xml:space="preserve">1032.أیّوب علیه السلام:إنَّ اللّهَ یَزرَعُ الحِکمَةَ فی قَلبِ الصَّغیرِ وَالکَبیرِ،فَإِذا جَعَلَ اللّهُ العَبدَ حَکیماً فِی الصِّبا لَم یَضَع مَنزِلَتَهُ عِندَ الحُکَماءِ حَداثَةُ سِنِّهِ،وهُم یَرَونَ عَلَیهِ مِنَ اللّهِ نورَ کَرامَتِهِ. </w:t>
      </w:r>
      <w:r>
        <w:rPr>
          <w:rStyle w:val="FootnoteReference"/>
        </w:rPr>
        <w:footnoteReference w:id="1174"/>
      </w:r>
    </w:p>
    <w:p>
      <w:pPr>
        <w:pStyle w:val="BookText"/>
      </w:pPr>
      <w:r>
        <w:rPr>
          <w:rFonts w:ascii="Amiri" w:hAnsi="Amiri" w:eastAsia="Amiri" w:cs="Amiri"/>
          <w:lang w:bidi="ar-SA"/>
          <w:color w:val="111111"/>
          <w:sz w:val="28"/>
          <w:szCs w:val="28"/>
          <w:rtl/>
        </w:rPr>
        <w:t xml:space="preserve">1033.حلیة الأولیاء عن میمون بن مهران:نَزَلَ حُذَیفَةُ وسَلمانُ-رَضِیَ اللّهُ تَعالی عَنْهُما-عَلی نَبَطِیَّةٍ.فَقالا لَها:هَل هاهُنا مَکانٌ طاهِرٌ نُصَلّی فیهِ؟</w:t>
      </w:r>
    </w:p>
    <w:p>
      <w:pPr>
        <w:pStyle w:val="BookText"/>
      </w:pPr>
      <w:r>
        <w:rPr>
          <w:rFonts w:ascii="Amiri" w:hAnsi="Amiri" w:eastAsia="Amiri" w:cs="Amiri"/>
          <w:lang w:bidi="ar-SA"/>
          <w:color w:val="111111"/>
          <w:sz w:val="28"/>
          <w:szCs w:val="28"/>
          <w:rtl/>
        </w:rPr>
        <w:t xml:space="preserve">فَقالَتِ النَّبَطِیَّةُ:طَهِّر قَلبَکَ.</w:t>
      </w:r>
    </w:p>
    <w:p>
      <w:pPr>
        <w:pStyle w:val="BookText"/>
      </w:pPr>
      <w:r>
        <w:rPr>
          <w:rFonts w:ascii="Amiri" w:hAnsi="Amiri" w:eastAsia="Amiri" w:cs="Amiri"/>
          <w:lang w:bidi="ar-SA"/>
          <w:color w:val="111111"/>
          <w:sz w:val="28"/>
          <w:szCs w:val="28"/>
          <w:rtl/>
        </w:rPr>
        <w:t xml:space="preserve">فَقالَ أحَدُهُما لِلآخَرِ:خُذها حِکمَةً مِن قَلبٍ کافِرٍ. </w:t>
      </w:r>
      <w:r>
        <w:rPr>
          <w:rStyle w:val="FootnoteReference"/>
        </w:rPr>
        <w:footnoteReference w:id="1175"/>
      </w:r>
    </w:p>
    <w:p>
      <w:pPr>
        <w:pStyle w:val="BookText"/>
      </w:pPr>
      <w:r>
        <w:rPr>
          <w:rFonts w:ascii="IRNazanin" w:hAnsi="IRNazanin" w:eastAsia="IRNazanin" w:cs="IRNazanin"/>
          <w:lang w:bidi="fa-IR"/>
          <w:color w:val="111111"/>
          <w:sz w:val="28"/>
          <w:szCs w:val="28"/>
          <w:rtl/>
        </w:rPr>
        <w:t xml:space="preserve">تعلیق</w:t>
      </w:r>
    </w:p>
    <w:p>
      <w:pPr>
        <w:pStyle w:val="BookText"/>
      </w:pPr>
      <w:r>
        <w:rPr>
          <w:rFonts w:ascii="IRNazanin" w:hAnsi="IRNazanin" w:eastAsia="IRNazanin" w:cs="IRNazanin"/>
          <w:lang w:bidi="fa-IR"/>
          <w:color w:val="111111"/>
          <w:sz w:val="28"/>
          <w:szCs w:val="28"/>
          <w:rtl/>
        </w:rPr>
        <w:t xml:space="preserve">لقد أکّدت الأحادیث الواردة تحت هذا العنوان قبول الحقّ وتلقی الحکمة وَالعلم من أیّ شخص کان حتّی لو کان مشرکاً،فی حین ذکرت الأحادیث السابقة فی موضوع«اختیار المعلّم الصالح»شروطاً معیّنة للمعلّم،فینبغی أن نقول فی الجمع بین هذه الأحادیث:إنّ قبول الحقّ من أیّ أحدٍ لا ینافی اختیار المعلّم الصّالح؛لأنّ قبول الحقّ لا شرط له،أمّا اختیار المعلّم الرسمی فله شرطه.کما یجب الالتفات إلی أنّ لسلوک المعلّم وأخلاقه دوراً أساسیّاً فی تربیة المتعلّم وإعداده.من هنا،لابدّ للمعلّم أن یکون متخلّقاً بالأخلاق الحسنة،إذ أنّ التّربیة وَالتعلیم متقارنان متلازمان،یضاف إلی ذلک أنّ المعلّم إذا کان غیر صالح ولا یعمل بعلمه،فمن المحتمل أن یعرِض موضوعات سقیمة فی تضاعیف موضوعات صحیحة،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39" w:name="pg20021_207058"/>
    <w:bookmarkEnd w:id="139"/>
    <w:p>
      <w:pPr>
        <w:pStyle w:val="BookText"/>
      </w:pPr>
      <w:r>
        <w:rPr>
          <w:rFonts w:ascii="IRNazanin" w:hAnsi="IRNazanin" w:eastAsia="IRNazanin" w:cs="IRNazanin"/>
          <w:lang w:bidi="fa-IR"/>
          <w:color w:val="111111"/>
          <w:sz w:val="28"/>
          <w:szCs w:val="28"/>
          <w:rtl/>
        </w:rPr>
        <w:t xml:space="preserve">وَالمتعلّم غیر منتبه لذلک،أو أنّه یطرح موضوعاً صحیحاً لا یعمل به،فتنتقل حالته هذه إلی المتعلّم،ولا توجد تلک الآفات فی التعلّم فی الموارد الخاصّة وقبول الحقّ من غیر الصلحاء ممّن لیس له صفة المعلّم.</w:t>
      </w:r>
    </w:p>
    <w:p>
      <w:pPr>
        <w:pStyle w:val="Heading5"/>
      </w:pPr>
      <w:bookmarkStart w:id="472" w:name="_Toc207"/>
      <w:r>
        <w:t>14/3:الحِرص</w:t>
      </w:r>
      <w:bookmarkEnd w:id="472"/>
    </w:p>
    <w:p>
      <w:pPr>
        <w:pStyle w:val="BookText"/>
      </w:pPr>
      <w:r>
        <w:rPr>
          <w:rFonts w:ascii="Amiri" w:hAnsi="Amiri" w:eastAsia="Amiri" w:cs="Amiri"/>
          <w:lang w:bidi="ar-SA"/>
          <w:color w:val="111111"/>
          <w:sz w:val="28"/>
          <w:szCs w:val="28"/>
          <w:rtl/>
        </w:rPr>
        <w:t xml:space="preserve">1034.رسول اللّه صلی الله علیه و آله:لَیسَ مِن أخلاقِ المُؤمِنِ المَلَقُ </w:t>
      </w:r>
      <w:r>
        <w:rPr>
          <w:rStyle w:val="FootnoteReference"/>
        </w:rPr>
        <w:footnoteReference w:id="1176"/>
      </w:r>
    </w:p>
    <w:p>
      <w:pPr>
        <w:pStyle w:val="BookText"/>
      </w:pPr>
      <w:r>
        <w:rPr>
          <w:rFonts w:ascii="IRNazanin" w:hAnsi="IRNazanin" w:eastAsia="IRNazanin" w:cs="IRNazanin"/>
          <w:lang w:bidi="fa-IR"/>
          <w:color w:val="111111"/>
          <w:sz w:val="28"/>
          <w:szCs w:val="28"/>
          <w:rtl/>
        </w:rPr>
        <w:t xml:space="preserve">.الملق-بالتحریک-:الزیادة فی التودّد والدعاء والتضرّع فوق ما ینبغی (النهایة:ج 4 ص 358). [1]</w:t>
      </w:r>
    </w:p>
    <w:p>
      <w:pPr>
        <w:pStyle w:val="BookText"/>
      </w:pPr>
      <w:r>
        <w:rPr>
          <w:rFonts w:ascii="Amiri" w:hAnsi="Amiri" w:eastAsia="Amiri" w:cs="Amiri"/>
          <w:lang w:bidi="ar-SA"/>
          <w:color w:val="111111"/>
          <w:sz w:val="28"/>
          <w:szCs w:val="28"/>
          <w:rtl/>
        </w:rPr>
        <w:t xml:space="preserve">إلّافی طَلَبِ العِلمِ. </w:t>
      </w:r>
      <w:r>
        <w:rPr>
          <w:rStyle w:val="FootnoteReference"/>
        </w:rPr>
        <w:footnoteReference w:id="1177"/>
      </w:r>
    </w:p>
    <w:p>
      <w:pPr>
        <w:pStyle w:val="BookText"/>
      </w:pPr>
      <w:r>
        <w:rPr>
          <w:rFonts w:ascii="Amiri" w:hAnsi="Amiri" w:eastAsia="Amiri" w:cs="Amiri"/>
          <w:lang w:bidi="ar-SA"/>
          <w:color w:val="111111"/>
          <w:sz w:val="28"/>
          <w:szCs w:val="28"/>
          <w:rtl/>
        </w:rPr>
        <w:t xml:space="preserve">1035.عنه صلی الله علیه و آله:لا حَسَدَ ولا مَلَقَ إلّافی طَلَبِ العِلمِ. </w:t>
      </w:r>
      <w:r>
        <w:rPr>
          <w:rStyle w:val="FootnoteReference"/>
        </w:rPr>
        <w:footnoteReference w:id="1178"/>
      </w:r>
    </w:p>
    <w:p>
      <w:pPr>
        <w:pStyle w:val="BookText"/>
      </w:pPr>
      <w:r>
        <w:rPr>
          <w:rFonts w:ascii="Amiri" w:hAnsi="Amiri" w:eastAsia="Amiri" w:cs="Amiri"/>
          <w:lang w:bidi="ar-SA"/>
          <w:color w:val="111111"/>
          <w:sz w:val="28"/>
          <w:szCs w:val="28"/>
          <w:rtl/>
        </w:rPr>
        <w:t xml:space="preserve">1036.الإمام علیّ علیه السلام:مَن کَلِفَ </w:t>
      </w:r>
      <w:r>
        <w:rPr>
          <w:rStyle w:val="FootnoteReference"/>
        </w:rPr>
        <w:footnoteReference w:id="1179"/>
      </w:r>
    </w:p>
    <w:p>
      <w:pPr>
        <w:pStyle w:val="BookText"/>
      </w:pPr>
      <w:r>
        <w:rPr>
          <w:rFonts w:ascii="Amiri" w:hAnsi="Amiri" w:eastAsia="Amiri" w:cs="Amiri"/>
          <w:lang w:bidi="ar-SA"/>
          <w:color w:val="111111"/>
          <w:sz w:val="28"/>
          <w:szCs w:val="28"/>
          <w:rtl/>
        </w:rPr>
        <w:t xml:space="preserve">بِالعِلمِ فَقَد أحسَنَ إلی نَفسِهِ. </w:t>
      </w:r>
      <w:r>
        <w:rPr>
          <w:rStyle w:val="FootnoteReference"/>
        </w:rPr>
        <w:footnoteReference w:id="1180"/>
      </w:r>
    </w:p>
    <w:p>
      <w:pPr>
        <w:pStyle w:val="BookText"/>
      </w:pPr>
      <w:r>
        <w:rPr>
          <w:rFonts w:ascii="IRNazanin" w:hAnsi="IRNazanin" w:eastAsia="IRNazanin" w:cs="IRNazanin"/>
          <w:lang w:bidi="fa-IR"/>
          <w:color w:val="111111"/>
          <w:sz w:val="28"/>
          <w:szCs w:val="28"/>
          <w:rtl/>
        </w:rPr>
        <w:t xml:space="preserve">راجع:ص 430 ح 1743.</w:t>
      </w:r>
    </w:p>
    <w:p>
      <w:pPr>
        <w:pStyle w:val="Heading5"/>
      </w:pPr>
      <w:bookmarkStart w:id="473" w:name="_Toc208"/>
      <w:r>
        <w:t>15/3:الدَّوام</w:t>
      </w:r>
      <w:bookmarkEnd w:id="473"/>
    </w:p>
    <w:p>
      <w:pPr>
        <w:pStyle w:val="BookText"/>
      </w:pPr>
      <w:r>
        <w:rPr>
          <w:rFonts w:ascii="Amiri" w:hAnsi="Amiri" w:eastAsia="Amiri" w:cs="Amiri"/>
          <w:lang w:bidi="ar-SA"/>
          <w:color w:val="111111"/>
          <w:sz w:val="28"/>
          <w:szCs w:val="28"/>
          <w:rtl/>
        </w:rPr>
        <w:t xml:space="preserve">1037.الإمام علیّ علیه السلام:لا فِقهَ لِمَن لا یُدیمُ الدَّرسَ. </w:t>
      </w:r>
      <w:r>
        <w:rPr>
          <w:rStyle w:val="FootnoteReference"/>
        </w:rPr>
        <w:footnoteReference w:id="1181"/>
      </w:r>
    </w:p>
    <w:p>
      <w:pPr>
        <w:pStyle w:val="BookText"/>
      </w:pPr>
      <w:r>
        <w:rPr>
          <w:rFonts w:ascii="Amiri" w:hAnsi="Amiri" w:eastAsia="Amiri" w:cs="Amiri"/>
          <w:lang w:bidi="ar-SA"/>
          <w:color w:val="111111"/>
          <w:sz w:val="28"/>
          <w:szCs w:val="28"/>
          <w:rtl/>
        </w:rPr>
        <w:t xml:space="preserve">1038.عنه علیه السلام:لا یُحرِزُ العِلمَ إلّامَن یُطیلُ دَرسَهُ. </w:t>
      </w:r>
      <w:r>
        <w:rPr>
          <w:rStyle w:val="FootnoteReference"/>
        </w:rPr>
        <w:footnoteReference w:id="1182"/>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40" w:name="pg20021_207059"/>
    <w:bookmarkEnd w:id="140"/>
    <w:p>
      <w:pPr>
        <w:pStyle w:val="BookText"/>
      </w:pPr>
      <w:r>
        <w:rPr>
          <w:rFonts w:ascii="Amiri" w:hAnsi="Amiri" w:eastAsia="Amiri" w:cs="Amiri"/>
          <w:lang w:bidi="ar-SA"/>
          <w:color w:val="111111"/>
          <w:sz w:val="28"/>
          <w:szCs w:val="28"/>
          <w:rtl/>
        </w:rPr>
        <w:t xml:space="preserve">1039.عنه علیه السلام:مَن أکثَرَ مُدارَسَةَ العِلمِ لَم یَنسَ ما عَلِمَ،وَاستَفادَ ما لَم یَعلَم. </w:t>
      </w:r>
      <w:r>
        <w:rPr>
          <w:rStyle w:val="FootnoteReference"/>
        </w:rPr>
        <w:footnoteReference w:id="1183"/>
      </w:r>
    </w:p>
    <w:p>
      <w:pPr>
        <w:pStyle w:val="BookText"/>
      </w:pPr>
      <w:r>
        <w:rPr>
          <w:rFonts w:ascii="IRNazanin" w:hAnsi="IRNazanin" w:eastAsia="IRNazanin" w:cs="IRNazanin"/>
          <w:lang w:bidi="fa-IR"/>
          <w:color w:val="111111"/>
          <w:sz w:val="28"/>
          <w:szCs w:val="28"/>
          <w:rtl/>
        </w:rPr>
        <w:t xml:space="preserve">.غرر الحکم:ح 8916،عیون الحکم والمواعظ:ص 434 ح 7506.</w:t>
      </w:r>
    </w:p>
    <w:p>
      <w:pPr>
        <w:pStyle w:val="BookText"/>
      </w:pPr>
      <w:r>
        <w:rPr>
          <w:rFonts w:ascii="Amiri" w:hAnsi="Amiri" w:eastAsia="Amiri" w:cs="Amiri"/>
          <w:lang w:bidi="ar-SA"/>
          <w:color w:val="111111"/>
          <w:sz w:val="28"/>
          <w:szCs w:val="28"/>
          <w:rtl/>
        </w:rPr>
        <w:t xml:space="preserve">1040.عنه علیه السلام:اُطلُبِ العِلمَ تَزدَد عِلماً. </w:t>
      </w:r>
      <w:r>
        <w:rPr>
          <w:rStyle w:val="FootnoteReference"/>
        </w:rPr>
        <w:footnoteReference w:id="1184"/>
      </w:r>
    </w:p>
    <w:p>
      <w:pPr>
        <w:pStyle w:val="BookText"/>
      </w:pPr>
      <w:r>
        <w:rPr>
          <w:rFonts w:ascii="IRNazanin" w:hAnsi="IRNazanin" w:eastAsia="IRNazanin" w:cs="IRNazanin"/>
          <w:lang w:bidi="fa-IR"/>
          <w:color w:val="111111"/>
          <w:sz w:val="28"/>
          <w:szCs w:val="28"/>
          <w:rtl/>
        </w:rPr>
        <w:t xml:space="preserve">راجع:ص 128 ح 482</w:t>
      </w:r>
    </w:p>
    <w:p>
      <w:pPr>
        <w:pStyle w:val="BookText"/>
      </w:pPr>
      <w:r>
        <w:rPr>
          <w:rFonts w:ascii="IRNazanin" w:hAnsi="IRNazanin" w:eastAsia="IRNazanin" w:cs="IRNazanin"/>
          <w:lang w:bidi="fa-IR"/>
          <w:color w:val="111111"/>
          <w:sz w:val="28"/>
          <w:szCs w:val="28"/>
          <w:rtl/>
        </w:rPr>
        <w:t xml:space="preserve">و ص 423 (عدم الإکتفاء بما یعلم) و ص 426 (الاستعانة باللّه عز و جل فی زیادة العلم).</w:t>
      </w:r>
    </w:p>
    <w:p>
      <w:pPr>
        <w:pStyle w:val="Heading5"/>
      </w:pPr>
      <w:bookmarkStart w:id="474" w:name="_Toc209"/>
      <w:r>
        <w:t>16/3:الصَّبر</w:t>
      </w:r>
      <w:bookmarkEnd w:id="474"/>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«قالَ لَهُ مُوسی هَلْ أَتَّبِعُکَ عَلی أَنْ تُعَلِّمَنِ مِمّا عُلِّمْتَ رُشْداً *     قالَ إِنَّکَ لَنْ تَسْتَطِیعَ مَعِیَ صَبْراً *     وَ کَیْفَ تَصْبِرُ عَلی ما لَمْ تُحِطْ بِهِ خُبْراً *     قالَ سَتَجِدُنِی إِنْ شاءَ اللّهُ صابِراً وَ لا أَعْصِی لَکَ أَمْراً *     قالَ فَإِنِ اتَّبَعْتَنِی فَلا تَسْئَلْنِی عَنْ شَیْءٍ حَتّی أُحْدِثَ لَکَ مِنْهُ ذِکْراً *     فَانْطَلَقا حَتّی إِذا رَکِبا فِی السَّفِینَةِ خَرَقَها قالَ أَ خَرَقْتَها لِتُغْرِقَ أَهْلَها لَقَدْ جِئْتَ شَیْئاً إِمْراً *     قالَ أَ لَمْ أَقُلْ إِنَّکَ لَنْ تَسْتَطِیعَ مَعِیَ صَبْراً *     قالَ لا تُؤاخِذْنِی بِما نَسِیتُ وَ لا تُرْهِقْنِی مِنْ أَمْرِی عُسْراً *     فَانْطَلَقا حَتّی إِذا لَقِیا غُلاماً فَقَتَلَهُ قالَ أَ قَتَلْتَ نَفْساً زَکِیَّةً بِغَیْرِ نَفْسٍ لَقَدْ جِئْتَ شَیْئاً نُکْراً *     قالَ أَ لَمْ أَقُلْ لَکَ إِنَّکَ لَنْ تَسْتَطِیعَ مَعِیَ صَبْراً *     قالَ إِنْ سَأَلْتُکَ عَنْ شَیْءٍ بَعْدَها فَلا تُصاحِبْنِی قَدْ بَلَغْتَ مِنْ لَدُنِّی عُذْراً». 3</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1041.عیسی علیه السلام:حَصِّنوا بابَ العِلمِ،فَإِنَّ بابَهُ الصَّبرُ. </w:t>
      </w:r>
      <w:r>
        <w:rPr>
          <w:rStyle w:val="FootnoteReference"/>
        </w:rPr>
        <w:footnoteReference w:id="1185"/>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41" w:name="pg20021_207060"/>
    <w:bookmarkEnd w:id="141"/>
    <w:p>
      <w:pPr>
        <w:pStyle w:val="BookText"/>
      </w:pPr>
      <w:r>
        <w:rPr>
          <w:rFonts w:ascii="Amiri" w:hAnsi="Amiri" w:eastAsia="Amiri" w:cs="Amiri"/>
          <w:lang w:bidi="ar-SA"/>
          <w:color w:val="111111"/>
          <w:sz w:val="28"/>
          <w:szCs w:val="28"/>
          <w:rtl/>
        </w:rPr>
        <w:t xml:space="preserve">1042.رسول اللّه صلی الله علیه و آله:مَن لَم یَصبِر عَلی ذُلِّ التَّعَلُّمِ ساعَةً،بَقِیَ فی ذُلِّ الجَهلِ أبَداً. </w:t>
      </w:r>
      <w:r>
        <w:rPr>
          <w:rStyle w:val="FootnoteReference"/>
        </w:rPr>
        <w:footnoteReference w:id="1186"/>
      </w:r>
    </w:p>
    <w:p>
      <w:pPr>
        <w:pStyle w:val="BookText"/>
      </w:pPr>
      <w:r>
        <w:rPr>
          <w:rFonts w:ascii="IRNazanin" w:hAnsi="IRNazanin" w:eastAsia="IRNazanin" w:cs="IRNazanin"/>
          <w:lang w:bidi="fa-IR"/>
          <w:color w:val="111111"/>
          <w:sz w:val="28"/>
          <w:szCs w:val="28"/>
          <w:rtl/>
        </w:rPr>
        <w:t xml:space="preserve">.عوالی اللآلی:ج 1 ص 285 ح 135، [1]عیون الحکم والمواعظ:ص 428 ح 7262 وفیه«مضض»بدل«ذل»،بحارالأنوار:ج 1 ص 177 ح 50. [2]</w:t>
      </w:r>
    </w:p>
    <w:p>
      <w:pPr>
        <w:pStyle w:val="BookText"/>
      </w:pPr>
      <w:r>
        <w:rPr>
          <w:rFonts w:ascii="Amiri" w:hAnsi="Amiri" w:eastAsia="Amiri" w:cs="Amiri"/>
          <w:lang w:bidi="ar-SA"/>
          <w:color w:val="111111"/>
          <w:sz w:val="28"/>
          <w:szCs w:val="28"/>
          <w:rtl/>
        </w:rPr>
        <w:t xml:space="preserve">1043.الإمام علیّ علیه السلام:عَلَی المُتَعَلِّمِ أن یُدئِبَ نَفسَهُ فی طَلَبِ العِلمِ،ولا یَمَلَّ مِن تَعَلُّمِهِ،ولا یَستَکثِرَ ما عَلِمَ. </w:t>
      </w:r>
      <w:r>
        <w:rPr>
          <w:rStyle w:val="FootnoteReference"/>
        </w:rPr>
        <w:footnoteReference w:id="1187"/>
      </w:r>
    </w:p>
    <w:p>
      <w:pPr>
        <w:pStyle w:val="BookText"/>
      </w:pPr>
      <w:r>
        <w:rPr>
          <w:rFonts w:ascii="Amiri" w:hAnsi="Amiri" w:eastAsia="Amiri" w:cs="Amiri"/>
          <w:lang w:bidi="ar-SA"/>
          <w:color w:val="111111"/>
          <w:sz w:val="28"/>
          <w:szCs w:val="28"/>
          <w:rtl/>
        </w:rPr>
        <w:t xml:space="preserve">1044.عنه علیه السلام:مَن لَم یُدئِب نَفسَهُ فِی اکتِسابِ العِلمِ،لَم یُحرِز قَصَباتِ السَّبقِ. </w:t>
      </w:r>
      <w:r>
        <w:rPr>
          <w:rStyle w:val="FootnoteReference"/>
        </w:rPr>
        <w:footnoteReference w:id="1188"/>
      </w:r>
    </w:p>
    <w:p>
      <w:pPr>
        <w:pStyle w:val="BookText"/>
      </w:pPr>
      <w:r>
        <w:rPr>
          <w:rFonts w:ascii="Amiri" w:hAnsi="Amiri" w:eastAsia="Amiri" w:cs="Amiri"/>
          <w:lang w:bidi="ar-SA"/>
          <w:color w:val="111111"/>
          <w:sz w:val="28"/>
          <w:szCs w:val="28"/>
          <w:rtl/>
        </w:rPr>
        <w:t xml:space="preserve">1045.الإمام علیّ علیه السلام-فِی الدّیوانِ المَنسوبِ إلَیهِ-: لَو کانَ هذَا العِلمُ یَحصُلُ بِالمُنی</w:t>
      </w:r>
    </w:p>
    <w:p>
      <w:pPr>
        <w:pStyle w:val="Heading5"/>
      </w:pPr>
      <w:bookmarkStart w:id="475" w:name="_Toc210"/>
      <w:r>
        <w:t>17/3:الوَرَع</w:t>
      </w:r>
      <w:bookmarkEnd w:id="475"/>
    </w:p>
    <w:p>
      <w:pPr>
        <w:pStyle w:val="BookText"/>
      </w:pPr>
      <w:r>
        <w:rPr>
          <w:rFonts w:ascii="Amiri" w:hAnsi="Amiri" w:eastAsia="Amiri" w:cs="Amiri"/>
          <w:lang w:bidi="ar-SA"/>
          <w:color w:val="111111"/>
          <w:sz w:val="28"/>
          <w:szCs w:val="28"/>
          <w:rtl/>
        </w:rPr>
        <w:t xml:space="preserve">1046.رسول اللّه صلی الله علیه و آله:مَن لَم یَتَوَرَّع فی تَعَلُّمِهِ ابتَلاهُ اللّهُ بِأَحَدِ ثَلاثَةِ أشیاءَ:إمّا یُمیتُهُ فی شَبابِهِ،أو یوقِعُهُ فِی الرَّساتیقِ، </w:t>
      </w:r>
      <w:r>
        <w:rPr>
          <w:rStyle w:val="FootnoteReference"/>
        </w:rPr>
        <w:footnoteReference w:id="1189"/>
      </w:r>
    </w:p>
    <w:p>
      <w:pPr>
        <w:pStyle w:val="BookText"/>
      </w:pPr>
      <w:r>
        <w:rPr>
          <w:rFonts w:ascii="Amiri" w:hAnsi="Amiri" w:eastAsia="Amiri" w:cs="Amiri"/>
          <w:lang w:bidi="ar-SA"/>
          <w:color w:val="111111"/>
          <w:sz w:val="28"/>
          <w:szCs w:val="28"/>
          <w:rtl/>
        </w:rPr>
        <w:t xml:space="preserve">أو یَبتَلیهِ بِخِدمَةِ السُّلطانِ. </w:t>
      </w:r>
      <w:r>
        <w:rPr>
          <w:rStyle w:val="FootnoteReference"/>
        </w:rPr>
        <w:footnoteReference w:id="1190"/>
      </w:r>
    </w:p>
    <w:p>
      <w:pPr>
        <w:pStyle w:val="BookText"/>
      </w:pPr>
      <w:r>
        <w:rPr>
          <w:rFonts w:ascii="Amiri" w:hAnsi="Amiri" w:eastAsia="Amiri" w:cs="Amiri"/>
          <w:lang w:bidi="ar-SA"/>
          <w:color w:val="111111"/>
          <w:sz w:val="28"/>
          <w:szCs w:val="28"/>
          <w:rtl/>
        </w:rPr>
        <w:t xml:space="preserve">1047.الإمام علیّ علیه السلام-فِی الحِکَمِ المَنسوبَةِ إلَیهِ-:العِلمُ صِبغُ‌النَّفسِ،ولَیسَ یَفوقُ صِبغُ الشَّیءِ حَتّی یَنظُفَ مِن کُلِّ دَنَسٍ. </w:t>
      </w:r>
      <w:r>
        <w:rPr>
          <w:rStyle w:val="FootnoteReference"/>
        </w:rPr>
        <w:footnoteReference w:id="1191"/>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42" w:name="pg20021_207061"/>
    <w:bookmarkEnd w:id="142"/>
    <w:p>
      <w:pPr>
        <w:pStyle w:val="BookText"/>
      </w:pPr>
      <w:r>
        <w:rPr>
          <w:rFonts w:ascii="Amiri" w:hAnsi="Amiri" w:eastAsia="Amiri" w:cs="Amiri"/>
          <w:lang w:bidi="ar-SA"/>
          <w:color w:val="111111"/>
          <w:sz w:val="28"/>
          <w:szCs w:val="28"/>
          <w:rtl/>
        </w:rPr>
        <w:t xml:space="preserve">1048.عنه علیه السلام-أیضاً-:إذا أرَدتَ العِلمَ وَالخَیرَ فَانفُض عَن یَدِکَ أداةَ الجَهلِ وَالشَّرِّ،فَإِنَّ الصّائِغَ لا یَتَهَیَّأُ لَهُ الصِّیاغَةُ إلّاإذا ألقی أداةَ الفِلاحَةِ عَن یَدِهِ. </w:t>
      </w:r>
      <w:r>
        <w:rPr>
          <w:rStyle w:val="FootnoteReference"/>
        </w:rPr>
        <w:footnoteReference w:id="1192"/>
      </w:r>
    </w:p>
    <w:p>
      <w:pPr>
        <w:pStyle w:val="BookText"/>
      </w:pPr>
      <w:r>
        <w:rPr>
          <w:rFonts w:ascii="IRNazanin" w:hAnsi="IRNazanin" w:eastAsia="IRNazanin" w:cs="IRNazanin"/>
          <w:lang w:bidi="fa-IR"/>
          <w:color w:val="111111"/>
          <w:sz w:val="28"/>
          <w:szCs w:val="28"/>
          <w:rtl/>
        </w:rPr>
        <w:t xml:space="preserve">.شرح نهج البلاغة لابن أبی الحدید:ج 20 ص 307 ح 513. [1]</w:t>
      </w:r>
    </w:p>
    <w:p>
      <w:pPr>
        <w:pStyle w:val="BookText"/>
      </w:pPr>
      <w:r>
        <w:rPr>
          <w:rFonts w:ascii="Amiri" w:hAnsi="Amiri" w:eastAsia="Amiri" w:cs="Amiri"/>
          <w:lang w:bidi="ar-SA"/>
          <w:color w:val="111111"/>
          <w:sz w:val="28"/>
          <w:szCs w:val="28"/>
          <w:rtl/>
        </w:rPr>
        <w:t xml:space="preserve">1049.عنه علیه السلام:لا یَزکُو العِلمُ بِغَیرِ وَرَعٍ. </w:t>
      </w:r>
      <w:r>
        <w:rPr>
          <w:rStyle w:val="FootnoteReference"/>
        </w:rPr>
        <w:footnoteReference w:id="1193"/>
      </w:r>
    </w:p>
    <w:p>
      <w:pPr>
        <w:pStyle w:val="BookText"/>
      </w:pPr>
      <w:r>
        <w:rPr>
          <w:rFonts w:ascii="Amiri" w:hAnsi="Amiri" w:eastAsia="Amiri" w:cs="Amiri"/>
          <w:lang w:bidi="ar-SA"/>
          <w:color w:val="111111"/>
          <w:sz w:val="28"/>
          <w:szCs w:val="28"/>
          <w:rtl/>
        </w:rPr>
        <w:t xml:space="preserve">1050.المعجم الأوسط:مِن وَصایَا الخِضرِ لِموسی علیهما السلام:أشعِر قَلبَکَ التَّقوی تَنَلِ العِلمَ. </w:t>
      </w:r>
      <w:r>
        <w:rPr>
          <w:rStyle w:val="FootnoteReference"/>
        </w:rPr>
        <w:footnoteReference w:id="1194"/>
      </w:r>
    </w:p>
    <w:p>
      <w:pPr>
        <w:pStyle w:val="Heading5"/>
      </w:pPr>
      <w:bookmarkStart w:id="476" w:name="_Toc211"/>
      <w:r>
        <w:t>18/3:التَّواضُعُ لِلمُعَلِّمِ</w:t>
      </w:r>
      <w:bookmarkEnd w:id="476"/>
    </w:p>
    <w:p>
      <w:pPr>
        <w:pStyle w:val="BookText"/>
      </w:pPr>
      <w:r>
        <w:rPr>
          <w:rFonts w:ascii="Amiri" w:hAnsi="Amiri" w:eastAsia="Amiri" w:cs="Amiri"/>
          <w:lang w:bidi="ar-SA"/>
          <w:color w:val="111111"/>
          <w:sz w:val="28"/>
          <w:szCs w:val="28"/>
          <w:rtl/>
        </w:rPr>
        <w:t xml:space="preserve">1051.رسول اللّه صلی الله علیه و آله:تَواضَعوا لِمَن تَعَلَّمونَ مِنهُ. </w:t>
      </w:r>
      <w:r>
        <w:rPr>
          <w:rStyle w:val="FootnoteReference"/>
        </w:rPr>
        <w:footnoteReference w:id="1195"/>
      </w:r>
    </w:p>
    <w:p>
      <w:pPr>
        <w:pStyle w:val="BookText"/>
      </w:pPr>
      <w:r>
        <w:rPr>
          <w:rFonts w:ascii="Amiri" w:hAnsi="Amiri" w:eastAsia="Amiri" w:cs="Amiri"/>
          <w:lang w:bidi="ar-SA"/>
          <w:color w:val="111111"/>
          <w:sz w:val="28"/>
          <w:szCs w:val="28"/>
          <w:rtl/>
        </w:rPr>
        <w:t xml:space="preserve">1052.عنه صلی الله علیه و آله:اُطلُبوا مَعَ العِلمِ السَّکینَةَ وَالحِلمَ،لینوا لِمَن تُعَلِّمونَ ولِمَن تَعَلَّمتُم مِنهُ، ولا تَکونوا مِن جَبابِرَةِ العُلَماءِ فَیَغلِبَ جَهلُکُم عِلمَکُم. </w:t>
      </w:r>
      <w:r>
        <w:rPr>
          <w:rStyle w:val="FootnoteReference"/>
        </w:rPr>
        <w:footnoteReference w:id="1196"/>
      </w:r>
    </w:p>
    <w:p>
      <w:pPr>
        <w:pStyle w:val="BookText"/>
      </w:pPr>
      <w:r>
        <w:rPr>
          <w:rFonts w:ascii="Amiri" w:hAnsi="Amiri" w:eastAsia="Amiri" w:cs="Amiri"/>
          <w:lang w:bidi="ar-SA"/>
          <w:color w:val="111111"/>
          <w:sz w:val="28"/>
          <w:szCs w:val="28"/>
          <w:rtl/>
        </w:rPr>
        <w:t xml:space="preserve">1053.الإمام علیّ علیه السلام:تَواضَعوا لِمَن تَتَعَلَّمونَ مِنهُ العِلمَ ولِمَن تُعَلِّمونَهُ،ولا تَکونوا مِن جَبابِرَةِ العُلَماءِ فَلا یَقومَ جَهلُکُم بِعِلمِکُم </w:t>
      </w:r>
      <w:r>
        <w:rPr>
          <w:rStyle w:val="FootnoteReference"/>
        </w:rPr>
        <w:footnoteReference w:id="1197"/>
      </w:r>
    </w:p>
    <w:p>
      <w:pPr>
        <w:pStyle w:val="BookText"/>
      </w:pPr>
      <w:r>
        <w:rPr>
          <w:rFonts w:ascii="Times New Roman" w:hAnsi="Times New Roman" w:eastAsia="Times New Roman" w:cs="Times New Roman"/>
          <w:lang w:val="en-US" w:bidi="en-US"/>
          <w:color w:val="111111"/>
          <w:sz w:val="28"/>
          <w:szCs w:val="28"/>
          <w:rtl/>
        </w:rPr>
        <w:t xml:space="preserve">. </w:t>
      </w:r>
      <w:r>
        <w:rPr>
          <w:rStyle w:val="FootnoteReference"/>
        </w:rPr>
        <w:footnoteReference w:id="1198"/>
      </w:r>
    </w:p>
    <w:p>
      <w:pPr>
        <w:pStyle w:val="BookText"/>
      </w:pPr>
      <w:r>
        <w:rPr>
          <w:rFonts w:ascii="Amiri" w:hAnsi="Amiri" w:eastAsia="Amiri" w:cs="Amiri"/>
          <w:lang w:bidi="ar-SA"/>
          <w:color w:val="111111"/>
          <w:sz w:val="28"/>
          <w:szCs w:val="28"/>
          <w:rtl/>
        </w:rPr>
        <w:t xml:space="preserve">1054.عنه علیه السلام:لا یَتَعَلَّمُ مَن یَتَکَبَّرُ. </w:t>
      </w:r>
      <w:r>
        <w:rPr>
          <w:rStyle w:val="FootnoteReference"/>
        </w:rPr>
        <w:footnoteReference w:id="1199"/>
      </w:r>
    </w:p>
    <w:p>
      <w:pPr>
        <w:pStyle w:val="BookText"/>
      </w:pPr>
      <w:r>
        <w:rPr>
          <w:rFonts w:ascii="Amiri" w:hAnsi="Amiri" w:eastAsia="Amiri" w:cs="Amiri"/>
          <w:lang w:bidi="ar-SA"/>
          <w:color w:val="111111"/>
          <w:sz w:val="28"/>
          <w:szCs w:val="28"/>
          <w:rtl/>
        </w:rPr>
        <w:t xml:space="preserve">1055.الإمام الصادق علیه السلام:تَواضَعوا لِمَن طَلَبتُم مِنهُ العِلمَ،ولا تَکونوا عُلَماءَ جَبّارینَ فَیَذهَبَ باطِلُکُم بِحَقِّکُم. </w:t>
      </w:r>
      <w:r>
        <w:rPr>
          <w:rStyle w:val="FootnoteReference"/>
        </w:rPr>
        <w:footnoteReference w:id="1200"/>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43" w:name="pg20021_207062"/>
    <w:bookmarkEnd w:id="143"/>
    <w:p>
      <w:pPr>
        <w:pStyle w:val="BookText"/>
      </w:pPr>
      <w:r>
        <w:rPr>
          <w:rFonts w:ascii="Amiri" w:hAnsi="Amiri" w:eastAsia="Amiri" w:cs="Amiri"/>
          <w:lang w:bidi="ar-SA"/>
          <w:color w:val="111111"/>
          <w:sz w:val="28"/>
          <w:szCs w:val="28"/>
          <w:rtl/>
        </w:rPr>
        <w:t xml:space="preserve">1056.إرشاد القلوب:جاءَ فِی الحَدیثِ القُدسِیّ:یا أحمَدُ،إنَّ أهلَ الدُّنیا کَثیرٌ فیهِمُ الجَهلُ وَالحُمقُ،لا یَتَواضَعونَ لِمَن‌یَتَعَلَّمونَ مِنهُ،وهُم عِندَ أنفُسِهِم عُقَلاءُ،وعِندَ العارِفینَ حُمَقاءُ. </w:t>
      </w:r>
      <w:r>
        <w:rPr>
          <w:rStyle w:val="FootnoteReference"/>
        </w:rPr>
        <w:footnoteReference w:id="1201"/>
      </w:r>
    </w:p>
    <w:p>
      <w:pPr>
        <w:pStyle w:val="BookText"/>
      </w:pPr>
      <w:r>
        <w:rPr>
          <w:rFonts w:ascii="IRNazanin" w:hAnsi="IRNazanin" w:eastAsia="IRNazanin" w:cs="IRNazanin"/>
          <w:lang w:bidi="fa-IR"/>
          <w:color w:val="111111"/>
          <w:sz w:val="28"/>
          <w:szCs w:val="28"/>
          <w:rtl/>
        </w:rPr>
        <w:t xml:space="preserve">.إرشاد القلوب:ص 201، [1]بحارالأنوار:ج 77 ص 24 ح 6 [2] وراجع:منیة المرید:ص 243.</w:t>
      </w:r>
    </w:p>
    <w:p>
      <w:pPr>
        <w:pStyle w:val="BookText"/>
      </w:pPr>
      <w:r>
        <w:rPr>
          <w:rFonts w:ascii="IRNazanin" w:hAnsi="IRNazanin" w:eastAsia="IRNazanin" w:cs="IRNazanin"/>
          <w:lang w:bidi="fa-IR"/>
          <w:color w:val="111111"/>
          <w:sz w:val="28"/>
          <w:szCs w:val="28"/>
          <w:rtl/>
        </w:rPr>
        <w:t xml:space="preserve">راجع:ص 346 (التواضع للمتعلّم) و ص 445 (التواضع له).</w:t>
      </w:r>
    </w:p>
    <w:p>
      <w:pPr>
        <w:pStyle w:val="Heading5"/>
      </w:pPr>
      <w:bookmarkStart w:id="477" w:name="_Toc212"/>
      <w:r>
        <w:t>19/3:الاِعتِدالُ فِی الأَکلِ</w:t>
      </w:r>
      <w:bookmarkEnd w:id="477"/>
    </w:p>
    <w:p>
      <w:pPr>
        <w:pStyle w:val="BookText"/>
      </w:pPr>
      <w:r>
        <w:rPr>
          <w:rFonts w:ascii="Amiri" w:hAnsi="Amiri" w:eastAsia="Amiri" w:cs="Amiri"/>
          <w:lang w:bidi="ar-SA"/>
          <w:color w:val="111111"/>
          <w:sz w:val="28"/>
          <w:szCs w:val="28"/>
          <w:rtl/>
        </w:rPr>
        <w:t xml:space="preserve">1057.رسول اللّه صلی الله علیه و آله:إنَّ اللّهَ عز و جل یَقولُ:وَضَعتُ خَمسَةً فی خَمسَةٍ وَالنّاسُ یَطلُبونَها فی خَمسَةٍ فَلا یَجِدونَها:وَضَعتُ العِلمَ فِی الجوعِ وَالجَهدِ،وَالنّاسُ یَطلُبونَهُ بِالشَّبعَةِ وَالرّاحَةِ فَلا یَجِدونَهُ.... </w:t>
      </w:r>
      <w:r>
        <w:rPr>
          <w:rStyle w:val="FootnoteReference"/>
        </w:rPr>
        <w:footnoteReference w:id="1202"/>
      </w:r>
    </w:p>
    <w:p>
      <w:pPr>
        <w:pStyle w:val="BookText"/>
      </w:pPr>
      <w:r>
        <w:rPr>
          <w:rFonts w:ascii="Amiri" w:hAnsi="Amiri" w:eastAsia="Amiri" w:cs="Amiri"/>
          <w:lang w:bidi="ar-SA"/>
          <w:color w:val="111111"/>
          <w:sz w:val="28"/>
          <w:szCs w:val="28"/>
          <w:rtl/>
        </w:rPr>
        <w:t xml:space="preserve">1058.المواعظ العددیّة:جاءَ فِی الحَدیثِ القُدسِیّ:إنّی وَضَعتُ أربَعَةً فی أربَعَةِ مَواضِعَ وَالنّاسُ یَطلُبونَها فی غَیرِها فَلا یَجِدوها أبَداً؛إنّی وَضَعتُ العِلمَ فِی الجوعِ وَالغُربَةِ، وَالنّاسُ یَطلُبونَهُ فِی الشِّبَعِ وَالوَطَنِ فَلَم </w:t>
      </w:r>
      <w:r>
        <w:rPr>
          <w:rStyle w:val="FootnoteReference"/>
        </w:rPr>
        <w:footnoteReference w:id="1203"/>
      </w:r>
    </w:p>
    <w:p>
      <w:pPr>
        <w:pStyle w:val="BookText"/>
      </w:pPr>
      <w:r>
        <w:rPr>
          <w:rFonts w:ascii="Amiri" w:hAnsi="Amiri" w:eastAsia="Amiri" w:cs="Amiri"/>
          <w:lang w:bidi="ar-SA"/>
          <w:color w:val="111111"/>
          <w:sz w:val="28"/>
          <w:szCs w:val="28"/>
          <w:rtl/>
        </w:rPr>
        <w:t xml:space="preserve">یَجِدوهُ أبَداً.... </w:t>
      </w:r>
      <w:r>
        <w:rPr>
          <w:rStyle w:val="FootnoteReference"/>
        </w:rPr>
        <w:footnoteReference w:id="1204"/>
      </w:r>
    </w:p>
    <w:p>
      <w:pPr>
        <w:pStyle w:val="BookText"/>
      </w:pPr>
      <w:r>
        <w:rPr>
          <w:rFonts w:ascii="IRNazanin" w:hAnsi="IRNazanin" w:eastAsia="IRNazanin" w:cs="IRNazanin"/>
          <w:lang w:bidi="fa-IR"/>
          <w:color w:val="111111"/>
          <w:sz w:val="28"/>
          <w:szCs w:val="28"/>
          <w:rtl/>
        </w:rPr>
        <w:t xml:space="preserve">راجع:ص 148 (الصوم) و ص 150 (قلّة الأکل) و ص 188 (کثرة الأکل).</w:t>
      </w:r>
    </w:p>
    <w:p>
      <w:pPr>
        <w:pStyle w:val="Heading5"/>
      </w:pPr>
      <w:bookmarkStart w:id="478" w:name="_Toc213"/>
      <w:r>
        <w:t>20/3:التَّبکیر</w:t>
      </w:r>
      <w:bookmarkEnd w:id="478"/>
    </w:p>
    <w:p>
      <w:pPr>
        <w:pStyle w:val="BookText"/>
      </w:pPr>
      <w:r>
        <w:rPr>
          <w:rFonts w:ascii="Amiri" w:hAnsi="Amiri" w:eastAsia="Amiri" w:cs="Amiri"/>
          <w:lang w:bidi="ar-SA"/>
          <w:color w:val="111111"/>
          <w:sz w:val="28"/>
          <w:szCs w:val="28"/>
          <w:rtl/>
        </w:rPr>
        <w:t xml:space="preserve">1059.رسول اللّه صلی الله علیه و آله:اُغدوا فی طَلَبِ العِلمِ،فَإِنَّ الغُدُوَّ بَرَکَةٌ ونَجاحٌ. </w:t>
      </w:r>
      <w:r>
        <w:rPr>
          <w:rStyle w:val="FootnoteReference"/>
        </w:rPr>
        <w:footnoteReference w:id="1205"/>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44" w:name="pg20021_207063"/>
    <w:bookmarkEnd w:id="144"/>
    <w:p>
      <w:pPr>
        <w:pStyle w:val="BookText"/>
      </w:pPr>
      <w:r>
        <w:rPr>
          <w:rFonts w:ascii="Amiri" w:hAnsi="Amiri" w:eastAsia="Amiri" w:cs="Amiri"/>
          <w:lang w:bidi="ar-SA"/>
          <w:color w:val="111111"/>
          <w:sz w:val="28"/>
          <w:szCs w:val="28"/>
          <w:rtl/>
        </w:rPr>
        <w:t xml:space="preserve">1060.عنه صلی الله علیه و آله:اُغدوا فی طَلَبِ العِلمِ،فَإِنّی سَأَلتُ رَبّی أن یُبارِکَ لِاُمَّتی فی بُکورِها،ویَجعَلَ ذلِکَ یَومَ الخَمیسِ. </w:t>
      </w:r>
      <w:r>
        <w:rPr>
          <w:rStyle w:val="FootnoteReference"/>
        </w:rPr>
        <w:footnoteReference w:id="1206"/>
      </w:r>
    </w:p>
    <w:p>
      <w:pPr>
        <w:pStyle w:val="BookText"/>
      </w:pPr>
      <w:r>
        <w:rPr>
          <w:rFonts w:ascii="IRNazanin" w:hAnsi="IRNazanin" w:eastAsia="IRNazanin" w:cs="IRNazanin"/>
          <w:lang w:bidi="fa-IR"/>
          <w:color w:val="111111"/>
          <w:sz w:val="28"/>
          <w:szCs w:val="28"/>
          <w:rtl/>
        </w:rPr>
        <w:t xml:space="preserve">.المعجم الأوسط:ج 5 ص 256 ح 5244 عن عائشة،کنزالعمّال:ج 10 ص 250 ح 29341.</w:t>
      </w:r>
    </w:p>
    <w:p>
      <w:pPr>
        <w:pStyle w:val="Heading5"/>
      </w:pPr>
      <w:bookmarkStart w:id="479" w:name="_Toc214"/>
      <w:r>
        <w:t>21/3:اِغتِنامُ الفُرصَةِ فِی الصِّغَرِ والشَّبابِ</w:t>
      </w:r>
      <w:bookmarkEnd w:id="479"/>
    </w:p>
    <w:p>
      <w:pPr>
        <w:pStyle w:val="BookText"/>
      </w:pPr>
      <w:r>
        <w:rPr>
          <w:rFonts w:ascii="Amiri" w:hAnsi="Amiri" w:eastAsia="Amiri" w:cs="Amiri"/>
          <w:lang w:bidi="ar-SA"/>
          <w:color w:val="111111"/>
          <w:sz w:val="28"/>
          <w:szCs w:val="28"/>
          <w:rtl/>
        </w:rPr>
        <w:t xml:space="preserve">1061.رسول اللّه صلی الله علیه و آله:مَثَلُ الَّذی یَتَعَلَّمُ العِلمَ فی صِغَرِهِ کَمَثَلِ الوَشمِ عَلَی الصَّخرَةِ،ومَثَلُ الَّذی یَتَعَلَّمُ العِلمَ فی کِبَرِهِ کَالَّذی یَکتُبُ عَلَی الماءِ. </w:t>
      </w:r>
      <w:r>
        <w:rPr>
          <w:rStyle w:val="FootnoteReference"/>
        </w:rPr>
        <w:footnoteReference w:id="1207"/>
      </w:r>
    </w:p>
    <w:p>
      <w:pPr>
        <w:pStyle w:val="BookText"/>
      </w:pPr>
      <w:r>
        <w:rPr>
          <w:rFonts w:ascii="Amiri" w:hAnsi="Amiri" w:eastAsia="Amiri" w:cs="Amiri"/>
          <w:lang w:bidi="ar-SA"/>
          <w:color w:val="111111"/>
          <w:sz w:val="28"/>
          <w:szCs w:val="28"/>
          <w:rtl/>
        </w:rPr>
        <w:t xml:space="preserve">1062.عنه صلی الله علیه و آله:أوَّلُ هذِهِ الاُمَّةِ یَتَعَلَّمُ صِغارُها مِن کِبارِها،وَآخِرُها یَتَعَلَّمُ کِبارُها مِن صِغارِها. </w:t>
      </w:r>
      <w:r>
        <w:rPr>
          <w:rStyle w:val="FootnoteReference"/>
        </w:rPr>
        <w:footnoteReference w:id="1208"/>
      </w:r>
    </w:p>
    <w:p>
      <w:pPr>
        <w:pStyle w:val="BookText"/>
      </w:pPr>
      <w:r>
        <w:rPr>
          <w:rFonts w:ascii="Amiri" w:hAnsi="Amiri" w:eastAsia="Amiri" w:cs="Amiri"/>
          <w:lang w:bidi="ar-SA"/>
          <w:color w:val="111111"/>
          <w:sz w:val="28"/>
          <w:szCs w:val="28"/>
          <w:rtl/>
        </w:rPr>
        <w:t xml:space="preserve">1063.عنه صلی الله علیه و آله:أیُّما ناشِئٍ نَشَأَ فی طَلَبِ العِلمِ وَالعِبادَةِ حَتّی یَکبُرَ،أعطاهُ اللّهُ یَومَ القِیامَةِ ثَوابَ اثنَینِ وسَبعینَ صِدّیقاً. </w:t>
      </w:r>
      <w:r>
        <w:rPr>
          <w:rStyle w:val="FootnoteReference"/>
        </w:rPr>
        <w:footnoteReference w:id="1209"/>
      </w:r>
    </w:p>
    <w:p>
      <w:pPr>
        <w:pStyle w:val="BookText"/>
      </w:pPr>
      <w:r>
        <w:rPr>
          <w:rFonts w:ascii="Amiri" w:hAnsi="Amiri" w:eastAsia="Amiri" w:cs="Amiri"/>
          <w:lang w:bidi="ar-SA"/>
          <w:color w:val="111111"/>
          <w:sz w:val="28"/>
          <w:szCs w:val="28"/>
          <w:rtl/>
        </w:rPr>
        <w:t xml:space="preserve">1064.عنه صلی الله علیه و آله:مَن لَم یطلُبِ العِلمَ صَغیراً فَطَلَبَهُ کَبیراً فَماتَ،ماتَ شَهیداً. </w:t>
      </w:r>
      <w:r>
        <w:rPr>
          <w:rStyle w:val="FootnoteReference"/>
        </w:rPr>
        <w:footnoteReference w:id="1210"/>
      </w:r>
    </w:p>
    <w:p>
      <w:pPr>
        <w:pStyle w:val="BookText"/>
      </w:pPr>
      <w:r>
        <w:rPr>
          <w:rFonts w:ascii="Amiri" w:hAnsi="Amiri" w:eastAsia="Amiri" w:cs="Amiri"/>
          <w:lang w:bidi="ar-SA"/>
          <w:color w:val="111111"/>
          <w:sz w:val="28"/>
          <w:szCs w:val="28"/>
          <w:rtl/>
        </w:rPr>
        <w:t xml:space="preserve">1065.الإمام علیّ علیه السلام:یا مَعشَرَ الفِتیانِ،حَصِّنوا أعراضَکُم بِالأَدَبِ،ودینَکُم بِالعِلمِ. </w:t>
      </w:r>
      <w:r>
        <w:rPr>
          <w:rStyle w:val="FootnoteReference"/>
        </w:rPr>
        <w:footnoteReference w:id="1211"/>
      </w:r>
    </w:p>
    <w:p>
      <w:pPr>
        <w:pStyle w:val="BookText"/>
      </w:pPr>
      <w:r>
        <w:rPr>
          <w:rFonts w:ascii="Amiri" w:hAnsi="Amiri" w:eastAsia="Amiri" w:cs="Amiri"/>
          <w:lang w:bidi="ar-SA"/>
          <w:color w:val="111111"/>
          <w:sz w:val="28"/>
          <w:szCs w:val="28"/>
          <w:rtl/>
        </w:rPr>
        <w:t xml:space="preserve">1066.عنه علیه السلام-فِی الحِکَمِ المَنسوبَةِ إلَیهِ-:تَعَلَّمُوا العِلمَ صِغاراً تَسودوا بِهِ کِباراً. </w:t>
      </w:r>
      <w:r>
        <w:rPr>
          <w:rStyle w:val="FootnoteReference"/>
        </w:rPr>
        <w:footnoteReference w:id="1212"/>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45" w:name="pg20021_207064"/>
    <w:bookmarkEnd w:id="145"/>
    <w:p>
      <w:pPr>
        <w:pStyle w:val="BookText"/>
      </w:pPr>
      <w:r>
        <w:rPr>
          <w:rFonts w:ascii="Amiri" w:hAnsi="Amiri" w:eastAsia="Amiri" w:cs="Amiri"/>
          <w:lang w:bidi="ar-SA"/>
          <w:color w:val="111111"/>
          <w:sz w:val="28"/>
          <w:szCs w:val="28"/>
          <w:rtl/>
        </w:rPr>
        <w:t xml:space="preserve">1067.عنه علیه السلام:مَن لَم یَتَعَلَّم فِی الصِّغَرِ لَم یَتَقَدَّم فِی الکِبَرِ. </w:t>
      </w:r>
      <w:r>
        <w:rPr>
          <w:rStyle w:val="FootnoteReference"/>
        </w:rPr>
        <w:footnoteReference w:id="1213"/>
      </w:r>
    </w:p>
    <w:p>
      <w:pPr>
        <w:pStyle w:val="BookText"/>
      </w:pPr>
      <w:r>
        <w:rPr>
          <w:rFonts w:ascii="IRNazanin" w:hAnsi="IRNazanin" w:eastAsia="IRNazanin" w:cs="IRNazanin"/>
          <w:lang w:bidi="fa-IR"/>
          <w:color w:val="111111"/>
          <w:sz w:val="28"/>
          <w:szCs w:val="28"/>
          <w:rtl/>
        </w:rPr>
        <w:t xml:space="preserve">.غرر الحکم:ح 8937،عیون الحکم والمواعظ:ص 463 ح 8424 وراجع:منیة المرید:ص 225.</w:t>
      </w:r>
    </w:p>
    <w:p>
      <w:pPr>
        <w:pStyle w:val="BookText"/>
      </w:pPr>
      <w:r>
        <w:rPr>
          <w:rFonts w:ascii="Amiri" w:hAnsi="Amiri" w:eastAsia="Amiri" w:cs="Amiri"/>
          <w:lang w:bidi="ar-SA"/>
          <w:color w:val="111111"/>
          <w:sz w:val="28"/>
          <w:szCs w:val="28"/>
          <w:rtl/>
        </w:rPr>
        <w:t xml:space="preserve">1068.عنه علیه السلام:مَن سَأَلَ فی صِغَرِهِ أجابَ فی کِبَرِهِ. </w:t>
      </w:r>
      <w:r>
        <w:rPr>
          <w:rStyle w:val="FootnoteReference"/>
        </w:rPr>
        <w:footnoteReference w:id="1214"/>
      </w:r>
    </w:p>
    <w:p>
      <w:pPr>
        <w:pStyle w:val="BookText"/>
      </w:pPr>
      <w:r>
        <w:rPr>
          <w:rFonts w:ascii="Amiri" w:hAnsi="Amiri" w:eastAsia="Amiri" w:cs="Amiri"/>
          <w:lang w:bidi="ar-SA"/>
          <w:color w:val="111111"/>
          <w:sz w:val="28"/>
          <w:szCs w:val="28"/>
          <w:rtl/>
        </w:rPr>
        <w:t xml:space="preserve">1069.عنه علیه السلام: حَرِّض بَنیکَ عَلَی الآدابِ فِی‌الصِّغَرِ</w:t>
      </w:r>
    </w:p>
    <w:p>
      <w:pPr>
        <w:pStyle w:val="Heading4"/>
      </w:pPr>
      <w:bookmarkStart w:id="480" w:name="_Toc215"/>
      <w:r>
        <w:t>ب-ما لا یَنبَغی</w:t>
      </w:r>
      <w:bookmarkEnd w:id="480"/>
    </w:p>
    <w:p>
      <w:pPr>
        <w:pStyle w:val="Heading5"/>
      </w:pPr>
      <w:bookmarkStart w:id="481" w:name="_Toc216"/>
      <w:r>
        <w:t>22/3:التَّعَلُّمُ لِغَیرِ اللّهِ</w:t>
      </w:r>
      <w:bookmarkEnd w:id="481"/>
    </w:p>
    <w:p>
      <w:pPr>
        <w:pStyle w:val="Heading6"/>
      </w:pPr>
      <w:bookmarkStart w:id="482" w:name="_Toc217"/>
      <w:r>
        <w:t>اشارة</w:t>
      </w:r>
      <w:bookmarkEnd w:id="482"/>
    </w:p>
    <w:p>
      <w:pPr>
        <w:pStyle w:val="BookText"/>
      </w:pPr>
      <w:r>
        <w:rPr>
          <w:rFonts w:ascii="Amiri" w:hAnsi="Amiri" w:eastAsia="Amiri" w:cs="Amiri"/>
          <w:lang w:bidi="ar-SA"/>
          <w:color w:val="111111"/>
          <w:sz w:val="28"/>
          <w:szCs w:val="28"/>
          <w:rtl/>
        </w:rPr>
        <w:t xml:space="preserve">1070.رسول اللّه صلی الله علیه و آله:مَن تَعَلَّمَ العِلمَ رِیاءً وسُمعَةً یُریدُ بِهِ الدُّنیا،نَزَعَ اللّهُ بَرَکَتَهُ،وضَیَّقَ عَلَیهِ مَعیشَتَهُ،ووَکَلَهُ اللّهُ إلی نَفسِهِ،ومَن وَکَلَهُ اللّهُ إلی نَفسِهِ فَقَد هَلَکَ. </w:t>
      </w:r>
      <w:r>
        <w:rPr>
          <w:rStyle w:val="FootnoteReference"/>
        </w:rPr>
        <w:footnoteReference w:id="1215"/>
      </w:r>
    </w:p>
    <w:p>
      <w:pPr>
        <w:pStyle w:val="BookText"/>
      </w:pPr>
      <w:r>
        <w:rPr>
          <w:rFonts w:ascii="Amiri" w:hAnsi="Amiri" w:eastAsia="Amiri" w:cs="Amiri"/>
          <w:lang w:bidi="ar-SA"/>
          <w:color w:val="111111"/>
          <w:sz w:val="28"/>
          <w:szCs w:val="28"/>
          <w:rtl/>
        </w:rPr>
        <w:t xml:space="preserve">1071.عنه صلی الله علیه و آله:مَن طَلَبَ العِلمَ لِأَربَعٍ دَخَلَ النّارَ:لِیُباهِیَ بِهِ العُلَماءَ،أو یُمارِیَ بِهِ السُّفَهاءَ،أو لِیَصرِفَ بِهِ وُجوهَ النّاسِ إلَیهِ،أو یَأخُذَ بِهِ مِنَ الاُمَراءِ. </w:t>
      </w:r>
      <w:r>
        <w:rPr>
          <w:rStyle w:val="FootnoteReference"/>
        </w:rPr>
        <w:footnoteReference w:id="1216"/>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1072.عنه صلی الله علیه و آله:مَن طَلَبَ العِلمَ لِیُجارِیَ بِهِ العُلَماءَ،أو لِیُمارِیَ بِهِ السُّفَهاءَ،أو یَصرِفَ بِهِ وُجوهَ النّاسِ إلَیهِ،أدخَلَهُ اللّهُ النّارَ. </w:t>
      </w:r>
      <w:r>
        <w:rPr>
          <w:rStyle w:val="FootnoteReference"/>
        </w:rPr>
        <w:footnoteReference w:id="1217"/>
      </w:r>
    </w:p>
    <w:p>
      <w:pPr>
        <w:pStyle w:val="BookText"/>
      </w:pPr>
      <w:r>
        <w:rPr>
          <w:rFonts w:ascii="IRNazanin" w:hAnsi="IRNazanin" w:eastAsia="IRNazanin" w:cs="IRNazanin"/>
          <w:lang w:bidi="fa-IR"/>
          <w:color w:val="111111"/>
          <w:sz w:val="28"/>
          <w:szCs w:val="28"/>
          <w:rtl/>
        </w:rPr>
        <w:t xml:space="preserve">.سنن الترمذی:ج 5 ص 32 ح 2654 عن مالک،سنن ابن ماجة:ج 1 ص 93 ح 253 عن ابن عمر و ص 96 ح 259 عن حذیفة و ح 260 عن أبی هریرة،سنن الدارمی:ج 1 ص 111 ح 380 [1] عن مکحول نحوه،المستدرک علی الصحیحین:ج 1 ص 162 ح 293،المعجم الأوسط:ج 6 ص 32 ح 5708،شُعب الإیمان:ج 2 ص 283 ح 1772؛ [2]منیة المرید:ص 134. [3]</w:t>
      </w:r>
    </w:p>
    <w:p>
      <w:pPr>
        <w:pStyle w:val="BookText"/>
      </w:pPr>
      <w:r>
        <w:rPr>
          <w:rFonts w:ascii="Amiri" w:hAnsi="Amiri" w:eastAsia="Amiri" w:cs="Amiri"/>
          <w:lang w:bidi="ar-SA"/>
          <w:color w:val="111111"/>
          <w:sz w:val="28"/>
          <w:szCs w:val="28"/>
          <w:rtl/>
        </w:rPr>
        <w:t xml:space="preserve">1073.عنه صلی الله علیه و آله:لا تَعَلَّمُوا العِلمَ لِتُماروا بِهِ السُّفَهاءَ،وتُجادِلوا بِهِ العُلَماءَ،ولِتَصرِفوا بِهِ وُجوهَ النّاسِ إلَیکُم،وَابتَغوا بِقَولِکُم ما عِندَ اللّهِ؛فَإِنَّهُ یَدومُ ویَبقی ویَنفَدُ ما سِواهُ. </w:t>
      </w:r>
      <w:r>
        <w:rPr>
          <w:rStyle w:val="FootnoteReference"/>
        </w:rPr>
        <w:footnoteReference w:id="1218"/>
      </w:r>
    </w:p>
    <w:p>
      <w:pPr>
        <w:pStyle w:val="BookText"/>
      </w:pPr>
      <w:r>
        <w:rPr>
          <w:rFonts w:ascii="Amiri" w:hAnsi="Amiri" w:eastAsia="Amiri" w:cs="Amiri"/>
          <w:lang w:bidi="ar-SA"/>
          <w:color w:val="111111"/>
          <w:sz w:val="28"/>
          <w:szCs w:val="28"/>
          <w:rtl/>
        </w:rPr>
        <w:t xml:space="preserve">1074.عنه صلی الله علیه و آله:لا تَعَلَّمُوا العِلمَ لِتُباهوا بِهِ العُلَماءَ،ولا لِتُماروا بِهِ السُّفَهاءَ،ولا تَخَیَّروا بِهِ المَجالِسَ،فَمَن فَعَلَ ذلِکَ فَالنّارَ النّارَ. </w:t>
      </w:r>
      <w:r>
        <w:rPr>
          <w:rStyle w:val="FootnoteReference"/>
        </w:rPr>
        <w:footnoteReference w:id="1219"/>
      </w:r>
    </w:p>
    <w:p>
      <w:pPr>
        <w:pStyle w:val="BookText"/>
      </w:pPr>
      <w:r>
        <w:rPr>
          <w:rFonts w:ascii="Amiri" w:hAnsi="Amiri" w:eastAsia="Amiri" w:cs="Amiri"/>
          <w:lang w:bidi="ar-SA"/>
          <w:color w:val="111111"/>
          <w:sz w:val="28"/>
          <w:szCs w:val="28"/>
          <w:rtl/>
        </w:rPr>
        <w:t xml:space="preserve">1075.عنه صلی الله علیه و آله:مَن طَلَبَ العِلمَ لِیُباهِیَ بِهِ العُلَماءَ،ویُمارِیَ بِهِ السُّفَهاءَ فِی المَجالِسِ،لَم یَرَح رائِحَةَ الجَنَّةِ. </w:t>
      </w:r>
      <w:r>
        <w:rPr>
          <w:rStyle w:val="FootnoteReference"/>
        </w:rPr>
        <w:footnoteReference w:id="1220"/>
      </w:r>
    </w:p>
    <w:p>
      <w:pPr>
        <w:pStyle w:val="BookText"/>
      </w:pPr>
      <w:r>
        <w:rPr>
          <w:rFonts w:ascii="Amiri" w:hAnsi="Amiri" w:eastAsia="Amiri" w:cs="Amiri"/>
          <w:lang w:bidi="ar-SA"/>
          <w:color w:val="111111"/>
          <w:sz w:val="28"/>
          <w:szCs w:val="28"/>
          <w:rtl/>
        </w:rPr>
        <w:t xml:space="preserve">1076.عنه صلی الله علیه و آله-فی وصیّته لعلیّ علیه السلام-:مَن تَعَلَّمَ عِلماً لِیُمارِیَ بِهِ السُّفَهاءَ،أو یُجادِلَ بِهِ العُلَماءَ، أو لِیَدعُوَ النّاسَ إلی نَفسِهِ،فَهُوَ مِن أهلِ النّارِ. </w:t>
      </w:r>
      <w:r>
        <w:rPr>
          <w:rStyle w:val="FootnoteReference"/>
        </w:rPr>
        <w:footnoteReference w:id="1221"/>
      </w:r>
    </w:p>
    <w:p>
      <w:pPr>
        <w:pStyle w:val="BookText"/>
      </w:pPr>
      <w:r>
        <w:rPr>
          <w:rFonts w:ascii="Amiri" w:hAnsi="Amiri" w:eastAsia="Amiri" w:cs="Amiri"/>
          <w:lang w:bidi="ar-SA"/>
          <w:color w:val="111111"/>
          <w:sz w:val="28"/>
          <w:szCs w:val="28"/>
          <w:rtl/>
        </w:rPr>
        <w:t xml:space="preserve">1077.عنه صلی الله علیه و آله:لا تَتَعَلَّمُوا العِلمَ لِتُماروا بِهِ السُّفَهاءَ،ولا تَتَعَلَّمُوا العِلمَ لِتُجادِلوا بِهِ العُلَماءَ،ولا تَتَعَلَّمُوا العِلمَ لِتَستَمیلوا بِهِ وُجوهَ الاُمَراءِ،ومَن فَعَلَ ذلِکَ فَهُوَ فِی النّارِ. </w:t>
      </w:r>
      <w:r>
        <w:rPr>
          <w:rStyle w:val="FootnoteReference"/>
        </w:rPr>
        <w:footnoteReference w:id="1222"/>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1078.عنه صلی الله علیه و آله:مَن تَعَلَّمَ العِلمَ لِیُمارِیَ بِهِ العُلَماءَ،أو یُجارِیَ بِهِ السُّفَهاءَ،أو یَتَأَکَّلَ بِهِ النّاسَ،فَالنّارُ أولی بِهِ. </w:t>
      </w:r>
      <w:r>
        <w:rPr>
          <w:rStyle w:val="FootnoteReference"/>
        </w:rPr>
        <w:footnoteReference w:id="1223"/>
      </w:r>
    </w:p>
    <w:p>
      <w:pPr>
        <w:pStyle w:val="BookText"/>
      </w:pPr>
      <w:r>
        <w:rPr>
          <w:rFonts w:ascii="IRNazanin" w:hAnsi="IRNazanin" w:eastAsia="IRNazanin" w:cs="IRNazanin"/>
          <w:lang w:bidi="fa-IR"/>
          <w:color w:val="111111"/>
          <w:sz w:val="28"/>
          <w:szCs w:val="28"/>
          <w:rtl/>
        </w:rPr>
        <w:t xml:space="preserve">.حلیة الأولیاء:ج 7 ص 96.</w:t>
      </w:r>
    </w:p>
    <w:p>
      <w:pPr>
        <w:pStyle w:val="BookText"/>
      </w:pPr>
      <w:r>
        <w:rPr>
          <w:rFonts w:ascii="Amiri" w:hAnsi="Amiri" w:eastAsia="Amiri" w:cs="Amiri"/>
          <w:lang w:bidi="ar-SA"/>
          <w:color w:val="111111"/>
          <w:sz w:val="28"/>
          <w:szCs w:val="28"/>
          <w:rtl/>
        </w:rPr>
        <w:t xml:space="preserve">1079.عنه صلی الله علیه و آله-فی وَصِیَّتِهِ لِأَبی ذَرٍّ-:یا أباذَرٍّ...مَن طَلَبَ عِلماً لِیَصرِفَ بِهِ وُجوهَ النّاسِ إلَیهِ لَم یَجِد ریحَ الجَنَّةِ.یا أباذَرٍّ؛مَنِ ابتَغَی العِلمَ لِیَخدَعَ بِهِ النّاسَ لَم یَجِد ریحَ الجَنَّةِ. </w:t>
      </w:r>
      <w:r>
        <w:rPr>
          <w:rStyle w:val="FootnoteReference"/>
        </w:rPr>
        <w:footnoteReference w:id="1224"/>
      </w:r>
    </w:p>
    <w:p>
      <w:pPr>
        <w:pStyle w:val="BookText"/>
      </w:pPr>
      <w:r>
        <w:rPr>
          <w:rFonts w:ascii="Amiri" w:hAnsi="Amiri" w:eastAsia="Amiri" w:cs="Amiri"/>
          <w:lang w:bidi="ar-SA"/>
          <w:color w:val="111111"/>
          <w:sz w:val="28"/>
          <w:szCs w:val="28"/>
          <w:rtl/>
        </w:rPr>
        <w:t xml:space="preserve">1080.عنه صلی الله علیه و آله:إنَّ اناساً مِن امَّتی سَیَتَفَقَّهونَ فِی الدّینِ،ویَقرَؤونَ القُرآنَ،ویَقولونَ:نَأتِی الاُمَراءَ فَنُصیبُ مِن دُنیاهُم ونَعتَزِلُهُم بِدینِنا،ولا یَکونُ ذلِکَ،کَما لا یُجتَنی مِنَ القَتادِ إلَّا الشَّوکُ کَذلِکَ لا یُجتَنی مِن قُربِهِم إلّا </w:t>
      </w:r>
      <w:r>
        <w:rPr>
          <w:rStyle w:val="FootnoteReference"/>
        </w:rPr>
        <w:footnoteReference w:id="1225"/>
      </w:r>
    </w:p>
    <w:p>
      <w:pPr>
        <w:pStyle w:val="BookText"/>
      </w:pPr>
      <w:r>
        <w:rPr>
          <w:rFonts w:ascii="Times New Roman" w:hAnsi="Times New Roman" w:eastAsia="Times New Roman" w:cs="Times New Roman"/>
          <w:lang w:val="en-US" w:bidi="en-US"/>
          <w:color w:val="111111"/>
          <w:sz w:val="28"/>
          <w:szCs w:val="28"/>
          <w:rtl/>
        </w:rPr>
        <w:t xml:space="preserve">! </w:t>
      </w:r>
      <w:r>
        <w:rPr>
          <w:rStyle w:val="FootnoteReference"/>
        </w:rPr>
        <w:footnoteReference w:id="1226"/>
      </w:r>
    </w:p>
    <w:p>
      <w:pPr>
        <w:pStyle w:val="BookText"/>
      </w:pPr>
      <w:r>
        <w:rPr>
          <w:rFonts w:ascii="Amiri" w:hAnsi="Amiri" w:eastAsia="Amiri" w:cs="Amiri"/>
          <w:lang w:bidi="ar-SA"/>
          <w:color w:val="111111"/>
          <w:sz w:val="28"/>
          <w:szCs w:val="28"/>
          <w:rtl/>
        </w:rPr>
        <w:t xml:space="preserve">1081.عنه صلی الله علیه و آله:مَن طَلَبَ العِلمَ لِلدُّنیا وَالمَنزِلَةِ عِندَ النّاسِ وَالحُظوَةِ عِندَ السُّلطانِ،لَم یُصِب مِنهُ باباً إلَّاازدادَ فی نَفسِهِ عَظَمَةً،وعَلَی النّاسِ استِطالَةً،وبِاللّهِ اغتِراراً،وفِی الدّینِ جَفاءً،فَذلِکَ الَّذی لا یَنتَفِعُ بِالعِلمِ فَلیَکُفَّ ولیُمسِکَ عَنِ الحُجَّةِ عَلی نَفسِهِ وَالنَّدامَةِ وَالخِزیِ یَومَ القِیامَةِ. </w:t>
      </w:r>
      <w:r>
        <w:rPr>
          <w:rStyle w:val="FootnoteReference"/>
        </w:rPr>
        <w:footnoteReference w:id="1227"/>
      </w:r>
    </w:p>
    <w:p>
      <w:pPr>
        <w:pStyle w:val="BookText"/>
      </w:pPr>
      <w:r>
        <w:rPr>
          <w:rFonts w:ascii="Amiri" w:hAnsi="Amiri" w:eastAsia="Amiri" w:cs="Amiri"/>
          <w:lang w:bidi="ar-SA"/>
          <w:color w:val="111111"/>
          <w:sz w:val="28"/>
          <w:szCs w:val="28"/>
          <w:rtl/>
        </w:rPr>
        <w:t xml:space="preserve">1082.عنه صلی الله علیه و آله:مَن تَعَلَّمَ عِلماً مِمّا یُبتَغی بِهِ وَجهُ اللّهِ عز و جل،لا یَتَعَلَّمُهُ إلّالِیُصیبَ بِهِ عَرَضاً مِنَ الدُّنیا،لَم یَجِد عَرفَ </w:t>
      </w:r>
      <w:r>
        <w:rPr>
          <w:rStyle w:val="FootnoteReference"/>
        </w:rPr>
        <w:footnoteReference w:id="1228"/>
      </w:r>
    </w:p>
    <w:p>
      <w:pPr>
        <w:pStyle w:val="BookText"/>
      </w:pPr>
      <w:r>
        <w:rPr>
          <w:rFonts w:ascii="Amiri" w:hAnsi="Amiri" w:eastAsia="Amiri" w:cs="Amiri"/>
          <w:lang w:bidi="ar-SA"/>
          <w:color w:val="111111"/>
          <w:sz w:val="28"/>
          <w:szCs w:val="28"/>
          <w:rtl/>
        </w:rPr>
        <w:t xml:space="preserve">الجَنَّةِ یَومَ القِیامَةِ. </w:t>
      </w:r>
      <w:r>
        <w:rPr>
          <w:rStyle w:val="FootnoteReference"/>
        </w:rPr>
        <w:footnoteReference w:id="1229"/>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1083.عنه صلی الله علیه و آله:مَن تَعَلَّمَ العِلمَ یُریدُ بِهِ الدُّنیا،وآثَرَ عَلَیهِ حُبَّ الدُّنیا وزینَتَهَا استَوجَبَ سَخَطَ اللّهِ عَلَیهِ،وکانَ فِی الدَّرَکِ الأَسفَلِ مِنَ النّارِ مَعَ الیَهودِ وَالنَّصارَی الَّذینَ نَبَذوا کِتابَ‌اللّهِ تَعالی،قالَ اللّهُ تَعالی: «فَلَمّا جاءَهُمْ ما عَرَفُوا کَفَرُوا بِهِ فَلَعْنَةُ اللّهِ عَلَی الْکافِرِینَ» 1. 2</w:t>
      </w:r>
    </w:p>
    <w:p>
      <w:pPr>
        <w:pStyle w:val="BookText"/>
      </w:pPr>
      <w:r>
        <w:rPr>
          <w:rFonts w:ascii="Amiri" w:hAnsi="Amiri" w:eastAsia="Amiri" w:cs="Amiri"/>
          <w:lang w:bidi="ar-SA"/>
          <w:color w:val="111111"/>
          <w:sz w:val="28"/>
          <w:szCs w:val="28"/>
          <w:rtl/>
        </w:rPr>
        <w:t xml:space="preserve">1084.عنه صلی الله علیه و آله:مَن تَعَلَّمَ عِلماً لِغَیرِ اللّهِ أو أرادَ بِهِ غَیرَ اللّهِ،فَلیَتَبَوَّأ مَقعَدَهُ مِنَ النّارِ. </w:t>
      </w:r>
      <w:r>
        <w:rPr>
          <w:rStyle w:val="FootnoteReference"/>
        </w:rPr>
        <w:footnoteReference w:id="1230"/>
      </w:r>
    </w:p>
    <w:p>
      <w:pPr>
        <w:pStyle w:val="BookText"/>
      </w:pPr>
      <w:r>
        <w:rPr>
          <w:rFonts w:ascii="Amiri" w:hAnsi="Amiri" w:eastAsia="Amiri" w:cs="Amiri"/>
          <w:lang w:bidi="ar-SA"/>
          <w:color w:val="111111"/>
          <w:sz w:val="28"/>
          <w:szCs w:val="28"/>
          <w:rtl/>
        </w:rPr>
        <w:t xml:space="preserve">1085.عنه صلی الله علیه و آله:إنَّ مَن تَعَلَّمَ العِلمَ لِیُمارِیَ بِهِ السُّفَهاءَ،أو یُباهِیَ بِهِ العُلَماءَ،أو یَصرِفَ وُجوهَ النّاسِ إلَیهِ لِیُعَظِّموهُ،فَلیَتَبوَّأ مَقعَدَهُ مِنَ النّارِ،فإنَّ الرِّئاسَةَ لا تَصلُحُ إلّاللّهِ‌ِ ولِأَهلِها. </w:t>
      </w:r>
      <w:r>
        <w:rPr>
          <w:rStyle w:val="FootnoteReference"/>
        </w:rPr>
        <w:footnoteReference w:id="1231"/>
      </w:r>
    </w:p>
    <w:p>
      <w:pPr>
        <w:pStyle w:val="BookText"/>
      </w:pPr>
      <w:r>
        <w:rPr>
          <w:rFonts w:ascii="Amiri" w:hAnsi="Amiri" w:eastAsia="Amiri" w:cs="Amiri"/>
          <w:lang w:bidi="ar-SA"/>
          <w:color w:val="111111"/>
          <w:sz w:val="28"/>
          <w:szCs w:val="28"/>
          <w:rtl/>
        </w:rPr>
        <w:t xml:space="preserve">1086.عنه صلی الله علیه و آله:مَن أخَذَ العِلمَ مِن أهلِهِ وعَمِلَ بِعِلمِهِ نَجا،ومَن أرادَ بِهِ الدُّنیا فَهِیَ حَظُّهُ. </w:t>
      </w:r>
      <w:r>
        <w:rPr>
          <w:rStyle w:val="FootnoteReference"/>
        </w:rPr>
        <w:footnoteReference w:id="1232"/>
      </w:r>
    </w:p>
    <w:p>
      <w:pPr>
        <w:pStyle w:val="BookText"/>
      </w:pPr>
      <w:r>
        <w:rPr>
          <w:rFonts w:ascii="Amiri" w:hAnsi="Amiri" w:eastAsia="Amiri" w:cs="Amiri"/>
          <w:lang w:bidi="ar-SA"/>
          <w:color w:val="111111"/>
          <w:sz w:val="28"/>
          <w:szCs w:val="28"/>
          <w:rtl/>
        </w:rPr>
        <w:t xml:space="preserve">1087.عنه صلی الله علیه و آله:مَن طَلَبَ العِلمَ یُریدُ بِهِ حَرثَ الدُّنیا لَم یَنَل حَرثَ الآخِرَةِ. </w:t>
      </w:r>
      <w:r>
        <w:rPr>
          <w:rStyle w:val="FootnoteReference"/>
        </w:rPr>
        <w:footnoteReference w:id="1233"/>
      </w:r>
    </w:p>
    <w:p>
      <w:pPr>
        <w:pStyle w:val="BookText"/>
      </w:pPr>
      <w:r>
        <w:rPr>
          <w:rFonts w:ascii="Amiri" w:hAnsi="Amiri" w:eastAsia="Amiri" w:cs="Amiri"/>
          <w:lang w:bidi="ar-SA"/>
          <w:color w:val="111111"/>
          <w:sz w:val="28"/>
          <w:szCs w:val="28"/>
          <w:rtl/>
        </w:rPr>
        <w:t xml:space="preserve">1088.عنه صلی الله علیه و آله:إنَّ أوَّلَ النّاسِ یُقضی یَومَ القِیامَةِ عَلَیهِ...رَجُلٌ تَعَلَّمَ العِلمَ وعَلَّمَهُ وقَرَأَ القُرآنَ فَاُتِیَ بِهِ،فَعَرَّفَهُ نِعَمَهُ فَعَرَفَها.</w:t>
      </w:r>
    </w:p>
    <w:p>
      <w:pPr>
        <w:pStyle w:val="BookText"/>
      </w:pPr>
      <w:r>
        <w:rPr>
          <w:rFonts w:ascii="Amiri" w:hAnsi="Amiri" w:eastAsia="Amiri" w:cs="Amiri"/>
          <w:lang w:bidi="ar-SA"/>
          <w:color w:val="111111"/>
          <w:sz w:val="28"/>
          <w:szCs w:val="28"/>
          <w:rtl/>
        </w:rPr>
        <w:t xml:space="preserve">قالَ:فَما عَمِلتَ فیها؟</w:t>
      </w:r>
    </w:p>
    <w:p>
      <w:pPr>
        <w:pStyle w:val="BookText"/>
      </w:pPr>
      <w:r>
        <w:rPr>
          <w:rFonts w:ascii="Amiri" w:hAnsi="Amiri" w:eastAsia="Amiri" w:cs="Amiri"/>
          <w:lang w:bidi="ar-SA"/>
          <w:color w:val="111111"/>
          <w:sz w:val="28"/>
          <w:szCs w:val="28"/>
          <w:rtl/>
        </w:rPr>
        <w:t xml:space="preserve">قالَ:تَعَلَّمتُ العِلمَ وعَلَّمتُهُ وقَرَأتُ فیکَ القُرآنَ.</w:t>
      </w:r>
    </w:p>
    <w:p>
      <w:pPr>
        <w:pStyle w:val="BookText"/>
      </w:pPr>
      <w:r>
        <w:rPr>
          <w:rFonts w:ascii="Amiri" w:hAnsi="Amiri" w:eastAsia="Amiri" w:cs="Amiri"/>
          <w:lang w:bidi="ar-SA"/>
          <w:color w:val="111111"/>
          <w:sz w:val="28"/>
          <w:szCs w:val="28"/>
          <w:rtl/>
        </w:rPr>
        <w:t xml:space="preserve">قالَ:کَذَبتَ ولکِنَّکَ تَعَلَّمتَ العِلمَ لِیُقالَ عالِمٌ،وقَرَأتَ القُرآنَ لِیُقالَ هُوَ قارِئٌ.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فَقَد قیلَ ! ثُمَّ امِرَ بِهِ فَسُحِبَ عَلی وَجهِهِ حَتّی القِیَ فِی النّارِ. </w:t>
      </w:r>
      <w:r>
        <w:rPr>
          <w:rStyle w:val="FootnoteReference"/>
        </w:rPr>
        <w:footnoteReference w:id="1234"/>
      </w:r>
    </w:p>
    <w:p>
      <w:pPr>
        <w:pStyle w:val="BookText"/>
      </w:pPr>
      <w:r>
        <w:rPr>
          <w:rFonts w:ascii="IRNazanin" w:hAnsi="IRNazanin" w:eastAsia="IRNazanin" w:cs="IRNazanin"/>
          <w:lang w:bidi="fa-IR"/>
          <w:color w:val="111111"/>
          <w:sz w:val="28"/>
          <w:szCs w:val="28"/>
          <w:rtl/>
        </w:rPr>
        <w:t xml:space="preserve">.صحیح مسلم:ج 3 ص 1514 ح 1905،سنن النسائی:ج 6 ص 23،مسند ابن حنبل:ج 3 ص 207 ح 8284، [1]المستدرک علی الصحیحین:ج 1 ص 189 ح 364 وج 2 ص 120 ح 2524،السنن‌الکبری:ج 9 ص 283 ح 18549، [2]جامع بیان‌العلم وفضله:ج 2 ص 2 [3] نحوه وکلّها عن أبی هریرة،کنزالعمّال:ج 3 ص 469 ح 7470؛منیة المرید:ص 134، [4]بحارالأنوار:ج 70 ص 249 ح 24. [5]</w:t>
      </w:r>
    </w:p>
    <w:p>
      <w:pPr>
        <w:pStyle w:val="BookText"/>
      </w:pPr>
      <w:r>
        <w:rPr>
          <w:rFonts w:ascii="Amiri" w:hAnsi="Amiri" w:eastAsia="Amiri" w:cs="Amiri"/>
          <w:lang w:bidi="ar-SA"/>
          <w:color w:val="111111"/>
          <w:sz w:val="28"/>
          <w:szCs w:val="28"/>
          <w:rtl/>
        </w:rPr>
        <w:t xml:space="preserve">1089.الإمام علیّ علیه السلام:اِحذَر مِمَّن...یَتَعَلَّمُ لِلمِراءِ،ویَتَفَقَّهُ لِلرِّیاءِ،یُبادِرُ الدُّنیا،ویُؤاکِلُ التَّقوی،فَهُوَ بَعیدٌ مِنَ الإِیمانِ،قَریبٌ مِنَ النِّفاقِ،مُجانِبٌ لِلرُّشدِ،مُوافِقٌ لِلغَیِّ،فَهُوَ باغٍ غاوٍ،لا یَذکُرُ المُهتَدینَ. </w:t>
      </w:r>
      <w:r>
        <w:rPr>
          <w:rStyle w:val="FootnoteReference"/>
        </w:rPr>
        <w:footnoteReference w:id="1235"/>
      </w:r>
    </w:p>
    <w:p>
      <w:pPr>
        <w:pStyle w:val="BookText"/>
      </w:pPr>
      <w:r>
        <w:rPr>
          <w:rFonts w:ascii="Amiri" w:hAnsi="Amiri" w:eastAsia="Amiri" w:cs="Amiri"/>
          <w:lang w:bidi="ar-SA"/>
          <w:color w:val="111111"/>
          <w:sz w:val="28"/>
          <w:szCs w:val="28"/>
          <w:rtl/>
        </w:rPr>
        <w:t xml:space="preserve">1090.عنه علیه السلام:لَو أنَّ حَمَلَةَ العِلمِ حَمَلوهُ بِحَقِّهِ لَأَحَبَّهُمُ اللّهُ ومَلائِکَتُهُ وأهلُ طاعَتِهِ مِن خَلقِهِ، ولکِنَّهُم حَمَلوهُ لِطَلَبِ الدُّنیا،فَمَقَتَهُمُ اللّهُ وهانوا عَلَی النّاسِ. </w:t>
      </w:r>
      <w:r>
        <w:rPr>
          <w:rStyle w:val="FootnoteReference"/>
        </w:rPr>
        <w:footnoteReference w:id="1236"/>
      </w:r>
    </w:p>
    <w:p>
      <w:pPr>
        <w:pStyle w:val="BookText"/>
      </w:pPr>
      <w:r>
        <w:rPr>
          <w:rFonts w:ascii="Amiri" w:hAnsi="Amiri" w:eastAsia="Amiri" w:cs="Amiri"/>
          <w:lang w:bidi="ar-SA"/>
          <w:color w:val="111111"/>
          <w:sz w:val="28"/>
          <w:szCs w:val="28"/>
          <w:rtl/>
        </w:rPr>
        <w:t xml:space="preserve">1091.عنه علیه السلام:خُذوا مِنَ العِلمِ ما بَدا لَکُم،وإیّاکُم أن تَطلُبوهُ لِخِصالٍ أربَعٍ:لِتُباهوا بِهِ العُلَماءَ، أو تُماروا بِهِ السُّفَهاءَ،أو تُراؤوا بِهِ فِی المَجالِسِ،أو تَصرِفوا وُجوهَ النّاسِ إلَیکُم لِلتَّرَؤُّسِ. </w:t>
      </w:r>
      <w:r>
        <w:rPr>
          <w:rStyle w:val="FootnoteReference"/>
        </w:rPr>
        <w:footnoteReference w:id="1237"/>
      </w:r>
    </w:p>
    <w:p>
      <w:pPr>
        <w:pStyle w:val="BookText"/>
      </w:pPr>
      <w:r>
        <w:rPr>
          <w:rFonts w:ascii="Amiri" w:hAnsi="Amiri" w:eastAsia="Amiri" w:cs="Amiri"/>
          <w:lang w:bidi="ar-SA"/>
          <w:color w:val="111111"/>
          <w:sz w:val="28"/>
          <w:szCs w:val="28"/>
          <w:rtl/>
        </w:rPr>
        <w:t xml:space="preserve">1092.الإمام الصادق علیه السلام-فی وَصِیَّتِهِ لِمُحَمَّدِ بنِ النُّعمانِ-:یَابنَ النُّعمانِ،لا تَطلُبِ العِلمَ لِثَلاثٍ:لِتُرائِیَ بِهِ،ولا لِتُباهِیَ بِهِ،ولا لِتُمارِیَ.ولا تَدَعهُ لِثَلاثٍ:رَغبَةٍ فِی الجَهلِ، وزَهادَةٍ فِی العِلمِ،وَاستِحیاءٍ مِنَ النّاسِ. </w:t>
      </w:r>
      <w:r>
        <w:rPr>
          <w:rStyle w:val="FootnoteReference"/>
        </w:rPr>
        <w:footnoteReference w:id="1238"/>
      </w:r>
    </w:p>
    <w:p>
      <w:pPr>
        <w:pStyle w:val="BookText"/>
      </w:pPr>
      <w:r>
        <w:rPr>
          <w:rFonts w:ascii="Amiri" w:hAnsi="Amiri" w:eastAsia="Amiri" w:cs="Amiri"/>
          <w:lang w:bidi="ar-SA"/>
          <w:color w:val="111111"/>
          <w:sz w:val="28"/>
          <w:szCs w:val="28"/>
          <w:rtl/>
        </w:rPr>
        <w:t xml:space="preserve">1093.عنه علیه السلام:قالَ لُقمانُ لِابنِهِ:یا بُنَیَّ،لا تَتَعَلَّمِ العِلمَ لِتُباهِیَ بِهِ العُلَماءَ،أو تُمارِیَ بِهِ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46" w:name="pg20021_207069"/>
    <w:bookmarkEnd w:id="146"/>
    <w:p>
      <w:pPr>
        <w:pStyle w:val="BookText"/>
      </w:pPr>
      <w:r>
        <w:rPr>
          <w:rFonts w:ascii="Amiri" w:hAnsi="Amiri" w:eastAsia="Amiri" w:cs="Amiri"/>
          <w:lang w:bidi="ar-SA"/>
          <w:color w:val="111111"/>
          <w:sz w:val="28"/>
          <w:szCs w:val="28"/>
          <w:rtl/>
        </w:rPr>
        <w:t xml:space="preserve">السُّفَهاءَ،أو تُزانَ بِهِ فِی المَجالِسِ. </w:t>
      </w:r>
      <w:r>
        <w:rPr>
          <w:rStyle w:val="FootnoteReference"/>
        </w:rPr>
        <w:footnoteReference w:id="1239"/>
      </w:r>
    </w:p>
    <w:p>
      <w:pPr>
        <w:pStyle w:val="BookText"/>
      </w:pPr>
      <w:r>
        <w:rPr>
          <w:rFonts w:ascii="IRNazanin" w:hAnsi="IRNazanin" w:eastAsia="IRNazanin" w:cs="IRNazanin"/>
          <w:lang w:bidi="fa-IR"/>
          <w:color w:val="111111"/>
          <w:sz w:val="28"/>
          <w:szCs w:val="28"/>
          <w:rtl/>
        </w:rPr>
        <w:t xml:space="preserve">.دعائم الإسلام:ج 1 ص 83، [1]قصص الأنبیاء للراوندی:ص 190 ح 238 [2] عن إبراهیم بن عبدالحمید عن أبی الحسن علیه السلام وفیه«تُرائی»بدل«تزان»،بحارالأنوار:ج 13 ص 417 ح 10؛ [3]سنن الدارمی:ج 1 ص 111 ح 383 و ص 112 ح 387 [4] کلاهما عن شهر بن حوشب،مسند ابن حنبل:ج 1 ص 402 ح 1651 [5]عن عبداللّه بن عبدالرحمن،جامع بیان العلم وفضله:ج 1 ص 107 [6] عن ابن أبی الحسین وکلّها من دون إسناد إلی الإمام الصادق علیه السلام وفیها«ترائی»بدل«تزان».</w:t>
      </w:r>
    </w:p>
    <w:p>
      <w:pPr>
        <w:pStyle w:val="BookText"/>
      </w:pPr>
      <w:r>
        <w:rPr>
          <w:rFonts w:ascii="IRNazanin" w:hAnsi="IRNazanin" w:eastAsia="IRNazanin" w:cs="IRNazanin"/>
          <w:lang w:bidi="fa-IR"/>
          <w:color w:val="111111"/>
          <w:sz w:val="28"/>
          <w:szCs w:val="28"/>
          <w:rtl/>
        </w:rPr>
        <w:t xml:space="preserve">راجع:ص 144 (الإخلاص) و ص 247 (الإخلاص) و ص 271 (التعلم لغیر اللّه عز و جل )</w:t>
      </w:r>
    </w:p>
    <w:p>
      <w:pPr>
        <w:pStyle w:val="BookText"/>
      </w:pPr>
      <w:r>
        <w:rPr>
          <w:rFonts w:ascii="IRNazanin" w:hAnsi="IRNazanin" w:eastAsia="IRNazanin" w:cs="IRNazanin"/>
          <w:lang w:bidi="fa-IR"/>
          <w:color w:val="111111"/>
          <w:sz w:val="28"/>
          <w:szCs w:val="28"/>
          <w:rtl/>
        </w:rPr>
        <w:t xml:space="preserve">و ص 345 (الإخلاص) و ص 437 (الریاء).</w:t>
      </w:r>
    </w:p>
    <w:p>
      <w:pPr>
        <w:pStyle w:val="Heading6"/>
      </w:pPr>
      <w:bookmarkStart w:id="483" w:name="_Toc218"/>
      <w:r>
        <w:t>فائدة</w:t>
      </w:r>
      <w:bookmarkEnd w:id="483"/>
    </w:p>
    <w:p>
      <w:pPr>
        <w:pStyle w:val="BookText"/>
      </w:pPr>
      <w:r>
        <w:rPr>
          <w:rFonts w:ascii="IRNazanin" w:hAnsi="IRNazanin" w:eastAsia="IRNazanin" w:cs="IRNazanin"/>
          <w:lang w:bidi="fa-IR"/>
          <w:color w:val="111111"/>
          <w:sz w:val="28"/>
          <w:szCs w:val="28"/>
          <w:rtl/>
        </w:rPr>
        <w:t xml:space="preserve">لقد نقلت بعض الأحادیث مقابل أحادیث هذا الباب،وکذلک أحادیث الباب الأوّل من آداب التّعلّم الّتی تؤکّد الإخلاص فی النیّة،واجتناب التّعلّم بدوافع غیر إلهیّة، یبدو أنّها معارضة لهذه الأحادیث وهذه الأحادیث هی:</w:t>
      </w:r>
    </w:p>
    <w:p>
      <w:pPr>
        <w:pStyle w:val="BookText"/>
      </w:pPr>
      <w:r>
        <w:rPr>
          <w:rFonts w:ascii="Amiri" w:hAnsi="Amiri" w:eastAsia="Amiri" w:cs="Amiri"/>
          <w:lang w:bidi="ar-SA"/>
          <w:color w:val="111111"/>
          <w:sz w:val="28"/>
          <w:szCs w:val="28"/>
          <w:rtl/>
        </w:rPr>
        <w:t xml:space="preserve">1094.رسول اللّه صلی الله علیه و آله:مَن طَلَبَ العِلمَ لِغَیرِ اللّهِ لَم یَخرُج مِنَ الدُّنیا حَتّی یَأتِیَ عَلَیهِ العِلمُ فَیَکونَ للّهِ‌ِ.ومَن طَلَبَ العِلمَ للّهِ‌ِ فَهُوَ کَالصّائِمِ نَهارَهُ وَالقائِمِ لَیلَهُ.وإنَّ باباً مِنَ العِلمِ یَتَعَلَّمُهُ الرَّجُلُ خَیرٌ مِن أن یَکونَ لَهُ أبو قُبَیسٍ ذَهَباً فَأَنفَقَهُ فی سَبیلِ اللّهِ تَعالی. </w:t>
      </w:r>
      <w:r>
        <w:rPr>
          <w:rStyle w:val="FootnoteReference"/>
        </w:rPr>
        <w:footnoteReference w:id="1240"/>
      </w:r>
    </w:p>
    <w:p>
      <w:pPr>
        <w:pStyle w:val="BookText"/>
      </w:pPr>
      <w:r>
        <w:rPr>
          <w:rFonts w:ascii="Amiri" w:hAnsi="Amiri" w:eastAsia="Amiri" w:cs="Amiri"/>
          <w:lang w:bidi="ar-SA"/>
          <w:color w:val="111111"/>
          <w:sz w:val="28"/>
          <w:szCs w:val="28"/>
          <w:rtl/>
        </w:rPr>
        <w:t xml:space="preserve">1095.عنه صلی الله علیه و آله:إنَّ الرَّجُلَ لَیَطلُبُ العِلمَ وما یُریدُ اللّهَ،فَما یَزالُ بِهِ العِلمُ حَتّی یَجعَلَهُ للّهِ‌ِ عز و جل. </w:t>
      </w:r>
      <w:r>
        <w:rPr>
          <w:rStyle w:val="FootnoteReference"/>
        </w:rPr>
        <w:footnoteReference w:id="1241"/>
      </w:r>
    </w:p>
    <w:p>
      <w:pPr>
        <w:pStyle w:val="BookText"/>
      </w:pPr>
      <w:r>
        <w:rPr>
          <w:rFonts w:ascii="Amiri" w:hAnsi="Amiri" w:eastAsia="Amiri" w:cs="Amiri"/>
          <w:lang w:bidi="ar-SA"/>
          <w:color w:val="111111"/>
          <w:sz w:val="28"/>
          <w:szCs w:val="28"/>
          <w:rtl/>
        </w:rPr>
        <w:t xml:space="preserve">1096.الإمام علیّ علیه السلام-فِی الحِکَمِ المَنسوبَةِ إلَیهِ-:تَعَلَّمُوا العِلمَ ولَو لِغَیرِ اللّهِ،فَإِنَّهُ سَیَصیرُ للّهِ‌ِ. </w:t>
      </w:r>
      <w:r>
        <w:rPr>
          <w:rStyle w:val="FootnoteReference"/>
        </w:rPr>
        <w:footnoteReference w:id="1242"/>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47" w:name="pg20021_207070"/>
    <w:bookmarkEnd w:id="147"/>
    <w:p>
      <w:pPr>
        <w:pStyle w:val="Heading6"/>
      </w:pPr>
      <w:bookmarkStart w:id="484" w:name="_Toc219"/>
      <w:r>
        <w:t>تعلیق</w:t>
      </w:r>
      <w:bookmarkEnd w:id="484"/>
    </w:p>
    <w:p>
      <w:pPr>
        <w:pStyle w:val="BookText"/>
      </w:pPr>
      <w:r>
        <w:rPr>
          <w:rFonts w:ascii="IRNazanin" w:hAnsi="IRNazanin" w:eastAsia="IRNazanin" w:cs="IRNazanin"/>
          <w:lang w:bidi="fa-IR"/>
          <w:color w:val="111111"/>
          <w:sz w:val="28"/>
          <w:szCs w:val="28"/>
          <w:rtl/>
        </w:rPr>
        <w:t xml:space="preserve">إنّ هذه الأحادیث وإن لم یکن لها اعتبار لازم للتعارض،بَیْد أنّ التأمّل فی مضمونها یفید عدم وجود تعارض،وذلک أنّ هذه الأحادیث لا ترید أن تدعو الناس إلی الریاء فی طلب المعارف الدینیّة أو تقلّل من دور الإخلاص فی برکات تحصیل العلم،بل تشیر إلی نقطة دقیقة بالغة الأهمیّة،وهی أنّ أحد معطیات المعارف الإسلامیّة وبرکاتها حثّ طالب العلم علی الإخلاص.وکم هم الّذین یدخلون الحوزات العلمیّة أو یعکفون علی البحث والتحقیق فی حقل المعارف الدینیّة بحوافز غیر ربّانیّة ! بَیْد أنّ تعرّفهم علی معارف الإسلام النورانیّة-بخاصّة تأمّلهم فی دور الإخلاص وخطر الحوافز الفاسدة-یساعدهم علی بلوغ درجات رفیعة من الإخلاص تدریجاً.وإذا اشترطنا الإخلاص فی کلّ من یرید التعرف علی المعارف الإسلامیّة فقد حرمنا الکثیرین من التعرّف علی المعارف الدینیّة وَالعلوم الحقیقیّة.</w:t>
      </w:r>
    </w:p>
    <w:p>
      <w:pPr>
        <w:pStyle w:val="Heading5"/>
      </w:pPr>
      <w:bookmarkStart w:id="485" w:name="_Toc220"/>
      <w:r>
        <w:t>23/3:الاِستِحیاء</w:t>
      </w:r>
      <w:bookmarkEnd w:id="485"/>
    </w:p>
    <w:p>
      <w:pPr>
        <w:pStyle w:val="BookText"/>
      </w:pPr>
      <w:r>
        <w:rPr>
          <w:rFonts w:ascii="Amiri" w:hAnsi="Amiri" w:eastAsia="Amiri" w:cs="Amiri"/>
          <w:lang w:bidi="ar-SA"/>
          <w:color w:val="111111"/>
          <w:sz w:val="28"/>
          <w:szCs w:val="28"/>
          <w:rtl/>
        </w:rPr>
        <w:t xml:space="preserve">1097.رسول اللّه صلی الله علیه و آله:لا یَستَحیِ الشَّیخُ أن یَجلِسَ إلی جَنبِ الشّابِّ فَیَتَعَلَّمَ مِنهُ العِلمَ. </w:t>
      </w:r>
      <w:r>
        <w:rPr>
          <w:rStyle w:val="FootnoteReference"/>
        </w:rPr>
        <w:footnoteReference w:id="1243"/>
      </w:r>
    </w:p>
    <w:p>
      <w:pPr>
        <w:pStyle w:val="BookText"/>
      </w:pPr>
      <w:r>
        <w:rPr>
          <w:rFonts w:ascii="IRNazanin" w:hAnsi="IRNazanin" w:eastAsia="IRNazanin" w:cs="IRNazanin"/>
          <w:lang w:bidi="fa-IR"/>
          <w:color w:val="111111"/>
          <w:sz w:val="28"/>
          <w:szCs w:val="28"/>
          <w:rtl/>
        </w:rPr>
        <w:t xml:space="preserve">.الفردوس:ج 5 ص 144 ح 7765 عن الإمام علیّ علیه السلام.</w:t>
      </w:r>
    </w:p>
    <w:p>
      <w:pPr>
        <w:pStyle w:val="BookText"/>
      </w:pPr>
      <w:r>
        <w:rPr>
          <w:rFonts w:ascii="Amiri" w:hAnsi="Amiri" w:eastAsia="Amiri" w:cs="Amiri"/>
          <w:lang w:bidi="ar-SA"/>
          <w:color w:val="111111"/>
          <w:sz w:val="28"/>
          <w:szCs w:val="28"/>
          <w:rtl/>
        </w:rPr>
        <w:t xml:space="preserve">1098.عنه صلی الله علیه و آله:لا یَستَحیِ الشَّیخُ أن یَتَعَلَّمَ العِلمَ کَما لا یَستَحی أن یَأکُلَ الخُبزَ. </w:t>
      </w:r>
      <w:r>
        <w:rPr>
          <w:rStyle w:val="FootnoteReference"/>
        </w:rPr>
        <w:footnoteReference w:id="1244"/>
      </w:r>
    </w:p>
    <w:p>
      <w:pPr>
        <w:pStyle w:val="BookText"/>
      </w:pPr>
      <w:r>
        <w:rPr>
          <w:rFonts w:ascii="Amiri" w:hAnsi="Amiri" w:eastAsia="Amiri" w:cs="Amiri"/>
          <w:lang w:bidi="ar-SA"/>
          <w:color w:val="111111"/>
          <w:sz w:val="28"/>
          <w:szCs w:val="28"/>
          <w:rtl/>
        </w:rPr>
        <w:t xml:space="preserve">1099.الإمام علیّ علیه السلام:أتی نِساءٌ إلی بَعضِ نِساءِ النَّبِیِّ صلی الله علیه و آله فَحَدَّثنَها،فَقالَت لِرَسولِ اللّهِ صلی الله علیه و آله:یا رَسولَ اللّهِ،إنَّ هؤُلاءِ نِسوَةٌ جِئنَ یَسأَلنَکَ عَن شَیءٍ یَستَحیینَ مِن ذِکرِهِ.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48" w:name="pg20021_207071"/>
    <w:bookmarkEnd w:id="148"/>
    <w:p>
      <w:pPr>
        <w:pStyle w:val="BookText"/>
      </w:pPr>
      <w:r>
        <w:rPr>
          <w:rFonts w:ascii="Amiri" w:hAnsi="Amiri" w:eastAsia="Amiri" w:cs="Amiri"/>
          <w:lang w:bidi="ar-SA"/>
          <w:color w:val="111111"/>
          <w:sz w:val="28"/>
          <w:szCs w:val="28"/>
          <w:rtl/>
        </w:rPr>
        <w:t xml:space="preserve">قالَ:لِیَسأَلنَ عَمّا شِئنَ،فَإِنَّ اللّهَ لا یَستَحیی مِنَ الحَقِّ. </w:t>
      </w:r>
      <w:r>
        <w:rPr>
          <w:rStyle w:val="FootnoteReference"/>
        </w:rPr>
        <w:footnoteReference w:id="1245"/>
      </w:r>
    </w:p>
    <w:p>
      <w:pPr>
        <w:pStyle w:val="BookText"/>
      </w:pPr>
      <w:r>
        <w:rPr>
          <w:rFonts w:ascii="IRNazanin" w:hAnsi="IRNazanin" w:eastAsia="IRNazanin" w:cs="IRNazanin"/>
          <w:lang w:bidi="fa-IR"/>
          <w:color w:val="111111"/>
          <w:sz w:val="28"/>
          <w:szCs w:val="28"/>
          <w:rtl/>
        </w:rPr>
        <w:t xml:space="preserve">.دعائم الإسلام:ج 1 ص 115، [1]عوالی اللآلی:ج 3 ص 30 ح 81 [2] وراجع منیة المرید:ص 173 و ص 259.</w:t>
      </w:r>
    </w:p>
    <w:p>
      <w:pPr>
        <w:pStyle w:val="BookText"/>
      </w:pPr>
      <w:r>
        <w:rPr>
          <w:rFonts w:ascii="Amiri" w:hAnsi="Amiri" w:eastAsia="Amiri" w:cs="Amiri"/>
          <w:lang w:bidi="ar-SA"/>
          <w:color w:val="111111"/>
          <w:sz w:val="28"/>
          <w:szCs w:val="28"/>
          <w:rtl/>
        </w:rPr>
        <w:t xml:space="preserve">1100.عنه علیه السلام:لا یَستَحیِ العالِمُ إذا لَم یَعلَم أن یَتَعَلَّمَ. </w:t>
      </w:r>
      <w:r>
        <w:rPr>
          <w:rStyle w:val="FootnoteReference"/>
        </w:rPr>
        <w:footnoteReference w:id="1246"/>
      </w:r>
    </w:p>
    <w:p>
      <w:pPr>
        <w:pStyle w:val="BookText"/>
      </w:pPr>
      <w:r>
        <w:rPr>
          <w:rFonts w:ascii="IRNazanin" w:hAnsi="IRNazanin" w:eastAsia="IRNazanin" w:cs="IRNazanin"/>
          <w:lang w:bidi="fa-IR"/>
          <w:color w:val="111111"/>
          <w:sz w:val="28"/>
          <w:szCs w:val="28"/>
          <w:rtl/>
        </w:rPr>
        <w:t xml:space="preserve">راجع:ص 275 ح 1093.</w:t>
      </w:r>
    </w:p>
    <w:p>
      <w:pPr>
        <w:pStyle w:val="Heading5"/>
      </w:pPr>
      <w:bookmarkStart w:id="486" w:name="_Toc221"/>
      <w:r>
        <w:t>24/3:التَّفَرُّقُ فِی المَجلِسِ</w:t>
      </w:r>
      <w:bookmarkEnd w:id="486"/>
    </w:p>
    <w:p>
      <w:pPr>
        <w:pStyle w:val="BookText"/>
      </w:pPr>
      <w:r>
        <w:rPr>
          <w:rFonts w:ascii="Amiri" w:hAnsi="Amiri" w:eastAsia="Amiri" w:cs="Amiri"/>
          <w:lang w:bidi="ar-SA"/>
          <w:color w:val="111111"/>
          <w:sz w:val="28"/>
          <w:szCs w:val="28"/>
          <w:rtl/>
        </w:rPr>
        <w:t xml:space="preserve">1101.رسول اللّه صلی الله علیه و آله:إذا جَلَستُم إلَی المُعَلِّمِ أو جَلَستُم فی مَجالِسِ العِلمِ فَادنوا،ولیَجلِس بَعضُکُم خَلفَ بَعضٍ،ولا تَجلِسوا مُتَفَرِّقینَ کَما یَجلِسُ أهلُ الجاهِلِیَّةِ. </w:t>
      </w:r>
      <w:r>
        <w:rPr>
          <w:rStyle w:val="FootnoteReference"/>
        </w:rPr>
        <w:footnoteReference w:id="1247"/>
      </w:r>
    </w:p>
    <w:p>
      <w:pPr>
        <w:pStyle w:val="Heading5"/>
      </w:pPr>
      <w:bookmarkStart w:id="487" w:name="_Toc222"/>
      <w:r>
        <w:t>25/3:جَوَامِعُ الآداب</w:t>
      </w:r>
      <w:bookmarkEnd w:id="487"/>
    </w:p>
    <w:p>
      <w:pPr>
        <w:pStyle w:val="BookText"/>
      </w:pPr>
      <w:r>
        <w:rPr>
          <w:rFonts w:ascii="Amiri" w:hAnsi="Amiri" w:eastAsia="Amiri" w:cs="Amiri"/>
          <w:lang w:bidi="ar-SA"/>
          <w:color w:val="111111"/>
          <w:sz w:val="28"/>
          <w:szCs w:val="28"/>
          <w:rtl/>
        </w:rPr>
        <w:t xml:space="preserve">1102.رسول اللّه صلی الله علیه و آله:أوَّلُ العِلمِ الصَّمتُ،وَالثّانِی الاِستِماعُ،وَالثّالِثُ العَمَلُ بِهِ،وَالرّابِعُ نَشرُهُ. </w:t>
      </w:r>
      <w:r>
        <w:rPr>
          <w:rStyle w:val="FootnoteReference"/>
        </w:rPr>
        <w:footnoteReference w:id="1248"/>
      </w:r>
    </w:p>
    <w:p>
      <w:pPr>
        <w:pStyle w:val="BookText"/>
      </w:pPr>
      <w:r>
        <w:rPr>
          <w:rFonts w:ascii="Amiri" w:hAnsi="Amiri" w:eastAsia="Amiri" w:cs="Amiri"/>
          <w:lang w:bidi="ar-SA"/>
          <w:color w:val="111111"/>
          <w:sz w:val="28"/>
          <w:szCs w:val="28"/>
          <w:rtl/>
        </w:rPr>
        <w:t xml:space="preserve">1103.عنه صلی الله علیه و آله:تَعَلَّمُوا الصَّمتَ،ثُمَّ الحِلمَ،ثُمَّ العِلمَ،ثُمَّ العَمَلَ بِهِ،ثُمَّ أبشِروا. </w:t>
      </w:r>
      <w:r>
        <w:rPr>
          <w:rStyle w:val="FootnoteReference"/>
        </w:rPr>
        <w:footnoteReference w:id="1249"/>
      </w:r>
    </w:p>
    <w:p>
      <w:pPr>
        <w:pStyle w:val="BookText"/>
      </w:pPr>
      <w:r>
        <w:rPr>
          <w:rFonts w:ascii="Amiri" w:hAnsi="Amiri" w:eastAsia="Amiri" w:cs="Amiri"/>
          <w:lang w:bidi="ar-SA"/>
          <w:color w:val="111111"/>
          <w:sz w:val="28"/>
          <w:szCs w:val="28"/>
          <w:rtl/>
        </w:rPr>
        <w:t xml:space="preserve">1104.الإمام علیّ علیه السلام:العِلمُ لا یَحصُلُ إلّابِخَمسَةِ أشیاءَ:أوَّلُها بِکَثرَةِ السُّؤالِ،وَالثّانی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بِکَثرَةِ الاِشتِغالِ،وَالثّالِثُ بِتَطهیرِ الأَفعالِ،وَالرّابِعُ بِخِدمَةِ الرِّجالِ،وَالخامِسُ بِاستِعانَةِ ذِی الجَلالِ. </w:t>
      </w:r>
      <w:r>
        <w:rPr>
          <w:rStyle w:val="FootnoteReference"/>
        </w:rPr>
        <w:footnoteReference w:id="1250"/>
      </w:r>
    </w:p>
    <w:p>
      <w:pPr>
        <w:pStyle w:val="BookText"/>
      </w:pPr>
      <w:r>
        <w:rPr>
          <w:rFonts w:ascii="IRNazanin" w:hAnsi="IRNazanin" w:eastAsia="IRNazanin" w:cs="IRNazanin"/>
          <w:lang w:bidi="fa-IR"/>
          <w:color w:val="111111"/>
          <w:sz w:val="28"/>
          <w:szCs w:val="28"/>
          <w:rtl/>
        </w:rPr>
        <w:t xml:space="preserve">.المواعظ العددیّة:ص 264.</w:t>
      </w:r>
    </w:p>
    <w:p>
      <w:pPr>
        <w:pStyle w:val="BookText"/>
      </w:pPr>
      <w:r>
        <w:rPr>
          <w:rFonts w:ascii="Amiri" w:hAnsi="Amiri" w:eastAsia="Amiri" w:cs="Amiri"/>
          <w:lang w:bidi="ar-SA"/>
          <w:color w:val="111111"/>
          <w:sz w:val="28"/>
          <w:szCs w:val="28"/>
          <w:rtl/>
        </w:rPr>
        <w:t xml:space="preserve">1105.الإمام الصادق علیه السلام عن آبائه علیهم السلام:جاءَ رَجُلٌ إلی رَسولِ اللّهِ صلی الله علیه و آله،فَقالَ:یا رَسولَ اللّهِ، مَا العِلمُ؟</w:t>
      </w:r>
    </w:p>
    <w:p>
      <w:pPr>
        <w:pStyle w:val="BookText"/>
      </w:pPr>
      <w:r>
        <w:rPr>
          <w:rFonts w:ascii="Amiri" w:hAnsi="Amiri" w:eastAsia="Amiri" w:cs="Amiri"/>
          <w:lang w:bidi="ar-SA"/>
          <w:color w:val="111111"/>
          <w:sz w:val="28"/>
          <w:szCs w:val="28"/>
          <w:rtl/>
        </w:rPr>
        <w:t xml:space="preserve">قالَ:الإِنصاتُ.</w:t>
      </w:r>
    </w:p>
    <w:p>
      <w:pPr>
        <w:pStyle w:val="BookText"/>
      </w:pPr>
      <w:r>
        <w:rPr>
          <w:rFonts w:ascii="Amiri" w:hAnsi="Amiri" w:eastAsia="Amiri" w:cs="Amiri"/>
          <w:lang w:bidi="ar-SA"/>
          <w:color w:val="111111"/>
          <w:sz w:val="28"/>
          <w:szCs w:val="28"/>
          <w:rtl/>
        </w:rPr>
        <w:t xml:space="preserve">قالَ:ثُمَّ مَه؟</w:t>
      </w:r>
    </w:p>
    <w:p>
      <w:pPr>
        <w:pStyle w:val="BookText"/>
      </w:pPr>
      <w:r>
        <w:rPr>
          <w:rFonts w:ascii="Amiri" w:hAnsi="Amiri" w:eastAsia="Amiri" w:cs="Amiri"/>
          <w:lang w:bidi="ar-SA"/>
          <w:color w:val="111111"/>
          <w:sz w:val="28"/>
          <w:szCs w:val="28"/>
          <w:rtl/>
        </w:rPr>
        <w:t xml:space="preserve">قالَ:الاِستِماعُ.</w:t>
      </w:r>
    </w:p>
    <w:p>
      <w:pPr>
        <w:pStyle w:val="BookText"/>
      </w:pPr>
      <w:r>
        <w:rPr>
          <w:rFonts w:ascii="Amiri" w:hAnsi="Amiri" w:eastAsia="Amiri" w:cs="Amiri"/>
          <w:lang w:bidi="ar-SA"/>
          <w:color w:val="111111"/>
          <w:sz w:val="28"/>
          <w:szCs w:val="28"/>
          <w:rtl/>
        </w:rPr>
        <w:t xml:space="preserve">قالَ:ثُمَّ مَه؟</w:t>
      </w:r>
    </w:p>
    <w:p>
      <w:pPr>
        <w:pStyle w:val="BookText"/>
      </w:pPr>
      <w:r>
        <w:rPr>
          <w:rFonts w:ascii="Amiri" w:hAnsi="Amiri" w:eastAsia="Amiri" w:cs="Amiri"/>
          <w:lang w:bidi="ar-SA"/>
          <w:color w:val="111111"/>
          <w:sz w:val="28"/>
          <w:szCs w:val="28"/>
          <w:rtl/>
        </w:rPr>
        <w:t xml:space="preserve">قالَ:الحِفظُ.</w:t>
      </w:r>
    </w:p>
    <w:p>
      <w:pPr>
        <w:pStyle w:val="BookText"/>
      </w:pPr>
      <w:r>
        <w:rPr>
          <w:rFonts w:ascii="Amiri" w:hAnsi="Amiri" w:eastAsia="Amiri" w:cs="Amiri"/>
          <w:lang w:bidi="ar-SA"/>
          <w:color w:val="111111"/>
          <w:sz w:val="28"/>
          <w:szCs w:val="28"/>
          <w:rtl/>
        </w:rPr>
        <w:t xml:space="preserve">قالَ:ثُمَّ مَه؟</w:t>
      </w:r>
    </w:p>
    <w:p>
      <w:pPr>
        <w:pStyle w:val="BookText"/>
      </w:pPr>
      <w:r>
        <w:rPr>
          <w:rFonts w:ascii="Amiri" w:hAnsi="Amiri" w:eastAsia="Amiri" w:cs="Amiri"/>
          <w:lang w:bidi="ar-SA"/>
          <w:color w:val="111111"/>
          <w:sz w:val="28"/>
          <w:szCs w:val="28"/>
          <w:rtl/>
        </w:rPr>
        <w:t xml:space="preserve">قالَ:العَمَلُ بِهِ.</w:t>
      </w:r>
    </w:p>
    <w:p>
      <w:pPr>
        <w:pStyle w:val="BookText"/>
      </w:pPr>
      <w:r>
        <w:rPr>
          <w:rFonts w:ascii="Amiri" w:hAnsi="Amiri" w:eastAsia="Amiri" w:cs="Amiri"/>
          <w:lang w:bidi="ar-SA"/>
          <w:color w:val="111111"/>
          <w:sz w:val="28"/>
          <w:szCs w:val="28"/>
          <w:rtl/>
        </w:rPr>
        <w:t xml:space="preserve">قالَ:ثُمَّ مَه یا رَسولَ اللّهِ؟</w:t>
      </w:r>
    </w:p>
    <w:p>
      <w:pPr>
        <w:pStyle w:val="BookText"/>
      </w:pPr>
      <w:r>
        <w:rPr>
          <w:rFonts w:ascii="Amiri" w:hAnsi="Amiri" w:eastAsia="Amiri" w:cs="Amiri"/>
          <w:lang w:bidi="ar-SA"/>
          <w:color w:val="111111"/>
          <w:sz w:val="28"/>
          <w:szCs w:val="28"/>
          <w:rtl/>
        </w:rPr>
        <w:t xml:space="preserve">قالَ:نَشرُهُ. </w:t>
      </w:r>
      <w:r>
        <w:rPr>
          <w:rStyle w:val="FootnoteReference"/>
        </w:rPr>
        <w:footnoteReference w:id="1251"/>
      </w:r>
    </w:p>
    <w:p>
      <w:pPr>
        <w:pStyle w:val="BookText"/>
      </w:pPr>
      <w:r>
        <w:rPr>
          <w:rFonts w:ascii="Amiri" w:hAnsi="Amiri" w:eastAsia="Amiri" w:cs="Amiri"/>
          <w:lang w:bidi="ar-SA"/>
          <w:color w:val="111111"/>
          <w:sz w:val="28"/>
          <w:szCs w:val="28"/>
          <w:rtl/>
        </w:rPr>
        <w:t xml:space="preserve">1106.مصباح الشریعة-فیما نَسَبَهُ إلَی الإمامِ الصّادِقِ علیه السلام-:المُتَعَلِّمُ یَحتاجُ إلی رَغبَةٍ وإرادَةٍ </w:t>
      </w:r>
      <w:r>
        <w:rPr>
          <w:rStyle w:val="FootnoteReference"/>
        </w:rPr>
        <w:footnoteReference w:id="1252"/>
      </w:r>
    </w:p>
    <w:p>
      <w:pPr>
        <w:pStyle w:val="BookText"/>
      </w:pPr>
      <w:r>
        <w:rPr>
          <w:rFonts w:ascii="Amiri" w:hAnsi="Amiri" w:eastAsia="Amiri" w:cs="Amiri"/>
          <w:lang w:bidi="ar-SA"/>
          <w:color w:val="111111"/>
          <w:sz w:val="28"/>
          <w:szCs w:val="28"/>
          <w:rtl/>
        </w:rPr>
        <w:t xml:space="preserve">وفَراغٍ ونُسُکٍ وخَشیَةٍ وحِفظٍ وحَزمٍ. </w:t>
      </w:r>
      <w:r>
        <w:rPr>
          <w:rStyle w:val="FootnoteReference"/>
        </w:rPr>
        <w:footnoteReference w:id="1253"/>
      </w:r>
    </w:p>
    <w:p>
      <w:pPr>
        <w:pStyle w:val="BookText"/>
      </w:pPr>
      <w:r>
        <w:rPr>
          <w:rFonts w:ascii="Amiri" w:hAnsi="Amiri" w:eastAsia="Amiri" w:cs="Amiri"/>
          <w:lang w:bidi="ar-SA"/>
          <w:color w:val="111111"/>
          <w:sz w:val="28"/>
          <w:szCs w:val="28"/>
          <w:rtl/>
        </w:rPr>
        <w:t xml:space="preserve">1107.الإمام الصادق علیه السلام:اُطلُبُوا العِلمَ مِن مَعدِنِ العِلمِ. </w:t>
      </w:r>
      <w:r>
        <w:rPr>
          <w:rStyle w:val="FootnoteReference"/>
        </w:rPr>
        <w:footnoteReference w:id="1254"/>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1108.عنه علیه السلام:شاوِر فی أمرِکَ الَّذینَ یَخشَونَ اللّهَ تَعالی،وطَلَبُ العِلمِ مِن أعلَی الاُمورِ وأصعَبِها،فَکانَتِ المُشاوَرَةُ فیهِ أهَمَّ وأوجَبَ. </w:t>
      </w:r>
      <w:r>
        <w:rPr>
          <w:rStyle w:val="FootnoteReference"/>
        </w:rPr>
        <w:footnoteReference w:id="1255"/>
      </w:r>
    </w:p>
    <w:p>
      <w:pPr>
        <w:pStyle w:val="BookText"/>
      </w:pPr>
      <w:r>
        <w:rPr>
          <w:rFonts w:ascii="IRNazanin" w:hAnsi="IRNazanin" w:eastAsia="IRNazanin" w:cs="IRNazanin"/>
          <w:lang w:bidi="fa-IR"/>
          <w:color w:val="111111"/>
          <w:sz w:val="28"/>
          <w:szCs w:val="28"/>
          <w:rtl/>
        </w:rPr>
        <w:t xml:space="preserve">.إحقاق الحقّ:ج 12 ص 269 نقلاً عن کتاب تعلیم المتعلّم طریق التعلّم للزرنوجی الحنفی.</w:t>
      </w:r>
    </w:p>
    <w:p>
      <w:pPr>
        <w:pStyle w:val="BookText"/>
      </w:pPr>
      <w:r>
        <w:rPr>
          <w:rFonts w:ascii="Amiri" w:hAnsi="Amiri" w:eastAsia="Amiri" w:cs="Amiri"/>
          <w:lang w:bidi="ar-SA"/>
          <w:color w:val="111111"/>
          <w:sz w:val="28"/>
          <w:szCs w:val="28"/>
          <w:rtl/>
        </w:rPr>
        <w:t xml:space="preserve">1109.مشکاة الأنوار عن عنوان البصریّ-وکانَ شَیخاً کَبیراً قَد أتی عَلَیهِ أربَعٌ وتِسعونَ سَنَةً-:کُنتُ أختَلِفُ إلی مالِکِ بنِ أنَسٍ سِنینَ،فَلَمّا حَضَرَ جَعفَرٌ الصّادِقُ علیه السلام المَدینَةَ اختَلَفتُ إلَیهِ وأحبَبتُ أن آخُذَ عَنهُ کَما أخَذتُ مِن مالِکٍ،فَقالَ لی یَوماً:إنّی رَجُلٌ مَطلوبٌ ومَعَ ذلِکَ لی أورادٌ فی کُلِّ ساعَةٍ مِن آناءِ اللَّیلِ وَالنَّهارِ فَلا تَشغَلنی عَن وِردی فَخُذ عَن مالِکٍ وَاختَلِف إلَیهِ کَما کُنتَ تَختَلِفُ إلَیهِ.</w:t>
      </w:r>
    </w:p>
    <w:p>
      <w:pPr>
        <w:pStyle w:val="BookText"/>
      </w:pPr>
      <w:r>
        <w:rPr>
          <w:rFonts w:ascii="Amiri" w:hAnsi="Amiri" w:eastAsia="Amiri" w:cs="Amiri"/>
          <w:lang w:bidi="ar-SA"/>
          <w:color w:val="111111"/>
          <w:sz w:val="28"/>
          <w:szCs w:val="28"/>
          <w:rtl/>
        </w:rPr>
        <w:t xml:space="preserve">فَاغتَمَمتُ مِن ذلِکَ وخَرَجتُ مِن عِندِهِ وقُلتُ فی نَفسی:لَو تَفَرَّسَ فِیَّ خَیراً لَما زَجَرَنی عَنِ الاِختِلافِ إلَیهِ وَالأَخذِ عَنهُ،فَدَخَلتُ مَسجِدَ الرَّسولِ صلی الله علیه و آله وسَلَّمتُ عَلَیهِ، ثُمَّ رَجَعتُ مِنَ القَبرِ إلَی الرَّوضَةِ وصَلَّیتُ فیها رَکعَتَینِ وقُلتُ:أسأَلُکَ یا اللّهُ یا اللّهُ أن تَعطِفَ عَلَیَّ قَلبَ جَعفَرٍ وتَرزُقَنی مِن عِلمِهِ ما أهتَدی بِهِ إلی صِراطِکَ المُستَقیمِ.</w:t>
      </w:r>
    </w:p>
    <w:p>
      <w:pPr>
        <w:pStyle w:val="BookText"/>
      </w:pPr>
      <w:r>
        <w:rPr>
          <w:rFonts w:ascii="Amiri" w:hAnsi="Amiri" w:eastAsia="Amiri" w:cs="Amiri"/>
          <w:lang w:bidi="ar-SA"/>
          <w:color w:val="111111"/>
          <w:sz w:val="28"/>
          <w:szCs w:val="28"/>
          <w:rtl/>
        </w:rPr>
        <w:t xml:space="preserve">ورَجَعتُ إلی داری مُغتَمّاً حَزیناً ولَم أختَلِف إلی مالِکِ بنِ أنَسٍ لِما اشرِبَ قَلبی مِن حُبِّ جَعفَرٍ،فَما خَرَجتُ مِن داری إلّاإلَی الصَّلاةِ المَکتوبَةِ حَتّی عیلَ صَبری، فَلَمّا ضاقَ صَدری تَنَعَّلتُ وتَرَدَّیتُ وقَصَدتُ جَعفَرًا،وکانَ بَعدَما صَلَّیتُ العَصرَ،فَلَمّا حَضَرتُ بابَ دارِهِ استَأذَنتُ عَلَیهِ فَخَرَجَ خادِمٌ لَهُ.</w:t>
      </w:r>
    </w:p>
    <w:p>
      <w:pPr>
        <w:pStyle w:val="BookText"/>
      </w:pPr>
      <w:r>
        <w:rPr>
          <w:rFonts w:ascii="Amiri" w:hAnsi="Amiri" w:eastAsia="Amiri" w:cs="Amiri"/>
          <w:lang w:bidi="ar-SA"/>
          <w:color w:val="111111"/>
          <w:sz w:val="28"/>
          <w:szCs w:val="28"/>
          <w:rtl/>
        </w:rPr>
        <w:t xml:space="preserve">فَقالَ:ما حاجَتُکَ؟</w:t>
      </w:r>
    </w:p>
    <w:p>
      <w:pPr>
        <w:pStyle w:val="BookText"/>
      </w:pPr>
      <w:r>
        <w:rPr>
          <w:rFonts w:ascii="Amiri" w:hAnsi="Amiri" w:eastAsia="Amiri" w:cs="Amiri"/>
          <w:lang w:bidi="ar-SA"/>
          <w:color w:val="111111"/>
          <w:sz w:val="28"/>
          <w:szCs w:val="28"/>
          <w:rtl/>
        </w:rPr>
        <w:t xml:space="preserve">فَقُلتُ:السَّلامُ عَلَی الشَّریفِ.</w:t>
      </w:r>
    </w:p>
    <w:p>
      <w:pPr>
        <w:pStyle w:val="BookText"/>
      </w:pPr>
      <w:r>
        <w:rPr>
          <w:rFonts w:ascii="Amiri" w:hAnsi="Amiri" w:eastAsia="Amiri" w:cs="Amiri"/>
          <w:lang w:bidi="ar-SA"/>
          <w:color w:val="111111"/>
          <w:sz w:val="28"/>
          <w:szCs w:val="28"/>
          <w:rtl/>
        </w:rPr>
        <w:t xml:space="preserve">فَقالَ:هُوَ قائِمٌ فی مُصَلّاهُ،فَجَلَستُ بِحِذاءِ بابِهِ،فَما لَبِثتُ إلّایَسیراً إذ خَرَجَ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خادِمٌ لَهُ.</w:t>
      </w:r>
    </w:p>
    <w:p>
      <w:pPr>
        <w:pStyle w:val="BookText"/>
      </w:pPr>
      <w:r>
        <w:rPr>
          <w:rFonts w:ascii="Amiri" w:hAnsi="Amiri" w:eastAsia="Amiri" w:cs="Amiri"/>
          <w:lang w:bidi="ar-SA"/>
          <w:color w:val="111111"/>
          <w:sz w:val="28"/>
          <w:szCs w:val="28"/>
          <w:rtl/>
        </w:rPr>
        <w:t xml:space="preserve">قالَ:اُدخُل عَلی بَرَکَةِ اللّهِ،فَدَخَلتُ وسَلَّمتُ عَلَیهِ،فَرَدَّ عَلَیَّ السَّلامَ.</w:t>
      </w:r>
    </w:p>
    <w:p>
      <w:pPr>
        <w:pStyle w:val="BookText"/>
      </w:pPr>
      <w:r>
        <w:rPr>
          <w:rFonts w:ascii="Amiri" w:hAnsi="Amiri" w:eastAsia="Amiri" w:cs="Amiri"/>
          <w:lang w:bidi="ar-SA"/>
          <w:color w:val="111111"/>
          <w:sz w:val="28"/>
          <w:szCs w:val="28"/>
          <w:rtl/>
        </w:rPr>
        <w:t xml:space="preserve">وقالَ:اِجلِس غَفَرَ اللّهُ لَکَ،فَجَلَستُ،فَأَطرَقَ مَلِیًّا ثُمَّ رَفَعَ رَأسَهُ.</w:t>
      </w:r>
    </w:p>
    <w:p>
      <w:pPr>
        <w:pStyle w:val="BookText"/>
      </w:pPr>
      <w:r>
        <w:rPr>
          <w:rFonts w:ascii="Amiri" w:hAnsi="Amiri" w:eastAsia="Amiri" w:cs="Amiri"/>
          <w:lang w:bidi="ar-SA"/>
          <w:color w:val="111111"/>
          <w:sz w:val="28"/>
          <w:szCs w:val="28"/>
          <w:rtl/>
        </w:rPr>
        <w:t xml:space="preserve">وقالَ:أبو مَن؟</w:t>
      </w:r>
    </w:p>
    <w:p>
      <w:pPr>
        <w:pStyle w:val="BookText"/>
      </w:pPr>
      <w:r>
        <w:rPr>
          <w:rFonts w:ascii="Amiri" w:hAnsi="Amiri" w:eastAsia="Amiri" w:cs="Amiri"/>
          <w:lang w:bidi="ar-SA"/>
          <w:color w:val="111111"/>
          <w:sz w:val="28"/>
          <w:szCs w:val="28"/>
          <w:rtl/>
        </w:rPr>
        <w:t xml:space="preserve">قُلتُ:أبو عَبدِاللّهِ.</w:t>
      </w:r>
    </w:p>
    <w:p>
      <w:pPr>
        <w:pStyle w:val="BookText"/>
      </w:pPr>
      <w:r>
        <w:rPr>
          <w:rFonts w:ascii="Amiri" w:hAnsi="Amiri" w:eastAsia="Amiri" w:cs="Amiri"/>
          <w:lang w:bidi="ar-SA"/>
          <w:color w:val="111111"/>
          <w:sz w:val="28"/>
          <w:szCs w:val="28"/>
          <w:rtl/>
        </w:rPr>
        <w:t xml:space="preserve">قالَ:ثَبَّتَ اللّهُ کُنیَتَکَ ووَفَّقَکَ لِمَرضاتِهِ.</w:t>
      </w:r>
    </w:p>
    <w:p>
      <w:pPr>
        <w:pStyle w:val="BookText"/>
      </w:pPr>
      <w:r>
        <w:rPr>
          <w:rFonts w:ascii="Amiri" w:hAnsi="Amiri" w:eastAsia="Amiri" w:cs="Amiri"/>
          <w:lang w:bidi="ar-SA"/>
          <w:color w:val="111111"/>
          <w:sz w:val="28"/>
          <w:szCs w:val="28"/>
          <w:rtl/>
        </w:rPr>
        <w:t xml:space="preserve">قُلتُ فی نَفسی:لَو لَم یَکُن لی مِن زِیارَتِهِ وَالتَّسلیمِ عَلَیهِ غَیرُ هذَا الدُّعاءِ لَکانَ کَثیراً،ثُمَّ أطرَقَ مَلِیًّا ثُمَّ رَفَعَ رَأسَهُ.</w:t>
      </w:r>
    </w:p>
    <w:p>
      <w:pPr>
        <w:pStyle w:val="BookText"/>
      </w:pPr>
      <w:r>
        <w:rPr>
          <w:rFonts w:ascii="Amiri" w:hAnsi="Amiri" w:eastAsia="Amiri" w:cs="Amiri"/>
          <w:lang w:bidi="ar-SA"/>
          <w:color w:val="111111"/>
          <w:sz w:val="28"/>
          <w:szCs w:val="28"/>
          <w:rtl/>
        </w:rPr>
        <w:t xml:space="preserve">فَقالَ:یا أبا عَبدِاللّهِ ما حاجَتُکَ؟</w:t>
      </w:r>
    </w:p>
    <w:p>
      <w:pPr>
        <w:pStyle w:val="BookText"/>
      </w:pPr>
      <w:r>
        <w:rPr>
          <w:rFonts w:ascii="Amiri" w:hAnsi="Amiri" w:eastAsia="Amiri" w:cs="Amiri"/>
          <w:lang w:bidi="ar-SA"/>
          <w:color w:val="111111"/>
          <w:sz w:val="28"/>
          <w:szCs w:val="28"/>
          <w:rtl/>
        </w:rPr>
        <w:t xml:space="preserve">قُلتُ:سَأَلتُ اللّهَ أن یَعطِفَ قَلبَکَ عَلَیَّ ویَرزُقَنی مِن عِلمِکَ،وأرجو أنَّ اللّهَ تَعالی أجابَنی فِی الشَّریفِ ما سَأَلتُهُ.</w:t>
      </w:r>
    </w:p>
    <w:p>
      <w:pPr>
        <w:pStyle w:val="BookText"/>
      </w:pPr>
      <w:r>
        <w:rPr>
          <w:rFonts w:ascii="Amiri" w:hAnsi="Amiri" w:eastAsia="Amiri" w:cs="Amiri"/>
          <w:lang w:bidi="ar-SA"/>
          <w:color w:val="111111"/>
          <w:sz w:val="28"/>
          <w:szCs w:val="28"/>
          <w:rtl/>
        </w:rPr>
        <w:t xml:space="preserve">فَقالَ:یا أبا عَبدِ اللّهِ،لَیسَ العِلمُ بِالتَّعَلُّمِ،إنَّما هُوَ نورٌ یَقَعُ فی قَلبِ مَن یُریدُ اللّهُ تَبارَکَ وتَعالی أن یَهدِیَهُ،فَإِن أرَدتَ العِلمَ فَاطلُب أوَّلًا مِن نَفسِکَ حَقیقَةَ العُبودِیَّةِ، وَاطلُبِ العِلمَ بِاستِعمالِهِ،وَاستَفهِمِ اللّهَ یُفهِمکَ.</w:t>
      </w:r>
    </w:p>
    <w:p>
      <w:pPr>
        <w:pStyle w:val="BookText"/>
      </w:pPr>
      <w:r>
        <w:rPr>
          <w:rFonts w:ascii="Amiri" w:hAnsi="Amiri" w:eastAsia="Amiri" w:cs="Amiri"/>
          <w:lang w:bidi="ar-SA"/>
          <w:color w:val="111111"/>
          <w:sz w:val="28"/>
          <w:szCs w:val="28"/>
          <w:rtl/>
        </w:rPr>
        <w:t xml:space="preserve">قُلتُ:یا شَریفُ.</w:t>
      </w:r>
    </w:p>
    <w:p>
      <w:pPr>
        <w:pStyle w:val="BookText"/>
      </w:pPr>
      <w:r>
        <w:rPr>
          <w:rFonts w:ascii="Amiri" w:hAnsi="Amiri" w:eastAsia="Amiri" w:cs="Amiri"/>
          <w:lang w:bidi="ar-SA"/>
          <w:color w:val="111111"/>
          <w:sz w:val="28"/>
          <w:szCs w:val="28"/>
          <w:rtl/>
        </w:rPr>
        <w:t xml:space="preserve">فَقالَ:قُل یا أبا عَبدِاللّهِ.</w:t>
      </w:r>
    </w:p>
    <w:p>
      <w:pPr>
        <w:pStyle w:val="BookText"/>
      </w:pPr>
      <w:r>
        <w:rPr>
          <w:rFonts w:ascii="Amiri" w:hAnsi="Amiri" w:eastAsia="Amiri" w:cs="Amiri"/>
          <w:lang w:bidi="ar-SA"/>
          <w:color w:val="111111"/>
          <w:sz w:val="28"/>
          <w:szCs w:val="28"/>
          <w:rtl/>
        </w:rPr>
        <w:t xml:space="preserve">قُلتُ:یا أبا عَبدِاللّهِ،ما حَقیقَةُ العُبودِیَّةِ؟</w:t>
      </w:r>
    </w:p>
    <w:p>
      <w:pPr>
        <w:pStyle w:val="BookText"/>
      </w:pPr>
      <w:r>
        <w:rPr>
          <w:rFonts w:ascii="Amiri" w:hAnsi="Amiri" w:eastAsia="Amiri" w:cs="Amiri"/>
          <w:lang w:bidi="ar-SA"/>
          <w:color w:val="111111"/>
          <w:sz w:val="28"/>
          <w:szCs w:val="28"/>
          <w:rtl/>
        </w:rPr>
        <w:t xml:space="preserve">قالَ:ثَلاثَةُ أشیاءَ:أن لا یَرَی العَبدُ لِنَفسِهِ فیما خَوَّلَهُ اللّهُ إلَیهِ مِلکاً؛لِأَنَّ العَبیدَ لا یَکونُ لَهُم مِلکٌ،یَرَونَ المالَ مالَ اللّهِ یَضَعونَهُ حَیثُ أمَرَهُمُ اللّهُ تَعالی بِهِ،ولا یُدَبِّرُ العَبدُ لِنَفسِهِ تَدبیراً،وجُملَةُ اشتِغالِهِ فیما أمَرَهُ اللّهُ تَعالی بِهِ ونَهاهُ عَنهُ،فَإِذا لَم یَرَ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العَبدُ لِنَفسِهِ فیما خَوَّلَهُ اللّهُ تَعالی مِلکاً هانَ عَلَیهِ الإِنفاقُ فیما أمَرَهُ اللّهُ تَعالی أن یُنفِقَ فیهِ،وإذا فَوَّضَ العَبدُ تَدبیرَ نَفسِهِ عَلی مُدَبِّرِهِ هانَ عَلَیهِ مَصائِبُ الدُّنیا،وإذَا اشتَغَلَ العَبدُ بِما أمَرَهُ اللّهُ تَعالی ونَهاهُ لا یَتَفَرَّغُ مِنهُما إلَی المِراءِ وَالمُباهاةِ مَعَ النّاسِ،فَإِذا أکرَمَ اللّهُ العَبدَ بِهذِهِ الثَّلاثِ هانَ عَلَیهِ الدُّنیا وإبلیسُ وَالخَلقُ،ولا یَطلُبُ الدُّنیا تَکاثُراًوتَفاخُراً،ولا یَطلُبُ عِندَ النّاسِ عِزًّا وعُلُوًّا،ولا یَدَعُ أیّامَهُ باطِلًا،فَهذا أوَّلُ دَرَجَةِ المُتَّقینَ،قالَ اللّهُ تَعالی: «تِلْکَ الدّارُ الْآخِرَةُ نَجْعَلُها لِلَّذِینَ لا یُرِیدُونَ عُلُوًّا فِی الْأَرْضِ وَ لا فَساداً وَ الْعاقِبَةُ لِلْمُتَّقِینَ». 1</w:t>
      </w:r>
    </w:p>
    <w:p>
      <w:pPr>
        <w:pStyle w:val="BookText"/>
      </w:pPr>
      <w:r>
        <w:rPr>
          <w:rFonts w:ascii="Amiri" w:hAnsi="Amiri" w:eastAsia="Amiri" w:cs="Amiri"/>
          <w:lang w:bidi="ar-SA"/>
          <w:color w:val="111111"/>
          <w:sz w:val="28"/>
          <w:szCs w:val="28"/>
          <w:rtl/>
        </w:rPr>
        <w:t xml:space="preserve">قُلتُ:یا أبا عَبدِاللّهِ أوصِنی.</w:t>
      </w:r>
    </w:p>
    <w:p>
      <w:pPr>
        <w:pStyle w:val="BookText"/>
      </w:pPr>
      <w:r>
        <w:rPr>
          <w:rFonts w:ascii="Amiri" w:hAnsi="Amiri" w:eastAsia="Amiri" w:cs="Amiri"/>
          <w:lang w:bidi="ar-SA"/>
          <w:color w:val="111111"/>
          <w:sz w:val="28"/>
          <w:szCs w:val="28"/>
          <w:rtl/>
        </w:rPr>
        <w:t xml:space="preserve">فَقالَ:اُوصیکَ بِتِسعَةِ أشیاءَ،فَإِنَّها وَصِیَّتی لِمُریدِی الطَّریقِ إلَی اللّهِ عز و جل،وَاللّهَ أسأَلُ أن یُوَفِّقَکَ لِاستِعمالِهِ؛ثَلاثَةٌ مِنها فی رِیاضَةِ النَّفسِ،وثَلاثَةٌ مِنها فِی الحِلمِ،وثَلاثَةٌ مِنها فِی العِلمِ،فَاحفَظها وإیّاکَ وَالتَّهاوُنَ بِها.</w:t>
      </w:r>
    </w:p>
    <w:p>
      <w:pPr>
        <w:pStyle w:val="BookText"/>
      </w:pPr>
      <w:r>
        <w:rPr>
          <w:rFonts w:ascii="Amiri" w:hAnsi="Amiri" w:eastAsia="Amiri" w:cs="Amiri"/>
          <w:lang w:bidi="ar-SA"/>
          <w:color w:val="111111"/>
          <w:sz w:val="28"/>
          <w:szCs w:val="28"/>
          <w:rtl/>
        </w:rPr>
        <w:t xml:space="preserve">قالَ عُنوانُ:فَفَرَّغتُ قَلبی لَهُ.</w:t>
      </w:r>
    </w:p>
    <w:p>
      <w:pPr>
        <w:pStyle w:val="BookText"/>
      </w:pPr>
      <w:r>
        <w:rPr>
          <w:rFonts w:ascii="Amiri" w:hAnsi="Amiri" w:eastAsia="Amiri" w:cs="Amiri"/>
          <w:lang w:bidi="ar-SA"/>
          <w:color w:val="111111"/>
          <w:sz w:val="28"/>
          <w:szCs w:val="28"/>
          <w:rtl/>
        </w:rPr>
        <w:t xml:space="preserve">فَقالَ:أمَّا اللَّواتی فِی الرِّیاضَةِ،فَإِیّاکَ أن تَأکُلَ ما لا تَشتَهیهِ فَإِنَّهُ یورِثُ الحَماقَةَ وَالبُلهَ،ولا تَأکُل إلّاعِندَ الجوعِ،وإذا أکَلتَ فَکُل حَلالًا وسَمِّ اللّهَ،واذکُر حَدیثَ الرَّسولِ صلی الله علیه و آله:ما مَلَأَ آدَمِیٌّ وِعاءً شَرًّا مِن بَطنِهِ،فَإِن کانَ لابُدَّ فَثُلُثٌ لِطَعامِهِ وثُلُثٌ لِشَرابِهِ وثُلُثٌ لِنَفسِهِ.</w:t>
      </w:r>
    </w:p>
    <w:p>
      <w:pPr>
        <w:pStyle w:val="BookText"/>
      </w:pPr>
      <w:r>
        <w:rPr>
          <w:rFonts w:ascii="Amiri" w:hAnsi="Amiri" w:eastAsia="Amiri" w:cs="Amiri"/>
          <w:lang w:bidi="ar-SA"/>
          <w:color w:val="111111"/>
          <w:sz w:val="28"/>
          <w:szCs w:val="28"/>
          <w:rtl/>
        </w:rPr>
        <w:t xml:space="preserve">وأمَّا اللَّواتی فِی الحِلمِ،فَمَن قالَ لَکَ:إن قُلتَ واحِدَةً سَمِعتَ عَشراً،فَقُل:إن قُلتَ عَشراً لَم تَسمَع واحِدَةً،ومَن شَتَمَکَ فَقُل:إن کُنتَ صادِقاً فیما تَقولُ فَاللّهَ أسألُ أن یَغفِرَها لی،وإن کُنتَ کاذِباً فیما تَقولُ فَاللّهَ أسأَلُ أن یَغفِرَها لَکَ،ومَن وَعَدَکَ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بِالجَفاءِ فَعِدهُ بِالنَّصیحَةِ وَالدُّعاءِ.</w:t>
      </w:r>
    </w:p>
    <w:p>
      <w:pPr>
        <w:pStyle w:val="BookText"/>
      </w:pPr>
      <w:r>
        <w:rPr>
          <w:rFonts w:ascii="Amiri" w:hAnsi="Amiri" w:eastAsia="Amiri" w:cs="Amiri"/>
          <w:lang w:bidi="ar-SA"/>
          <w:color w:val="111111"/>
          <w:sz w:val="28"/>
          <w:szCs w:val="28"/>
          <w:rtl/>
        </w:rPr>
        <w:t xml:space="preserve">وأمَّا اللَّواتی فِی العِلمِ،فَاسأَلِ العُلَماءَ ما جَهِلتَ،وإیّاکَ أن تَسأَلَهُم تَعَنُّتاً وتَجرِبَةً، وإیّاکَ أن تَعمَلَ بِرَأیِکَ شَیئاً،وخُذ بِالاِحتِیاطِ فی جَمیعِ ما تَجِدُ إلَیهِ سَبیلًا،وَاهرُب مِنَ الفُتیا هَرَبَکَ مِنَ الأَسَدِ،ولا تَجعَل رَقَبَتَکَ لِلنّاسِ جِسراً.</w:t>
      </w:r>
    </w:p>
    <w:p>
      <w:pPr>
        <w:pStyle w:val="BookText"/>
      </w:pPr>
      <w:r>
        <w:rPr>
          <w:rFonts w:ascii="Amiri" w:hAnsi="Amiri" w:eastAsia="Amiri" w:cs="Amiri"/>
          <w:lang w:bidi="ar-SA"/>
          <w:color w:val="111111"/>
          <w:sz w:val="28"/>
          <w:szCs w:val="28"/>
          <w:rtl/>
        </w:rPr>
        <w:t xml:space="preserve">قُم عَنّی یا أبا عَبدِاللّهِ،فَقَد نَصَحتُ لَکَ،ولا تُفسِد عَلَیَّ وِردی،فَإِنِّی امرُؤٌ ضَنینٌ بِنَفسی،وَالسَّلامُ. </w:t>
      </w:r>
      <w:r>
        <w:rPr>
          <w:rStyle w:val="FootnoteReference"/>
        </w:rPr>
        <w:footnoteReference w:id="1256"/>
      </w:r>
    </w:p>
    <w:p>
      <w:pPr>
        <w:pStyle w:val="BookText"/>
      </w:pPr>
      <w:r>
        <w:rPr>
          <w:rFonts w:ascii="IRNazanin" w:hAnsi="IRNazanin" w:eastAsia="IRNazanin" w:cs="IRNazanin"/>
          <w:lang w:bidi="fa-IR"/>
          <w:color w:val="111111"/>
          <w:sz w:val="28"/>
          <w:szCs w:val="28"/>
          <w:rtl/>
        </w:rPr>
        <w:t xml:space="preserve">.مشکاة الأنوار:ص 562 ح 1901، [1]بحارالأنوار:ج 1 ص 224 ح 17 [2] وفی أوّله:قال المجلسی رحمه الله:وجدت بخطّ شیخنا البهائیّ قدس سره:قال الشیخ شمس الدین محمّد بن مکّی:نقلت من خطّ الشیخ أحمد الفراهانی رحمه الله عن عنوان البصریّ...إلخ.</w:t>
      </w:r>
    </w:p>
    <w:p>
      <w:pPr>
        <w:pStyle w:val="BookText"/>
      </w:pPr>
      <w:r>
        <w:rPr>
          <w:rFonts w:ascii="Amiri" w:hAnsi="Amiri" w:eastAsia="Amiri" w:cs="Amiri"/>
          <w:lang w:bidi="ar-SA"/>
          <w:color w:val="111111"/>
          <w:sz w:val="28"/>
          <w:szCs w:val="28"/>
          <w:rtl/>
        </w:rPr>
        <w:t xml:space="preserve">1110.الإمام علیّ علیه السلام: ألا لا تَنالُ العِلمَ إلّابِسِتَّةٍ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49" w:name="pg20021_207078"/>
    <w:bookmarkEnd w:id="149"/>
    <w:p>
      <w:pPr>
        <w:pStyle w:val="Heading3"/>
      </w:pPr>
      <w:bookmarkStart w:id="488" w:name="_Toc223"/>
      <w:r>
        <w:t>الفصل الرابع:آداب السّؤال</w:t>
      </w:r>
      <w:bookmarkEnd w:id="488"/>
    </w:p>
    <w:p>
      <w:pPr>
        <w:pStyle w:val="Heading4"/>
      </w:pPr>
      <w:bookmarkStart w:id="489" w:name="_Toc224"/>
      <w:r>
        <w:t>أ-ما یَنبَغی فیه</w:t>
      </w:r>
      <w:bookmarkEnd w:id="489"/>
    </w:p>
    <w:p>
      <w:pPr>
        <w:pStyle w:val="Heading5"/>
      </w:pPr>
      <w:bookmarkStart w:id="490" w:name="_Toc225"/>
      <w:r>
        <w:t>1/4:التَّعَقُّل</w:t>
      </w:r>
      <w:bookmarkEnd w:id="490"/>
    </w:p>
    <w:p>
      <w:pPr>
        <w:pStyle w:val="BookText"/>
      </w:pPr>
      <w:r>
        <w:rPr>
          <w:rFonts w:ascii="Amiri" w:hAnsi="Amiri" w:eastAsia="Amiri" w:cs="Amiri"/>
          <w:lang w:bidi="ar-SA"/>
          <w:color w:val="111111"/>
          <w:sz w:val="28"/>
          <w:szCs w:val="28"/>
          <w:rtl/>
        </w:rPr>
        <w:t xml:space="preserve">1111.الإمام علیّ علیه السلام:أمّا بَعدُ،أیُّهَا النّاسُ ! إذا سَأَلَ سائِلٌ فَلیَعقِل،وإذا سُئِلَ فَلیَتَثَبَّت؛فَوَاللّهِ لَقَد نَزَلَت بِکُم نَوازِلُ البَلاءِ وحَقائِقُ الاُمورِ؛لِفَشَلِ کَثیرٍ مِنَ المَسؤولینَ،وإطراقِ کَثیرٍ مِنَ السّائِلینَ. </w:t>
      </w:r>
      <w:r>
        <w:rPr>
          <w:rStyle w:val="FootnoteReference"/>
        </w:rPr>
        <w:footnoteReference w:id="1257"/>
      </w:r>
    </w:p>
    <w:p>
      <w:pPr>
        <w:pStyle w:val="BookText"/>
      </w:pPr>
      <w:r>
        <w:rPr>
          <w:rFonts w:ascii="IRNazanin" w:hAnsi="IRNazanin" w:eastAsia="IRNazanin" w:cs="IRNazanin"/>
          <w:lang w:bidi="fa-IR"/>
          <w:color w:val="111111"/>
          <w:sz w:val="28"/>
          <w:szCs w:val="28"/>
          <w:rtl/>
        </w:rPr>
        <w:t xml:space="preserve">.دستور معالم الحکم:ص 81. [1]</w:t>
      </w:r>
    </w:p>
    <w:p>
      <w:pPr>
        <w:pStyle w:val="Heading5"/>
      </w:pPr>
      <w:bookmarkStart w:id="491" w:name="_Toc226"/>
      <w:r>
        <w:t>2/4:السُّؤالُ تَفَقُّهًا</w:t>
      </w:r>
      <w:bookmarkEnd w:id="491"/>
    </w:p>
    <w:p>
      <w:pPr>
        <w:pStyle w:val="BookText"/>
      </w:pPr>
      <w:r>
        <w:rPr>
          <w:rFonts w:ascii="Amiri" w:hAnsi="Amiri" w:eastAsia="Amiri" w:cs="Amiri"/>
          <w:lang w:bidi="ar-SA"/>
          <w:color w:val="111111"/>
          <w:sz w:val="28"/>
          <w:szCs w:val="28"/>
          <w:rtl/>
        </w:rPr>
        <w:t xml:space="preserve">1112.رسول اللّه صلی الله علیه و آله:إذا قَعَدَ أحَدُکُم إلی أخیهِ فَلیَسأَلهُ تَفَقُّهاً،ولا یَسأَلهُ تَعَنُّتاً. </w:t>
      </w:r>
      <w:r>
        <w:rPr>
          <w:rStyle w:val="FootnoteReference"/>
        </w:rPr>
        <w:footnoteReference w:id="1258"/>
      </w:r>
    </w:p>
    <w:p>
      <w:pPr>
        <w:pStyle w:val="BookText"/>
      </w:pPr>
      <w:r>
        <w:rPr>
          <w:rFonts w:ascii="Amiri" w:hAnsi="Amiri" w:eastAsia="Amiri" w:cs="Amiri"/>
          <w:lang w:bidi="ar-SA"/>
          <w:color w:val="111111"/>
          <w:sz w:val="28"/>
          <w:szCs w:val="28"/>
          <w:rtl/>
        </w:rPr>
        <w:t xml:space="preserve">1113.الإمام علیّ علیه السلام-لِسائِلٍ سَأَلَهُ عَن مُعضِلَةٍ-:سَل تَفَقُّهاً ولا تَسأَل تَعَنُّتاً؛فَإِنَّ الجاهِلَ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المُتَعَلِّمَ شَبیهٌ بِالعالِمِ،وإنَّ العالِمَ المُتَعَسِّفَ شَبیهٌ بِالجاهِلِ المُتَعَنِّتِ. </w:t>
      </w:r>
      <w:r>
        <w:rPr>
          <w:rStyle w:val="FootnoteReference"/>
        </w:rPr>
        <w:footnoteReference w:id="1259"/>
      </w:r>
    </w:p>
    <w:p>
      <w:pPr>
        <w:pStyle w:val="BookText"/>
      </w:pPr>
      <w:r>
        <w:rPr>
          <w:rFonts w:ascii="IRNazanin" w:hAnsi="IRNazanin" w:eastAsia="IRNazanin" w:cs="IRNazanin"/>
          <w:lang w:bidi="fa-IR"/>
          <w:color w:val="111111"/>
          <w:sz w:val="28"/>
          <w:szCs w:val="28"/>
          <w:rtl/>
        </w:rPr>
        <w:t xml:space="preserve">.نهج البلاغة:الحکمة 320، [1]غرر الحکم:ح 4147،عیون الحکم والمواعظ:ص 132 ح 2980 وکلاهما نحوه.</w:t>
      </w:r>
    </w:p>
    <w:p>
      <w:pPr>
        <w:pStyle w:val="BookText"/>
      </w:pPr>
      <w:r>
        <w:rPr>
          <w:rFonts w:ascii="Amiri" w:hAnsi="Amiri" w:eastAsia="Amiri" w:cs="Amiri"/>
          <w:lang w:bidi="ar-SA"/>
          <w:color w:val="111111"/>
          <w:sz w:val="28"/>
          <w:szCs w:val="28"/>
          <w:rtl/>
        </w:rPr>
        <w:t xml:space="preserve">1114.عنه علیه السلام-فی صِفَةِ المُؤمِنِ-:یَصمُتُ لِیَسلَمَ،ویَسأَلُ لِیَفهَمَ. </w:t>
      </w:r>
      <w:r>
        <w:rPr>
          <w:rStyle w:val="FootnoteReference"/>
        </w:rPr>
        <w:footnoteReference w:id="1260"/>
      </w:r>
    </w:p>
    <w:p>
      <w:pPr>
        <w:pStyle w:val="BookText"/>
      </w:pPr>
      <w:r>
        <w:rPr>
          <w:rFonts w:ascii="Amiri" w:hAnsi="Amiri" w:eastAsia="Amiri" w:cs="Amiri"/>
          <w:lang w:bidi="ar-SA"/>
          <w:color w:val="111111"/>
          <w:sz w:val="28"/>
          <w:szCs w:val="28"/>
          <w:rtl/>
        </w:rPr>
        <w:t xml:space="preserve">1115.الإمام الحسین علیه السلام:کانَ عَلِیُّ بنُ أبی طالِبٍ علیه السلام بِالکوفَةِ فِی الجامِعِ إذ قامَ إلَیهِ رَجُلٌ مِن أهلِ الشّامِ،فَقالَ:یا أمیرَ المُؤمِنینَ،إنّی أسأَلُکَ عَن أشیاءَ.</w:t>
      </w:r>
    </w:p>
    <w:p>
      <w:pPr>
        <w:pStyle w:val="BookText"/>
      </w:pPr>
      <w:r>
        <w:rPr>
          <w:rFonts w:ascii="Amiri" w:hAnsi="Amiri" w:eastAsia="Amiri" w:cs="Amiri"/>
          <w:lang w:bidi="ar-SA"/>
          <w:color w:val="111111"/>
          <w:sz w:val="28"/>
          <w:szCs w:val="28"/>
          <w:rtl/>
        </w:rPr>
        <w:t xml:space="preserve">فَقالَ:سَل تَفَقُّهاً ولا تَسأَل تَعَنُّتاً. </w:t>
      </w:r>
      <w:r>
        <w:rPr>
          <w:rStyle w:val="FootnoteReference"/>
        </w:rPr>
        <w:footnoteReference w:id="1261"/>
      </w:r>
    </w:p>
    <w:p>
      <w:pPr>
        <w:pStyle w:val="BookText"/>
      </w:pPr>
      <w:r>
        <w:rPr>
          <w:rFonts w:ascii="Amiri" w:hAnsi="Amiri" w:eastAsia="Amiri" w:cs="Amiri"/>
          <w:lang w:bidi="ar-SA"/>
          <w:color w:val="111111"/>
          <w:sz w:val="28"/>
          <w:szCs w:val="28"/>
          <w:rtl/>
        </w:rPr>
        <w:t xml:space="preserve">1116.المناقب لابن شهر آشوب-فی سیرَةِ الإمامِ الباقِرِ علیه السلام-:قالَ الأبرَشُ الکَلبِیُّ لِهِشامٍ:</w:t>
      </w:r>
    </w:p>
    <w:p>
      <w:pPr>
        <w:pStyle w:val="BookText"/>
      </w:pPr>
      <w:r>
        <w:rPr>
          <w:rFonts w:ascii="Amiri" w:hAnsi="Amiri" w:eastAsia="Amiri" w:cs="Amiri"/>
          <w:lang w:bidi="ar-SA"/>
          <w:color w:val="111111"/>
          <w:sz w:val="28"/>
          <w:szCs w:val="28"/>
          <w:rtl/>
        </w:rPr>
        <w:t xml:space="preserve">مَن هذَا الَّذِی احتَوَشَهُ أهلُ العِراقِ ویَسأَلونَهُ؟</w:t>
      </w:r>
    </w:p>
    <w:p>
      <w:pPr>
        <w:pStyle w:val="BookText"/>
      </w:pPr>
      <w:r>
        <w:rPr>
          <w:rFonts w:ascii="Amiri" w:hAnsi="Amiri" w:eastAsia="Amiri" w:cs="Amiri"/>
          <w:lang w:bidi="ar-SA"/>
          <w:color w:val="111111"/>
          <w:sz w:val="28"/>
          <w:szCs w:val="28"/>
          <w:rtl/>
        </w:rPr>
        <w:t xml:space="preserve">قالَ:هذا نَبِیُّ الکوفَةِ،وهُوَ یَزعُمُ أنَّهُ ابنُ رَسولِ اللّهِ وباقِرُ العِلمِ ومُفَسِّرُ القُرآنِ، فَاسأَلهُ مَسأَلَةً لا یَعرِفُها،فَأَتاهُ.</w:t>
      </w:r>
    </w:p>
    <w:p>
      <w:pPr>
        <w:pStyle w:val="BookText"/>
      </w:pPr>
      <w:r>
        <w:rPr>
          <w:rFonts w:ascii="Amiri" w:hAnsi="Amiri" w:eastAsia="Amiri" w:cs="Amiri"/>
          <w:lang w:bidi="ar-SA"/>
          <w:color w:val="111111"/>
          <w:sz w:val="28"/>
          <w:szCs w:val="28"/>
          <w:rtl/>
        </w:rPr>
        <w:t xml:space="preserve">وقالَ:یَا ابنَ عَلِیٍّ قَرَأتَ التَّوراةَ وَالإِنجیلَ وَالزَّبورَ وَالفُرقانَ؟</w:t>
      </w:r>
    </w:p>
    <w:p>
      <w:pPr>
        <w:pStyle w:val="BookText"/>
      </w:pPr>
      <w:r>
        <w:rPr>
          <w:rFonts w:ascii="Amiri" w:hAnsi="Amiri" w:eastAsia="Amiri" w:cs="Amiri"/>
          <w:lang w:bidi="ar-SA"/>
          <w:color w:val="111111"/>
          <w:sz w:val="28"/>
          <w:szCs w:val="28"/>
          <w:rtl/>
        </w:rPr>
        <w:t xml:space="preserve">قالَ:نَعَم.</w:t>
      </w:r>
    </w:p>
    <w:p>
      <w:pPr>
        <w:pStyle w:val="BookText"/>
      </w:pPr>
      <w:r>
        <w:rPr>
          <w:rFonts w:ascii="Amiri" w:hAnsi="Amiri" w:eastAsia="Amiri" w:cs="Amiri"/>
          <w:lang w:bidi="ar-SA"/>
          <w:color w:val="111111"/>
          <w:sz w:val="28"/>
          <w:szCs w:val="28"/>
          <w:rtl/>
        </w:rPr>
        <w:t xml:space="preserve">قالَ:فَإِنّی سائِلُکَ عَن مَسائِلَ.</w:t>
      </w:r>
    </w:p>
    <w:p>
      <w:pPr>
        <w:pStyle w:val="BookText"/>
      </w:pPr>
      <w:r>
        <w:rPr>
          <w:rFonts w:ascii="Amiri" w:hAnsi="Amiri" w:eastAsia="Amiri" w:cs="Amiri"/>
          <w:lang w:bidi="ar-SA"/>
          <w:color w:val="111111"/>
          <w:sz w:val="28"/>
          <w:szCs w:val="28"/>
          <w:rtl/>
        </w:rPr>
        <w:t xml:space="preserve">قالَ:سَل،فَإِن کُنتَ مُستَرشِداً فَسَتَنتَفِعُ بِما تَسأَلُ عَنهُ،وإن کُنتَ مُتَعَنِّتاً فَتَضِلُّ بِما تَسأَلُ عَنهُ. </w:t>
      </w:r>
      <w:r>
        <w:rPr>
          <w:rStyle w:val="FootnoteReference"/>
        </w:rPr>
        <w:footnoteReference w:id="1262"/>
      </w:r>
    </w:p>
    <w:p>
      <w:pPr>
        <w:pStyle w:val="BookText"/>
      </w:pPr>
      <w:r>
        <w:rPr>
          <w:rFonts w:ascii="Amiri" w:hAnsi="Amiri" w:eastAsia="Amiri" w:cs="Amiri"/>
          <w:lang w:bidi="ar-SA"/>
          <w:color w:val="111111"/>
          <w:sz w:val="28"/>
          <w:szCs w:val="28"/>
          <w:rtl/>
        </w:rPr>
        <w:t xml:space="preserve">1117.الکافی عن الحسین بن علوان:سَأَلَ رَجُلٌ أبا عَبدِاللّهِ علیه السلام عَن طَعمِ الماءِ.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50" w:name="pg20021_207080"/>
    <w:bookmarkEnd w:id="150"/>
    <w:p>
      <w:pPr>
        <w:pStyle w:val="BookText"/>
      </w:pPr>
      <w:r>
        <w:rPr>
          <w:rFonts w:ascii="Amiri" w:hAnsi="Amiri" w:eastAsia="Amiri" w:cs="Amiri"/>
          <w:lang w:bidi="ar-SA"/>
          <w:color w:val="111111"/>
          <w:sz w:val="28"/>
          <w:szCs w:val="28"/>
          <w:rtl/>
        </w:rPr>
        <w:t xml:space="preserve">فَقالَ:سَل تَفَقُّهاً ولا تَسأَل تَعَنُّتاً؛طَعمُ الماءِ طَعمُ الحَیاةِ. </w:t>
      </w:r>
      <w:r>
        <w:rPr>
          <w:rStyle w:val="FootnoteReference"/>
        </w:rPr>
        <w:footnoteReference w:id="1263"/>
      </w:r>
    </w:p>
    <w:p>
      <w:pPr>
        <w:pStyle w:val="BookText"/>
      </w:pPr>
      <w:r>
        <w:rPr>
          <w:rFonts w:ascii="IRNazanin" w:hAnsi="IRNazanin" w:eastAsia="IRNazanin" w:cs="IRNazanin"/>
          <w:lang w:bidi="fa-IR"/>
          <w:color w:val="111111"/>
          <w:sz w:val="28"/>
          <w:szCs w:val="28"/>
          <w:rtl/>
        </w:rPr>
        <w:t xml:space="preserve">.الکافی:ج 6 ص 381 ح 7، [1]مجمع البیان:ج 7 ص 72 نقلاً عن العیّاشی عن الحسن بن علوان وراجع:الغارات:ج 1 ص 179،بحارالأنوار:ج 57 ص 15. [2]</w:t>
      </w:r>
    </w:p>
    <w:p>
      <w:pPr>
        <w:pStyle w:val="Heading5"/>
      </w:pPr>
      <w:bookmarkStart w:id="492" w:name="_Toc227"/>
      <w:r>
        <w:t>3/4:حُسنُ السُّؤالِ</w:t>
      </w:r>
      <w:bookmarkEnd w:id="492"/>
    </w:p>
    <w:p>
      <w:pPr>
        <w:pStyle w:val="BookText"/>
      </w:pPr>
      <w:r>
        <w:rPr>
          <w:rFonts w:ascii="Amiri" w:hAnsi="Amiri" w:eastAsia="Amiri" w:cs="Amiri"/>
          <w:lang w:bidi="ar-SA"/>
          <w:color w:val="111111"/>
          <w:sz w:val="28"/>
          <w:szCs w:val="28"/>
          <w:rtl/>
        </w:rPr>
        <w:t xml:space="preserve">1118.رسول اللّه صلی الله علیه و آله:حُسنُ السُّؤالِ نِصفُ العِلمِ. </w:t>
      </w:r>
      <w:r>
        <w:rPr>
          <w:rStyle w:val="FootnoteReference"/>
        </w:rPr>
        <w:footnoteReference w:id="1264"/>
      </w:r>
    </w:p>
    <w:p>
      <w:pPr>
        <w:pStyle w:val="BookText"/>
      </w:pPr>
      <w:r>
        <w:rPr>
          <w:rFonts w:ascii="Amiri" w:hAnsi="Amiri" w:eastAsia="Amiri" w:cs="Amiri"/>
          <w:lang w:bidi="ar-SA"/>
          <w:color w:val="111111"/>
          <w:sz w:val="28"/>
          <w:szCs w:val="28"/>
          <w:rtl/>
        </w:rPr>
        <w:t xml:space="preserve">1119.الإمام علیّ علیه السلام:مَن أحسَنَ السُّؤالَ عَلِمَ. </w:t>
      </w:r>
      <w:r>
        <w:rPr>
          <w:rStyle w:val="FootnoteReference"/>
        </w:rPr>
        <w:footnoteReference w:id="1265"/>
      </w:r>
    </w:p>
    <w:p>
      <w:pPr>
        <w:pStyle w:val="BookText"/>
      </w:pPr>
      <w:r>
        <w:rPr>
          <w:rFonts w:ascii="Amiri" w:hAnsi="Amiri" w:eastAsia="Amiri" w:cs="Amiri"/>
          <w:lang w:bidi="ar-SA"/>
          <w:color w:val="111111"/>
          <w:sz w:val="28"/>
          <w:szCs w:val="28"/>
          <w:rtl/>
        </w:rPr>
        <w:t xml:space="preserve">1120.عنه علیه السلام:مَن عَلِمَ أحسَنَ السُّؤالَ. </w:t>
      </w:r>
      <w:r>
        <w:rPr>
          <w:rStyle w:val="FootnoteReference"/>
        </w:rPr>
        <w:footnoteReference w:id="1266"/>
      </w:r>
    </w:p>
    <w:p>
      <w:pPr>
        <w:pStyle w:val="BookText"/>
      </w:pPr>
      <w:r>
        <w:rPr>
          <w:rFonts w:ascii="Amiri" w:hAnsi="Amiri" w:eastAsia="Amiri" w:cs="Amiri"/>
          <w:lang w:bidi="ar-SA"/>
          <w:color w:val="111111"/>
          <w:sz w:val="28"/>
          <w:szCs w:val="28"/>
          <w:rtl/>
        </w:rPr>
        <w:t xml:space="preserve">1121.عنه علیه السلام:أجمِلوا فِی الخِطابِ تَسمَعوا جَمیلَ الجَوابِ. </w:t>
      </w:r>
      <w:r>
        <w:rPr>
          <w:rStyle w:val="FootnoteReference"/>
        </w:rPr>
        <w:footnoteReference w:id="1267"/>
      </w:r>
    </w:p>
    <w:p>
      <w:pPr>
        <w:pStyle w:val="Heading5"/>
      </w:pPr>
      <w:bookmarkStart w:id="493" w:name="_Toc228"/>
      <w:r>
        <w:t>4/4:رِعایَةُ حَقِّ السّابِقِ</w:t>
      </w:r>
      <w:bookmarkEnd w:id="493"/>
    </w:p>
    <w:p>
      <w:pPr>
        <w:pStyle w:val="BookText"/>
      </w:pPr>
      <w:r>
        <w:rPr>
          <w:rFonts w:ascii="Amiri" w:hAnsi="Amiri" w:eastAsia="Amiri" w:cs="Amiri"/>
          <w:lang w:bidi="ar-SA"/>
          <w:color w:val="111111"/>
          <w:sz w:val="28"/>
          <w:szCs w:val="28"/>
          <w:rtl/>
        </w:rPr>
        <w:t xml:space="preserve">1122.الإمام الصادق علیه السلام:أتَی النَّبِیَّ صلی الله علیه و آله رَجُلانِ:رَجُلٌ مِنَ الأَنصارِ ورَجُلٌ مِن ثَقیفٍ.</w:t>
      </w:r>
    </w:p>
    <w:p>
      <w:pPr>
        <w:pStyle w:val="BookText"/>
      </w:pPr>
      <w:r>
        <w:rPr>
          <w:rFonts w:ascii="Amiri" w:hAnsi="Amiri" w:eastAsia="Amiri" w:cs="Amiri"/>
          <w:lang w:bidi="ar-SA"/>
          <w:color w:val="111111"/>
          <w:sz w:val="28"/>
          <w:szCs w:val="28"/>
          <w:rtl/>
        </w:rPr>
        <w:t xml:space="preserve">فَقالَ الثَّقیفِیُّ:یا رَسولَ اللّهِ،حاجَتی.</w:t>
      </w:r>
    </w:p>
    <w:p>
      <w:pPr>
        <w:pStyle w:val="BookText"/>
      </w:pPr>
      <w:r>
        <w:rPr>
          <w:rFonts w:ascii="Amiri" w:hAnsi="Amiri" w:eastAsia="Amiri" w:cs="Amiri"/>
          <w:lang w:bidi="ar-SA"/>
          <w:color w:val="111111"/>
          <w:sz w:val="28"/>
          <w:szCs w:val="28"/>
          <w:rtl/>
        </w:rPr>
        <w:t xml:space="preserve">فَقالَ:سَبَقَکَ أخوکَ الأَنصارِیُّ.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51" w:name="pg20021_207081"/>
    <w:bookmarkEnd w:id="151"/>
    <w:p>
      <w:pPr>
        <w:pStyle w:val="BookText"/>
      </w:pPr>
      <w:r>
        <w:rPr>
          <w:rFonts w:ascii="Amiri" w:hAnsi="Amiri" w:eastAsia="Amiri" w:cs="Amiri"/>
          <w:lang w:bidi="ar-SA"/>
          <w:color w:val="111111"/>
          <w:sz w:val="28"/>
          <w:szCs w:val="28"/>
          <w:rtl/>
        </w:rPr>
        <w:t xml:space="preserve">فَقالَ:یا رَسولَ اللّهِ،إنّی عَلی ظَهرِ سَفَرٍ وإنّی عَجلانُ.</w:t>
      </w:r>
    </w:p>
    <w:p>
      <w:pPr>
        <w:pStyle w:val="BookText"/>
      </w:pPr>
      <w:r>
        <w:rPr>
          <w:rFonts w:ascii="Amiri" w:hAnsi="Amiri" w:eastAsia="Amiri" w:cs="Amiri"/>
          <w:lang w:bidi="ar-SA"/>
          <w:color w:val="111111"/>
          <w:sz w:val="28"/>
          <w:szCs w:val="28"/>
          <w:rtl/>
        </w:rPr>
        <w:t xml:space="preserve">وقالَ الأَنصارِیُّ:إنّی قَد أذِنتُ لَهُ. </w:t>
      </w:r>
      <w:r>
        <w:rPr>
          <w:rStyle w:val="FootnoteReference"/>
        </w:rPr>
        <w:footnoteReference w:id="1268"/>
      </w:r>
    </w:p>
    <w:p>
      <w:pPr>
        <w:pStyle w:val="BookText"/>
      </w:pPr>
      <w:r>
        <w:rPr>
          <w:rFonts w:ascii="IRNazanin" w:hAnsi="IRNazanin" w:eastAsia="IRNazanin" w:cs="IRNazanin"/>
          <w:lang w:bidi="fa-IR"/>
          <w:color w:val="111111"/>
          <w:sz w:val="28"/>
          <w:szCs w:val="28"/>
          <w:rtl/>
        </w:rPr>
        <w:t xml:space="preserve">.الکافی:ج 4 ص 261 ح 37 [1] عن معاویة بن عمّار،النوادر للأشعری:ص 139 ح 360،حلیة الأبرار:ج 1 ص 182 ح 6 [2]عن معاویة بن عمّار،بحارالأنوار:ج 99 ص 13 ح 42 [3] وراجع:منیة المرید:ص 272.</w:t>
      </w:r>
    </w:p>
    <w:p>
      <w:pPr>
        <w:pStyle w:val="Heading4"/>
      </w:pPr>
      <w:bookmarkStart w:id="494" w:name="_Toc229"/>
      <w:r>
        <w:t>ب-ما لا یَنبَغی فیه</w:t>
      </w:r>
      <w:bookmarkEnd w:id="494"/>
    </w:p>
    <w:p>
      <w:pPr>
        <w:pStyle w:val="Heading5"/>
      </w:pPr>
      <w:bookmarkStart w:id="495" w:name="_Toc230"/>
      <w:r>
        <w:t>5/4:السُّؤالُ تَعَنُّتًا</w:t>
      </w:r>
      <w:bookmarkEnd w:id="495"/>
    </w:p>
    <w:p>
      <w:pPr>
        <w:pStyle w:val="BookText"/>
      </w:pPr>
      <w:r>
        <w:rPr>
          <w:rFonts w:ascii="Amiri" w:hAnsi="Amiri" w:eastAsia="Amiri" w:cs="Amiri"/>
          <w:lang w:bidi="ar-SA"/>
          <w:color w:val="111111"/>
          <w:sz w:val="28"/>
          <w:szCs w:val="28"/>
          <w:rtl/>
        </w:rPr>
        <w:t xml:space="preserve">1123.الاختصاص عن ابن عبّاس:قالَ النَّبِیُّ صلی الله علیه و آله [لِعَبدِاللّهِ بنِ سَلامٍ]:الحَمدُ للّهِ‌ِ عَلی نَعمائِهِ، یَابنَ سَلامٍ،أجِئتَنی سائِلًا أو مُتَعَنِّتاً؟</w:t>
      </w:r>
    </w:p>
    <w:p>
      <w:pPr>
        <w:pStyle w:val="BookText"/>
      </w:pPr>
      <w:r>
        <w:rPr>
          <w:rFonts w:ascii="Amiri" w:hAnsi="Amiri" w:eastAsia="Amiri" w:cs="Amiri"/>
          <w:lang w:bidi="ar-SA"/>
          <w:color w:val="111111"/>
          <w:sz w:val="28"/>
          <w:szCs w:val="28"/>
          <w:rtl/>
        </w:rPr>
        <w:t xml:space="preserve">قالَ:بَل سائِلًا یا مُحَمَّدُ.</w:t>
      </w:r>
    </w:p>
    <w:p>
      <w:pPr>
        <w:pStyle w:val="BookText"/>
      </w:pPr>
      <w:r>
        <w:rPr>
          <w:rFonts w:ascii="Amiri" w:hAnsi="Amiri" w:eastAsia="Amiri" w:cs="Amiri"/>
          <w:lang w:bidi="ar-SA"/>
          <w:color w:val="111111"/>
          <w:sz w:val="28"/>
          <w:szCs w:val="28"/>
          <w:rtl/>
        </w:rPr>
        <w:t xml:space="preserve">قالَ:عَلَی الضَّلالَةِ أم عَلَی الهُدی؟</w:t>
      </w:r>
    </w:p>
    <w:p>
      <w:pPr>
        <w:pStyle w:val="BookText"/>
      </w:pPr>
      <w:r>
        <w:rPr>
          <w:rFonts w:ascii="Amiri" w:hAnsi="Amiri" w:eastAsia="Amiri" w:cs="Amiri"/>
          <w:lang w:bidi="ar-SA"/>
          <w:color w:val="111111"/>
          <w:sz w:val="28"/>
          <w:szCs w:val="28"/>
          <w:rtl/>
        </w:rPr>
        <w:t xml:space="preserve">قالَ:بَل عَلَی الهُدی یا مُحَمَّدُ.</w:t>
      </w:r>
    </w:p>
    <w:p>
      <w:pPr>
        <w:pStyle w:val="BookText"/>
      </w:pPr>
      <w:r>
        <w:rPr>
          <w:rFonts w:ascii="Amiri" w:hAnsi="Amiri" w:eastAsia="Amiri" w:cs="Amiri"/>
          <w:lang w:bidi="ar-SA"/>
          <w:color w:val="111111"/>
          <w:sz w:val="28"/>
          <w:szCs w:val="28"/>
          <w:rtl/>
        </w:rPr>
        <w:t xml:space="preserve">فَقالَ النَّبِیُّ صلی الله علیه و آله:فَسَل عَمّا تَشاءُ. </w:t>
      </w:r>
      <w:r>
        <w:rPr>
          <w:rStyle w:val="FootnoteReference"/>
        </w:rPr>
        <w:footnoteReference w:id="1269"/>
      </w:r>
    </w:p>
    <w:p>
      <w:pPr>
        <w:pStyle w:val="BookText"/>
      </w:pPr>
      <w:r>
        <w:rPr>
          <w:rFonts w:ascii="Amiri" w:hAnsi="Amiri" w:eastAsia="Amiri" w:cs="Amiri"/>
          <w:lang w:bidi="ar-SA"/>
          <w:color w:val="111111"/>
          <w:sz w:val="28"/>
          <w:szCs w:val="28"/>
          <w:rtl/>
        </w:rPr>
        <w:t xml:space="preserve">1124.رسول اللّه صلی الله علیه و آله:شِرارُ النّاسِ الَّذینَ یَسأَلونَ عَن شِرارِ المَسائِلِ؛کَی یُغَلِّطوا بِهَا العُلَماءَ. </w:t>
      </w:r>
      <w:r>
        <w:rPr>
          <w:rStyle w:val="FootnoteReference"/>
        </w:rPr>
        <w:footnoteReference w:id="1270"/>
      </w:r>
    </w:p>
    <w:p>
      <w:pPr>
        <w:pStyle w:val="BookText"/>
      </w:pPr>
      <w:r>
        <w:rPr>
          <w:rFonts w:ascii="Amiri" w:hAnsi="Amiri" w:eastAsia="Amiri" w:cs="Amiri"/>
          <w:lang w:bidi="ar-SA"/>
          <w:color w:val="111111"/>
          <w:sz w:val="28"/>
          <w:szCs w:val="28"/>
          <w:rtl/>
        </w:rPr>
        <w:t xml:space="preserve">1125.سنن أبی داوود عن معاویة:إنَّ النَّبِیَّ صلی الله علیه و آله نَهی عَنِ الغَلوطاتِ </w:t>
      </w:r>
      <w:r>
        <w:rPr>
          <w:rStyle w:val="FootnoteReference"/>
        </w:rPr>
        <w:footnoteReference w:id="1271"/>
      </w:r>
      <w:r>
        <w:rPr>
          <w:rFonts w:ascii="Times New Roman" w:hAnsi="Times New Roman" w:eastAsia="Times New Roman" w:cs="Times New Roman"/>
          <w:lang w:val="en-US" w:bidi="en-US"/>
          <w:color w:val="111111"/>
          <w:sz w:val="28"/>
          <w:szCs w:val="28"/>
          <w:rtl/>
        </w:rPr>
        <w:t xml:space="preserve">. </w:t>
      </w:r>
      <w:r>
        <w:rPr>
          <w:rStyle w:val="FootnoteReference"/>
        </w:rPr>
        <w:footnoteReference w:id="1272"/>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52" w:name="pg20021_207082"/>
    <w:bookmarkEnd w:id="152"/>
    <w:p>
      <w:pPr>
        <w:pStyle w:val="BookText"/>
      </w:pPr>
      <w:r>
        <w:rPr>
          <w:rFonts w:ascii="Amiri" w:hAnsi="Amiri" w:eastAsia="Amiri" w:cs="Amiri"/>
          <w:lang w:bidi="ar-SA"/>
          <w:color w:val="111111"/>
          <w:sz w:val="28"/>
          <w:szCs w:val="28"/>
          <w:rtl/>
        </w:rPr>
        <w:t xml:space="preserve">1126.الإمام علیّ علیه السلام:النّاسُ مَنقوصونَ مَدخولونَ إلّامَن عَصَمَ اللّهُ،سائِلُهُم مُتَعَنِّتٌ، ومُجیبُهُم مُتَکَلِّفٌ. </w:t>
      </w:r>
      <w:r>
        <w:rPr>
          <w:rStyle w:val="FootnoteReference"/>
        </w:rPr>
        <w:footnoteReference w:id="1273"/>
      </w:r>
    </w:p>
    <w:p>
      <w:pPr>
        <w:pStyle w:val="BookText"/>
      </w:pPr>
      <w:r>
        <w:rPr>
          <w:rFonts w:ascii="IRNazanin" w:hAnsi="IRNazanin" w:eastAsia="IRNazanin" w:cs="IRNazanin"/>
          <w:lang w:bidi="fa-IR"/>
          <w:color w:val="111111"/>
          <w:sz w:val="28"/>
          <w:szCs w:val="28"/>
          <w:rtl/>
        </w:rPr>
        <w:t xml:space="preserve">.نهج البلاغة:الحکمة 343، [1]غرر الحکم:ح 2138، [2]بحارالأنوار:ج 2 ص 56 ح 32. [3]</w:t>
      </w:r>
    </w:p>
    <w:p>
      <w:pPr>
        <w:pStyle w:val="BookText"/>
      </w:pPr>
      <w:r>
        <w:rPr>
          <w:rFonts w:ascii="Amiri" w:hAnsi="Amiri" w:eastAsia="Amiri" w:cs="Amiri"/>
          <w:lang w:bidi="ar-SA"/>
          <w:color w:val="111111"/>
          <w:sz w:val="28"/>
          <w:szCs w:val="28"/>
          <w:rtl/>
        </w:rPr>
        <w:t xml:space="preserve">1127.الإمام الصادق علیه السلام-فی وَصِیَّتِهِ لِعُنوانَ البَصرِیِّ فِی العِلمِ-:فَاسأَلِ العُلَماءَ ما جَهِلتَ،وإیّاکَ أن تَسأَلَهُم تَعَنُّتاً وتَجرِبَةً،وإیّاکَ أن تَعمَلَ بِرَأیِکَ شَیئاً. </w:t>
      </w:r>
      <w:r>
        <w:rPr>
          <w:rStyle w:val="FootnoteReference"/>
        </w:rPr>
        <w:footnoteReference w:id="1274"/>
      </w:r>
    </w:p>
    <w:p>
      <w:pPr>
        <w:pStyle w:val="BookText"/>
      </w:pPr>
      <w:r>
        <w:rPr>
          <w:rFonts w:ascii="IRNazanin" w:hAnsi="IRNazanin" w:eastAsia="IRNazanin" w:cs="IRNazanin"/>
          <w:lang w:bidi="fa-IR"/>
          <w:color w:val="111111"/>
          <w:sz w:val="28"/>
          <w:szCs w:val="28"/>
          <w:rtl/>
        </w:rPr>
        <w:t xml:space="preserve">راجع:ص 285 ح 1112-1113 و ص 286 ح 1115-1117.</w:t>
      </w:r>
    </w:p>
    <w:p>
      <w:pPr>
        <w:pStyle w:val="Heading5"/>
      </w:pPr>
      <w:bookmarkStart w:id="496" w:name="_Toc231"/>
      <w:r>
        <w:t>6/4:السُّؤالُ عَمّا قَد یَضُرُّ جَوابُهُ</w:t>
      </w:r>
      <w:bookmarkEnd w:id="496"/>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«یا أَیُّهَا الَّذِینَ آمَنُوا لا تَسْئَلُوا عَنْ أَشْیاءَ إِنْ تُبْدَ لَکُمْ تَسُؤْکُمْ وَ إِنْ تَسْئَلُوا عَنْها حِینَ یُنَزَّلُ الْقُرْآنُ تُبْدَ لَکُمْ عَفَا اللّهُ عَنْها وَ اللّهُ غَفُورٌ حَلِیمٌ». 3</w:t>
      </w:r>
    </w:p>
    <w:p>
      <w:pPr>
        <w:pStyle w:val="BookText"/>
      </w:pPr>
      <w:r>
        <w:rPr>
          <w:rFonts w:ascii="Amiri" w:hAnsi="Amiri" w:eastAsia="Amiri" w:cs="Amiri"/>
          <w:lang w:bidi="ar-SA"/>
          <w:color w:val="111111"/>
          <w:sz w:val="28"/>
          <w:szCs w:val="28"/>
          <w:rtl/>
        </w:rPr>
        <w:t xml:space="preserve">«قالَ فَإِنِ اتَّبَعْتَنِی فَلا تَسْئَلْنِی عَنْ شَیْءٍ حَتّی أُحْدِثَ لَکَ مِنْهُ ذِکْراً». 4</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1128 .رسول اللّه صلی الله علیه و آله:اُسکُتوا عَمّا سَکَتَ اللّهُ. </w:t>
      </w:r>
      <w:r>
        <w:rPr>
          <w:rStyle w:val="FootnoteReference"/>
        </w:rPr>
        <w:footnoteReference w:id="1275"/>
      </w:r>
    </w:p>
    <w:p>
      <w:pPr>
        <w:pStyle w:val="BookText"/>
      </w:pPr>
      <w:r>
        <w:rPr>
          <w:rFonts w:ascii="Amiri" w:hAnsi="Amiri" w:eastAsia="Amiri" w:cs="Amiri"/>
          <w:lang w:bidi="ar-SA"/>
          <w:color w:val="111111"/>
          <w:sz w:val="28"/>
          <w:szCs w:val="28"/>
          <w:rtl/>
        </w:rPr>
        <w:t xml:space="preserve">1129.عنه صلی الله علیه و آله:إنَّ اللّهَ تَعالی حَدَّ لَکُم حُدوداً فَلا تَعتَدوها،وفَرَضَ عَلَیکُم فَرائِضَ فَلا تُضَیِّعوها،وسَنَّ لَکُم سُنَناً فَاتَّبِعوها،وحَرَّمَ عَلَیکُم حُرُماتٍ فَلا تَهتِکوها،وعَفا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لَکُم عَن أشیاءَ رَحمَةً مِنهُ لَکُم مِن غَیرِ نِسیانٍ فَلا تَتَکَلَّفوها. </w:t>
      </w:r>
      <w:r>
        <w:rPr>
          <w:rStyle w:val="FootnoteReference"/>
        </w:rPr>
        <w:footnoteReference w:id="1276"/>
      </w:r>
    </w:p>
    <w:p>
      <w:pPr>
        <w:pStyle w:val="BookText"/>
      </w:pPr>
      <w:r>
        <w:rPr>
          <w:rFonts w:ascii="IRNazanin" w:hAnsi="IRNazanin" w:eastAsia="IRNazanin" w:cs="IRNazanin"/>
          <w:lang w:bidi="fa-IR"/>
          <w:color w:val="111111"/>
          <w:sz w:val="28"/>
          <w:szCs w:val="28"/>
          <w:rtl/>
        </w:rPr>
        <w:t xml:space="preserve">.الأمالی للمفید:ص 159 ح 1،الأمالی للطوسی:ص 510 ح 1116 [1] کلاهما عن علیّ بن ربیعة الوالبی عن الإمام علیّ علیه السلام،خصائص الأئمّة:ص 97، [2]نهج البلاغة:الحکمة 105 کلاهما عن الإمام علیّ علیه السلام نحوه،بحارالأنوار:ج 2 ص 263 ح 11؛ [3]المستدرک علی الصحیحین:ج 4 ص 129 ح 7114 عن أبی ثعلبة الخشنی،سنن الدار قطنی:ج 4 ص 298 ح 104 عن أبی الدرداء وکلاهما نحوه.</w:t>
      </w:r>
    </w:p>
    <w:p>
      <w:pPr>
        <w:pStyle w:val="BookText"/>
      </w:pPr>
      <w:r>
        <w:rPr>
          <w:rFonts w:ascii="Amiri" w:hAnsi="Amiri" w:eastAsia="Amiri" w:cs="Amiri"/>
          <w:lang w:bidi="ar-SA"/>
          <w:color w:val="111111"/>
          <w:sz w:val="28"/>
          <w:szCs w:val="28"/>
          <w:rtl/>
        </w:rPr>
        <w:t xml:space="preserve">1130.عنه صلی الله علیه و آله:دَعونی ما تَرَکتُکُم،إنَّما أهلَکَ مَن کانَ قَبلَکُم سُؤالُهُم وَاختِلافُهُم عَلی أنبِیائِهِم، فَإِذا نَهَیتُکُم عَن شَیءٍ فَاجتَنِبوهُ،وإذا أمَرتُکُم بِأَمرٍ فَأتوا مِنهُ مَا استَطَعتُم. </w:t>
      </w:r>
      <w:r>
        <w:rPr>
          <w:rStyle w:val="FootnoteReference"/>
        </w:rPr>
        <w:footnoteReference w:id="1277"/>
      </w:r>
    </w:p>
    <w:p>
      <w:pPr>
        <w:pStyle w:val="BookText"/>
      </w:pPr>
      <w:r>
        <w:rPr>
          <w:rFonts w:ascii="Amiri" w:hAnsi="Amiri" w:eastAsia="Amiri" w:cs="Amiri"/>
          <w:lang w:bidi="ar-SA"/>
          <w:color w:val="111111"/>
          <w:sz w:val="28"/>
          <w:szCs w:val="28"/>
          <w:rtl/>
        </w:rPr>
        <w:t xml:space="preserve">1131.عنه صلی الله علیه و آله:لَولا أنَّ بَنی إسرائیلَ قالوا: «وَ إِنّا إِنْ شاءَ اللّهُ لَمُهْتَدُونَ» 3 ما اعطوا أبَداً، ولَو أنَّهُمُ اعتَرَضوا بَقَرَةً مِنَ البَقَرِ فَذَبَحوها لَأَجزَأَت عَنهُم،ولکِنَّهُم شَدَّدوا فَشَدَّدَ اللّهُ عَلَیهِم. </w:t>
      </w:r>
      <w:r>
        <w:rPr>
          <w:rStyle w:val="FootnoteReference"/>
        </w:rPr>
        <w:footnoteReference w:id="1278"/>
      </w:r>
    </w:p>
    <w:p>
      <w:pPr>
        <w:pStyle w:val="BookText"/>
      </w:pPr>
      <w:r>
        <w:rPr>
          <w:rFonts w:ascii="Amiri" w:hAnsi="Amiri" w:eastAsia="Amiri" w:cs="Amiri"/>
          <w:lang w:bidi="ar-SA"/>
          <w:color w:val="111111"/>
          <w:sz w:val="28"/>
          <w:szCs w:val="28"/>
          <w:rtl/>
        </w:rPr>
        <w:t xml:space="preserve">1132.مسند أبی یعلی عن ابن عمر:سَمِعتُ رَسولَ اللّهِ صلی الله علیه و آله یَقولُ:لا یَزالُ هذَا الحَیُّ مِن قُرَیشٍ آمِنینَ حَتّی یَرُدّوهُم عَن دینِهِم (کفّار حمنا ) </w:t>
      </w:r>
      <w:r>
        <w:rPr>
          <w:rStyle w:val="FootnoteReference"/>
        </w:rPr>
        <w:footnoteReference w:id="1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قالَ:فَقامَ إلَیهِ رَجُلٌ.</w:t>
      </w:r>
    </w:p>
    <w:p>
      <w:pPr>
        <w:pStyle w:val="BookText"/>
      </w:pPr>
      <w:r>
        <w:rPr>
          <w:rFonts w:ascii="Amiri" w:hAnsi="Amiri" w:eastAsia="Amiri" w:cs="Amiri"/>
          <w:lang w:bidi="ar-SA"/>
          <w:color w:val="111111"/>
          <w:sz w:val="28"/>
          <w:szCs w:val="28"/>
          <w:rtl/>
        </w:rPr>
        <w:t xml:space="preserve">فَقالَ:یا رَسولَ اللّهِ،أفِی الجَنَّةِ أنَا أم فِی النّارِ؟</w:t>
      </w:r>
    </w:p>
    <w:p>
      <w:pPr>
        <w:pStyle w:val="BookText"/>
      </w:pPr>
      <w:r>
        <w:rPr>
          <w:rFonts w:ascii="Amiri" w:hAnsi="Amiri" w:eastAsia="Amiri" w:cs="Amiri"/>
          <w:lang w:bidi="ar-SA"/>
          <w:color w:val="111111"/>
          <w:sz w:val="28"/>
          <w:szCs w:val="28"/>
          <w:rtl/>
        </w:rPr>
        <w:t xml:space="preserve">قالَ:فِی الجَنَّةِ.</w:t>
      </w:r>
    </w:p>
    <w:p>
      <w:pPr>
        <w:pStyle w:val="BookText"/>
      </w:pPr>
      <w:r>
        <w:rPr>
          <w:rFonts w:ascii="Amiri" w:hAnsi="Amiri" w:eastAsia="Amiri" w:cs="Amiri"/>
          <w:lang w:bidi="ar-SA"/>
          <w:color w:val="111111"/>
          <w:sz w:val="28"/>
          <w:szCs w:val="28"/>
          <w:rtl/>
        </w:rPr>
        <w:t xml:space="preserve">ثُمَّ قامَ إلَیهِ آخَرُ فَقالَ:أفِی الجَنَّةِ أنَا أم فِی النّارِ؟</w:t>
      </w:r>
    </w:p>
    <w:p>
      <w:pPr>
        <w:pStyle w:val="BookText"/>
      </w:pPr>
      <w:r>
        <w:rPr>
          <w:rFonts w:ascii="Amiri" w:hAnsi="Amiri" w:eastAsia="Amiri" w:cs="Amiri"/>
          <w:lang w:bidi="ar-SA"/>
          <w:color w:val="111111"/>
          <w:sz w:val="28"/>
          <w:szCs w:val="28"/>
          <w:rtl/>
        </w:rPr>
        <w:t xml:space="preserve">( قالَ:فِی النّارِ ).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قالَ:اُسکُتوا عَنّی ما سَکَتُّ عَنکُم،فَلَولا أن لا تَدافَنوا لَأَخبَرتُکُم بِمَلَئِکُم مِن أهلِ النّارِ حَتّی تَعرِفوهُم عِندَ المَوتِ،ولَو امِرتُ أن أفعَلَ لَفَعَلتُ. </w:t>
      </w:r>
      <w:r>
        <w:rPr>
          <w:rStyle w:val="FootnoteReference"/>
        </w:rPr>
        <w:footnoteReference w:id="1280"/>
      </w:r>
    </w:p>
    <w:p>
      <w:pPr>
        <w:pStyle w:val="BookText"/>
      </w:pPr>
      <w:r>
        <w:rPr>
          <w:rFonts w:ascii="IRNazanin" w:hAnsi="IRNazanin" w:eastAsia="IRNazanin" w:cs="IRNazanin"/>
          <w:lang w:bidi="fa-IR"/>
          <w:color w:val="111111"/>
          <w:sz w:val="28"/>
          <w:szCs w:val="28"/>
          <w:rtl/>
        </w:rPr>
        <w:t xml:space="preserve">.مسند أبی یعلی:ج 5 ص 272 ح 5676،المطالب العالیة:ج 3 ص 78 ح 2929 وفیه«باُمّتی»بدل«آمنین»و«کفّاراً حما»بدل«کفّار حمنا»وکلاهما عن ابن عمر.</w:t>
      </w:r>
    </w:p>
    <w:p>
      <w:pPr>
        <w:pStyle w:val="BookText"/>
      </w:pPr>
      <w:r>
        <w:rPr>
          <w:rFonts w:ascii="Amiri" w:hAnsi="Amiri" w:eastAsia="Amiri" w:cs="Amiri"/>
          <w:lang w:bidi="ar-SA"/>
          <w:color w:val="111111"/>
          <w:sz w:val="28"/>
          <w:szCs w:val="28"/>
          <w:rtl/>
        </w:rPr>
        <w:t xml:space="preserve">1133.الإمام الرضا علیه السلام:إنَّ رَجُلًا مِن بَنی إسرائیلَ قَتَلَ قَرابَةً لَهُ ثُمَّ أخَذَهُ وطَرَحَهُ عَلی طَریقِ أفضَلِ سِبطٍ مِن أسباطِ بَنی إسرائیلَ،ثُمَّ جاءَ یَطلُبُ بِدَمِهِ،فَقالوا لِموسی علیه السلام:إنَّ سِبطَ آلِ فُلانٍ قَتَلوا فُلاناً،فَأَخبِرنا مَن قَتَلَهُ؟قالَ:اِیتونی بِبَقَرَةٍ، «قالُوا أَ تَتَّخِذُنا هُزُواً قالَ أَعُوذُ بِاللّهِ أَنْ أَکُونَ مِنَ الْجاهِلِینَ»  ، </w:t>
      </w:r>
      <w:r>
        <w:rPr>
          <w:rStyle w:val="FootnoteReference"/>
        </w:rPr>
        <w:footnoteReference w:id="1281"/>
      </w:r>
    </w:p>
    <w:p>
      <w:pPr>
        <w:pStyle w:val="BookText"/>
      </w:pPr>
      <w:r>
        <w:rPr>
          <w:rFonts w:ascii="Amiri" w:hAnsi="Amiri" w:eastAsia="Amiri" w:cs="Amiri"/>
          <w:lang w:bidi="ar-SA"/>
          <w:color w:val="111111"/>
          <w:sz w:val="28"/>
          <w:szCs w:val="28"/>
          <w:rtl/>
        </w:rPr>
        <w:t xml:space="preserve">ولَو أنَّهُم عَمَدوا إلی أیِّ بَقَرَةٍ أجزَأَتهُم ولکِن شَدَّدوا فَشَدَّدَ اللّهُ عَلَیهِم.</w:t>
      </w:r>
    </w:p>
    <w:p>
      <w:pPr>
        <w:pStyle w:val="BookText"/>
      </w:pPr>
      <w:r>
        <w:rPr>
          <w:rFonts w:ascii="Amiri" w:hAnsi="Amiri" w:eastAsia="Amiri" w:cs="Amiri"/>
          <w:lang w:bidi="ar-SA"/>
          <w:color w:val="111111"/>
          <w:sz w:val="28"/>
          <w:szCs w:val="28"/>
          <w:rtl/>
        </w:rPr>
        <w:t xml:space="preserve">«قالُوا ادْعُ لَنا رَبَّکَ یُبَیِّنْ لَنا ما هِیَ قالَ إِنَّهُ یَقُولُ إِنَّها بَقَرَةٌ لا فارِضٌ وَ لا بِکْرٌ» 3 - یعنی لا صَغیرَةٌ ولا کَبیرَةٌ- «عَوانٌ بَیْنَ ذلِکَ»   ، </w:t>
      </w:r>
      <w:r>
        <w:rPr>
          <w:rStyle w:val="FootnoteReference"/>
        </w:rPr>
        <w:footnoteReference w:id="1282"/>
      </w:r>
    </w:p>
    <w:p>
      <w:pPr>
        <w:pStyle w:val="BookText"/>
      </w:pPr>
      <w:r>
        <w:rPr>
          <w:rFonts w:ascii="Amiri" w:hAnsi="Amiri" w:eastAsia="Amiri" w:cs="Amiri"/>
          <w:lang w:bidi="ar-SA"/>
          <w:color w:val="111111"/>
          <w:sz w:val="28"/>
          <w:szCs w:val="28"/>
          <w:rtl/>
        </w:rPr>
        <w:t xml:space="preserve">ولَو أنَّهُم عَمَدوا إلی أیِّ بَقَرَةٍ أجزَأَتهُم،ولکِن شَدَّدوا فَشَدَّدَ اللّهُ عَلَیهِم.</w:t>
      </w:r>
    </w:p>
    <w:p>
      <w:pPr>
        <w:pStyle w:val="BookText"/>
      </w:pPr>
      <w:r>
        <w:rPr>
          <w:rFonts w:ascii="Amiri" w:hAnsi="Amiri" w:eastAsia="Amiri" w:cs="Amiri"/>
          <w:lang w:bidi="ar-SA"/>
          <w:color w:val="111111"/>
          <w:sz w:val="28"/>
          <w:szCs w:val="28"/>
          <w:rtl/>
        </w:rPr>
        <w:t xml:space="preserve">«قالُوا ادْعُ لَنا رَبَّکَ یُبَیِّنْ لَنا ما لَوْنُها قالَ إِنَّهُ یَقُولُ إِنَّها بَقَرَةٌ صَفْراءُ فاقِعٌ لَوْنُها تَسُرُّ النّاظِرِینَ»  ، </w:t>
      </w:r>
      <w:r>
        <w:rPr>
          <w:rStyle w:val="FootnoteReference"/>
        </w:rPr>
        <w:footnoteReference w:id="1283"/>
      </w:r>
    </w:p>
    <w:p>
      <w:pPr>
        <w:pStyle w:val="BookText"/>
      </w:pPr>
      <w:r>
        <w:rPr>
          <w:rFonts w:ascii="Amiri" w:hAnsi="Amiri" w:eastAsia="Amiri" w:cs="Amiri"/>
          <w:lang w:bidi="ar-SA"/>
          <w:color w:val="111111"/>
          <w:sz w:val="28"/>
          <w:szCs w:val="28"/>
          <w:rtl/>
        </w:rPr>
        <w:t xml:space="preserve">ولَو أنَّهُم عَمَدوا إلی أیِّ بَقَرَةٍ لَأَجزَأَتهُم،ولکِن شَدَّدوا فَشَدَّدَ اللّهُ عَلَیهِم.</w:t>
      </w:r>
    </w:p>
    <w:p>
      <w:pPr>
        <w:pStyle w:val="BookText"/>
      </w:pPr>
      <w:r>
        <w:rPr>
          <w:rFonts w:ascii="Amiri" w:hAnsi="Amiri" w:eastAsia="Amiri" w:cs="Amiri"/>
          <w:lang w:bidi="ar-SA"/>
          <w:color w:val="111111"/>
          <w:sz w:val="28"/>
          <w:szCs w:val="28"/>
          <w:rtl/>
        </w:rPr>
        <w:t xml:space="preserve">«قالُوا ادْعُ لَنا رَبَّکَ یُبَیِّنْ لَنا ما هِیَ إِنَّ الْبَقَرَ تَشابَهَ عَلَیْنا وَ إِنّا إِنْ شاءَ اللّهُ لَمُهْتَدُونَ *   قالَ إِنَّهُ یَقُولُ إِنَّها بَقَرَةٌ لا ذَلُولٌ تُثِیرُ الْأَرْضَ وَ لا تَسْقِی الْحَرْثَ مُسَلَّمَةٌ لا شِیَةَ فِیها قالُوا الْآنَ جِئْتَ بِالْحَقِّ»    </w:t>
      </w:r>
      <w:r>
        <w:rPr>
          <w:rStyle w:val="FootnoteReference"/>
        </w:rPr>
        <w:footnoteReference w:id="1284"/>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فَطَلَبوها،فَوَجَدوها عِندَ فَتًی مِن بَنی إسرائیلَ،فَقالَ:لا أبیعُها إلّابِمِلءِ مَسکِها </w:t>
      </w:r>
      <w:r>
        <w:rPr>
          <w:rStyle w:val="FootnoteReference"/>
        </w:rPr>
        <w:footnoteReference w:id="1285"/>
      </w:r>
    </w:p>
    <w:p>
      <w:pPr>
        <w:pStyle w:val="BookText"/>
      </w:pPr>
      <w:r>
        <w:rPr>
          <w:rFonts w:ascii="Amiri" w:hAnsi="Amiri" w:eastAsia="Amiri" w:cs="Amiri"/>
          <w:lang w:bidi="ar-SA"/>
          <w:color w:val="111111"/>
          <w:sz w:val="28"/>
          <w:szCs w:val="28"/>
          <w:rtl/>
        </w:rPr>
        <w:t xml:space="preserve">.المَسْکُ بسکون السین:الجِلْد (النهایة:ج 4 ص 331). [1]</w:t>
      </w:r>
    </w:p>
    <w:p>
      <w:pPr>
        <w:pStyle w:val="BookText"/>
      </w:pPr>
      <w:r>
        <w:rPr>
          <w:rFonts w:ascii="Amiri" w:hAnsi="Amiri" w:eastAsia="Amiri" w:cs="Amiri"/>
          <w:lang w:bidi="ar-SA"/>
          <w:color w:val="111111"/>
          <w:sz w:val="28"/>
          <w:szCs w:val="28"/>
          <w:rtl/>
        </w:rPr>
        <w:t xml:space="preserve">ذَهَباً.</w:t>
      </w:r>
    </w:p>
    <w:p>
      <w:pPr>
        <w:pStyle w:val="BookText"/>
      </w:pPr>
      <w:r>
        <w:rPr>
          <w:rFonts w:ascii="Amiri" w:hAnsi="Amiri" w:eastAsia="Amiri" w:cs="Amiri"/>
          <w:lang w:bidi="ar-SA"/>
          <w:color w:val="111111"/>
          <w:sz w:val="28"/>
          <w:szCs w:val="28"/>
          <w:rtl/>
        </w:rPr>
        <w:t xml:space="preserve">فَجاؤوا إلی موسی علیه السلام فَقالوا لَهُ ذلِکَ.</w:t>
      </w:r>
    </w:p>
    <w:p>
      <w:pPr>
        <w:pStyle w:val="BookText"/>
      </w:pPr>
      <w:r>
        <w:rPr>
          <w:rFonts w:ascii="Amiri" w:hAnsi="Amiri" w:eastAsia="Amiri" w:cs="Amiri"/>
          <w:lang w:bidi="ar-SA"/>
          <w:color w:val="111111"/>
          <w:sz w:val="28"/>
          <w:szCs w:val="28"/>
          <w:rtl/>
        </w:rPr>
        <w:t xml:space="preserve">فَقالَ:اِشتَروها.</w:t>
      </w:r>
    </w:p>
    <w:p>
      <w:pPr>
        <w:pStyle w:val="BookText"/>
      </w:pPr>
      <w:r>
        <w:rPr>
          <w:rFonts w:ascii="Amiri" w:hAnsi="Amiri" w:eastAsia="Amiri" w:cs="Amiri"/>
          <w:lang w:bidi="ar-SA"/>
          <w:color w:val="111111"/>
          <w:sz w:val="28"/>
          <w:szCs w:val="28"/>
          <w:rtl/>
        </w:rPr>
        <w:t xml:space="preserve">فَاشتَرَوها وجاؤوا بِها،فَأَمَرَ بِذَبحِها،ثُمَّ أمَرَ أن یُضرَبَ المَیِّتُ بِذَنَبِها،فَلَمّا فَعَلوا ذلِکَ حَیِیَ المَقتولُ،وقالَ:یا رَسولَ اللّهِ،إنَّ ابنَ عَمّی قَتَلَنی دونَ مَن یُدَّعی عَلَیهِ قَتلی.</w:t>
      </w:r>
    </w:p>
    <w:p>
      <w:pPr>
        <w:pStyle w:val="BookText"/>
      </w:pPr>
      <w:r>
        <w:rPr>
          <w:rFonts w:ascii="Amiri" w:hAnsi="Amiri" w:eastAsia="Amiri" w:cs="Amiri"/>
          <w:lang w:bidi="ar-SA"/>
          <w:color w:val="111111"/>
          <w:sz w:val="28"/>
          <w:szCs w:val="28"/>
          <w:rtl/>
        </w:rPr>
        <w:t xml:space="preserve">فَعَلِموا بِذلِکَ قاتِلَهُ.</w:t>
      </w:r>
    </w:p>
    <w:p>
      <w:pPr>
        <w:pStyle w:val="BookText"/>
      </w:pPr>
      <w:r>
        <w:rPr>
          <w:rFonts w:ascii="Amiri" w:hAnsi="Amiri" w:eastAsia="Amiri" w:cs="Amiri"/>
          <w:lang w:bidi="ar-SA"/>
          <w:color w:val="111111"/>
          <w:sz w:val="28"/>
          <w:szCs w:val="28"/>
          <w:rtl/>
        </w:rPr>
        <w:t xml:space="preserve">فَقالَ رَسولُ اللّهِ موسَی بنُ عِمرانَ علیه السلام لِبَعضِ أصحابِهِ:إنَّ هذِهِ البَقَرَةَ لَها نَبَأٌ.</w:t>
      </w:r>
    </w:p>
    <w:p>
      <w:pPr>
        <w:pStyle w:val="BookText"/>
      </w:pPr>
      <w:r>
        <w:rPr>
          <w:rFonts w:ascii="Amiri" w:hAnsi="Amiri" w:eastAsia="Amiri" w:cs="Amiri"/>
          <w:lang w:bidi="ar-SA"/>
          <w:color w:val="111111"/>
          <w:sz w:val="28"/>
          <w:szCs w:val="28"/>
          <w:rtl/>
        </w:rPr>
        <w:t xml:space="preserve">فَقالَ:وما هُوَ؟</w:t>
      </w:r>
    </w:p>
    <w:p>
      <w:pPr>
        <w:pStyle w:val="BookText"/>
      </w:pPr>
      <w:r>
        <w:rPr>
          <w:rFonts w:ascii="Amiri" w:hAnsi="Amiri" w:eastAsia="Amiri" w:cs="Amiri"/>
          <w:lang w:bidi="ar-SA"/>
          <w:color w:val="111111"/>
          <w:sz w:val="28"/>
          <w:szCs w:val="28"/>
          <w:rtl/>
        </w:rPr>
        <w:t xml:space="preserve">قالَ:إنَّ فَتَیً مِن بَنی إسرائیلَ کانَ بارًّا بِأَبیهِ وإنَّهُ اشتَری تَبیعاً فَجاءَ إلی أبیهِ ورَأی أنَّ المَقالیدَ تَحتَ رَأسِهِ،فَکَرِهَ أن یوقِظَهُ فَتَرَکَ ذلِکَ البَیعَ،فَاستَیقَظَ أبوهُ،فَأَخبَرَهُ، فَقالَ لَهُ:أحسَنتَ،خُذ هذِهِ البَقَرَةَ فَهِیَ لَکَ عِوَضاً لِما فاتَکَ.</w:t>
      </w:r>
    </w:p>
    <w:p>
      <w:pPr>
        <w:pStyle w:val="BookText"/>
      </w:pPr>
      <w:r>
        <w:rPr>
          <w:rFonts w:ascii="Amiri" w:hAnsi="Amiri" w:eastAsia="Amiri" w:cs="Amiri"/>
          <w:lang w:bidi="ar-SA"/>
          <w:color w:val="111111"/>
          <w:sz w:val="28"/>
          <w:szCs w:val="28"/>
          <w:rtl/>
        </w:rPr>
        <w:t xml:space="preserve">قالَ:فَقالَ لَهُ رَسولُ اللّهِ موسَی بنُ عِمرانَ علیه السلام:اُنظُروا إلَی البِرِّ ما بَلَغَ بِأَهلِهِ؟! </w:t>
      </w:r>
      <w:r>
        <w:rPr>
          <w:rStyle w:val="FootnoteReference"/>
        </w:rPr>
        <w:footnoteReference w:id="1286"/>
      </w:r>
    </w:p>
    <w:p>
      <w:pPr>
        <w:pStyle w:val="BookText"/>
      </w:pPr>
      <w:r>
        <w:rPr>
          <w:rFonts w:ascii="Amiri" w:hAnsi="Amiri" w:eastAsia="Amiri" w:cs="Amiri"/>
          <w:lang w:bidi="ar-SA"/>
          <w:color w:val="111111"/>
          <w:sz w:val="28"/>
          <w:szCs w:val="28"/>
          <w:rtl/>
        </w:rPr>
        <w:t xml:space="preserve">1134.الإمام علیّ علیه السلام:لَمّا نَزَلَت هذِهِ الآیَةُ «وَ لِلّهِ عَلَی النّاسِ حِجُّ الْبَیْتِ مَنِ اسْتَطاعَ إِلَیْهِ سَبِیلاً» 3  قالوا:یا رَسولَ اللّهِ،أفی کُلِّ عامٍ؟فَسَکَتَ،فَقالوا:أفی کُلِّ عامٍ؟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فَسَکَتَ.</w:t>
      </w:r>
    </w:p>
    <w:p>
      <w:pPr>
        <w:pStyle w:val="BookText"/>
      </w:pPr>
      <w:r>
        <w:rPr>
          <w:rFonts w:ascii="Amiri" w:hAnsi="Amiri" w:eastAsia="Amiri" w:cs="Amiri"/>
          <w:lang w:bidi="ar-SA"/>
          <w:color w:val="111111"/>
          <w:sz w:val="28"/>
          <w:szCs w:val="28"/>
          <w:rtl/>
        </w:rPr>
        <w:t xml:space="preserve">قالَ:ثُمَّ قالوا:أفی کُلِّ عامٍ؟</w:t>
      </w:r>
    </w:p>
    <w:p>
      <w:pPr>
        <w:pStyle w:val="BookText"/>
      </w:pPr>
      <w:r>
        <w:rPr>
          <w:rFonts w:ascii="Amiri" w:hAnsi="Amiri" w:eastAsia="Amiri" w:cs="Amiri"/>
          <w:lang w:bidi="ar-SA"/>
          <w:color w:val="111111"/>
          <w:sz w:val="28"/>
          <w:szCs w:val="28"/>
          <w:rtl/>
        </w:rPr>
        <w:t xml:space="preserve">فَقالَ:لا،ولَو قُلتُ نَعَم لَوَجَبَت.</w:t>
      </w:r>
    </w:p>
    <w:p>
      <w:pPr>
        <w:pStyle w:val="BookText"/>
      </w:pPr>
      <w:r>
        <w:rPr>
          <w:rFonts w:ascii="Amiri" w:hAnsi="Amiri" w:eastAsia="Amiri" w:cs="Amiri"/>
          <w:lang w:bidi="ar-SA"/>
          <w:color w:val="111111"/>
          <w:sz w:val="28"/>
          <w:szCs w:val="28"/>
          <w:rtl/>
        </w:rPr>
        <w:t xml:space="preserve">فَأَنزَلَ اللّهُ تَعالی: «یا أَیُّهَا الَّذِینَ آمَنُوا لا تَسْئَلُوا عَنْ أَشْیاءَ إِنْ تُبْدَ لَکُمْ تَسُؤْکُمْ» 1 إلی آخر الآیة. </w:t>
      </w:r>
      <w:r>
        <w:rPr>
          <w:rStyle w:val="FootnoteReference"/>
        </w:rPr>
        <w:footnoteReference w:id="1287"/>
      </w:r>
    </w:p>
    <w:p>
      <w:pPr>
        <w:pStyle w:val="BookText"/>
      </w:pPr>
      <w:r>
        <w:rPr>
          <w:rFonts w:ascii="Amiri" w:hAnsi="Amiri" w:eastAsia="Amiri" w:cs="Amiri"/>
          <w:lang w:bidi="ar-SA"/>
          <w:color w:val="111111"/>
          <w:sz w:val="28"/>
          <w:szCs w:val="28"/>
          <w:rtl/>
        </w:rPr>
        <w:t xml:space="preserve">1135.سنن ابن ماجة عن أنس:قالوا:یا رَسولَ اللّهِ ! الحَجُّ فی کُلِّ عامٍ؟</w:t>
      </w:r>
    </w:p>
    <w:p>
      <w:pPr>
        <w:pStyle w:val="BookText"/>
      </w:pPr>
      <w:r>
        <w:rPr>
          <w:rFonts w:ascii="Amiri" w:hAnsi="Amiri" w:eastAsia="Amiri" w:cs="Amiri"/>
          <w:lang w:bidi="ar-SA"/>
          <w:color w:val="111111"/>
          <w:sz w:val="28"/>
          <w:szCs w:val="28"/>
          <w:rtl/>
        </w:rPr>
        <w:t xml:space="preserve">قالَ:لَو قُلتُ:نَعَم لَوَجَبَت،ولَو وَجَبَت لَم تَقوموا بِها،ولَو لَم تَقوموا بِها عُذِّبتُم. </w:t>
      </w:r>
      <w:r>
        <w:rPr>
          <w:rStyle w:val="FootnoteReference"/>
        </w:rPr>
        <w:footnoteReference w:id="1288"/>
      </w:r>
    </w:p>
    <w:p>
      <w:pPr>
        <w:pStyle w:val="BookText"/>
      </w:pPr>
      <w:r>
        <w:rPr>
          <w:rFonts w:ascii="Amiri" w:hAnsi="Amiri" w:eastAsia="Amiri" w:cs="Amiri"/>
          <w:lang w:bidi="ar-SA"/>
          <w:color w:val="111111"/>
          <w:sz w:val="28"/>
          <w:szCs w:val="28"/>
          <w:rtl/>
        </w:rPr>
        <w:t xml:space="preserve">1136.مسند ابن حنبل عن ابن عبّاس:خَطَبَنا رَسولُ اللّهِ صلی الله علیه و آله فَقالَ:یا أیُّهَا النّاسُ،کُتِبَ عَلَیکُمُ الحَجُّ.</w:t>
      </w:r>
    </w:p>
    <w:p>
      <w:pPr>
        <w:pStyle w:val="BookText"/>
      </w:pPr>
      <w:r>
        <w:rPr>
          <w:rFonts w:ascii="Amiri" w:hAnsi="Amiri" w:eastAsia="Amiri" w:cs="Amiri"/>
          <w:lang w:bidi="ar-SA"/>
          <w:color w:val="111111"/>
          <w:sz w:val="28"/>
          <w:szCs w:val="28"/>
          <w:rtl/>
        </w:rPr>
        <w:t xml:space="preserve">قالَ:فَقامَ الأَقرَعُ بنُ حابِسٍ فَقالَ:أفی کُلِّ عامٍ یا رَسولَ اللّهِ؟</w:t>
      </w:r>
    </w:p>
    <w:p>
      <w:pPr>
        <w:pStyle w:val="BookText"/>
      </w:pPr>
      <w:r>
        <w:rPr>
          <w:rFonts w:ascii="Amiri" w:hAnsi="Amiri" w:eastAsia="Amiri" w:cs="Amiri"/>
          <w:lang w:bidi="ar-SA"/>
          <w:color w:val="111111"/>
          <w:sz w:val="28"/>
          <w:szCs w:val="28"/>
          <w:rtl/>
        </w:rPr>
        <w:t xml:space="preserve">فَقالَ:لَو قُلتُها لَوَجَبَت،ولَو وَجَبَت لَم تَعمَلوا بِها ولَم تَستَطیعوا أن تَعمَلوا بِها، الحَجُّ مَرَّةٌ فَمَن زادَ فَهُوَ تَطَوُّعٌ. </w:t>
      </w:r>
      <w:r>
        <w:rPr>
          <w:rStyle w:val="FootnoteReference"/>
        </w:rPr>
        <w:footnoteReference w:id="1289"/>
      </w:r>
    </w:p>
    <w:p>
      <w:pPr>
        <w:pStyle w:val="BookText"/>
      </w:pPr>
      <w:r>
        <w:rPr>
          <w:rFonts w:ascii="Amiri" w:hAnsi="Amiri" w:eastAsia="Amiri" w:cs="Amiri"/>
          <w:lang w:bidi="ar-SA"/>
          <w:color w:val="111111"/>
          <w:sz w:val="28"/>
          <w:szCs w:val="28"/>
          <w:rtl/>
        </w:rPr>
        <w:t xml:space="preserve">1137.مسند ابن حنبل:إنَّ رَجُلًا قالَ:یا رَسولَ اللّهِ،الحَجُّ کُلَّ عامٍ؟ فَقالَ:بَل حَجَّةٌ عَلی کُلِّ إنسانٍ،ولَو قُلتُ:نَعَم کُلَّ عامٍ،لَکانَ کُلَّ عامٍ. </w:t>
      </w:r>
      <w:r>
        <w:rPr>
          <w:rStyle w:val="FootnoteReference"/>
        </w:rPr>
        <w:footnoteReference w:id="1290"/>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1138.صحیح البخاری عن أنس:خَطَبَ رَسولُ اللّهِ صلی الله علیه و آله خُطبَةً ما سَمِعتُ مِثلَها قَطُّ.</w:t>
      </w:r>
    </w:p>
    <w:p>
      <w:pPr>
        <w:pStyle w:val="BookText"/>
      </w:pPr>
      <w:r>
        <w:rPr>
          <w:rFonts w:ascii="Amiri" w:hAnsi="Amiri" w:eastAsia="Amiri" w:cs="Amiri"/>
          <w:lang w:bidi="ar-SA"/>
          <w:color w:val="111111"/>
          <w:sz w:val="28"/>
          <w:szCs w:val="28"/>
          <w:rtl/>
        </w:rPr>
        <w:t xml:space="preserve">قالَ:لَو تَعلَمونَ ما أعلَمُ لَضَحِکتُم قَلیلًا ولَبَکَیتُم کَثیراً.</w:t>
      </w:r>
    </w:p>
    <w:p>
      <w:pPr>
        <w:pStyle w:val="BookText"/>
      </w:pPr>
      <w:r>
        <w:rPr>
          <w:rFonts w:ascii="Amiri" w:hAnsi="Amiri" w:eastAsia="Amiri" w:cs="Amiri"/>
          <w:lang w:bidi="ar-SA"/>
          <w:color w:val="111111"/>
          <w:sz w:val="28"/>
          <w:szCs w:val="28"/>
          <w:rtl/>
        </w:rPr>
        <w:t xml:space="preserve">فَغَطّی أصحابُ رَسولِ‌اللّهِ صلی الله علیه و آله وُجوهَهُم،لَهُم خَنینٌ.</w:t>
      </w:r>
    </w:p>
    <w:p>
      <w:pPr>
        <w:pStyle w:val="BookText"/>
      </w:pPr>
      <w:r>
        <w:rPr>
          <w:rFonts w:ascii="Amiri" w:hAnsi="Amiri" w:eastAsia="Amiri" w:cs="Amiri"/>
          <w:lang w:bidi="ar-SA"/>
          <w:color w:val="111111"/>
          <w:sz w:val="28"/>
          <w:szCs w:val="28"/>
          <w:rtl/>
        </w:rPr>
        <w:t xml:space="preserve">فَقالَ رَجُلٌ:مَن أبی؟</w:t>
      </w:r>
    </w:p>
    <w:p>
      <w:pPr>
        <w:pStyle w:val="BookText"/>
      </w:pPr>
      <w:r>
        <w:rPr>
          <w:rFonts w:ascii="Amiri" w:hAnsi="Amiri" w:eastAsia="Amiri" w:cs="Amiri"/>
          <w:lang w:bidi="ar-SA"/>
          <w:color w:val="111111"/>
          <w:sz w:val="28"/>
          <w:szCs w:val="28"/>
          <w:rtl/>
        </w:rPr>
        <w:t xml:space="preserve">قالَ:فُلانٌ.</w:t>
      </w:r>
    </w:p>
    <w:p>
      <w:pPr>
        <w:pStyle w:val="BookText"/>
      </w:pPr>
      <w:r>
        <w:rPr>
          <w:rFonts w:ascii="Amiri" w:hAnsi="Amiri" w:eastAsia="Amiri" w:cs="Amiri"/>
          <w:lang w:bidi="ar-SA"/>
          <w:color w:val="111111"/>
          <w:sz w:val="28"/>
          <w:szCs w:val="28"/>
          <w:rtl/>
        </w:rPr>
        <w:t xml:space="preserve">فَنَزَلَت هذِهِ الآیَةُ «لا تَسْئَلُوا عَنْ أَشْیاءَ إِنْ تُبْدَ لَکُمْ تَسُؤْکُمْ». 1</w:t>
      </w:r>
    </w:p>
    <w:p>
      <w:pPr>
        <w:pStyle w:val="BookText"/>
      </w:pPr>
      <w:r>
        <w:rPr>
          <w:rFonts w:ascii="Amiri" w:hAnsi="Amiri" w:eastAsia="Amiri" w:cs="Amiri"/>
          <w:lang w:bidi="ar-SA"/>
          <w:color w:val="111111"/>
          <w:sz w:val="28"/>
          <w:szCs w:val="28"/>
          <w:rtl/>
        </w:rPr>
        <w:t xml:space="preserve">1139.صحیح البخاری عن أبی موسی الأشعریّ:سُئِلَ رَسولُ اللّهِ صلی الله علیه و آله عَن أشیاءَ کَرِهَها،فَلَمّا أکثَروا عَلَیهِ المَسأَلَةَ غَضِبَ وقالَ:سَلونی.</w:t>
      </w:r>
    </w:p>
    <w:p>
      <w:pPr>
        <w:pStyle w:val="BookText"/>
      </w:pPr>
      <w:r>
        <w:rPr>
          <w:rFonts w:ascii="Amiri" w:hAnsi="Amiri" w:eastAsia="Amiri" w:cs="Amiri"/>
          <w:lang w:bidi="ar-SA"/>
          <w:color w:val="111111"/>
          <w:sz w:val="28"/>
          <w:szCs w:val="28"/>
          <w:rtl/>
        </w:rPr>
        <w:t xml:space="preserve">فَقامَ رَجُلٌ فَقالَ:یا رَسولَ اللّهِ،مَن أبی؟</w:t>
      </w:r>
    </w:p>
    <w:p>
      <w:pPr>
        <w:pStyle w:val="BookText"/>
      </w:pPr>
      <w:r>
        <w:rPr>
          <w:rFonts w:ascii="Amiri" w:hAnsi="Amiri" w:eastAsia="Amiri" w:cs="Amiri"/>
          <w:lang w:bidi="ar-SA"/>
          <w:color w:val="111111"/>
          <w:sz w:val="28"/>
          <w:szCs w:val="28"/>
          <w:rtl/>
        </w:rPr>
        <w:t xml:space="preserve">قالَ:أبوکَ حُذافَةُ.</w:t>
      </w:r>
    </w:p>
    <w:p>
      <w:pPr>
        <w:pStyle w:val="BookText"/>
      </w:pPr>
      <w:r>
        <w:rPr>
          <w:rFonts w:ascii="Amiri" w:hAnsi="Amiri" w:eastAsia="Amiri" w:cs="Amiri"/>
          <w:lang w:bidi="ar-SA"/>
          <w:color w:val="111111"/>
          <w:sz w:val="28"/>
          <w:szCs w:val="28"/>
          <w:rtl/>
        </w:rPr>
        <w:t xml:space="preserve">ثُمَّ قامَ آخَرُ فَقالَ:یا رَسولَ اللّهِ،مَن أبی؟</w:t>
      </w:r>
    </w:p>
    <w:p>
      <w:pPr>
        <w:pStyle w:val="BookText"/>
      </w:pPr>
      <w:r>
        <w:rPr>
          <w:rFonts w:ascii="Amiri" w:hAnsi="Amiri" w:eastAsia="Amiri" w:cs="Amiri"/>
          <w:lang w:bidi="ar-SA"/>
          <w:color w:val="111111"/>
          <w:sz w:val="28"/>
          <w:szCs w:val="28"/>
          <w:rtl/>
        </w:rPr>
        <w:t xml:space="preserve">فَقالَ:أبوکَ سالِمٌ مَولی شَیبَةَ.</w:t>
      </w:r>
    </w:p>
    <w:p>
      <w:pPr>
        <w:pStyle w:val="BookText"/>
      </w:pPr>
      <w:r>
        <w:rPr>
          <w:rFonts w:ascii="Amiri" w:hAnsi="Amiri" w:eastAsia="Amiri" w:cs="Amiri"/>
          <w:lang w:bidi="ar-SA"/>
          <w:color w:val="111111"/>
          <w:sz w:val="28"/>
          <w:szCs w:val="28"/>
          <w:rtl/>
        </w:rPr>
        <w:t xml:space="preserve">فَلَمّا رَأی عُمَرُ ما بِوَجهِ رَسولِ اللّهِ صلی الله علیه و آله مِنَ الغَضَبِ قالَ:إنّا نَتوبُ إلَی اللّهِ عز و جل. </w:t>
      </w:r>
      <w:r>
        <w:rPr>
          <w:rStyle w:val="FootnoteReference"/>
        </w:rPr>
        <w:footnoteReference w:id="1291"/>
      </w:r>
    </w:p>
    <w:p>
      <w:pPr>
        <w:pStyle w:val="BookText"/>
      </w:pPr>
      <w:r>
        <w:rPr>
          <w:rFonts w:ascii="Amiri" w:hAnsi="Amiri" w:eastAsia="Amiri" w:cs="Amiri"/>
          <w:lang w:bidi="ar-SA"/>
          <w:color w:val="111111"/>
          <w:sz w:val="28"/>
          <w:szCs w:val="28"/>
          <w:rtl/>
        </w:rPr>
        <w:t xml:space="preserve">1140.صحیح البخاری عن ابن عبّاس:کانَ قَومٌ یَسأَلونَ رَسولَ اللّهِ صلی الله علیه و آله استِهزاءً،فَیَقولُ الرَّجُلُ:</w:t>
      </w:r>
    </w:p>
    <w:p>
      <w:pPr>
        <w:pStyle w:val="BookText"/>
      </w:pPr>
      <w:r>
        <w:rPr>
          <w:rFonts w:ascii="Amiri" w:hAnsi="Amiri" w:eastAsia="Amiri" w:cs="Amiri"/>
          <w:lang w:bidi="ar-SA"/>
          <w:color w:val="111111"/>
          <w:sz w:val="28"/>
          <w:szCs w:val="28"/>
          <w:rtl/>
        </w:rPr>
        <w:t xml:space="preserve">مَن أبی؟ویَقولُ الرَّجُلُ-تَضِلُّ ناقَتُهُ-:أینَ ناقَتی؟ فَأَنزَلَ اللّهُ فیهِم هذِهِ الآیَةَ: «لا تَسْئَلُوا عَنْ أَشْیاءَ إِنْ تُبْدَ لَکُمْ تَسُؤْکُمْ»   حَتّی فَرَغَ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الآیة کلها. </w:t>
      </w:r>
      <w:r>
        <w:rPr>
          <w:rStyle w:val="FootnoteReference"/>
        </w:rPr>
        <w:footnoteReference w:id="1292"/>
      </w:r>
    </w:p>
    <w:p>
      <w:pPr>
        <w:pStyle w:val="BookText"/>
      </w:pPr>
      <w:r>
        <w:rPr>
          <w:rFonts w:ascii="IRNazanin" w:hAnsi="IRNazanin" w:eastAsia="IRNazanin" w:cs="IRNazanin"/>
          <w:lang w:bidi="fa-IR"/>
          <w:color w:val="111111"/>
          <w:sz w:val="28"/>
          <w:szCs w:val="28"/>
          <w:rtl/>
        </w:rPr>
        <w:t xml:space="preserve">.صحیح البخاری:ج 4 ص 1689 ح 4346،السنن الکبری:ج 6 ص 316 ح 12076 [1] مع تقدیم وتأخیر.</w:t>
      </w:r>
    </w:p>
    <w:p>
      <w:pPr>
        <w:pStyle w:val="BookText"/>
      </w:pPr>
      <w:r>
        <w:rPr>
          <w:rFonts w:ascii="Amiri" w:hAnsi="Amiri" w:eastAsia="Amiri" w:cs="Amiri"/>
          <w:lang w:bidi="ar-SA"/>
          <w:color w:val="111111"/>
          <w:sz w:val="28"/>
          <w:szCs w:val="28"/>
          <w:rtl/>
        </w:rPr>
        <w:t xml:space="preserve">1141.الکافی عن أبی الجارود:قالَ أبو جَعفَرٍ علیه السلام:إذا حَدَّثتُکُم بِشَیءٍ فَاسأَلونی مِن کِتابِ اللّهِ.</w:t>
      </w:r>
    </w:p>
    <w:p>
      <w:pPr>
        <w:pStyle w:val="BookText"/>
      </w:pPr>
      <w:r>
        <w:rPr>
          <w:rFonts w:ascii="Amiri" w:hAnsi="Amiri" w:eastAsia="Amiri" w:cs="Amiri"/>
          <w:lang w:bidi="ar-SA"/>
          <w:color w:val="111111"/>
          <w:sz w:val="28"/>
          <w:szCs w:val="28"/>
          <w:rtl/>
        </w:rPr>
        <w:t xml:space="preserve">ثُمَّ قالَ فی بَعضِ حَدیثِهِ:إنَّ رَسولَ اللّهِ صلی الله علیه و آله نَهی عَنِ القیلِ وَالقالِ،وفَسادِ المالِ، وکَثرَةِ السُّؤالِ.</w:t>
      </w:r>
    </w:p>
    <w:p>
      <w:pPr>
        <w:pStyle w:val="BookText"/>
      </w:pPr>
      <w:r>
        <w:rPr>
          <w:rFonts w:ascii="Amiri" w:hAnsi="Amiri" w:eastAsia="Amiri" w:cs="Amiri"/>
          <w:lang w:bidi="ar-SA"/>
          <w:color w:val="111111"/>
          <w:sz w:val="28"/>
          <w:szCs w:val="28"/>
          <w:rtl/>
        </w:rPr>
        <w:t xml:space="preserve">فَقیلَ لَهُ:یَابنَ رَسولِ اللّهِ،أینَ هذا مِن کِتابِ اللّهِ؟</w:t>
      </w:r>
    </w:p>
    <w:p>
      <w:pPr>
        <w:pStyle w:val="BookText"/>
      </w:pPr>
      <w:r>
        <w:rPr>
          <w:rFonts w:ascii="Amiri" w:hAnsi="Amiri" w:eastAsia="Amiri" w:cs="Amiri"/>
          <w:lang w:bidi="ar-SA"/>
          <w:color w:val="111111"/>
          <w:sz w:val="28"/>
          <w:szCs w:val="28"/>
          <w:rtl/>
        </w:rPr>
        <w:t xml:space="preserve">قالَ:إنَّ اللّهَ عز و جل یَقولُ: «لا خَیْرَ فِی کَثِیرٍ مِنْ نَجْواهُمْ إِلاّ مَنْ أَمَرَ بِصَدَقَةٍ أَوْ مَعْرُوفٍ أَوْ إِصْلاحٍ بَیْنَ النّاسِ» 2 وقالَ: «وَ لا تُؤْتُوا السُّفَهاءَ أَمْوالَکُمُ الَّتِی جَعَلَ اللّهُ لَکُمْ قِیاماً» 3  وقالَ: «لا تَسْئَلُوا عَنْ أَشْیاءَ إِنْ تُبْدَ لَکُمْ تَسُؤْکُمْ».   </w:t>
      </w:r>
      <w:r>
        <w:rPr>
          <w:rStyle w:val="FootnoteReference"/>
        </w:rPr>
        <w:footnoteReference w:id="1293"/>
      </w:r>
    </w:p>
    <w:p>
      <w:pPr>
        <w:pStyle w:val="BookText"/>
      </w:pPr>
      <w:r>
        <w:rPr>
          <w:rFonts w:ascii="Amiri" w:hAnsi="Amiri" w:eastAsia="Amiri" w:cs="Amiri"/>
          <w:lang w:bidi="ar-SA"/>
          <w:color w:val="111111"/>
          <w:sz w:val="28"/>
          <w:szCs w:val="28"/>
          <w:rtl/>
        </w:rPr>
        <w:t xml:space="preserve">1142.الإمام الباقر علیه السلام:اِشتَرِ الجُبنَ مِن أسواقِ المُسلِمینَ مِن أیدِی المُصَلّینَ،ولا تَسأَل عَنهُ إلّا أن یَأتِیَکَ مَن یُخبِرُکَ عَنهُ. </w:t>
      </w:r>
      <w:r>
        <w:rPr>
          <w:rStyle w:val="FootnoteReference"/>
        </w:rPr>
        <w:footnoteReference w:id="1294"/>
      </w:r>
    </w:p>
    <w:p>
      <w:pPr>
        <w:pStyle w:val="BookText"/>
      </w:pPr>
      <w:r>
        <w:rPr>
          <w:rFonts w:ascii="Amiri" w:hAnsi="Amiri" w:eastAsia="Amiri" w:cs="Amiri"/>
          <w:lang w:bidi="ar-SA"/>
          <w:color w:val="111111"/>
          <w:sz w:val="28"/>
          <w:szCs w:val="28"/>
          <w:rtl/>
        </w:rPr>
        <w:t xml:space="preserve">1143.عنه علیه السلام-لَمّا سَأَلَهُ الفُضَیلُ وزُرارَةُ ومُحَمَّدُ بنُ مُسلِمٍ عَن شِراءِ اللَّحمِ مِنَ الأَسواقِ ولا یُدری ما یَصنَعُ القَصّابونَ-:کُل إذا کانَ ذلِکَ فی أسواقِ المُسلِمینَ ولا تَسأَل عَنهُ. </w:t>
      </w:r>
      <w:r>
        <w:rPr>
          <w:rStyle w:val="FootnoteReference"/>
        </w:rPr>
        <w:footnoteReference w:id="1295"/>
      </w:r>
    </w:p>
    <w:p>
      <w:pPr>
        <w:pStyle w:val="BookText"/>
      </w:pPr>
      <w:r>
        <w:rPr>
          <w:rFonts w:ascii="Amiri" w:hAnsi="Amiri" w:eastAsia="Amiri" w:cs="Amiri"/>
          <w:lang w:bidi="ar-SA"/>
          <w:color w:val="111111"/>
          <w:sz w:val="28"/>
          <w:szCs w:val="28"/>
          <w:rtl/>
        </w:rPr>
        <w:t xml:space="preserve">1144.الإمام الصادق علیه السلام:یا أیُّهَا النّاسُ اتَّقُوا اللّهَ ولا تُکثِرُوا السُّؤالَ،إنَّما هَلَکَ مَن کان قَبلَکُم بِکَثرَةِ سُؤالِهِم أنبِیاءَهُم،وقَد قالَ اللّهُ عز و جل: «یا أَیُّهَا الَّذِینَ آمَنُوا لا تَسْئَلُوا عَنْ أَشْیاءَ إِنْ تُبْدَ لَکُمْ تَسُؤْکُمْ»   وَاسأَلوا عَمّا فَرَضَ اللّهُ عَلَیکُم،وَاللّهِ إنَّ الرَّجُلَ یَأتینی فَیَسأَلُنی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فَاُخبِرُهُ فَیَکفُرُ،ولَو لَم یَسأَلنی ما ضَرَّهُ،وقالَ اللّهُ: «وَ إِنْ تَسْئَلُوا عَنْها حِینَ یُنَزَّلُ الْقُرْآنُ تُبْدَ لَکُمْ»   إلی قَولِهِ: «قَدْ سَأَلَها قَوْمٌ مِنْ قَبْلِکُمْ ثُمَّ أَصْبَحُوا بِها کافِرِینَ» 1. 2</w:t>
      </w:r>
    </w:p>
    <w:p>
      <w:pPr>
        <w:pStyle w:val="BookText"/>
      </w:pPr>
      <w:r>
        <w:rPr>
          <w:rFonts w:ascii="Amiri" w:hAnsi="Amiri" w:eastAsia="Amiri" w:cs="Amiri"/>
          <w:lang w:bidi="ar-SA"/>
          <w:color w:val="111111"/>
          <w:sz w:val="28"/>
          <w:szCs w:val="28"/>
          <w:rtl/>
        </w:rPr>
        <w:t xml:space="preserve">1145.عنه علیه السلام:إنَّ عَلِیًّا علیه السلام کانَ یَقولُ:أبهِموا ما أبهَمَهُ اللّهُ. </w:t>
      </w:r>
      <w:r>
        <w:rPr>
          <w:rStyle w:val="FootnoteReference"/>
        </w:rPr>
        <w:footnoteReference w:id="1296"/>
      </w:r>
    </w:p>
    <w:p>
      <w:pPr>
        <w:pStyle w:val="BookText"/>
      </w:pPr>
      <w:r>
        <w:rPr>
          <w:rFonts w:ascii="Amiri" w:hAnsi="Amiri" w:eastAsia="Amiri" w:cs="Amiri"/>
          <w:lang w:bidi="ar-SA"/>
          <w:color w:val="111111"/>
          <w:sz w:val="28"/>
          <w:szCs w:val="28"/>
          <w:rtl/>
        </w:rPr>
        <w:t xml:space="preserve">1146.عنه علیه السلام:خَمسَةُ أشیاءَ یَجِبُ عَلَی النّاسِ أن یَأخُذوا بِها ظاهِرَ الحُکمِ:الوَلایاتُ، وَالتَّناکُحُ،وَالمَواریثُ،وَالذَّبائِحُ،وَالشَّهاداتُ،فَإِذا کانَ ظاهِرُهُ ظاهِراً مَأموناً جازَت شَهادَتُهُ،ولا یُسأَلُ عَن باطِنِهِ. </w:t>
      </w:r>
      <w:r>
        <w:rPr>
          <w:rStyle w:val="FootnoteReference"/>
        </w:rPr>
        <w:footnoteReference w:id="1297"/>
      </w:r>
    </w:p>
    <w:p>
      <w:pPr>
        <w:pStyle w:val="BookText"/>
      </w:pPr>
      <w:r>
        <w:rPr>
          <w:rFonts w:ascii="Amiri" w:hAnsi="Amiri" w:eastAsia="Amiri" w:cs="Amiri"/>
          <w:lang w:bidi="ar-SA"/>
          <w:color w:val="111111"/>
          <w:sz w:val="28"/>
          <w:szCs w:val="28"/>
          <w:rtl/>
        </w:rPr>
        <w:t xml:space="preserve">1147.نهج البلاغة:خَطَبَ أمیرُ المُؤمِنینَ علیه السلام بِهذِهِ الخُطبَةِ [أی خُطبَةَ الأَشباحِ] عَلی مِنبَرِ الکوفَةِ،وذلِکَ أنَّ رَجُلًا أتاهُ فَقالَ لَهُ:یا أمیرَ المُؤمِنینَ،صِف لَنا رَبَّنا مِثلَما نَراهُ عِیاناًلِنَزدادَ لَهُ حُبًّا وبِهِ مَعرِفَةً.</w:t>
      </w:r>
    </w:p>
    <w:p>
      <w:pPr>
        <w:pStyle w:val="BookText"/>
      </w:pPr>
      <w:r>
        <w:rPr>
          <w:rFonts w:ascii="Amiri" w:hAnsi="Amiri" w:eastAsia="Amiri" w:cs="Amiri"/>
          <w:lang w:bidi="ar-SA"/>
          <w:color w:val="111111"/>
          <w:sz w:val="28"/>
          <w:szCs w:val="28"/>
          <w:rtl/>
        </w:rPr>
        <w:t xml:space="preserve">فَغَضِبَ ونادی:الصَّلاةَ جامِعَةً،فَاجتَمَعَ النّاسُ حَتّی غَصَّ المَسجِدُ بِأَهلِهِ.</w:t>
      </w:r>
    </w:p>
    <w:p>
      <w:pPr>
        <w:pStyle w:val="BookText"/>
      </w:pPr>
      <w:r>
        <w:rPr>
          <w:rFonts w:ascii="Amiri" w:hAnsi="Amiri" w:eastAsia="Amiri" w:cs="Amiri"/>
          <w:lang w:bidi="ar-SA"/>
          <w:color w:val="111111"/>
          <w:sz w:val="28"/>
          <w:szCs w:val="28"/>
          <w:rtl/>
        </w:rPr>
        <w:t xml:space="preserve">فَصَعِدَ المِنبَرَ وهُوَ مُغضَبٌ مُتَغَیِّرُ اللَّونِ،فَحَمِدَ اللّهَ وأثنی عَلَیهِ وصَلّی عَلَی النَّبِیِّ صلی الله علیه و آله،ثُمَّ قالَ:...فَانظُر أیُّهَا السّائِلُ:فَما دَلَّکَ القُرآنُ عَلَیهِ مِن صِفَتِهِ فَائتَمَّ بِهِ وَاستَضِئ بِنورِ هِدایَتِهِ،وما کَلَّفَکَ الشَّیطانُ عِلمَهُ مِمّا لَیسَ فِی الکِتابِ عَلَیکَ فَرضُهُ، ولا فی سُنَّةِ النَّبِیِّ صلی الله علیه و آله وأئِمَّةِ الهُدی أثَرُهُ،فَکِل عِلمَهُ إلَی اللّهِ سُبحانَهُ،فَإِنَّ ذلِکَ مُنتَهی حَقِّ اللّهِ عَلَیکَ. </w:t>
      </w:r>
      <w:r>
        <w:rPr>
          <w:rStyle w:val="FootnoteReference"/>
        </w:rPr>
        <w:footnoteReference w:id="1298"/>
      </w:r>
    </w:p>
    <w:p>
      <w:pPr>
        <w:pStyle w:val="BookText"/>
      </w:pPr>
      <w:r>
        <w:rPr>
          <w:rFonts w:ascii="Amiri" w:hAnsi="Amiri" w:eastAsia="Amiri" w:cs="Amiri"/>
          <w:lang w:bidi="ar-SA"/>
          <w:color w:val="111111"/>
          <w:sz w:val="28"/>
          <w:szCs w:val="28"/>
          <w:rtl/>
        </w:rPr>
        <w:t xml:space="preserve">1148.سنن الترمذی عن سلمان:سُئِلَ رَسولُ اللّهِ صلی الله علیه و آله عَنِ السَّمنِ وَالجُبنِ وَالفِراءِ.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فَقالَ:الحَلالُ ما أحَلَّ اللّهُ فی کِتابِهِ،وَالحَرامُ ما حَرَّمَ اللّهُ فی کِتابِهِ،وما سَکَتَ عَنهُ فَهُوَ مِمّا عَفا عَنهُ. </w:t>
      </w:r>
      <w:r>
        <w:rPr>
          <w:rStyle w:val="FootnoteReference"/>
        </w:rPr>
        <w:footnoteReference w:id="1299"/>
      </w:r>
    </w:p>
    <w:p>
      <w:pPr>
        <w:pStyle w:val="BookText"/>
      </w:pPr>
      <w:r>
        <w:rPr>
          <w:rFonts w:ascii="IRNazanin" w:hAnsi="IRNazanin" w:eastAsia="IRNazanin" w:cs="IRNazanin"/>
          <w:lang w:bidi="fa-IR"/>
          <w:color w:val="111111"/>
          <w:sz w:val="28"/>
          <w:szCs w:val="28"/>
          <w:rtl/>
        </w:rPr>
        <w:t xml:space="preserve">.سنن‌الترمذی:ج 4 ص 220 ح 1726، [1]سنن‌ابن ماجة:ج 2 ص 1117 ح 3367،المستدرک علی الصحیحین:ج 4 ص 129 ح 7115،السنن الکبری:ج 10 ص 21 ح 19723.</w:t>
      </w:r>
    </w:p>
    <w:p>
      <w:pPr>
        <w:pStyle w:val="BookText"/>
      </w:pPr>
      <w:r>
        <w:rPr>
          <w:rFonts w:ascii="Amiri" w:hAnsi="Amiri" w:eastAsia="Amiri" w:cs="Amiri"/>
          <w:lang w:bidi="ar-SA"/>
          <w:color w:val="111111"/>
          <w:sz w:val="28"/>
          <w:szCs w:val="28"/>
          <w:rtl/>
        </w:rPr>
        <w:t xml:space="preserve">1149.کتاب من لا یحضره الفقیه:سَأَلَ سُلَیمانُ بنُ جَعفَرٍ الجَعفَرِیُّ العَبدَ الصّالِحَ موسَی بنَ جَعفَرٍ علیه السلام عَنِ الرَّجُلِ یَأتِی السُّوقَ فَیَشتَری جُبَّةَ فِراءٍ،لا یَدری أذَکِیَّةٌ هِیَ أم غَیرُ ذَکِیَّةٍ،أیُصَلّی فیها؟</w:t>
      </w:r>
    </w:p>
    <w:p>
      <w:pPr>
        <w:pStyle w:val="BookText"/>
      </w:pPr>
      <w:r>
        <w:rPr>
          <w:rFonts w:ascii="Amiri" w:hAnsi="Amiri" w:eastAsia="Amiri" w:cs="Amiri"/>
          <w:lang w:bidi="ar-SA"/>
          <w:color w:val="111111"/>
          <w:sz w:val="28"/>
          <w:szCs w:val="28"/>
          <w:rtl/>
        </w:rPr>
        <w:t xml:space="preserve">فَقالَ:نَعَم لَیسَ عَلَیکُمُ المَسأَلَةُ،إنَّ أبا جَعفَرٍ علیه السلام کانَ یَقولُ:إنَّ الخَوارِجَ ضَیَّقوا عَلی أنفُسِهِم بِجَهالَتِهِم،إنَّ الدّینَ أوسَعُ مِن ذلِکَ. </w:t>
      </w:r>
      <w:r>
        <w:rPr>
          <w:rStyle w:val="FootnoteReference"/>
        </w:rPr>
        <w:footnoteReference w:id="1300"/>
      </w:r>
    </w:p>
    <w:p>
      <w:pPr>
        <w:pStyle w:val="BookText"/>
      </w:pPr>
      <w:r>
        <w:rPr>
          <w:rFonts w:ascii="Amiri" w:hAnsi="Amiri" w:eastAsia="Amiri" w:cs="Amiri"/>
          <w:lang w:bidi="ar-SA"/>
          <w:color w:val="111111"/>
          <w:sz w:val="28"/>
          <w:szCs w:val="28"/>
          <w:rtl/>
        </w:rPr>
        <w:t xml:space="preserve">1150.تهذیب الأحکام عن إسماعیل بن عیسی:سَأَلتُ أبَا الحَسَنِ علیه السلام عَن جُلودِ الفِراءِ یَشتَریهَا الرَّجُلُ فی سُوقٍ مِن أسواقِ الجَبَلِ،أیَسأَلُ عَن ذَکاتِهِ إذا کانَ البائِعُ مُسلِماً غَیرَ عارِفٍ؟</w:t>
      </w:r>
    </w:p>
    <w:p>
      <w:pPr>
        <w:pStyle w:val="BookText"/>
      </w:pPr>
      <w:r>
        <w:rPr>
          <w:rFonts w:ascii="Amiri" w:hAnsi="Amiri" w:eastAsia="Amiri" w:cs="Amiri"/>
          <w:lang w:bidi="ar-SA"/>
          <w:color w:val="111111"/>
          <w:sz w:val="28"/>
          <w:szCs w:val="28"/>
          <w:rtl/>
        </w:rPr>
        <w:t xml:space="preserve">قالَ:عَلَیکُم أنتُم أن تَسأَلوا عَنهُ إذا رَأَیتُمُ المُشرِکینَ یَبیعونَ ذلِکَ،وإذا رَأَیتُم یُصَلّونَ فیهِ فَلا تَسأَلوا عَنهُ. </w:t>
      </w:r>
      <w:r>
        <w:rPr>
          <w:rStyle w:val="FootnoteReference"/>
        </w:rPr>
        <w:footnoteReference w:id="1301"/>
      </w:r>
    </w:p>
    <w:p>
      <w:pPr>
        <w:pStyle w:val="BookText"/>
      </w:pPr>
      <w:r>
        <w:rPr>
          <w:rFonts w:ascii="Amiri" w:hAnsi="Amiri" w:eastAsia="Amiri" w:cs="Amiri"/>
          <w:lang w:bidi="ar-SA"/>
          <w:color w:val="111111"/>
          <w:sz w:val="28"/>
          <w:szCs w:val="28"/>
          <w:rtl/>
        </w:rPr>
        <w:t xml:space="preserve">1151.الکافی عن عمر بن حنظلة:قُلتُ لِأَبی عَبدِ اللّهِ علیه السلام:إنّی تَزَوَّجتُ امرَأَةً فَسَأَلتُ عَنها فَقیلَ فیها.</w:t>
      </w:r>
    </w:p>
    <w:p>
      <w:pPr>
        <w:pStyle w:val="BookText"/>
      </w:pPr>
      <w:r>
        <w:rPr>
          <w:rFonts w:ascii="Amiri" w:hAnsi="Amiri" w:eastAsia="Amiri" w:cs="Amiri"/>
          <w:lang w:bidi="ar-SA"/>
          <w:color w:val="111111"/>
          <w:sz w:val="28"/>
          <w:szCs w:val="28"/>
          <w:rtl/>
        </w:rPr>
        <w:t xml:space="preserve">فَقالَ:وأنتَ لِمَ سأَلتَ أیضاً ! لَیسَ عَلَیکُمُ التَّفتیشُ. </w:t>
      </w:r>
      <w:r>
        <w:rPr>
          <w:rStyle w:val="FootnoteReference"/>
        </w:rPr>
        <w:footnoteReference w:id="1302"/>
      </w:r>
    </w:p>
    <w:p>
      <w:pPr>
        <w:pStyle w:val="BookText"/>
      </w:pPr>
      <w:r>
        <w:rPr>
          <w:rFonts w:ascii="Amiri" w:hAnsi="Amiri" w:eastAsia="Amiri" w:cs="Amiri"/>
          <w:lang w:bidi="ar-SA"/>
          <w:color w:val="111111"/>
          <w:sz w:val="28"/>
          <w:szCs w:val="28"/>
          <w:rtl/>
        </w:rPr>
        <w:t xml:space="preserve">1152.الکافی عن الکاهلیّ عن رجل عن الإمام الصادق علیه السلام،قال:قُلتُ:أمُرُّ فِی الطَّریقِ فَیَسیلُ عَلَیَّ المیزابُ فی أوقاتٍ أعلَمُ أنَّ النّاسَ یَتَوَضَّؤونَ؟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53" w:name="pg20021_207091"/>
    <w:bookmarkEnd w:id="153"/>
    <w:p>
      <w:pPr>
        <w:pStyle w:val="BookText"/>
      </w:pPr>
      <w:r>
        <w:rPr>
          <w:rFonts w:ascii="Amiri" w:hAnsi="Amiri" w:eastAsia="Amiri" w:cs="Amiri"/>
          <w:lang w:bidi="ar-SA"/>
          <w:color w:val="111111"/>
          <w:sz w:val="28"/>
          <w:szCs w:val="28"/>
          <w:rtl/>
        </w:rPr>
        <w:t xml:space="preserve">قالَ:قالَ:لَیسَ بِهِ بَأسٌ،لا تَسأَل عَنهُ. </w:t>
      </w:r>
      <w:r>
        <w:rPr>
          <w:rStyle w:val="FootnoteReference"/>
        </w:rPr>
        <w:footnoteReference w:id="1303"/>
      </w:r>
    </w:p>
    <w:p>
      <w:pPr>
        <w:pStyle w:val="BookText"/>
      </w:pPr>
      <w:r>
        <w:rPr>
          <w:rFonts w:ascii="IRNazanin" w:hAnsi="IRNazanin" w:eastAsia="IRNazanin" w:cs="IRNazanin"/>
          <w:lang w:bidi="fa-IR"/>
          <w:color w:val="111111"/>
          <w:sz w:val="28"/>
          <w:szCs w:val="28"/>
          <w:rtl/>
        </w:rPr>
        <w:t xml:space="preserve">.الکافی:ج 3 ص 13 ح 3. [1]</w:t>
      </w:r>
    </w:p>
    <w:p>
      <w:pPr>
        <w:pStyle w:val="BookText"/>
      </w:pPr>
      <w:r>
        <w:rPr>
          <w:rFonts w:ascii="IRNazanin" w:hAnsi="IRNazanin" w:eastAsia="IRNazanin" w:cs="IRNazanin"/>
          <w:lang w:bidi="fa-IR"/>
          <w:color w:val="111111"/>
          <w:sz w:val="28"/>
          <w:szCs w:val="28"/>
          <w:rtl/>
        </w:rPr>
        <w:t xml:space="preserve">راجع:موسوعة العقائد الإسلامیّة (المعرفة):ج 1 ص 388 (ما مدح من الجهل).</w:t>
      </w:r>
    </w:p>
    <w:p>
      <w:pPr>
        <w:pStyle w:val="Heading5"/>
      </w:pPr>
      <w:bookmarkStart w:id="497" w:name="_Toc232"/>
      <w:r>
        <w:t>7/4:السُّؤالُ عَمّا لا فائِدَةَ فیهِ</w:t>
      </w:r>
      <w:bookmarkEnd w:id="497"/>
    </w:p>
    <w:p>
      <w:pPr>
        <w:pStyle w:val="BookText"/>
      </w:pPr>
      <w:r>
        <w:rPr>
          <w:rFonts w:ascii="Amiri" w:hAnsi="Amiri" w:eastAsia="Amiri" w:cs="Amiri"/>
          <w:lang w:bidi="ar-SA"/>
          <w:color w:val="111111"/>
          <w:sz w:val="28"/>
          <w:szCs w:val="28"/>
          <w:rtl/>
        </w:rPr>
        <w:t xml:space="preserve">1153.الإمام علیّ علیه السلام:سَل عَمّا یَعنیکَ،ودَع ما لا یَعنیکَ. </w:t>
      </w:r>
      <w:r>
        <w:rPr>
          <w:rStyle w:val="FootnoteReference"/>
        </w:rPr>
        <w:footnoteReference w:id="1304"/>
      </w:r>
    </w:p>
    <w:p>
      <w:pPr>
        <w:pStyle w:val="BookText"/>
      </w:pPr>
      <w:r>
        <w:rPr>
          <w:rFonts w:ascii="Amiri" w:hAnsi="Amiri" w:eastAsia="Amiri" w:cs="Amiri"/>
          <w:lang w:bidi="ar-SA"/>
          <w:color w:val="111111"/>
          <w:sz w:val="28"/>
          <w:szCs w:val="28"/>
          <w:rtl/>
        </w:rPr>
        <w:t xml:space="preserve">1154.عنه علیه السلام:لا تَسأَل عَمّا لا یَکونُ؛فَفِی الَّذی قَد کانَ لَکَ شُغلٌ. </w:t>
      </w:r>
      <w:r>
        <w:rPr>
          <w:rStyle w:val="FootnoteReference"/>
        </w:rPr>
        <w:footnoteReference w:id="1305"/>
      </w:r>
    </w:p>
    <w:p>
      <w:pPr>
        <w:pStyle w:val="BookText"/>
      </w:pPr>
      <w:r>
        <w:rPr>
          <w:rFonts w:ascii="Amiri" w:hAnsi="Amiri" w:eastAsia="Amiri" w:cs="Amiri"/>
          <w:lang w:bidi="ar-SA"/>
          <w:color w:val="111111"/>
          <w:sz w:val="28"/>
          <w:szCs w:val="28"/>
          <w:rtl/>
        </w:rPr>
        <w:t xml:space="preserve">1155.عنه علیه السلام:لا تَسأَلَنَّ عَمّا لَم یَکُن؛فَفِی الَّذی قَد کانَ عِلمٌ کافٍ. </w:t>
      </w:r>
      <w:r>
        <w:rPr>
          <w:rStyle w:val="FootnoteReference"/>
        </w:rPr>
        <w:footnoteReference w:id="1306"/>
      </w:r>
    </w:p>
    <w:p>
      <w:pPr>
        <w:pStyle w:val="BookText"/>
      </w:pPr>
      <w:r>
        <w:rPr>
          <w:rFonts w:ascii="Amiri" w:hAnsi="Amiri" w:eastAsia="Amiri" w:cs="Amiri"/>
          <w:lang w:bidi="ar-SA"/>
          <w:color w:val="111111"/>
          <w:sz w:val="28"/>
          <w:szCs w:val="28"/>
          <w:rtl/>
        </w:rPr>
        <w:t xml:space="preserve">راجع:ص 285 (السؤال تفقّهاً) و ص 288 (السؤال تعنّتاً).</w:t>
      </w:r>
    </w:p>
    <w:p>
      <w:pPr>
        <w:pStyle w:val="Heading5"/>
      </w:pPr>
      <w:bookmarkStart w:id="498" w:name="_Toc233"/>
      <w:r>
        <w:t>8/4:کَثرَةُ السُّؤالِ</w:t>
      </w:r>
      <w:bookmarkEnd w:id="498"/>
    </w:p>
    <w:p>
      <w:pPr>
        <w:pStyle w:val="BookText"/>
      </w:pPr>
      <w:r>
        <w:rPr>
          <w:rFonts w:ascii="Amiri" w:hAnsi="Amiri" w:eastAsia="Amiri" w:cs="Amiri"/>
          <w:lang w:bidi="ar-SA"/>
          <w:color w:val="111111"/>
          <w:sz w:val="28"/>
          <w:szCs w:val="28"/>
          <w:rtl/>
        </w:rPr>
        <w:t xml:space="preserve">1156.رسول اللّه صلی الله علیه و آله:إنَّ اللّهَ...کَرِهَ لَکُم:قیلَ وقالَ،وکَثرَةَ السُّؤالِ،وإضاعَةَ المالِ. </w:t>
      </w:r>
      <w:r>
        <w:rPr>
          <w:rStyle w:val="FootnoteReference"/>
        </w:rPr>
        <w:footnoteReference w:id="1307"/>
      </w:r>
    </w:p>
    <w:p>
      <w:pPr>
        <w:pStyle w:val="BookText"/>
      </w:pPr>
      <w:r>
        <w:rPr>
          <w:rFonts w:ascii="Amiri" w:hAnsi="Amiri" w:eastAsia="Amiri" w:cs="Amiri"/>
          <w:lang w:bidi="ar-SA"/>
          <w:color w:val="111111"/>
          <w:sz w:val="28"/>
          <w:szCs w:val="28"/>
          <w:rtl/>
        </w:rPr>
        <w:t xml:space="preserve">1157.عنه صلی الله علیه و آله:رَحِمَ اللّهُ مُؤمِناً تَکَلَّمَ فَغَنِمَ،أو سَکَتَ فَسَلِمَ،إنّی أکرَهُ لَکُم عَن قیلَ وقالَ، وإضاعَةَ المالِ،وکَثرَةَ السُّؤالِ. </w:t>
      </w:r>
      <w:r>
        <w:rPr>
          <w:rStyle w:val="FootnoteReference"/>
        </w:rPr>
        <w:footnoteReference w:id="1308"/>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1158.المعجم الأوسط عن عبد اللّه بن مسعود:جاءَ رَجُلٌ إلَی النَّبِیِّ صلی الله علیه و آله فَقالَ:أوصِنی.</w:t>
      </w:r>
    </w:p>
    <w:p>
      <w:pPr>
        <w:pStyle w:val="BookText"/>
      </w:pPr>
      <w:r>
        <w:rPr>
          <w:rFonts w:ascii="Amiri" w:hAnsi="Amiri" w:eastAsia="Amiri" w:cs="Amiri"/>
          <w:lang w:bidi="ar-SA"/>
          <w:color w:val="111111"/>
          <w:sz w:val="28"/>
          <w:szCs w:val="28"/>
          <w:rtl/>
        </w:rPr>
        <w:t xml:space="preserve">فَقالَ:دَع قیلَ وقالَ،وکَثرَةَ السُّؤالِ،وإضاعَةَ المالِ. </w:t>
      </w:r>
      <w:r>
        <w:rPr>
          <w:rStyle w:val="FootnoteReference"/>
        </w:rPr>
        <w:footnoteReference w:id="1309"/>
      </w:r>
    </w:p>
    <w:p>
      <w:pPr>
        <w:pStyle w:val="BookText"/>
      </w:pPr>
      <w:r>
        <w:rPr>
          <w:rFonts w:ascii="IRNazanin" w:hAnsi="IRNazanin" w:eastAsia="IRNazanin" w:cs="IRNazanin"/>
          <w:lang w:bidi="fa-IR"/>
          <w:color w:val="111111"/>
          <w:sz w:val="28"/>
          <w:szCs w:val="28"/>
          <w:rtl/>
        </w:rPr>
        <w:t xml:space="preserve">.المعجم الأوسط:ج 1 ص 166 ح 518،تاریخ بغداد:ج 10 ص 193 ولیس فیه ذیله.</w:t>
      </w:r>
    </w:p>
    <w:p>
      <w:pPr>
        <w:pStyle w:val="BookText"/>
      </w:pPr>
      <w:r>
        <w:rPr>
          <w:rFonts w:ascii="Amiri" w:hAnsi="Amiri" w:eastAsia="Amiri" w:cs="Amiri"/>
          <w:lang w:bidi="ar-SA"/>
          <w:color w:val="111111"/>
          <w:sz w:val="28"/>
          <w:szCs w:val="28"/>
          <w:rtl/>
        </w:rPr>
        <w:t xml:space="preserve">1159.الإمام علیّ علیه السلام:کَثرَةُ السُّؤالِ تورِثُ المَلالَ. </w:t>
      </w:r>
      <w:r>
        <w:rPr>
          <w:rStyle w:val="FootnoteReference"/>
        </w:rPr>
        <w:footnoteReference w:id="1310"/>
      </w:r>
    </w:p>
    <w:p>
      <w:pPr>
        <w:pStyle w:val="BookText"/>
      </w:pPr>
      <w:r>
        <w:rPr>
          <w:rFonts w:ascii="Amiri" w:hAnsi="Amiri" w:eastAsia="Amiri" w:cs="Amiri"/>
          <w:lang w:bidi="ar-SA"/>
          <w:color w:val="111111"/>
          <w:sz w:val="28"/>
          <w:szCs w:val="28"/>
          <w:rtl/>
        </w:rPr>
        <w:t xml:space="preserve">1160.الإمام الکاظم علیه السلام:إنَّ اللّهَ عز و جل یُبغِضُ القیلَ وَالقالَ،وإضاعَةَ المالِ،وکَثرَةَ السُّؤالِ. </w:t>
      </w:r>
      <w:r>
        <w:rPr>
          <w:rStyle w:val="FootnoteReference"/>
        </w:rPr>
        <w:footnoteReference w:id="1311"/>
      </w:r>
    </w:p>
    <w:p>
      <w:pPr>
        <w:pStyle w:val="BookText"/>
      </w:pPr>
      <w:r>
        <w:rPr>
          <w:rFonts w:ascii="IRNazanin" w:hAnsi="IRNazanin" w:eastAsia="IRNazanin" w:cs="IRNazanin"/>
          <w:lang w:bidi="fa-IR"/>
          <w:color w:val="111111"/>
          <w:sz w:val="28"/>
          <w:szCs w:val="28"/>
          <w:rtl/>
        </w:rPr>
        <w:t xml:space="preserve">راجع:ص 295 ح 1141 و ص 452 ح 1860 و 1861.</w:t>
      </w:r>
    </w:p>
    <w:p>
      <w:pPr>
        <w:pStyle w:val="BookText"/>
      </w:pPr>
      <w:r>
        <w:rPr>
          <w:rFonts w:ascii="IRNazanin" w:hAnsi="IRNazanin" w:eastAsia="IRNazanin" w:cs="IRNazanin"/>
          <w:lang w:bidi="fa-IR"/>
          <w:color w:val="111111"/>
          <w:sz w:val="28"/>
          <w:szCs w:val="28"/>
          <w:rtl/>
        </w:rPr>
        <w:t xml:space="preserve">تعلیق</w:t>
      </w:r>
    </w:p>
    <w:p>
      <w:pPr>
        <w:pStyle w:val="BookText"/>
      </w:pPr>
      <w:r>
        <w:rPr>
          <w:rFonts w:ascii="IRNazanin" w:hAnsi="IRNazanin" w:eastAsia="IRNazanin" w:cs="IRNazanin"/>
          <w:lang w:bidi="fa-IR"/>
          <w:color w:val="111111"/>
          <w:sz w:val="28"/>
          <w:szCs w:val="28"/>
          <w:rtl/>
        </w:rPr>
        <w:t xml:space="preserve">إن قلتَ:قرأنا فی الحدیث 1104 المأثور عن الإمام علیّ علیه السلام أنّ«العلم لا یحصل إلّا بخمسة أشیاء،أوّلها:بکثرة السؤال...»مع أنّنا نلاحظ فی هذه الأحادیث ذمّاً لکثرة السؤال،فکیف یکون الجمع بینهما؟</w:t>
      </w:r>
    </w:p>
    <w:p>
      <w:pPr>
        <w:pStyle w:val="BookText"/>
      </w:pPr>
      <w:r>
        <w:rPr>
          <w:rFonts w:ascii="IRNazanin" w:hAnsi="IRNazanin" w:eastAsia="IRNazanin" w:cs="IRNazanin"/>
          <w:lang w:bidi="fa-IR"/>
          <w:color w:val="111111"/>
          <w:sz w:val="28"/>
          <w:szCs w:val="28"/>
          <w:rtl/>
        </w:rPr>
        <w:t xml:space="preserve">قلتُ:کثرة السؤال مشروطة بألّا تکون مضرّة،بل تکون مفیدة،ولا تفضی إلی سأم المخاطَب وأذاه،بل تؤدّی إلی زیادة العلم،تکون ممدوحةً،فإذا فُقد أحد الشروط،فالسؤال قبیح وکثرته أقبح.من هنا،فإنّ الأحادیث التی ترغّب المتعلّم فی السؤال وکثرته محمولة علی الأسئلة الحائزةِ الشروطَ الثلاثة.والأحادیث التی تنهی عن السؤال أو کثرته محمولة علی الحالات التی لا یتوفّر فیها أحد الشروط؛ ولکن یبدو أنّ القصد من النهی عن کثرة السؤال هنا هو طرح الأسئلة التی لا فائدة فیها،کما ذکر العلّامة المجلسیّ فی«مرآة العقول».</w:t>
      </w:r>
    </w:p>
    <w:p>
      <w:pPr>
        <w:pStyle w:val="BookText"/>
      </w:pPr>
      <w:r>
        <w:rPr>
          <w:rFonts w:ascii="IRNazanin" w:hAnsi="IRNazanin" w:eastAsia="IRNazanin" w:cs="IRNazanin"/>
          <w:lang w:bidi="fa-IR"/>
          <w:color w:val="111111"/>
          <w:sz w:val="28"/>
          <w:szCs w:val="28"/>
          <w:rtl/>
        </w:rPr>
        <w:t xml:space="preserve">راجع:مرآة العقول:ج 1 ص 204،منیة المرید:ص257 (الآداب المختصّة بالمتعلّم/عدم تکرار سؤال ما یعلمه).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54" w:name="pg20021_207094"/>
    <w:bookmarkEnd w:id="154"/>
    <w:p>
      <w:pPr>
        <w:pStyle w:val="Heading3"/>
      </w:pPr>
      <w:bookmarkStart w:id="499" w:name="_Toc234"/>
      <w:r>
        <w:t>الفصل الخامس:أحکام التّعلّم</w:t>
      </w:r>
      <w:bookmarkEnd w:id="499"/>
    </w:p>
    <w:p>
      <w:pPr>
        <w:pStyle w:val="Heading4"/>
      </w:pPr>
      <w:bookmarkStart w:id="500" w:name="_Toc235"/>
      <w:r>
        <w:t>أ-ما یَجِبُ تَعَلُّمُهُ</w:t>
      </w:r>
      <w:bookmarkEnd w:id="500"/>
    </w:p>
    <w:p>
      <w:pPr>
        <w:pStyle w:val="Heading5"/>
      </w:pPr>
      <w:bookmarkStart w:id="501" w:name="_Toc236"/>
      <w:r>
        <w:t>1/5:مَعرِفَةُ اللّهِ</w:t>
      </w:r>
      <w:bookmarkEnd w:id="501"/>
    </w:p>
    <w:p>
      <w:pPr>
        <w:pStyle w:val="BookText"/>
      </w:pPr>
      <w:r>
        <w:rPr>
          <w:rFonts w:ascii="Amiri" w:hAnsi="Amiri" w:eastAsia="Amiri" w:cs="Amiri"/>
          <w:lang w:bidi="ar-SA"/>
          <w:color w:val="111111"/>
          <w:sz w:val="28"/>
          <w:szCs w:val="28"/>
          <w:rtl/>
        </w:rPr>
        <w:t xml:space="preserve">1161.رسول اللّه صلی الله علیه و آله:أفضَلُ العِلمِ لا إلهَ إلَّااللّهُ. </w:t>
      </w:r>
      <w:r>
        <w:rPr>
          <w:rStyle w:val="FootnoteReference"/>
        </w:rPr>
        <w:footnoteReference w:id="1312"/>
      </w:r>
    </w:p>
    <w:p>
      <w:pPr>
        <w:pStyle w:val="BookText"/>
      </w:pPr>
      <w:r>
        <w:rPr>
          <w:rFonts w:ascii="IRNazanin" w:hAnsi="IRNazanin" w:eastAsia="IRNazanin" w:cs="IRNazanin"/>
          <w:lang w:bidi="fa-IR"/>
          <w:color w:val="111111"/>
          <w:sz w:val="28"/>
          <w:szCs w:val="28"/>
          <w:rtl/>
        </w:rPr>
        <w:t xml:space="preserve">.الفردوس:ج 1 ص 352 ح 1412 عن ابن عمر،کنزالعمّال:ج 1 ص 415 ح 1760؛جامع الأخبار:ص 147 ح 329،بحارالأنوار:ج 93 ص 282 ح 23. [1]</w:t>
      </w:r>
    </w:p>
    <w:p>
      <w:pPr>
        <w:pStyle w:val="BookText"/>
      </w:pPr>
      <w:r>
        <w:rPr>
          <w:rFonts w:ascii="Amiri" w:hAnsi="Amiri" w:eastAsia="Amiri" w:cs="Amiri"/>
          <w:lang w:bidi="ar-SA"/>
          <w:color w:val="111111"/>
          <w:sz w:val="28"/>
          <w:szCs w:val="28"/>
          <w:rtl/>
        </w:rPr>
        <w:t xml:space="preserve">1162.الإمام علیّ علیه السلام:العِلمُ بِاللّهِ أفضَلُ العِلمَینِ. </w:t>
      </w:r>
      <w:r>
        <w:rPr>
          <w:rStyle w:val="FootnoteReference"/>
        </w:rPr>
        <w:footnoteReference w:id="1313"/>
      </w:r>
    </w:p>
    <w:p>
      <w:pPr>
        <w:pStyle w:val="BookText"/>
      </w:pPr>
      <w:r>
        <w:rPr>
          <w:rFonts w:ascii="Amiri" w:hAnsi="Amiri" w:eastAsia="Amiri" w:cs="Amiri"/>
          <w:lang w:bidi="ar-SA"/>
          <w:color w:val="111111"/>
          <w:sz w:val="28"/>
          <w:szCs w:val="28"/>
          <w:rtl/>
        </w:rPr>
        <w:t xml:space="preserve">1163.الإمام الصادق علیه السلام:إنَّ أفضَلَ الفَرائِضِ وأوجَبَها عَلَی الإِنسانِ مَعرِفَةُ الرَّبِّ وَالإِقِرارُ لَهُ بِالعُبودِیَّةِ. </w:t>
      </w:r>
      <w:r>
        <w:rPr>
          <w:rStyle w:val="FootnoteReference"/>
        </w:rPr>
        <w:footnoteReference w:id="1314"/>
      </w:r>
    </w:p>
    <w:p>
      <w:pPr>
        <w:pStyle w:val="BookText"/>
      </w:pPr>
      <w:r>
        <w:rPr>
          <w:rFonts w:ascii="IRNazanin" w:hAnsi="IRNazanin" w:eastAsia="IRNazanin" w:cs="IRNazanin"/>
          <w:lang w:bidi="fa-IR"/>
          <w:color w:val="111111"/>
          <w:sz w:val="28"/>
          <w:szCs w:val="28"/>
          <w:rtl/>
        </w:rPr>
        <w:t xml:space="preserve">راجع:ص 251 ح 956 و 252 ح 957.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155" w:name="pg20021_207095"/>
    <w:bookmarkEnd w:id="155"/>
    <w:p>
      <w:pPr>
        <w:pStyle w:val="Heading5"/>
      </w:pPr>
      <w:bookmarkStart w:id="502" w:name="_Toc237"/>
      <w:r>
        <w:t>2/5:دَعائِمُ الإِسلامِ</w:t>
      </w:r>
      <w:bookmarkEnd w:id="502"/>
    </w:p>
    <w:p>
      <w:pPr>
        <w:pStyle w:val="BookText"/>
      </w:pPr>
      <w:r>
        <w:rPr>
          <w:rFonts w:ascii="Amiri" w:hAnsi="Amiri" w:eastAsia="Amiri" w:cs="Amiri"/>
          <w:lang w:bidi="ar-SA"/>
          <w:color w:val="111111"/>
          <w:sz w:val="28"/>
          <w:szCs w:val="28"/>
          <w:rtl/>
        </w:rPr>
        <w:t xml:space="preserve">1164.رسول اللّه صلی الله علیه و آله:مَن ماتَ مِن امَّتی ولَیسَ لَهُ إمامٌ مِنهُم یَعرِفُهُ فَهِیَ میتَةٌ جاهِلِیَّةٌ،فَإِن جَهِلَهُ وعاداهُ فَهُوَ مُشرِکٌ،وإن جَهِلَهُ ولَم یُعادِهِ ولَم یُوالِ لَهُ عَدُوًّا فَهُوَ جاهِلٌ ولَیسَ بِمُشرِکٍ. </w:t>
      </w:r>
      <w:r>
        <w:rPr>
          <w:rStyle w:val="FootnoteReference"/>
        </w:rPr>
        <w:footnoteReference w:id="1315"/>
      </w:r>
    </w:p>
    <w:p>
      <w:pPr>
        <w:pStyle w:val="BookText"/>
      </w:pPr>
      <w:r>
        <w:rPr>
          <w:rFonts w:ascii="IRNazanin" w:hAnsi="IRNazanin" w:eastAsia="IRNazanin" w:cs="IRNazanin"/>
          <w:lang w:bidi="fa-IR"/>
          <w:color w:val="111111"/>
          <w:sz w:val="28"/>
          <w:szCs w:val="28"/>
          <w:rtl/>
        </w:rPr>
        <w:t xml:space="preserve">.کمال الدین:ص 414 ح 15 [1] عن سلمان و أبی ذرّ والمقداد،بحارالأنوار:ج 23 ص 88 ح 31. [2]</w:t>
      </w:r>
    </w:p>
    <w:p>
      <w:pPr>
        <w:pStyle w:val="BookText"/>
      </w:pPr>
      <w:r>
        <w:rPr>
          <w:rFonts w:ascii="Amiri" w:hAnsi="Amiri" w:eastAsia="Amiri" w:cs="Amiri"/>
          <w:lang w:bidi="ar-SA"/>
          <w:color w:val="111111"/>
          <w:sz w:val="28"/>
          <w:szCs w:val="28"/>
          <w:rtl/>
        </w:rPr>
        <w:t xml:space="preserve">1165.الکافی عن سلیم بن قیس:سَمِعتُ عَلِیّاً صَلَواتُ اللّهِ عَلَیهِ یَقولُ:...أدنی ما یَکونُ بِهِ العَبدُ مُؤمِناً أن یُعَرِّفَهُ اللّهُ تَبارَکَ وتَعالی نَفسَهُ فَیُقِرَّ لَهُ بِالطّاعَةِ،ویُعَرِّفَهُ نَبِیَّهُ صلی الله علیه و آله فَیُقِرَّ لَهُ بِالطّاعَةِ،ویُعَرِّفَهُ إمامَهُ وحُجَّتَهُ فی أرضِهِ وشاهِدَهُ عَلی خَلقِهِ فَیُقِرَّ لَهُ بِالطّاعَةِ.</w:t>
      </w:r>
    </w:p>
    <w:p>
      <w:pPr>
        <w:pStyle w:val="BookText"/>
      </w:pPr>
      <w:r>
        <w:rPr>
          <w:rFonts w:ascii="Amiri" w:hAnsi="Amiri" w:eastAsia="Amiri" w:cs="Amiri"/>
          <w:lang w:bidi="ar-SA"/>
          <w:color w:val="111111"/>
          <w:sz w:val="28"/>
          <w:szCs w:val="28"/>
          <w:rtl/>
        </w:rPr>
        <w:t xml:space="preserve">قُلتُ لَهُ:یا أمیرَالمُؤمِنینَ،وإن جَهِلَ جَمیعَ الأَشیاءِ إلّاما وَصَفتَ؟</w:t>
      </w:r>
    </w:p>
    <w:p>
      <w:pPr>
        <w:pStyle w:val="BookText"/>
      </w:pPr>
      <w:r>
        <w:rPr>
          <w:rFonts w:ascii="Amiri" w:hAnsi="Amiri" w:eastAsia="Amiri" w:cs="Amiri"/>
          <w:lang w:bidi="ar-SA"/>
          <w:color w:val="111111"/>
          <w:sz w:val="28"/>
          <w:szCs w:val="28"/>
          <w:rtl/>
        </w:rPr>
        <w:t xml:space="preserve">قالَ:نَعَم،إذا امِرَ أطاعَ وإذا نُهِیَ انتَهی. </w:t>
      </w:r>
      <w:r>
        <w:rPr>
          <w:rStyle w:val="FootnoteReference"/>
        </w:rPr>
        <w:footnoteReference w:id="1316"/>
      </w:r>
    </w:p>
    <w:p>
      <w:pPr>
        <w:pStyle w:val="BookText"/>
      </w:pPr>
      <w:r>
        <w:rPr>
          <w:rFonts w:ascii="Amiri" w:hAnsi="Amiri" w:eastAsia="Amiri" w:cs="Amiri"/>
          <w:lang w:bidi="ar-SA"/>
          <w:color w:val="111111"/>
          <w:sz w:val="28"/>
          <w:szCs w:val="28"/>
          <w:rtl/>
        </w:rPr>
        <w:t xml:space="preserve">1166.الإمام علیّ علیه السلام:عَلَیکُم بِطاعَةِ مَن لا تُعذَرونَ بِجَهالَتِهِ. </w:t>
      </w:r>
      <w:r>
        <w:rPr>
          <w:rStyle w:val="FootnoteReference"/>
        </w:rPr>
        <w:footnoteReference w:id="1317"/>
      </w:r>
    </w:p>
    <w:p>
      <w:pPr>
        <w:pStyle w:val="BookText"/>
      </w:pPr>
      <w:r>
        <w:rPr>
          <w:rFonts w:ascii="Amiri" w:hAnsi="Amiri" w:eastAsia="Amiri" w:cs="Amiri"/>
          <w:lang w:bidi="ar-SA"/>
          <w:color w:val="111111"/>
          <w:sz w:val="28"/>
          <w:szCs w:val="28"/>
          <w:rtl/>
        </w:rPr>
        <w:t xml:space="preserve">1167.عنه علیه السلام-فی کِتابِهِ إلی مُعاوِیَةَ-:اِتَّقِ اللّهَ فیما لَدَیکَ،وَانظُر فی حَقِّهِ عَلَیکَ،وَارجِع إلی مَعرِفَةِ ما لا تُعذَرُ بِجَهالَتِهِ. </w:t>
      </w:r>
      <w:r>
        <w:rPr>
          <w:rStyle w:val="FootnoteReference"/>
        </w:rPr>
        <w:footnoteReference w:id="1318"/>
      </w:r>
    </w:p>
    <w:p>
      <w:pPr>
        <w:pStyle w:val="BookText"/>
      </w:pPr>
      <w:r>
        <w:rPr>
          <w:rFonts w:ascii="Amiri" w:hAnsi="Amiri" w:eastAsia="Amiri" w:cs="Amiri"/>
          <w:lang w:bidi="ar-SA"/>
          <w:color w:val="111111"/>
          <w:sz w:val="28"/>
          <w:szCs w:val="28"/>
          <w:rtl/>
        </w:rPr>
        <w:t xml:space="preserve">1168.عنه علیه السلام:کَفی مِن أمرِ الدّینِ أن تَعرِفَ ما لا یَسَعُ جَهلُهُ. </w:t>
      </w:r>
      <w:r>
        <w:rPr>
          <w:rStyle w:val="FootnoteReference"/>
        </w:rPr>
        <w:footnoteReference w:id="1319"/>
      </w:r>
    </w:p>
    <w:p>
      <w:pPr>
        <w:pStyle w:val="BookText"/>
      </w:pPr>
      <w:r>
        <w:rPr>
          <w:rFonts w:ascii="Amiri" w:hAnsi="Amiri" w:eastAsia="Amiri" w:cs="Amiri"/>
          <w:lang w:bidi="ar-SA"/>
          <w:color w:val="111111"/>
          <w:sz w:val="28"/>
          <w:szCs w:val="28"/>
          <w:rtl/>
        </w:rPr>
        <w:t xml:space="preserve">1169.عنه علیه السلام:العِلمُ عِلمانِ:عِلمٌ لا یَسَعُ النّاسَ إلَّاالنَّظَرُ فیهِ وهُوَ صِبغَةُ الإِسلامِ،وعِلمٌ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یَسَعُ النّاسَ تَرکُ النَّظَرِ فیهِ وهُوَ قُدرَةُ اللّهِ عز و جل. </w:t>
      </w:r>
      <w:r>
        <w:rPr>
          <w:rStyle w:val="FootnoteReference"/>
        </w:rPr>
        <w:footnoteReference w:id="1320"/>
      </w:r>
    </w:p>
    <w:p>
      <w:pPr>
        <w:pStyle w:val="BookText"/>
      </w:pPr>
      <w:r>
        <w:rPr>
          <w:rFonts w:ascii="IRNazanin" w:hAnsi="IRNazanin" w:eastAsia="IRNazanin" w:cs="IRNazanin"/>
          <w:lang w:bidi="fa-IR"/>
          <w:color w:val="111111"/>
          <w:sz w:val="28"/>
          <w:szCs w:val="28"/>
          <w:rtl/>
        </w:rPr>
        <w:t xml:space="preserve">.الخصال:ص 41 ح 30،کتاب سُلیم بن قیس:ج 2 ص 954 ح 87 کلاهما عن سلیم بن قیس الهلالی،بحارالأنوار:ج 1 ص 209 ح 1. [1]</w:t>
      </w:r>
    </w:p>
    <w:p>
      <w:pPr>
        <w:pStyle w:val="BookText"/>
      </w:pPr>
      <w:r>
        <w:rPr>
          <w:rFonts w:ascii="Amiri" w:hAnsi="Amiri" w:eastAsia="Amiri" w:cs="Amiri"/>
          <w:lang w:bidi="ar-SA"/>
          <w:color w:val="111111"/>
          <w:sz w:val="28"/>
          <w:szCs w:val="28"/>
          <w:rtl/>
        </w:rPr>
        <w:t xml:space="preserve">1170.عنه علیه السلام-فِی الحِکَمِ المَنسوبَةِ إلَیهِ-:إن لَم تَعلَم مِن أینَ جِئتَ،لَم تَعلَم إلی أینَ تَذهَبُ. </w:t>
      </w:r>
      <w:r>
        <w:rPr>
          <w:rStyle w:val="FootnoteReference"/>
        </w:rPr>
        <w:footnoteReference w:id="1321"/>
      </w:r>
    </w:p>
    <w:p>
      <w:pPr>
        <w:pStyle w:val="BookText"/>
      </w:pPr>
      <w:r>
        <w:rPr>
          <w:rFonts w:ascii="Amiri" w:hAnsi="Amiri" w:eastAsia="Amiri" w:cs="Amiri"/>
          <w:lang w:bidi="ar-SA"/>
          <w:color w:val="111111"/>
          <w:sz w:val="28"/>
          <w:szCs w:val="28"/>
          <w:rtl/>
        </w:rPr>
        <w:t xml:space="preserve">1171.عنه علیه السلام:رَحِمَ اللّهُ امرَأً عَرَفَ مِن أینَ وفی أینَ وإلی أینَ. </w:t>
      </w:r>
      <w:r>
        <w:rPr>
          <w:rStyle w:val="FootnoteReference"/>
        </w:rPr>
        <w:footnoteReference w:id="1322"/>
      </w:r>
    </w:p>
    <w:p>
      <w:pPr>
        <w:pStyle w:val="BookText"/>
      </w:pPr>
      <w:r>
        <w:rPr>
          <w:rFonts w:ascii="Amiri" w:hAnsi="Amiri" w:eastAsia="Amiri" w:cs="Amiri"/>
          <w:lang w:bidi="ar-SA"/>
          <w:color w:val="111111"/>
          <w:sz w:val="28"/>
          <w:szCs w:val="28"/>
          <w:rtl/>
        </w:rPr>
        <w:t xml:space="preserve">1172.عنه علیه السلام:ألزَمُ العِلمِ بِکَ ما دَلَّکَ عَلی صَلاحِ دینِکَ وأبانَ لَکَ عَن فَسادِهِ. </w:t>
      </w:r>
      <w:r>
        <w:rPr>
          <w:rStyle w:val="FootnoteReference"/>
        </w:rPr>
        <w:footnoteReference w:id="1323"/>
      </w:r>
    </w:p>
    <w:p>
      <w:pPr>
        <w:pStyle w:val="BookText"/>
      </w:pPr>
      <w:r>
        <w:rPr>
          <w:rFonts w:ascii="Amiri" w:hAnsi="Amiri" w:eastAsia="Amiri" w:cs="Amiri"/>
          <w:lang w:bidi="ar-SA"/>
          <w:color w:val="111111"/>
          <w:sz w:val="28"/>
          <w:szCs w:val="28"/>
          <w:rtl/>
        </w:rPr>
        <w:t xml:space="preserve">1173.عنه علیه السلام:أولَی العِلمِ بِکَ ما لا یُتَقَبَّلُ العَمَلُ إلّابِهِ. </w:t>
      </w:r>
      <w:r>
        <w:rPr>
          <w:rStyle w:val="FootnoteReference"/>
        </w:rPr>
        <w:footnoteReference w:id="1324"/>
      </w:r>
    </w:p>
    <w:p>
      <w:pPr>
        <w:pStyle w:val="BookText"/>
      </w:pPr>
      <w:r>
        <w:rPr>
          <w:rFonts w:ascii="Amiri" w:hAnsi="Amiri" w:eastAsia="Amiri" w:cs="Amiri"/>
          <w:lang w:bidi="ar-SA"/>
          <w:color w:val="111111"/>
          <w:sz w:val="28"/>
          <w:szCs w:val="28"/>
          <w:rtl/>
        </w:rPr>
        <w:t xml:space="preserve">1174.الإمام الصادق علیه السلام:لا یَسَعُ النّاسَ حَتّی یَسأَلوا ویَتَفَقَّهوا ویَعرِفوا إمامَهُم. </w:t>
      </w:r>
      <w:r>
        <w:rPr>
          <w:rStyle w:val="FootnoteReference"/>
        </w:rPr>
        <w:footnoteReference w:id="1325"/>
      </w:r>
    </w:p>
    <w:p>
      <w:pPr>
        <w:pStyle w:val="BookText"/>
      </w:pPr>
      <w:r>
        <w:rPr>
          <w:rFonts w:ascii="Amiri" w:hAnsi="Amiri" w:eastAsia="Amiri" w:cs="Amiri"/>
          <w:lang w:bidi="ar-SA"/>
          <w:color w:val="111111"/>
          <w:sz w:val="28"/>
          <w:szCs w:val="28"/>
          <w:rtl/>
        </w:rPr>
        <w:t xml:space="preserve">1175.الکافی عن الحارث بن المغیرة:قُلتُ لِأَبی عَبدِاللّهِ:قالَ رَسولُ اللّهِ صلی الله علیه و آله:«مَن ماتَ لا یَعرِفُ إمامَهُ ماتَ میتَةً جاهِلِیَّةً»؟</w:t>
      </w:r>
    </w:p>
    <w:p>
      <w:pPr>
        <w:pStyle w:val="BookText"/>
      </w:pPr>
      <w:r>
        <w:rPr>
          <w:rFonts w:ascii="Amiri" w:hAnsi="Amiri" w:eastAsia="Amiri" w:cs="Amiri"/>
          <w:lang w:bidi="ar-SA"/>
          <w:color w:val="111111"/>
          <w:sz w:val="28"/>
          <w:szCs w:val="28"/>
          <w:rtl/>
        </w:rPr>
        <w:t xml:space="preserve">قالَ:نَعَم.</w:t>
      </w:r>
    </w:p>
    <w:p>
      <w:pPr>
        <w:pStyle w:val="BookText"/>
      </w:pPr>
      <w:r>
        <w:rPr>
          <w:rFonts w:ascii="Amiri" w:hAnsi="Amiri" w:eastAsia="Amiri" w:cs="Amiri"/>
          <w:lang w:bidi="ar-SA"/>
          <w:color w:val="111111"/>
          <w:sz w:val="28"/>
          <w:szCs w:val="28"/>
          <w:rtl/>
        </w:rPr>
        <w:t xml:space="preserve">قُلتُ:جاهِلِیَّةً جَهلاءَ أو جاهِلِیَّةً لا یَعرِفُ إمامَهُ؟</w:t>
      </w:r>
    </w:p>
    <w:p>
      <w:pPr>
        <w:pStyle w:val="BookText"/>
      </w:pPr>
      <w:r>
        <w:rPr>
          <w:rFonts w:ascii="Amiri" w:hAnsi="Amiri" w:eastAsia="Amiri" w:cs="Amiri"/>
          <w:lang w:bidi="ar-SA"/>
          <w:color w:val="111111"/>
          <w:sz w:val="28"/>
          <w:szCs w:val="28"/>
          <w:rtl/>
        </w:rPr>
        <w:t xml:space="preserve">قالَ:جاهِلِیَّةَ کُفرٍ ونِفاقٍ وضَلالٍ. </w:t>
      </w:r>
      <w:r>
        <w:rPr>
          <w:rStyle w:val="FootnoteReference"/>
        </w:rPr>
        <w:footnoteReference w:id="1326"/>
      </w:r>
    </w:p>
    <w:p>
      <w:pPr>
        <w:pStyle w:val="BookText"/>
      </w:pPr>
      <w:r>
        <w:rPr>
          <w:rFonts w:ascii="Amiri" w:hAnsi="Amiri" w:eastAsia="Amiri" w:cs="Amiri"/>
          <w:lang w:bidi="ar-SA"/>
          <w:color w:val="111111"/>
          <w:sz w:val="28"/>
          <w:szCs w:val="28"/>
          <w:rtl/>
        </w:rPr>
        <w:t xml:space="preserve">1176.الإمام الصادق علیه السلام:خَرَجَ الحُسَینُ بنُ عَلِیٍّ علیه السلام عَلی أصحابِهِ،فَقالَ:أیُّهَا النّاسُ ! إنَّ اللّهَ جَلَّ ذِکرُهُ ما خَلَقَ العِبادَ إلّالِیَعرِفوهُ،فَإِذا عَرَفوهُ عَبَدوهُ،فَإِذا عَبَدوهُ استَغنَوا بِعِبادَتِهِ عَن عِبادَةِ مَن سِواهُ.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 رَجُلٌ:یَا ابنَ رَسولِ اللّهِ،بِأَبی أنتَ واُمّی،فَما مَعرِفَةُ اللّهِ؟</w:t>
      </w:r>
    </w:p>
    <w:p>
      <w:pPr>
        <w:pStyle w:val="BookText"/>
      </w:pPr>
      <w:r>
        <w:rPr>
          <w:rFonts w:ascii="Amiri" w:hAnsi="Amiri" w:eastAsia="Amiri" w:cs="Amiri"/>
          <w:lang w:bidi="ar-SA"/>
          <w:color w:val="111111"/>
          <w:sz w:val="28"/>
          <w:szCs w:val="28"/>
          <w:rtl/>
        </w:rPr>
        <w:t xml:space="preserve">قالَ:مَعرِفَةُ أهلِ کُلِّ زَمانٍ إمامَهُمُ الَّذی یَجِبُ عَلَیهِم طاعَتُهُ. </w:t>
      </w:r>
      <w:r>
        <w:rPr>
          <w:rStyle w:val="FootnoteReference"/>
        </w:rPr>
        <w:footnoteReference w:id="1327"/>
      </w:r>
    </w:p>
    <w:p>
      <w:pPr>
        <w:pStyle w:val="BookText"/>
      </w:pPr>
      <w:r>
        <w:rPr>
          <w:rFonts w:ascii="IRNazanin" w:hAnsi="IRNazanin" w:eastAsia="IRNazanin" w:cs="IRNazanin"/>
          <w:lang w:bidi="fa-IR"/>
          <w:color w:val="111111"/>
          <w:sz w:val="28"/>
          <w:szCs w:val="28"/>
          <w:rtl/>
        </w:rPr>
        <w:t xml:space="preserve">.علل الشرائع:ص 9 ح 1 [1] عن سلمة بن عطا،کنز الفوائد:ج 1 ص 328، [2]بحارالأنوار:ج 5 ص 312 ح 1. [3]</w:t>
      </w:r>
    </w:p>
    <w:p>
      <w:pPr>
        <w:pStyle w:val="BookText"/>
      </w:pPr>
      <w:r>
        <w:rPr>
          <w:rFonts w:ascii="Amiri" w:hAnsi="Amiri" w:eastAsia="Amiri" w:cs="Amiri"/>
          <w:lang w:bidi="ar-SA"/>
          <w:color w:val="111111"/>
          <w:sz w:val="28"/>
          <w:szCs w:val="28"/>
          <w:rtl/>
        </w:rPr>
        <w:t xml:space="preserve">1177.ینابیع المودّة عن عیسی بن السّریّ:قُلتُ لِجَعفَرٍ الصّادِقِ علیه السلام:حَدِّثنی عَمّا ثَبَتَ عَلَیهِ دَعائِمُ الإِسلامِ إذا أخَذتُ بِها زَکا عَمَلی ولَم یَضُرَّنی جَهلُ ما جَهِلتُ.</w:t>
      </w:r>
    </w:p>
    <w:p>
      <w:pPr>
        <w:pStyle w:val="BookText"/>
      </w:pPr>
      <w:r>
        <w:rPr>
          <w:rFonts w:ascii="Amiri" w:hAnsi="Amiri" w:eastAsia="Amiri" w:cs="Amiri"/>
          <w:lang w:bidi="ar-SA"/>
          <w:color w:val="111111"/>
          <w:sz w:val="28"/>
          <w:szCs w:val="28"/>
          <w:rtl/>
        </w:rPr>
        <w:t xml:space="preserve">قالَ:شَهادَةُ أن لا إلهَ إلَّااللّهُ وأنَّ مُحَمَّداً رَسولُ اللّهِ،وَالإِقرارُ بِما جاءَ بِهِ مِن عِندِ اللّهِ،وحَقٌّ فِی الأَموالِ مِنَ الزَّکاةِ،وَالإِقرارُ بِالوَلایَةِ الَّتی أمَرَ اللّهُ بِها وَلایَةِ آلِ مُحَمَّدٍ صلی الله علیه و آله.قالَ رَسولُ اللّهِ صلی الله علیه و آله:مَن ماتَ لا یَعرِفُ إمامَهُ ماتَ میتَةً جاهِلِیَّةً.قالَ اللّهُ عز و جل: «أَطِیعُوا اللّهَ وَ أَطِیعُوا الرَّسُولَ وَ أُولِی الْأَمْرِ مِنْکُمْ» 2 فَکانَ عَلِیٌّ صَلَواتُ اللّهِ عَلَیهِ ثُمَّ صارَ مِن بَعدِهِ حَسَنٌ ثُمَّ حُسَینٌ ثُمَّ مِن بَعدِهِ عَلِیُّ بنُ الحُسَینِ ثُمَّ مِن بَعدِهِ مُحَمَّدُ بنُ عَلِیٍّ،وهکَذا یَکونُ الأَمرُ،إنَّ الأَرضَ لا تَصلُحُ إلّابِإِمامٍ،ومَن ماتَ لا یَعرِفُ إمامَهُ ماتَ میتَةً جاهِلِیَّةً. </w:t>
      </w:r>
      <w:r>
        <w:rPr>
          <w:rStyle w:val="FootnoteReference"/>
        </w:rPr>
        <w:footnoteReference w:id="1328"/>
      </w:r>
    </w:p>
    <w:p>
      <w:pPr>
        <w:pStyle w:val="BookText"/>
      </w:pPr>
      <w:r>
        <w:rPr>
          <w:rFonts w:ascii="Amiri" w:hAnsi="Amiri" w:eastAsia="Amiri" w:cs="Amiri"/>
          <w:lang w:bidi="ar-SA"/>
          <w:color w:val="111111"/>
          <w:sz w:val="28"/>
          <w:szCs w:val="28"/>
          <w:rtl/>
        </w:rPr>
        <w:t xml:space="preserve">1178.رجال الکشّی عن عیسی بن السّریّ:قُلتُ لِأَبی عَبدِاللّهِ علیه السلام:حَدِّثنی عَن دَعائِمِ الإِسلامِ الَّتی بُنِیَ عَلَیها،ولا یَسَعُ أحَداً مِنَ النّاسِ تَقصیرٌ عَن شَیءٍ مِنهَا،الَّذی مَن قَصَّرَ عَن مَعرِفَةِ شَیءٍ مِنها کُبِتَ </w:t>
      </w:r>
      <w:r>
        <w:rPr>
          <w:rStyle w:val="FootnoteReference"/>
        </w:rPr>
        <w:footnoteReference w:id="1329"/>
      </w:r>
    </w:p>
    <w:p>
      <w:pPr>
        <w:pStyle w:val="BookText"/>
      </w:pPr>
      <w:r>
        <w:rPr>
          <w:rFonts w:ascii="Amiri" w:hAnsi="Amiri" w:eastAsia="Amiri" w:cs="Amiri"/>
          <w:lang w:bidi="ar-SA"/>
          <w:color w:val="111111"/>
          <w:sz w:val="28"/>
          <w:szCs w:val="28"/>
          <w:rtl/>
        </w:rPr>
        <w:t xml:space="preserve">عَلَیهِ دینُهُ ولَم یُقبَل مِنهُ عَمَلُهُ،ومَن عَرَفَها وعَمِلَ بِها صَلُحَ دینُهُ وقُبِلَ مِنهُ عَمَلُهُ،ولَم یَضِق بِهِ ما فیهِ بِجَهلِ شَیءٍ مِنَ الاُمورِ جَهِلَهُ.</w:t>
      </w:r>
    </w:p>
    <w:p>
      <w:pPr>
        <w:pStyle w:val="BookText"/>
      </w:pPr>
      <w:r>
        <w:rPr>
          <w:rFonts w:ascii="Amiri" w:hAnsi="Amiri" w:eastAsia="Amiri" w:cs="Amiri"/>
          <w:lang w:bidi="ar-SA"/>
          <w:color w:val="111111"/>
          <w:sz w:val="28"/>
          <w:szCs w:val="28"/>
          <w:rtl/>
        </w:rPr>
        <w:t xml:space="preserve">قالَ:فَقالَ:شَهادَةُ أن لا إلهَ إلَّااللّهُ،وَالإِیمانُ بِرَسولِ اللّهِ صلی الله علیه و آله،وَالإِقرارُ بِما جاءَ بِهِ مِن عِندِ اللّهِ.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قالَ:الزَّکاةُ وَالوَلایَةُ شَیءٌ دونَ شَیءٍ،فَضلٌ یُعرَفُ لِمَن أخَذَ بِهِ.قالَ رَسولُ اللّهِ صلی الله علیه و آله:«مَن ماتَ لا یَعرِفُ إمامَهُ ماتَ میتَةً جاهِلِیَّةً».وقالَ اللّهُ عز و جل: «یا أَیُّهَا الَّذِینَ آمَنُوا أَطِیعُوا اللّهَ وَ أَطِیعُوا الرَّسُولَ وَ أُولِی الْأَمْرِ مِنْکُمْ»   وکانَ عَلِیٌّ علیه السلام،وقالَ الآخَرونَ:لا،بَل مُعاوِیَةُ.وکانَ حَسَنٌ ثُمَّ کانَ حُسَینٌ،وقالَ الآخَرونَ:هُوَ یَزیدُ بنُ مُعاوِیَةَ لا سَواءٌ.</w:t>
      </w:r>
    </w:p>
    <w:p>
      <w:pPr>
        <w:pStyle w:val="BookText"/>
      </w:pPr>
      <w:r>
        <w:rPr>
          <w:rFonts w:ascii="Amiri" w:hAnsi="Amiri" w:eastAsia="Amiri" w:cs="Amiri"/>
          <w:lang w:bidi="ar-SA"/>
          <w:color w:val="111111"/>
          <w:sz w:val="28"/>
          <w:szCs w:val="28"/>
          <w:rtl/>
        </w:rPr>
        <w:t xml:space="preserve">ثُمَّ قالَ:أزیدُکَ؟</w:t>
      </w:r>
    </w:p>
    <w:p>
      <w:pPr>
        <w:pStyle w:val="BookText"/>
      </w:pPr>
      <w:r>
        <w:rPr>
          <w:rFonts w:ascii="Amiri" w:hAnsi="Amiri" w:eastAsia="Amiri" w:cs="Amiri"/>
          <w:lang w:bidi="ar-SA"/>
          <w:color w:val="111111"/>
          <w:sz w:val="28"/>
          <w:szCs w:val="28"/>
          <w:rtl/>
        </w:rPr>
        <w:t xml:space="preserve">قالَ بَعضُ القَومِ:زِدهُ جُعِلتُ فِداکَ.</w:t>
      </w:r>
    </w:p>
    <w:p>
      <w:pPr>
        <w:pStyle w:val="BookText"/>
      </w:pPr>
      <w:r>
        <w:rPr>
          <w:rFonts w:ascii="Amiri" w:hAnsi="Amiri" w:eastAsia="Amiri" w:cs="Amiri"/>
          <w:lang w:bidi="ar-SA"/>
          <w:color w:val="111111"/>
          <w:sz w:val="28"/>
          <w:szCs w:val="28"/>
          <w:rtl/>
        </w:rPr>
        <w:t xml:space="preserve">قالَ:ثُمَّ کانَ عَلِیُّ بنُ الحُسَینِ،ثُمَّ کانَ أبو جَعفَرٍ،وکانَتِ الشّیعَةُ قَبلَهُ لا یَعرِفونَ ما یَحتاجونَ إلَیهِ مِن حَلالٍ ولا حَرامٍ إلّاما تَعَلَّموا مِنَ النّاسِ،حَتّی کانَ أبو جَعفَرٍ علیه السلام فَفَتَحَ لَهُم وبَیَّنَ لَهُم وعَلَّمَهُم،فَصاروا یُعَلِّمونَ النّاسَ بَعدَما کانوا یَتَعَلَّمونَ مِنهُم، وَالأَمرُ هکَذا یَکونُ،وَالأَرضُ لا تَصلُحُ إلّابِإِمامٍ.ومَن ماتَ لا یَعرِفُ إمامَهُ ماتَ میتَةً جاهِلِیَّةً،وأحوَجُ ما تَکونُ إلی هذا إذا بَلَغَت نَفسُکَ هذَا المَکانَ-وأشارَ بِیَدِهِ إلی حَلقِهِ-وَانقَطَعتَ مِنَ الدُّنیا تَقولُ:لَقَد کُنتُ عَلی رَأیٍ حَسَنٍ. </w:t>
      </w:r>
      <w:r>
        <w:rPr>
          <w:rStyle w:val="FootnoteReference"/>
        </w:rPr>
        <w:footnoteReference w:id="1330"/>
      </w:r>
    </w:p>
    <w:p>
      <w:pPr>
        <w:pStyle w:val="BookText"/>
      </w:pPr>
      <w:r>
        <w:rPr>
          <w:rFonts w:ascii="IRNazanin" w:hAnsi="IRNazanin" w:eastAsia="IRNazanin" w:cs="IRNazanin"/>
          <w:lang w:bidi="fa-IR"/>
          <w:color w:val="111111"/>
          <w:sz w:val="28"/>
          <w:szCs w:val="28"/>
          <w:rtl/>
        </w:rPr>
        <w:t xml:space="preserve">.رجال الکشّی:ج 2 ص 723 ح 799، [1]بحارالأنوار:ج 23 ص 89 ح 35 [2] وراجع:الکافی:ج 2 ص 19 ح 6. [3]</w:t>
      </w:r>
    </w:p>
    <w:p>
      <w:pPr>
        <w:pStyle w:val="BookText"/>
      </w:pPr>
      <w:r>
        <w:rPr>
          <w:rFonts w:ascii="Amiri" w:hAnsi="Amiri" w:eastAsia="Amiri" w:cs="Amiri"/>
          <w:lang w:bidi="ar-SA"/>
          <w:color w:val="111111"/>
          <w:sz w:val="28"/>
          <w:szCs w:val="28"/>
          <w:rtl/>
        </w:rPr>
        <w:t xml:space="preserve">1179.الإمام علیّ علیه السلام:وأمّا ما فَرَضَهُ اللّهُ عز و جل مِنَ الفَرائِضِ فی کِتابِهِ فَدَعائِمُ الإِسلامِ،وهِیَ خَمسُ دَعائِمَ،وعَلی هذِهِ الفَرائِضِ بُنِیَ الإِسلامُ،فَجَعَلَ سُبحانَهُ لِکُلِّ فَریضَةٍ مِن هذِهِ الفَرائِضِ أربَعَةَ حُدودٍ،لا یَسَعُ أحَداً جَهلُها،أوَّلُهَا الصَّلاةُ،ثُمَّ الزَّکاةُ،ثُمَّ الصِّیامُ،ثُمَّ الحَجُّ،ثُمَّ الوَلایَةُ وهِیَ خاتِمَتُها وَالحافِظَةُ لِجَمیعِ الفَرائِضِ وَالسُّنَنِ. </w:t>
      </w:r>
      <w:r>
        <w:rPr>
          <w:rStyle w:val="FootnoteReference"/>
        </w:rPr>
        <w:footnoteReference w:id="1331"/>
      </w:r>
    </w:p>
    <w:p>
      <w:pPr>
        <w:pStyle w:val="BookText"/>
      </w:pPr>
      <w:r>
        <w:rPr>
          <w:rFonts w:ascii="Amiri" w:hAnsi="Amiri" w:eastAsia="Amiri" w:cs="Amiri"/>
          <w:lang w:bidi="ar-SA"/>
          <w:color w:val="111111"/>
          <w:sz w:val="28"/>
          <w:szCs w:val="28"/>
          <w:rtl/>
        </w:rPr>
        <w:t xml:space="preserve">1180.الکافی عن علیّ بن أبی حمزة عن أبی بصیر،قال:سَمِعتُهُ یَسأَلُ أبا عَبدِاللّهِ علیه السلام، فَقالَ لَهُ:جُعِلتُ فِداکَ،أخبِرنی عَنِ الدّینِ الَّذِی افتَرَضَ اللّهُ عز و جل عَلَی العِبادِ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156" w:name="pg20021_207099"/>
    <w:bookmarkEnd w:id="156"/>
    <w:p>
      <w:pPr>
        <w:pStyle w:val="BookText"/>
      </w:pPr>
      <w:r>
        <w:rPr>
          <w:rFonts w:ascii="Amiri" w:hAnsi="Amiri" w:eastAsia="Amiri" w:cs="Amiri"/>
          <w:lang w:bidi="ar-SA"/>
          <w:color w:val="111111"/>
          <w:sz w:val="28"/>
          <w:szCs w:val="28"/>
          <w:rtl/>
        </w:rPr>
        <w:t xml:space="preserve">ما لا یَسَعُهُم جَهلُهُ ولا یُقبَلُ مِنهُم غَیرُهُ،ما هُوَ؟...</w:t>
      </w:r>
    </w:p>
    <w:p>
      <w:pPr>
        <w:pStyle w:val="BookText"/>
      </w:pPr>
      <w:r>
        <w:rPr>
          <w:rFonts w:ascii="Amiri" w:hAnsi="Amiri" w:eastAsia="Amiri" w:cs="Amiri"/>
          <w:lang w:bidi="ar-SA"/>
          <w:color w:val="111111"/>
          <w:sz w:val="28"/>
          <w:szCs w:val="28"/>
          <w:rtl/>
        </w:rPr>
        <w:t xml:space="preserve">فَقالَ:شَهادَةُ أن لا إلهَ إلَّااللّهُ،وأنَّ مُحَمَّداً رَسولُ اللّهِ صلی الله علیه و آله،وإقامُ الصَّلاةِ،وإیتاءُ الزَّکاةِ،وحِجُّ البَیتِ مَنِ استَطاعَ إلَیهِ سَبیلًا،وصَومُ شَهرِ رَمَضانَ.</w:t>
      </w:r>
    </w:p>
    <w:p>
      <w:pPr>
        <w:pStyle w:val="BookText"/>
      </w:pPr>
      <w:r>
        <w:rPr>
          <w:rFonts w:ascii="Amiri" w:hAnsi="Amiri" w:eastAsia="Amiri" w:cs="Amiri"/>
          <w:lang w:bidi="ar-SA"/>
          <w:color w:val="111111"/>
          <w:sz w:val="28"/>
          <w:szCs w:val="28"/>
          <w:rtl/>
        </w:rPr>
        <w:t xml:space="preserve">ثُمَّ سَکَتَ قَلیلًا،ثُمَّ قالَ:وَالوَلایَةُ-مَرَّتَینِ-. </w:t>
      </w:r>
      <w:r>
        <w:rPr>
          <w:rStyle w:val="FootnoteReference"/>
        </w:rPr>
        <w:footnoteReference w:id="1332"/>
      </w:r>
    </w:p>
    <w:p>
      <w:pPr>
        <w:pStyle w:val="BookText"/>
      </w:pPr>
      <w:r>
        <w:rPr>
          <w:rFonts w:ascii="IRNazanin" w:hAnsi="IRNazanin" w:eastAsia="IRNazanin" w:cs="IRNazanin"/>
          <w:lang w:bidi="fa-IR"/>
          <w:color w:val="111111"/>
          <w:sz w:val="28"/>
          <w:szCs w:val="28"/>
          <w:rtl/>
        </w:rPr>
        <w:t xml:space="preserve">.الکافی:ج 2 ص 22 ح 11، [1]بحارالأنوار:ج 69 ص 15 ح 16. [2]</w:t>
      </w:r>
    </w:p>
    <w:p>
      <w:pPr>
        <w:pStyle w:val="BookText"/>
      </w:pPr>
      <w:r>
        <w:rPr>
          <w:rFonts w:ascii="Amiri" w:hAnsi="Amiri" w:eastAsia="Amiri" w:cs="Amiri"/>
          <w:lang w:bidi="ar-SA"/>
          <w:color w:val="111111"/>
          <w:sz w:val="28"/>
          <w:szCs w:val="28"/>
          <w:rtl/>
        </w:rPr>
        <w:t xml:space="preserve">1181.الإمام الصادق علیه السلام:أحسِنُوا النَّظَرَ فیما لا یَسَعُکُم جَهلُهُ،وَانصَحوا لِأَنفُسِکُم،وجاهِدوا فی طَلَبِ ما لا عُذرَ لَکُم فی جَهلِهِ،فَإِنَّ لِدینِ اللّهِ أرکاناً لا یَنفَعُ مَن جَهِلَها شِدَّةُ اجتِهادِهِ فی طَلَبِ ظاهِرِ عِبادَتِهِ،ولا یَضُرُّ مَن عَرَفَها-فَدانَ بِها-حُسنُ اقتِصارٍ، ولاسَبیلَ لِأَحَدٍ إلی‌ذلِکَ إلّابِعَونٍ مِنَ‌اللّهِ عز و جل. </w:t>
      </w:r>
      <w:r>
        <w:rPr>
          <w:rStyle w:val="FootnoteReference"/>
        </w:rPr>
        <w:footnoteReference w:id="1333"/>
      </w:r>
    </w:p>
    <w:p>
      <w:pPr>
        <w:pStyle w:val="Heading5"/>
      </w:pPr>
      <w:bookmarkStart w:id="503" w:name="_Toc238"/>
      <w:r>
        <w:t>3/5:فَرائض الدّینِ</w:t>
      </w:r>
      <w:bookmarkEnd w:id="503"/>
    </w:p>
    <w:p>
      <w:pPr>
        <w:pStyle w:val="BookText"/>
      </w:pPr>
      <w:r>
        <w:rPr>
          <w:rFonts w:ascii="Amiri" w:hAnsi="Amiri" w:eastAsia="Amiri" w:cs="Amiri"/>
          <w:lang w:bidi="ar-SA"/>
          <w:color w:val="111111"/>
          <w:sz w:val="28"/>
          <w:szCs w:val="28"/>
          <w:rtl/>
        </w:rPr>
        <w:t xml:space="preserve">1182.رسول اللّه صلی الله علیه و آله:عَلَیکُم بِمُذاکَرَةِ العِلمِ،فَإِنَّ بِالعِلمِ تَعرِفونَ الحَلالَ مِنَ الحَرامِ. </w:t>
      </w:r>
      <w:r>
        <w:rPr>
          <w:rStyle w:val="FootnoteReference"/>
        </w:rPr>
        <w:footnoteReference w:id="1334"/>
      </w:r>
    </w:p>
    <w:p>
      <w:pPr>
        <w:pStyle w:val="BookText"/>
      </w:pPr>
      <w:r>
        <w:rPr>
          <w:rFonts w:ascii="Amiri" w:hAnsi="Amiri" w:eastAsia="Amiri" w:cs="Amiri"/>
          <w:lang w:bidi="ar-SA"/>
          <w:color w:val="111111"/>
          <w:sz w:val="28"/>
          <w:szCs w:val="28"/>
          <w:rtl/>
        </w:rPr>
        <w:t xml:space="preserve">1183.عنه صلی الله علیه و آله:رَحِمَ اللّهُ مَن تَعَلَّمَ فَریضَةً أو فَریضَتَینِ فَعَمِلَ بِهِما أو عَلَّمَهُما مَن یَعمَلُ بِهِما. </w:t>
      </w:r>
      <w:r>
        <w:rPr>
          <w:rStyle w:val="FootnoteReference"/>
        </w:rPr>
        <w:footnoteReference w:id="1335"/>
      </w:r>
    </w:p>
    <w:p>
      <w:pPr>
        <w:pStyle w:val="BookText"/>
      </w:pPr>
      <w:r>
        <w:rPr>
          <w:rFonts w:ascii="Amiri" w:hAnsi="Amiri" w:eastAsia="Amiri" w:cs="Amiri"/>
          <w:lang w:bidi="ar-SA"/>
          <w:color w:val="111111"/>
          <w:sz w:val="28"/>
          <w:szCs w:val="28"/>
          <w:rtl/>
        </w:rPr>
        <w:t xml:space="preserve">1184.عنه صلی الله علیه و آله:تَعَلَّمُوا الفَرائِضَ وعَلِّموها،فَإِنَّهُ نِصفُ العِلمِ،وهُوَ یُنسی،وهُوَ أوَّلُ شَیءٍ یُنزَعُ مِن امَّتی. </w:t>
      </w:r>
      <w:r>
        <w:rPr>
          <w:rStyle w:val="FootnoteReference"/>
        </w:rPr>
        <w:footnoteReference w:id="1336"/>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1185.عنه صلی الله علیه و آله:تَعَلَّمُوا العِلمَ وعَلِّموهُ النّاسَ،تَعَلَّمُوا الفَرائِضَ وعَلِّموهُ النّاسَ،تَعَلَّمُوا القُرآنَ وعَلِّموهُ النّاسَ فَإِنِّی امرُؤٌ مَقبوضٌ،وَالعِلمُ سَیُقبَضُ وتَظهَرُ الفِتَنُ حَتّی یَختَلِفَ اثنانِ فی فَریضَةٍ لا یَجِدانِ أحَداً یَفصِلُ بَینَهُما. </w:t>
      </w:r>
      <w:r>
        <w:rPr>
          <w:rStyle w:val="FootnoteReference"/>
        </w:rPr>
        <w:footnoteReference w:id="1337"/>
      </w:r>
    </w:p>
    <w:p>
      <w:pPr>
        <w:pStyle w:val="BookText"/>
      </w:pPr>
      <w:r>
        <w:rPr>
          <w:rFonts w:ascii="IRNazanin" w:hAnsi="IRNazanin" w:eastAsia="IRNazanin" w:cs="IRNazanin"/>
          <w:lang w:bidi="fa-IR"/>
          <w:color w:val="111111"/>
          <w:sz w:val="28"/>
          <w:szCs w:val="28"/>
          <w:rtl/>
        </w:rPr>
        <w:t xml:space="preserve">.سنن‌الدارمی:ج1 ص78 ح225،مسندأبی‌یعلی:ج5 ص29 ح5006 کلاهما عن ابن‌مسعود وراجع:المستدرک علی الصحیحین:ج 4 ص 369 ح 7950 والسنن الکبری:ج 6 ص 343 ح 12173 [1] والسرائر:ج 3 ص 226.</w:t>
      </w:r>
    </w:p>
    <w:p>
      <w:pPr>
        <w:pStyle w:val="BookText"/>
      </w:pPr>
      <w:r>
        <w:rPr>
          <w:rFonts w:ascii="Amiri" w:hAnsi="Amiri" w:eastAsia="Amiri" w:cs="Amiri"/>
          <w:lang w:bidi="ar-SA"/>
          <w:color w:val="111111"/>
          <w:sz w:val="28"/>
          <w:szCs w:val="28"/>
          <w:rtl/>
        </w:rPr>
        <w:t xml:space="preserve">1186.الإمام علیّ علیه السلام:أوجَبُ العِلمِ عَلَیکَ ما أنتَ مَسؤولٌ عَنِ العَمَلِ بِهِ. </w:t>
      </w:r>
      <w:r>
        <w:rPr>
          <w:rStyle w:val="FootnoteReference"/>
        </w:rPr>
        <w:footnoteReference w:id="1338"/>
      </w:r>
    </w:p>
    <w:p>
      <w:pPr>
        <w:pStyle w:val="BookText"/>
      </w:pPr>
      <w:r>
        <w:rPr>
          <w:rFonts w:ascii="Amiri" w:hAnsi="Amiri" w:eastAsia="Amiri" w:cs="Amiri"/>
          <w:lang w:bidi="ar-SA"/>
          <w:color w:val="111111"/>
          <w:sz w:val="28"/>
          <w:szCs w:val="28"/>
          <w:rtl/>
        </w:rPr>
        <w:t xml:space="preserve">1187.عیسی علیه السلام:کَیفَ یَصیرُ إلَی الجَنَّةِ مَن لا یُبصِرُ مَعالِمَ الدّینِ؟! </w:t>
      </w:r>
      <w:r>
        <w:rPr>
          <w:rStyle w:val="FootnoteReference"/>
        </w:rPr>
        <w:footnoteReference w:id="1339"/>
      </w:r>
    </w:p>
    <w:p>
      <w:pPr>
        <w:pStyle w:val="BookText"/>
      </w:pPr>
      <w:r>
        <w:rPr>
          <w:rFonts w:ascii="Amiri" w:hAnsi="Amiri" w:eastAsia="Amiri" w:cs="Amiri"/>
          <w:lang w:bidi="ar-SA"/>
          <w:color w:val="111111"/>
          <w:sz w:val="28"/>
          <w:szCs w:val="28"/>
          <w:rtl/>
        </w:rPr>
        <w:t xml:space="preserve">1188.سنن الدارمی عن أبی ذ رٍّ:أمَرَنا رَسولُ اللّهِ صلی الله علیه و آله أن لا یَغلِبونا عَلی ثَلاثٍ:أن نَأمُرَ بِالمَعروفِ،ونَنهی عَنِ المُنکَرِ،ونُعَلِّمَ النّاسَ السُّنَنَ. </w:t>
      </w:r>
      <w:r>
        <w:rPr>
          <w:rStyle w:val="FootnoteReference"/>
        </w:rPr>
        <w:footnoteReference w:id="1340"/>
      </w:r>
    </w:p>
    <w:p>
      <w:pPr>
        <w:pStyle w:val="BookText"/>
      </w:pPr>
      <w:r>
        <w:rPr>
          <w:rFonts w:ascii="Amiri" w:hAnsi="Amiri" w:eastAsia="Amiri" w:cs="Amiri"/>
          <w:lang w:bidi="ar-SA"/>
          <w:color w:val="111111"/>
          <w:sz w:val="28"/>
          <w:szCs w:val="28"/>
          <w:rtl/>
        </w:rPr>
        <w:t xml:space="preserve">1189.الإمام الباقر علیه السلام:تَفَقَّهوا فِی الحَلالِ وَالحَرامِ وإلّا فَأَنتُم أعرابٌ </w:t>
      </w:r>
      <w:r>
        <w:rPr>
          <w:rStyle w:val="FootnoteReference"/>
        </w:rPr>
        <w:footnoteReference w:id="1341"/>
      </w:r>
      <w:r>
        <w:rPr>
          <w:rFonts w:ascii="Times New Roman" w:hAnsi="Times New Roman" w:eastAsia="Times New Roman" w:cs="Times New Roman"/>
          <w:lang w:val="en-US" w:bidi="en-US"/>
          <w:color w:val="111111"/>
          <w:sz w:val="28"/>
          <w:szCs w:val="28"/>
          <w:rtl/>
        </w:rPr>
        <w:t xml:space="preserve">. </w:t>
      </w:r>
      <w:r>
        <w:rPr>
          <w:rStyle w:val="FootnoteReference"/>
        </w:rPr>
        <w:footnoteReference w:id="1342"/>
      </w:r>
    </w:p>
    <w:p>
      <w:pPr>
        <w:pStyle w:val="BookText"/>
      </w:pPr>
      <w:r>
        <w:rPr>
          <w:rFonts w:ascii="Amiri" w:hAnsi="Amiri" w:eastAsia="Amiri" w:cs="Amiri"/>
          <w:lang w:bidi="ar-SA"/>
          <w:color w:val="111111"/>
          <w:sz w:val="28"/>
          <w:szCs w:val="28"/>
          <w:rtl/>
        </w:rPr>
        <w:t xml:space="preserve">1190.عنه علیه السلام:سارِعوا فی طَلَبِ العِلمِ،فَوَالَّذی نَفسی بِیَدِهِ لَحَدیثٌ واحِدٌ فی حَلالٍ وحَرامٍ تَأخُذُهُ عَن صادِقٍ،خَیرٌ مِنَ الدُّنیا وما حَمَلَت مِن ذَهَبٍ وفِضَّةٍ. </w:t>
      </w:r>
      <w:r>
        <w:rPr>
          <w:rStyle w:val="FootnoteReference"/>
        </w:rPr>
        <w:footnoteReference w:id="1343"/>
      </w:r>
    </w:p>
    <w:p>
      <w:pPr>
        <w:pStyle w:val="BookText"/>
      </w:pPr>
      <w:r>
        <w:rPr>
          <w:rFonts w:ascii="Amiri" w:hAnsi="Amiri" w:eastAsia="Amiri" w:cs="Amiri"/>
          <w:lang w:bidi="ar-SA"/>
          <w:color w:val="111111"/>
          <w:sz w:val="28"/>
          <w:szCs w:val="28"/>
          <w:rtl/>
        </w:rPr>
        <w:t xml:space="preserve">1191.الإمام الصادق علیه السلام:لَیتَ السِّیاطَ عَلی رُؤوسِ أصحابی حَتّی یَتَفَقَّهوا فِی الحَلالِ وَالحَرامِ. </w:t>
      </w:r>
      <w:r>
        <w:rPr>
          <w:rStyle w:val="FootnoteReference"/>
        </w:rPr>
        <w:footnoteReference w:id="1344"/>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57" w:name="pg20021_207101"/>
    <w:bookmarkEnd w:id="157"/>
    <w:p>
      <w:pPr>
        <w:pStyle w:val="BookText"/>
      </w:pPr>
      <w:r>
        <w:rPr>
          <w:rFonts w:ascii="Amiri" w:hAnsi="Amiri" w:eastAsia="Amiri" w:cs="Amiri"/>
          <w:lang w:bidi="ar-SA"/>
          <w:color w:val="111111"/>
          <w:sz w:val="28"/>
          <w:szCs w:val="28"/>
          <w:rtl/>
        </w:rPr>
        <w:t xml:space="preserve">1192.علل الشرائع عن زرارة ومحمّد بن مسلم وبرید العجلیّ:قالَ رَجُلٌ لِأَبی عَبدِاللّهِ علیه السلام:</w:t>
      </w:r>
    </w:p>
    <w:p>
      <w:pPr>
        <w:pStyle w:val="BookText"/>
      </w:pPr>
      <w:r>
        <w:rPr>
          <w:rFonts w:ascii="Amiri" w:hAnsi="Amiri" w:eastAsia="Amiri" w:cs="Amiri"/>
          <w:lang w:bidi="ar-SA"/>
          <w:color w:val="111111"/>
          <w:sz w:val="28"/>
          <w:szCs w:val="28"/>
          <w:rtl/>
        </w:rPr>
        <w:t xml:space="preserve">إنَّ لِیَ ابناً قَد أحَبَّ أن یَسأَلَکَ عَن حَلالٍ وحَرامٍ،لا یَسأَلُکَ عَمّا لا یَعنیهِ؟</w:t>
      </w:r>
    </w:p>
    <w:p>
      <w:pPr>
        <w:pStyle w:val="BookText"/>
      </w:pPr>
      <w:r>
        <w:rPr>
          <w:rFonts w:ascii="Amiri" w:hAnsi="Amiri" w:eastAsia="Amiri" w:cs="Amiri"/>
          <w:lang w:bidi="ar-SA"/>
          <w:color w:val="111111"/>
          <w:sz w:val="28"/>
          <w:szCs w:val="28"/>
          <w:rtl/>
        </w:rPr>
        <w:t xml:space="preserve">فَقالَ:وهَل یَسأَلُ النّاسُ عَن شَیءٍ أفضَلَ مِنَ الحَلالِ وَالحَرامِ؟! </w:t>
      </w:r>
      <w:r>
        <w:rPr>
          <w:rStyle w:val="FootnoteReference"/>
        </w:rPr>
        <w:footnoteReference w:id="1345"/>
      </w:r>
    </w:p>
    <w:p>
      <w:pPr>
        <w:pStyle w:val="BookText"/>
      </w:pPr>
      <w:r>
        <w:rPr>
          <w:rFonts w:ascii="IRNazanin" w:hAnsi="IRNazanin" w:eastAsia="IRNazanin" w:cs="IRNazanin"/>
          <w:lang w:bidi="fa-IR"/>
          <w:color w:val="111111"/>
          <w:sz w:val="28"/>
          <w:szCs w:val="28"/>
          <w:rtl/>
        </w:rPr>
        <w:t xml:space="preserve">.علل الشرائع:ص 394 ص 10،المحاسن:ج 1 ص 359 ح 768 عن یونس بن یعقوب عن أبیه،بحارالأنوار:ج 1 ص 213 ح 9. [1]</w:t>
      </w:r>
    </w:p>
    <w:p>
      <w:pPr>
        <w:pStyle w:val="Heading4"/>
      </w:pPr>
      <w:bookmarkStart w:id="504" w:name="_Toc239"/>
      <w:r>
        <w:t>ب-ما یَنبَغی تَعَلُّمُهُ</w:t>
      </w:r>
      <w:bookmarkEnd w:id="504"/>
    </w:p>
    <w:p>
      <w:pPr>
        <w:pStyle w:val="Heading5"/>
      </w:pPr>
      <w:bookmarkStart w:id="505" w:name="_Toc240"/>
      <w:r>
        <w:t>4/5:مَعرِفَةُ النَّفسِ</w:t>
      </w:r>
      <w:bookmarkEnd w:id="505"/>
    </w:p>
    <w:p>
      <w:pPr>
        <w:pStyle w:val="BookText"/>
      </w:pPr>
      <w:r>
        <w:rPr>
          <w:rFonts w:ascii="Amiri" w:hAnsi="Amiri" w:eastAsia="Amiri" w:cs="Amiri"/>
          <w:lang w:bidi="ar-SA"/>
          <w:color w:val="111111"/>
          <w:sz w:val="28"/>
          <w:szCs w:val="28"/>
          <w:rtl/>
        </w:rPr>
        <w:t xml:space="preserve">1193.الإمام علیّ علیه السلام:المَعرِفَةُ بِالنَّفسِ أنفَعُ المَعرِفَتَینِ. </w:t>
      </w:r>
      <w:r>
        <w:rPr>
          <w:rStyle w:val="FootnoteReference"/>
        </w:rPr>
        <w:footnoteReference w:id="1346"/>
      </w:r>
    </w:p>
    <w:p>
      <w:pPr>
        <w:pStyle w:val="BookText"/>
      </w:pPr>
      <w:r>
        <w:rPr>
          <w:rFonts w:ascii="Amiri" w:hAnsi="Amiri" w:eastAsia="Amiri" w:cs="Amiri"/>
          <w:lang w:bidi="ar-SA"/>
          <w:color w:val="111111"/>
          <w:sz w:val="28"/>
          <w:szCs w:val="28"/>
          <w:rtl/>
        </w:rPr>
        <w:t xml:space="preserve">1194.عنه علیه السلام:أفضَلُ المَعرِفَةِ مَعرِفَةُ الإِنسانِ نَفسَهُ. </w:t>
      </w:r>
      <w:r>
        <w:rPr>
          <w:rStyle w:val="FootnoteReference"/>
        </w:rPr>
        <w:footnoteReference w:id="1347"/>
      </w:r>
    </w:p>
    <w:p>
      <w:pPr>
        <w:pStyle w:val="BookText"/>
      </w:pPr>
      <w:r>
        <w:rPr>
          <w:rFonts w:ascii="Amiri" w:hAnsi="Amiri" w:eastAsia="Amiri" w:cs="Amiri"/>
          <w:lang w:bidi="ar-SA"/>
          <w:color w:val="111111"/>
          <w:sz w:val="28"/>
          <w:szCs w:val="28"/>
          <w:rtl/>
        </w:rPr>
        <w:t xml:space="preserve">1195.عنه علیه السلام:أفضَلُ الحِکمَةِ مَعرِفَةُ الإِنسانِ نَفسَهُ ووُقوفُهُ عِندَ قَدرِهِ. </w:t>
      </w:r>
      <w:r>
        <w:rPr>
          <w:rStyle w:val="FootnoteReference"/>
        </w:rPr>
        <w:footnoteReference w:id="1348"/>
      </w:r>
    </w:p>
    <w:p>
      <w:pPr>
        <w:pStyle w:val="BookText"/>
      </w:pPr>
      <w:r>
        <w:rPr>
          <w:rFonts w:ascii="Amiri" w:hAnsi="Amiri" w:eastAsia="Amiri" w:cs="Amiri"/>
          <w:lang w:bidi="ar-SA"/>
          <w:color w:val="111111"/>
          <w:sz w:val="28"/>
          <w:szCs w:val="28"/>
          <w:rtl/>
        </w:rPr>
        <w:t xml:space="preserve">1196.عنه علیه السلام:غایَةُ المَعرِفَةِ أن یَعرِفَ المَرءُ نَفسَهُ. </w:t>
      </w:r>
      <w:r>
        <w:rPr>
          <w:rStyle w:val="FootnoteReference"/>
        </w:rPr>
        <w:footnoteReference w:id="1349"/>
      </w:r>
    </w:p>
    <w:p>
      <w:pPr>
        <w:pStyle w:val="BookText"/>
      </w:pPr>
      <w:r>
        <w:rPr>
          <w:rFonts w:ascii="Amiri" w:hAnsi="Amiri" w:eastAsia="Amiri" w:cs="Amiri"/>
          <w:lang w:bidi="ar-SA"/>
          <w:color w:val="111111"/>
          <w:sz w:val="28"/>
          <w:szCs w:val="28"/>
          <w:rtl/>
        </w:rPr>
        <w:t xml:space="preserve">1197.عنه علیه السلام:مَعرِفَةُ النَّفسِ أنفَعُ المَعارِفِ. </w:t>
      </w:r>
      <w:r>
        <w:rPr>
          <w:rStyle w:val="FootnoteReference"/>
        </w:rPr>
        <w:footnoteReference w:id="1350"/>
      </w:r>
    </w:p>
    <w:p>
      <w:pPr>
        <w:pStyle w:val="BookText"/>
      </w:pPr>
      <w:r>
        <w:rPr>
          <w:rFonts w:ascii="Amiri" w:hAnsi="Amiri" w:eastAsia="Amiri" w:cs="Amiri"/>
          <w:lang w:bidi="ar-SA"/>
          <w:color w:val="111111"/>
          <w:sz w:val="28"/>
          <w:szCs w:val="28"/>
          <w:rtl/>
        </w:rPr>
        <w:t xml:space="preserve">1198.عنه علیه السلام:أفضَلُ العَقلِ مَعرِفَةُ الإِنسانِ نَفسَهُ،فَمَن عَرَفَ نَفسَهُ عَقَلَ،ومَن جَهِلَها ضَلَّ. </w:t>
      </w:r>
      <w:r>
        <w:rPr>
          <w:rStyle w:val="FootnoteReference"/>
        </w:rPr>
        <w:footnoteReference w:id="1351"/>
      </w:r>
    </w:p>
    <w:p>
      <w:pPr>
        <w:pStyle w:val="BookText"/>
      </w:pPr>
      <w:r>
        <w:rPr>
          <w:rFonts w:ascii="Amiri" w:hAnsi="Amiri" w:eastAsia="Amiri" w:cs="Amiri"/>
          <w:lang w:bidi="ar-SA"/>
          <w:color w:val="111111"/>
          <w:sz w:val="28"/>
          <w:szCs w:val="28"/>
          <w:rtl/>
        </w:rPr>
        <w:t xml:space="preserve">1199.عنه علیه السلام:کَفی بِالمَرءِ مَعرِفَةً أن یَعرِفَ نَفسَهُ. </w:t>
      </w:r>
      <w:r>
        <w:rPr>
          <w:rStyle w:val="FootnoteReference"/>
        </w:rPr>
        <w:footnoteReference w:id="1352"/>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1200.عنه علیه السلام:مَن جَهِلَ نَفسَهُ کانَ بِغَیرِ نَفسِهِ أجهَلَ. </w:t>
      </w:r>
      <w:r>
        <w:rPr>
          <w:rStyle w:val="FootnoteReference"/>
        </w:rPr>
        <w:footnoteReference w:id="1353"/>
      </w:r>
    </w:p>
    <w:p>
      <w:pPr>
        <w:pStyle w:val="BookText"/>
      </w:pPr>
      <w:r>
        <w:rPr>
          <w:rFonts w:ascii="IRNazanin" w:hAnsi="IRNazanin" w:eastAsia="IRNazanin" w:cs="IRNazanin"/>
          <w:lang w:bidi="fa-IR"/>
          <w:color w:val="111111"/>
          <w:sz w:val="28"/>
          <w:szCs w:val="28"/>
          <w:rtl/>
        </w:rPr>
        <w:t xml:space="preserve">.غرر الحکم:ح 8624،عیون الحکم والمواعظ:ص 460 ح 8344.</w:t>
      </w:r>
    </w:p>
    <w:p>
      <w:pPr>
        <w:pStyle w:val="BookText"/>
      </w:pPr>
      <w:r>
        <w:rPr>
          <w:rFonts w:ascii="Amiri" w:hAnsi="Amiri" w:eastAsia="Amiri" w:cs="Amiri"/>
          <w:lang w:bidi="ar-SA"/>
          <w:color w:val="111111"/>
          <w:sz w:val="28"/>
          <w:szCs w:val="28"/>
          <w:rtl/>
        </w:rPr>
        <w:t xml:space="preserve">1201.عنه علیه السلام:مَن عَرَفَ نَفسَهُ فَهُوَ لِغَیرِهِ أعرَفُ. </w:t>
      </w:r>
      <w:r>
        <w:rPr>
          <w:rStyle w:val="FootnoteReference"/>
        </w:rPr>
        <w:footnoteReference w:id="1354"/>
      </w:r>
    </w:p>
    <w:p>
      <w:pPr>
        <w:pStyle w:val="BookText"/>
      </w:pPr>
      <w:r>
        <w:rPr>
          <w:rFonts w:ascii="Amiri" w:hAnsi="Amiri" w:eastAsia="Amiri" w:cs="Amiri"/>
          <w:lang w:bidi="ar-SA"/>
          <w:color w:val="111111"/>
          <w:sz w:val="28"/>
          <w:szCs w:val="28"/>
          <w:rtl/>
        </w:rPr>
        <w:t xml:space="preserve">1202.عنه علیه السلام:کَیفَ یَعرِفُ غَیرَهُ مَن یَجهَلُ نَفسَهُ؟! </w:t>
      </w:r>
      <w:r>
        <w:rPr>
          <w:rStyle w:val="FootnoteReference"/>
        </w:rPr>
        <w:footnoteReference w:id="1355"/>
      </w:r>
    </w:p>
    <w:p>
      <w:pPr>
        <w:pStyle w:val="BookText"/>
      </w:pPr>
      <w:r>
        <w:rPr>
          <w:rFonts w:ascii="Amiri" w:hAnsi="Amiri" w:eastAsia="Amiri" w:cs="Amiri"/>
          <w:lang w:bidi="ar-SA"/>
          <w:color w:val="111111"/>
          <w:sz w:val="28"/>
          <w:szCs w:val="28"/>
          <w:rtl/>
        </w:rPr>
        <w:t xml:space="preserve">1203.عنه علیه السلام:لا تَجهَل نَفسَکَ؛فَإِنَّ الجاهِلَ مَعرِفَةَ نَفسِهِ جاهِلٌ بِکُلِّ شَیءٍ. </w:t>
      </w:r>
      <w:r>
        <w:rPr>
          <w:rStyle w:val="FootnoteReference"/>
        </w:rPr>
        <w:footnoteReference w:id="1356"/>
      </w:r>
    </w:p>
    <w:p>
      <w:pPr>
        <w:pStyle w:val="BookText"/>
      </w:pPr>
      <w:r>
        <w:rPr>
          <w:rFonts w:ascii="Amiri" w:hAnsi="Amiri" w:eastAsia="Amiri" w:cs="Amiri"/>
          <w:lang w:bidi="ar-SA"/>
          <w:color w:val="111111"/>
          <w:sz w:val="28"/>
          <w:szCs w:val="28"/>
          <w:rtl/>
        </w:rPr>
        <w:t xml:space="preserve">1204.عنه علیه السلام:عَجِبتُ لِمَن یُنشِدُ ضالَّتَهُ وقَد أضَلَّ نَفسَهُ فَلا یَطلُبُها ! </w:t>
      </w:r>
      <w:r>
        <w:rPr>
          <w:rStyle w:val="FootnoteReference"/>
        </w:rPr>
        <w:footnoteReference w:id="1357"/>
      </w:r>
    </w:p>
    <w:p>
      <w:pPr>
        <w:pStyle w:val="BookText"/>
      </w:pPr>
      <w:r>
        <w:rPr>
          <w:rFonts w:ascii="Amiri" w:hAnsi="Amiri" w:eastAsia="Amiri" w:cs="Amiri"/>
          <w:lang w:bidi="ar-SA"/>
          <w:color w:val="111111"/>
          <w:sz w:val="28"/>
          <w:szCs w:val="28"/>
          <w:rtl/>
        </w:rPr>
        <w:t xml:space="preserve">1205.عنه علیه السلام:کَفی بِالمَرءِ جَهلًا أن یَجهَلَ نَفسَهُ. </w:t>
      </w:r>
      <w:r>
        <w:rPr>
          <w:rStyle w:val="FootnoteReference"/>
        </w:rPr>
        <w:footnoteReference w:id="1358"/>
      </w:r>
    </w:p>
    <w:p>
      <w:pPr>
        <w:pStyle w:val="BookText"/>
      </w:pPr>
      <w:r>
        <w:rPr>
          <w:rFonts w:ascii="Amiri" w:hAnsi="Amiri" w:eastAsia="Amiri" w:cs="Amiri"/>
          <w:lang w:bidi="ar-SA"/>
          <w:color w:val="111111"/>
          <w:sz w:val="28"/>
          <w:szCs w:val="28"/>
          <w:rtl/>
        </w:rPr>
        <w:t xml:space="preserve">1206.عنه علیه السلام:مَن لَم یَعرِف نَفسَهُ بَعُدَ عَن سَبیلِ النَّجاةِ،وخَبَطَ فِی الضَّلالِ وَالجَهالاتِ. </w:t>
      </w:r>
      <w:r>
        <w:rPr>
          <w:rStyle w:val="FootnoteReference"/>
        </w:rPr>
        <w:footnoteReference w:id="1359"/>
      </w:r>
    </w:p>
    <w:p>
      <w:pPr>
        <w:pStyle w:val="BookText"/>
      </w:pPr>
      <w:r>
        <w:rPr>
          <w:rFonts w:ascii="Amiri" w:hAnsi="Amiri" w:eastAsia="Amiri" w:cs="Amiri"/>
          <w:lang w:bidi="ar-SA"/>
          <w:color w:val="111111"/>
          <w:sz w:val="28"/>
          <w:szCs w:val="28"/>
          <w:rtl/>
        </w:rPr>
        <w:t xml:space="preserve">1207.عنه علیه السلام:أعظَمُ الجَهلِ جَهلُ الإِنسانِ أمرَ نَفسِهِ. </w:t>
      </w:r>
      <w:r>
        <w:rPr>
          <w:rStyle w:val="FootnoteReference"/>
        </w:rPr>
        <w:footnoteReference w:id="1360"/>
      </w:r>
    </w:p>
    <w:p>
      <w:pPr>
        <w:pStyle w:val="BookText"/>
      </w:pPr>
      <w:r>
        <w:rPr>
          <w:rFonts w:ascii="Amiri" w:hAnsi="Amiri" w:eastAsia="Amiri" w:cs="Amiri"/>
          <w:lang w:bidi="ar-SA"/>
          <w:color w:val="111111"/>
          <w:sz w:val="28"/>
          <w:szCs w:val="28"/>
          <w:rtl/>
        </w:rPr>
        <w:t xml:space="preserve">1208.عنه علیه السلام:مَن عَرَفَ نَفسَهُ فَقَدِ انتَهی إلی غایَةِ کُلِّ مَعرِفَةٍ وعِلمٍ. </w:t>
      </w:r>
      <w:r>
        <w:rPr>
          <w:rStyle w:val="FootnoteReference"/>
        </w:rPr>
        <w:footnoteReference w:id="1361"/>
      </w:r>
    </w:p>
    <w:p>
      <w:pPr>
        <w:pStyle w:val="BookText"/>
      </w:pPr>
      <w:r>
        <w:rPr>
          <w:rFonts w:ascii="Amiri" w:hAnsi="Amiri" w:eastAsia="Amiri" w:cs="Amiri"/>
          <w:lang w:bidi="ar-SA"/>
          <w:color w:val="111111"/>
          <w:sz w:val="28"/>
          <w:szCs w:val="28"/>
          <w:rtl/>
        </w:rPr>
        <w:t xml:space="preserve">1209.عنه علیه السلام:أکثَرُ النّاسِ مَعرِفَةً لِنَفسِهِ أخوَفُهُم لِرَبِّهِ. </w:t>
      </w:r>
      <w:r>
        <w:rPr>
          <w:rStyle w:val="FootnoteReference"/>
        </w:rPr>
        <w:footnoteReference w:id="1362"/>
      </w:r>
    </w:p>
    <w:p>
      <w:pPr>
        <w:pStyle w:val="BookText"/>
      </w:pPr>
      <w:r>
        <w:rPr>
          <w:rFonts w:ascii="Amiri" w:hAnsi="Amiri" w:eastAsia="Amiri" w:cs="Amiri"/>
          <w:lang w:bidi="ar-SA"/>
          <w:color w:val="111111"/>
          <w:sz w:val="28"/>
          <w:szCs w:val="28"/>
          <w:rtl/>
        </w:rPr>
        <w:t xml:space="preserve">1210.عنه علیه السلام:عَجِبتُ لِمَن یَجهَلُ نَفسَهُ کَیفَ یَعرِفُ رَبَّهُ ! </w:t>
      </w:r>
      <w:r>
        <w:rPr>
          <w:rStyle w:val="FootnoteReference"/>
        </w:rPr>
        <w:footnoteReference w:id="1363"/>
      </w:r>
    </w:p>
    <w:p>
      <w:pPr>
        <w:pStyle w:val="BookText"/>
      </w:pPr>
      <w:r>
        <w:rPr>
          <w:rFonts w:ascii="Amiri" w:hAnsi="Amiri" w:eastAsia="Amiri" w:cs="Amiri"/>
          <w:lang w:bidi="ar-SA"/>
          <w:color w:val="111111"/>
          <w:sz w:val="28"/>
          <w:szCs w:val="28"/>
          <w:rtl/>
        </w:rPr>
        <w:t xml:space="preserve">1211.بحارالأنوار عن صحف إدریس علیه السلام:مَن عَرَفَ الخَلقَ عَرَفَ الخالِقَ،ومَن عَرَفَ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158" w:name="pg20021_207103"/>
    <w:bookmarkEnd w:id="158"/>
    <w:p>
      <w:pPr>
        <w:pStyle w:val="BookText"/>
      </w:pPr>
      <w:r>
        <w:rPr>
          <w:rFonts w:ascii="Amiri" w:hAnsi="Amiri" w:eastAsia="Amiri" w:cs="Amiri"/>
          <w:lang w:bidi="ar-SA"/>
          <w:color w:val="111111"/>
          <w:sz w:val="28"/>
          <w:szCs w:val="28"/>
          <w:rtl/>
        </w:rPr>
        <w:t xml:space="preserve">الرِّزقَ عَرَفَ الرّازِقَ،ومَن عَرَفَ نَفسَهُ عَرَفَ رَبَّهُ. </w:t>
      </w:r>
      <w:r>
        <w:rPr>
          <w:rStyle w:val="FootnoteReference"/>
        </w:rPr>
        <w:footnoteReference w:id="1364"/>
      </w:r>
    </w:p>
    <w:p>
      <w:pPr>
        <w:pStyle w:val="BookText"/>
      </w:pPr>
      <w:r>
        <w:rPr>
          <w:rFonts w:ascii="IRNazanin" w:hAnsi="IRNazanin" w:eastAsia="IRNazanin" w:cs="IRNazanin"/>
          <w:lang w:bidi="fa-IR"/>
          <w:color w:val="111111"/>
          <w:sz w:val="28"/>
          <w:szCs w:val="28"/>
          <w:rtl/>
        </w:rPr>
        <w:t xml:space="preserve">.بحارالأنوار:ج 95 ص 456. [1]</w:t>
      </w:r>
    </w:p>
    <w:p>
      <w:pPr>
        <w:pStyle w:val="BookText"/>
      </w:pPr>
      <w:r>
        <w:rPr>
          <w:rFonts w:ascii="Amiri" w:hAnsi="Amiri" w:eastAsia="Amiri" w:cs="Amiri"/>
          <w:lang w:bidi="ar-SA"/>
          <w:color w:val="111111"/>
          <w:sz w:val="28"/>
          <w:szCs w:val="28"/>
          <w:rtl/>
        </w:rPr>
        <w:t xml:space="preserve">1212.الإمام الرضا علیه السلام:أفضَلُ العَقلِ مَعرِفَةُ الإِنسانِ نَفسَهُ. </w:t>
      </w:r>
      <w:r>
        <w:rPr>
          <w:rStyle w:val="FootnoteReference"/>
        </w:rPr>
        <w:footnoteReference w:id="1365"/>
      </w:r>
    </w:p>
    <w:p>
      <w:pPr>
        <w:pStyle w:val="Heading5"/>
      </w:pPr>
      <w:bookmarkStart w:id="506" w:name="_Toc241"/>
      <w:r>
        <w:t>5/5:عُلومُ أهلِ البَیتِ</w:t>
      </w:r>
      <w:bookmarkEnd w:id="506"/>
    </w:p>
    <w:p>
      <w:pPr>
        <w:pStyle w:val="BookText"/>
      </w:pPr>
      <w:r>
        <w:rPr>
          <w:rFonts w:ascii="Amiri" w:hAnsi="Amiri" w:eastAsia="Amiri" w:cs="Amiri"/>
          <w:lang w:bidi="ar-SA"/>
          <w:color w:val="111111"/>
          <w:sz w:val="28"/>
          <w:szCs w:val="28"/>
          <w:rtl/>
        </w:rPr>
        <w:t xml:space="preserve">1213.معانی الأخبار عن عبد السّلام بن صالح الهرویّ:سَمِعتُ أبَا الحَسَنِ الرِّضا علیه السلام یَقولُ:</w:t>
      </w:r>
    </w:p>
    <w:p>
      <w:pPr>
        <w:pStyle w:val="BookText"/>
      </w:pPr>
      <w:r>
        <w:rPr>
          <w:rFonts w:ascii="Amiri" w:hAnsi="Amiri" w:eastAsia="Amiri" w:cs="Amiri"/>
          <w:lang w:bidi="ar-SA"/>
          <w:color w:val="111111"/>
          <w:sz w:val="28"/>
          <w:szCs w:val="28"/>
          <w:rtl/>
        </w:rPr>
        <w:t xml:space="preserve">رَحِمَ اللّهُ عَبداً أحیا أمرَنا.</w:t>
      </w:r>
    </w:p>
    <w:p>
      <w:pPr>
        <w:pStyle w:val="BookText"/>
      </w:pPr>
      <w:r>
        <w:rPr>
          <w:rFonts w:ascii="Amiri" w:hAnsi="Amiri" w:eastAsia="Amiri" w:cs="Amiri"/>
          <w:lang w:bidi="ar-SA"/>
          <w:color w:val="111111"/>
          <w:sz w:val="28"/>
          <w:szCs w:val="28"/>
          <w:rtl/>
        </w:rPr>
        <w:t xml:space="preserve">فَقُلتُ لَهُ:فَکَیفَ یُحیی أمرَکُم؟</w:t>
      </w:r>
    </w:p>
    <w:p>
      <w:pPr>
        <w:pStyle w:val="BookText"/>
      </w:pPr>
      <w:r>
        <w:rPr>
          <w:rFonts w:ascii="Amiri" w:hAnsi="Amiri" w:eastAsia="Amiri" w:cs="Amiri"/>
          <w:lang w:bidi="ar-SA"/>
          <w:color w:val="111111"/>
          <w:sz w:val="28"/>
          <w:szCs w:val="28"/>
          <w:rtl/>
        </w:rPr>
        <w:t xml:space="preserve">قالَ:یَتَعَلَّمُ عُلومَنا ویُعَلِّمُهَا النّاسَ؛فَإِنَّ النّاسَ لَو عَلِموا مَحاسِنَ کَلامِنا لَاتَّبَعونا. </w:t>
      </w:r>
      <w:r>
        <w:rPr>
          <w:rStyle w:val="FootnoteReference"/>
        </w:rPr>
        <w:footnoteReference w:id="1366"/>
      </w:r>
    </w:p>
    <w:p>
      <w:pPr>
        <w:pStyle w:val="Heading5"/>
      </w:pPr>
      <w:bookmarkStart w:id="507" w:name="_Toc242"/>
      <w:r>
        <w:t>6/5:ما یَزیدُ فِی العَمَلِ والصَّلاحِ</w:t>
      </w:r>
      <w:bookmarkEnd w:id="507"/>
    </w:p>
    <w:p>
      <w:pPr>
        <w:pStyle w:val="BookText"/>
      </w:pPr>
      <w:r>
        <w:rPr>
          <w:rFonts w:ascii="Amiri" w:hAnsi="Amiri" w:eastAsia="Amiri" w:cs="Amiri"/>
          <w:lang w:bidi="ar-SA"/>
          <w:color w:val="111111"/>
          <w:sz w:val="28"/>
          <w:szCs w:val="28"/>
          <w:rtl/>
        </w:rPr>
        <w:t xml:space="preserve">1214.الإمام علیّ علیه السلام:أحمَدُ العِلمِ عاقِبَةً ما زادَ فی عَمَلِکَ فِی‌العاجِلِ،وأزلَفَکَ فِی الآجِلِ. </w:t>
      </w:r>
      <w:r>
        <w:rPr>
          <w:rStyle w:val="FootnoteReference"/>
        </w:rPr>
        <w:footnoteReference w:id="1367"/>
      </w:r>
    </w:p>
    <w:p>
      <w:pPr>
        <w:pStyle w:val="BookText"/>
      </w:pPr>
      <w:r>
        <w:rPr>
          <w:rFonts w:ascii="Amiri" w:hAnsi="Amiri" w:eastAsia="Amiri" w:cs="Amiri"/>
          <w:lang w:bidi="ar-SA"/>
          <w:color w:val="111111"/>
          <w:sz w:val="28"/>
          <w:szCs w:val="28"/>
          <w:rtl/>
        </w:rPr>
        <w:t xml:space="preserve">1215.عنه علیه السلام:أشرَفُ العِلمِ ما ظَهَرَ فِی الجَوارِحِ وَالأَرکانِ. </w:t>
      </w:r>
      <w:r>
        <w:rPr>
          <w:rStyle w:val="FootnoteReference"/>
        </w:rPr>
        <w:footnoteReference w:id="1368"/>
      </w:r>
    </w:p>
    <w:p>
      <w:pPr>
        <w:pStyle w:val="BookText"/>
      </w:pPr>
      <w:r>
        <w:rPr>
          <w:rFonts w:ascii="Amiri" w:hAnsi="Amiri" w:eastAsia="Amiri" w:cs="Amiri"/>
          <w:lang w:bidi="ar-SA"/>
          <w:color w:val="111111"/>
          <w:sz w:val="28"/>
          <w:szCs w:val="28"/>
          <w:rtl/>
        </w:rPr>
        <w:t xml:space="preserve">1216.عنه علیه السلام:أوضَعُ العِلمِ ما وَقَفَ عَلَی اللِّسانِ،وأرفَعُهُ ما ظَهَرَ فِی الجَوارِحِ وَالأَرکانِ. </w:t>
      </w:r>
      <w:r>
        <w:rPr>
          <w:rStyle w:val="FootnoteReference"/>
        </w:rPr>
        <w:footnoteReference w:id="1369"/>
      </w:r>
    </w:p>
    <w:p>
      <w:pPr>
        <w:pStyle w:val="BookText"/>
      </w:pPr>
      <w:r>
        <w:rPr>
          <w:rFonts w:ascii="Amiri" w:hAnsi="Amiri" w:eastAsia="Amiri" w:cs="Amiri"/>
          <w:lang w:bidi="ar-SA"/>
          <w:color w:val="111111"/>
          <w:sz w:val="28"/>
          <w:szCs w:val="28"/>
          <w:rtl/>
        </w:rPr>
        <w:t xml:space="preserve">1217.عنه علیه السلام:خَیرُ العُلومِ ما أصلَحَکَ. </w:t>
      </w:r>
      <w:r>
        <w:rPr>
          <w:rStyle w:val="FootnoteReference"/>
        </w:rPr>
        <w:footnoteReference w:id="1370"/>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1218.عنه علیه السلام:خَیرُ العِلمِ ما أصلَحتَ بِهِ رَشادَکَ،وشَرُّهُ ما أفسَدتَ بِهِ مَعادَکَ. </w:t>
      </w:r>
      <w:r>
        <w:rPr>
          <w:rStyle w:val="FootnoteReference"/>
        </w:rPr>
        <w:footnoteReference w:id="1371"/>
      </w:r>
    </w:p>
    <w:p>
      <w:pPr>
        <w:pStyle w:val="BookText"/>
      </w:pPr>
      <w:r>
        <w:rPr>
          <w:rFonts w:ascii="IRNazanin" w:hAnsi="IRNazanin" w:eastAsia="IRNazanin" w:cs="IRNazanin"/>
          <w:lang w:bidi="fa-IR"/>
          <w:color w:val="111111"/>
          <w:sz w:val="28"/>
          <w:szCs w:val="28"/>
          <w:rtl/>
        </w:rPr>
        <w:t xml:space="preserve">.غرر الحکم:ح 5023، [1]عیون الحکم والمواعظ:ص 238 ح 4535.</w:t>
      </w:r>
    </w:p>
    <w:p>
      <w:pPr>
        <w:pStyle w:val="BookText"/>
      </w:pPr>
      <w:r>
        <w:rPr>
          <w:rFonts w:ascii="Amiri" w:hAnsi="Amiri" w:eastAsia="Amiri" w:cs="Amiri"/>
          <w:lang w:bidi="ar-SA"/>
          <w:color w:val="111111"/>
          <w:sz w:val="28"/>
          <w:szCs w:val="28"/>
          <w:rtl/>
        </w:rPr>
        <w:t xml:space="preserve">1219.الإمام زین العابدین علیه السلام-بعد الطَّلَبِ مِنَ اللّهِ أشیاءَ لِنَفسِهِ علَی الشَّیطانِ-:...اللّهُمَّ وَاعمُم بِذلِکَ مَن شَهِدَ لَکَ بِالرُّبوبِیَّةِ،وأخلَصَ لَکَ بِالوَحدانِیَّةِ،وعاداهُ لَکَ بِحَقیقَةِ العُبودِیَّةِ،وَاستَظهَرَ بِکَ عَلَیهِ فی مَعرِفَةِ العُلومِ الرَّبّانِیَّةِ. </w:t>
      </w:r>
      <w:r>
        <w:rPr>
          <w:rStyle w:val="FootnoteReference"/>
        </w:rPr>
        <w:footnoteReference w:id="1372"/>
      </w:r>
    </w:p>
    <w:p>
      <w:pPr>
        <w:pStyle w:val="BookText"/>
      </w:pPr>
      <w:r>
        <w:rPr>
          <w:rFonts w:ascii="Amiri" w:hAnsi="Amiri" w:eastAsia="Amiri" w:cs="Amiri"/>
          <w:lang w:bidi="ar-SA"/>
          <w:color w:val="111111"/>
          <w:sz w:val="28"/>
          <w:szCs w:val="28"/>
          <w:rtl/>
        </w:rPr>
        <w:t xml:space="preserve">1220.الإمام الباقر علیه السلام:اِعلَم أنَّهُ لا عِلمَ کَطَلَبِ السَّلامَةِ،ولا سَلامَةَ کَسَلامَةِ القَلبِ. </w:t>
      </w:r>
      <w:r>
        <w:rPr>
          <w:rStyle w:val="FootnoteReference"/>
        </w:rPr>
        <w:footnoteReference w:id="1373"/>
      </w:r>
    </w:p>
    <w:p>
      <w:pPr>
        <w:pStyle w:val="BookText"/>
      </w:pPr>
      <w:r>
        <w:rPr>
          <w:rFonts w:ascii="Amiri" w:hAnsi="Amiri" w:eastAsia="Amiri" w:cs="Amiri"/>
          <w:lang w:bidi="ar-SA"/>
          <w:color w:val="111111"/>
          <w:sz w:val="28"/>
          <w:szCs w:val="28"/>
          <w:rtl/>
        </w:rPr>
        <w:t xml:space="preserve">1221.تنبیه الخواطر:رُوِیَ عَنِ الإِمامِ الصّادِقِ علیه السلام أنَّهُ قالَ لِبَعضِ تَلامِذَتِهِ:أیَّ شَیءٍ تَعَلَّمتَ مِنّی؟</w:t>
      </w:r>
    </w:p>
    <w:p>
      <w:pPr>
        <w:pStyle w:val="BookText"/>
      </w:pPr>
      <w:r>
        <w:rPr>
          <w:rFonts w:ascii="Amiri" w:hAnsi="Amiri" w:eastAsia="Amiri" w:cs="Amiri"/>
          <w:lang w:bidi="ar-SA"/>
          <w:color w:val="111111"/>
          <w:sz w:val="28"/>
          <w:szCs w:val="28"/>
          <w:rtl/>
        </w:rPr>
        <w:t xml:space="preserve">قالَ لَهُ:یا مَولایَ،ثَمانَ مَسائِلَ،قالَ لَهُ علیه السلام:قُصَّها عَلَیَّ لِأَعرِفَها.</w:t>
      </w:r>
    </w:p>
    <w:p>
      <w:pPr>
        <w:pStyle w:val="BookText"/>
      </w:pPr>
      <w:r>
        <w:rPr>
          <w:rFonts w:ascii="Amiri" w:hAnsi="Amiri" w:eastAsia="Amiri" w:cs="Amiri"/>
          <w:lang w:bidi="ar-SA"/>
          <w:color w:val="111111"/>
          <w:sz w:val="28"/>
          <w:szCs w:val="28"/>
          <w:rtl/>
        </w:rPr>
        <w:t xml:space="preserve">قالَ:الاُولی:رَأَیتُ کُلَّ مَحبوبٍ یُفارِقُ عِندَ المَوتِ حَبیبَهُ فَصَرَفتُ هِمَّتی إلی ما لا یُفارِقُنی بَل یُؤنِسُنی فی وَحدَتی،وهُوَ فِعلُ الخَیرِ.</w:t>
      </w:r>
    </w:p>
    <w:p>
      <w:pPr>
        <w:pStyle w:val="BookText"/>
      </w:pPr>
      <w:r>
        <w:rPr>
          <w:rFonts w:ascii="Amiri" w:hAnsi="Amiri" w:eastAsia="Amiri" w:cs="Amiri"/>
          <w:lang w:bidi="ar-SA"/>
          <w:color w:val="111111"/>
          <w:sz w:val="28"/>
          <w:szCs w:val="28"/>
          <w:rtl/>
        </w:rPr>
        <w:t xml:space="preserve">فَقالَ:أحسَنتَ وَاللّهِ.</w:t>
      </w:r>
    </w:p>
    <w:p>
      <w:pPr>
        <w:pStyle w:val="BookText"/>
      </w:pPr>
      <w:r>
        <w:rPr>
          <w:rFonts w:ascii="Amiri" w:hAnsi="Amiri" w:eastAsia="Amiri" w:cs="Amiri"/>
          <w:lang w:bidi="ar-SA"/>
          <w:color w:val="111111"/>
          <w:sz w:val="28"/>
          <w:szCs w:val="28"/>
          <w:rtl/>
        </w:rPr>
        <w:t xml:space="preserve">الثّانِیَةُ:رَأَیتُ قَوماً یَفخَرونَ بِالحَسَبِ وآخَرینَ بِالمالِ وَالوَلَدِ وإذا ذلِکَ لا فَخرَ، ورَأَیتُ الفَخرَ العَظیمَ،فی قَولِهِ تَعالی: «إِنَّ أَکْرَمَکُمْ عِنْدَ اللّهِ أَتْقاکُمْ» 4  فَاجتَهَدتُ أن أکونَ عِندَهُ کَریماً.</w:t>
      </w:r>
    </w:p>
    <w:p>
      <w:pPr>
        <w:pStyle w:val="BookText"/>
      </w:pPr>
      <w:r>
        <w:rPr>
          <w:rFonts w:ascii="Amiri" w:hAnsi="Amiri" w:eastAsia="Amiri" w:cs="Amiri"/>
          <w:lang w:bidi="ar-SA"/>
          <w:color w:val="111111"/>
          <w:sz w:val="28"/>
          <w:szCs w:val="28"/>
          <w:rtl/>
        </w:rPr>
        <w:t xml:space="preserve">قالَ:أحسَنتَ وَاللّهِ.</w:t>
      </w:r>
    </w:p>
    <w:p>
      <w:pPr>
        <w:pStyle w:val="BookText"/>
      </w:pPr>
      <w:r>
        <w:rPr>
          <w:rFonts w:ascii="Amiri" w:hAnsi="Amiri" w:eastAsia="Amiri" w:cs="Amiri"/>
          <w:lang w:bidi="ar-SA"/>
          <w:color w:val="111111"/>
          <w:sz w:val="28"/>
          <w:szCs w:val="28"/>
          <w:rtl/>
        </w:rPr>
        <w:t xml:space="preserve">الثّالِثَةُ:رَأَیتُ لَهوَ النّاسِ وطَرَبَهُم،وسَمِعتُ قَولَهُ تَعالی: «وَ أَمّا مَنْ خافَ مَقامَ رَبِّهِ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نَهَی النَّفْسَ عَنِ الْهَوی * فَإِنَّ الْجَنَّةَ هِیَ الْمَأْوی». 1  فَاجتَهَدتُ فی صَرفِ الهَوی عَن نَفسی حَتَّی استَقَرَّت عَلی طاعَةِ اللّهِ تَعالی.</w:t>
      </w:r>
    </w:p>
    <w:p>
      <w:pPr>
        <w:pStyle w:val="BookText"/>
      </w:pPr>
      <w:r>
        <w:rPr>
          <w:rFonts w:ascii="Amiri" w:hAnsi="Amiri" w:eastAsia="Amiri" w:cs="Amiri"/>
          <w:lang w:bidi="ar-SA"/>
          <w:color w:val="111111"/>
          <w:sz w:val="28"/>
          <w:szCs w:val="28"/>
          <w:rtl/>
        </w:rPr>
        <w:t xml:space="preserve">قالَ:أحسَنتَ وَاللّهِ.</w:t>
      </w:r>
    </w:p>
    <w:p>
      <w:pPr>
        <w:pStyle w:val="BookText"/>
      </w:pPr>
      <w:r>
        <w:rPr>
          <w:rFonts w:ascii="Amiri" w:hAnsi="Amiri" w:eastAsia="Amiri" w:cs="Amiri"/>
          <w:lang w:bidi="ar-SA"/>
          <w:color w:val="111111"/>
          <w:sz w:val="28"/>
          <w:szCs w:val="28"/>
          <w:rtl/>
        </w:rPr>
        <w:t xml:space="preserve">الرّابِعَةُ:رَأَیتُ کُلَّ مَن وَجَدَ شَیئاً یَکرُمُ عِندَهُ اجتَهَدَ فی حِفظِهِ،وسَمِعتُ قَولَهُ سُبحانَهُ یَقولُ: «مَنْ ذَا الَّذِی یُقْرِضُ اللّهَ قَرْضاً حَسَناً فَیُضاعِفَهُ لَهُ وَ لَهُ أَجْرٌ کَرِیمٌ» 2  فَأَحبَبتُ المُضاعَفَةَ ولَم أرَ أحفَظَ مِمّا یَکونُ عِندَهُ،فَکُلَّما وَجَدتُ شَیئاً یَکرُمُ عِندی وَجَّهتُ بِهِ إلَیهِ لِیَکونَ لی ذُخراً إلی وَقتِ حاجَتی إلَیهِ.</w:t>
      </w:r>
    </w:p>
    <w:p>
      <w:pPr>
        <w:pStyle w:val="BookText"/>
      </w:pPr>
      <w:r>
        <w:rPr>
          <w:rFonts w:ascii="Amiri" w:hAnsi="Amiri" w:eastAsia="Amiri" w:cs="Amiri"/>
          <w:lang w:bidi="ar-SA"/>
          <w:color w:val="111111"/>
          <w:sz w:val="28"/>
          <w:szCs w:val="28"/>
          <w:rtl/>
        </w:rPr>
        <w:t xml:space="preserve">قالَ:أحسَنتَ وَاللّهِ.</w:t>
      </w:r>
    </w:p>
    <w:p>
      <w:pPr>
        <w:pStyle w:val="BookText"/>
      </w:pPr>
      <w:r>
        <w:rPr>
          <w:rFonts w:ascii="Amiri" w:hAnsi="Amiri" w:eastAsia="Amiri" w:cs="Amiri"/>
          <w:lang w:bidi="ar-SA"/>
          <w:color w:val="111111"/>
          <w:sz w:val="28"/>
          <w:szCs w:val="28"/>
          <w:rtl/>
        </w:rPr>
        <w:t xml:space="preserve">الخامِسَةُ:رَأَیتُ حَسَدَ النّاسِ بَعضِهِم لِلبَعضِ فِی الرِّزقِ،وسَمِعتُ قَولَهُ تَعالی:</w:t>
      </w:r>
    </w:p>
    <w:p>
      <w:pPr>
        <w:pStyle w:val="BookText"/>
      </w:pPr>
      <w:r>
        <w:rPr>
          <w:rFonts w:ascii="Amiri" w:hAnsi="Amiri" w:eastAsia="Amiri" w:cs="Amiri"/>
          <w:lang w:bidi="ar-SA"/>
          <w:color w:val="111111"/>
          <w:sz w:val="28"/>
          <w:szCs w:val="28"/>
          <w:rtl/>
        </w:rPr>
        <w:t xml:space="preserve">«نَحْنُ قَسَمْنا بَیْنَهُمْ مَعِیشَتَهُمْ فِی الْحَیاةِ الدُّنْیا وَ رَفَعْنا بَعْضَهُمْ فَوْقَ بَعْضٍ دَرَجاتٍ لِیَتَّخِذَ بَعْضُهُمْ بَعْضاً سُخْرِیًّا وَ رَحْمَتُ رَبِّکَ خَیْرٌ مِمّا یَجْمَعُونَ»  ، </w:t>
      </w:r>
      <w:r>
        <w:rPr>
          <w:rStyle w:val="FootnoteReference"/>
        </w:rPr>
        <w:footnoteReference w:id="1374"/>
      </w:r>
    </w:p>
    <w:p>
      <w:pPr>
        <w:pStyle w:val="BookText"/>
      </w:pPr>
      <w:r>
        <w:rPr>
          <w:rFonts w:ascii="Amiri" w:hAnsi="Amiri" w:eastAsia="Amiri" w:cs="Amiri"/>
          <w:lang w:bidi="ar-SA"/>
          <w:color w:val="111111"/>
          <w:sz w:val="28"/>
          <w:szCs w:val="28"/>
          <w:rtl/>
        </w:rPr>
        <w:t xml:space="preserve">فَما حَسَدتُ أحَداًولا أسِفتُ عَلی ما فاتَنی.</w:t>
      </w:r>
    </w:p>
    <w:p>
      <w:pPr>
        <w:pStyle w:val="BookText"/>
      </w:pPr>
      <w:r>
        <w:rPr>
          <w:rFonts w:ascii="Amiri" w:hAnsi="Amiri" w:eastAsia="Amiri" w:cs="Amiri"/>
          <w:lang w:bidi="ar-SA"/>
          <w:color w:val="111111"/>
          <w:sz w:val="28"/>
          <w:szCs w:val="28"/>
          <w:rtl/>
        </w:rPr>
        <w:t xml:space="preserve">قالَ:أحسَنتَ وَاللّهِ.</w:t>
      </w:r>
    </w:p>
    <w:p>
      <w:pPr>
        <w:pStyle w:val="BookText"/>
      </w:pPr>
      <w:r>
        <w:rPr>
          <w:rFonts w:ascii="Amiri" w:hAnsi="Amiri" w:eastAsia="Amiri" w:cs="Amiri"/>
          <w:lang w:bidi="ar-SA"/>
          <w:color w:val="111111"/>
          <w:sz w:val="28"/>
          <w:szCs w:val="28"/>
          <w:rtl/>
        </w:rPr>
        <w:t xml:space="preserve">السّادِسَةُ:رَأَیتُ عَداوَةَ بَعضِهِم لِبَعضٍ فی دارِ الدُّنیا وَالحَزازاتِ الَّتی فی صُدورِهِم،وسَمِعتُ قَولَ اللّهِ تَعالی: «إِنَّ الشَّیْطانَ لَکُمْ عَدُوٌّ فَاتَّخِذُوهُ عَدُوًّا» 4  فَاشتَغَلتُ بِعَداوَةِ الشَّیطانِ عَن عَداوَةِ غَیرِهِ.</w:t>
      </w:r>
    </w:p>
    <w:p>
      <w:pPr>
        <w:pStyle w:val="BookText"/>
      </w:pPr>
      <w:r>
        <w:rPr>
          <w:rFonts w:ascii="Amiri" w:hAnsi="Amiri" w:eastAsia="Amiri" w:cs="Amiri"/>
          <w:lang w:bidi="ar-SA"/>
          <w:color w:val="111111"/>
          <w:sz w:val="28"/>
          <w:szCs w:val="28"/>
          <w:rtl/>
        </w:rPr>
        <w:t xml:space="preserve">قالَ:أحسَنتَ وَاللّهِ.</w:t>
      </w:r>
    </w:p>
    <w:p>
      <w:pPr>
        <w:pStyle w:val="BookText"/>
      </w:pPr>
      <w:r>
        <w:rPr>
          <w:rFonts w:ascii="Amiri" w:hAnsi="Amiri" w:eastAsia="Amiri" w:cs="Amiri"/>
          <w:lang w:bidi="ar-SA"/>
          <w:color w:val="111111"/>
          <w:sz w:val="28"/>
          <w:szCs w:val="28"/>
          <w:rtl/>
        </w:rPr>
        <w:t xml:space="preserve">السّابِعَةُ:رَأَیتُ کَدحَ النّاسِ وَاجتِهادَهُم فی طَلَبِ الرِّزقِ،وسَمِعتُ قَولَهُ تَعالی:</w:t>
      </w:r>
    </w:p>
    <w:p>
      <w:pPr>
        <w:pStyle w:val="BookText"/>
      </w:pPr>
      <w:r>
        <w:rPr>
          <w:rFonts w:ascii="Amiri" w:hAnsi="Amiri" w:eastAsia="Amiri" w:cs="Amiri"/>
          <w:lang w:bidi="ar-SA"/>
          <w:color w:val="111111"/>
          <w:sz w:val="28"/>
          <w:szCs w:val="28"/>
          <w:rtl/>
        </w:rPr>
        <w:t xml:space="preserve">«وَ ما خَلَقْتُ الْجِنَّ وَ الْإِنْسَ إِلاّ لِیَعْبُدُونِ * ما أُرِیدُ مِنْهُمْ مِنْ رِزْقٍ وَ ما أُرِیدُ أَنْ یُطْعِمُونِ * إِنَّ اللّهَ هُوَ الرَّزّاقُ ذُو الْقُوَّةِ الْمَتِینُ» 5  فَعَلِمتُ أنَّ وَعدَهُ وقَولَهُ صِدقٌ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59" w:name="pg20021_207106"/>
    <w:bookmarkEnd w:id="159"/>
    <w:p>
      <w:pPr>
        <w:pStyle w:val="BookText"/>
      </w:pPr>
      <w:r>
        <w:rPr>
          <w:rFonts w:ascii="Amiri" w:hAnsi="Amiri" w:eastAsia="Amiri" w:cs="Amiri"/>
          <w:lang w:bidi="ar-SA"/>
          <w:color w:val="111111"/>
          <w:sz w:val="28"/>
          <w:szCs w:val="28"/>
          <w:rtl/>
        </w:rPr>
        <w:t xml:space="preserve">فَسَکَنتُ إلی وَعدِهِ ورَضیتُ بِقَولِهِ،وَاشتَغَلتُ بِما لَهُ عَلَیَّ عَمّا لی عِندَهُ.</w:t>
      </w:r>
    </w:p>
    <w:p>
      <w:pPr>
        <w:pStyle w:val="BookText"/>
      </w:pPr>
      <w:r>
        <w:rPr>
          <w:rFonts w:ascii="Amiri" w:hAnsi="Amiri" w:eastAsia="Amiri" w:cs="Amiri"/>
          <w:lang w:bidi="ar-SA"/>
          <w:color w:val="111111"/>
          <w:sz w:val="28"/>
          <w:szCs w:val="28"/>
          <w:rtl/>
        </w:rPr>
        <w:t xml:space="preserve">قالَ:أحسَنتَ وَاللّهِ.</w:t>
      </w:r>
    </w:p>
    <w:p>
      <w:pPr>
        <w:pStyle w:val="BookText"/>
      </w:pPr>
      <w:r>
        <w:rPr>
          <w:rFonts w:ascii="Amiri" w:hAnsi="Amiri" w:eastAsia="Amiri" w:cs="Amiri"/>
          <w:lang w:bidi="ar-SA"/>
          <w:color w:val="111111"/>
          <w:sz w:val="28"/>
          <w:szCs w:val="28"/>
          <w:rtl/>
        </w:rPr>
        <w:t xml:space="preserve">الثّامِنَةُ قالَ:رَأیتُ قَوماً یَتَّکِلونَ عَلی صِحَّةِ أبدانِهِم وقَوماً عَلی کَثرَةِ أموالِهِم، وقَوماً عَلی خَلقٍ مِثلِهِم،وسَمِعتُ قَولَهُ تَعالی: «وَ مَنْ یَتَّقِ اللّهَ یَجْعَلْ لَهُ مَخْرَجاً * وَ یَرْزُقْهُ مِنْ حَیْثُ لا یَحْتَسِبُ وَ مَنْ یَتَوَکَّلْ عَلَی اللّهِ فَهُوَ حَسْبُهُ» 1  فَاتَّکَلتُ عَلَی اللّهِ وزالَ اتِّکالی عَلی غَیرِهِ.</w:t>
      </w:r>
    </w:p>
    <w:p>
      <w:pPr>
        <w:pStyle w:val="BookText"/>
      </w:pPr>
      <w:r>
        <w:rPr>
          <w:rFonts w:ascii="Amiri" w:hAnsi="Amiri" w:eastAsia="Amiri" w:cs="Amiri"/>
          <w:lang w:bidi="ar-SA"/>
          <w:color w:val="111111"/>
          <w:sz w:val="28"/>
          <w:szCs w:val="28"/>
          <w:rtl/>
        </w:rPr>
        <w:t xml:space="preserve">فَقالَ لَهُ:وَاللّهِ إنَّ التَّوراةَ وَالإِنجیلَ وَالزَّبورَ وَالفُرقانَ وسائِرَ الکُتُبِ تَرجِعُ إلی هذِهِ الثَّمانِ المَسائِلِ. </w:t>
      </w:r>
      <w:r>
        <w:rPr>
          <w:rStyle w:val="FootnoteReference"/>
        </w:rPr>
        <w:footnoteReference w:id="1375"/>
      </w:r>
    </w:p>
    <w:p>
      <w:pPr>
        <w:pStyle w:val="BookText"/>
      </w:pPr>
      <w:r>
        <w:rPr>
          <w:rFonts w:ascii="Amiri" w:hAnsi="Amiri" w:eastAsia="Amiri" w:cs="Amiri"/>
          <w:lang w:bidi="ar-SA"/>
          <w:color w:val="111111"/>
          <w:sz w:val="28"/>
          <w:szCs w:val="28"/>
          <w:rtl/>
        </w:rPr>
        <w:t xml:space="preserve">1222.الإمام الکاظم علیه السلام:أولَی العِلمِ بِکَ ما لا یَصلُحُ لَکَ العَمَلُ إلّابِهِ،وأوجَبُ العِلمِ عَلَیکَ ما أنتَ مَسؤولٌ عَنِ العَمَلِ بِهِ،وألزَمُ العِلمِ لَکَ ما دَلَّکَ عَلی صَلاحِ قَلبِکَ،وأظهَرَ لَکَ فَسادَهُ،وأحمَدُ العِلمِ عاقِبَةً ما زادَکَ فی عَمَلِکَ العاجِلِ،فَلا تَشغَلَنَّ بِعِلمِ ما لا یَضُرُّکَ جَهلُهُ،ولا تَغفُلَنَّ عَن عِلمِ ما یَزیدُ فی جَهلِکَ تَرکُهُ. </w:t>
      </w:r>
      <w:r>
        <w:rPr>
          <w:rStyle w:val="FootnoteReference"/>
        </w:rPr>
        <w:footnoteReference w:id="1376"/>
      </w:r>
    </w:p>
    <w:p>
      <w:pPr>
        <w:pStyle w:val="Heading5"/>
      </w:pPr>
      <w:bookmarkStart w:id="508" w:name="_Toc243"/>
      <w:r>
        <w:t>7/5:ما یَنفَعُ</w:t>
      </w:r>
      <w:bookmarkEnd w:id="508"/>
    </w:p>
    <w:p>
      <w:pPr>
        <w:pStyle w:val="BookText"/>
      </w:pPr>
      <w:r>
        <w:rPr>
          <w:rFonts w:ascii="Amiri" w:hAnsi="Amiri" w:eastAsia="Amiri" w:cs="Amiri"/>
          <w:lang w:bidi="ar-SA"/>
          <w:color w:val="111111"/>
          <w:sz w:val="28"/>
          <w:szCs w:val="28"/>
          <w:rtl/>
        </w:rPr>
        <w:t xml:space="preserve">1223.رسول اللّه صلی الله علیه و آله:خَیرُ العِلمِ ما نَفَعَ. </w:t>
      </w:r>
      <w:r>
        <w:rPr>
          <w:rStyle w:val="FootnoteReference"/>
        </w:rPr>
        <w:footnoteReference w:id="1377"/>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160" w:name="pg20021_207107"/>
    <w:bookmarkEnd w:id="160"/>
    <w:p>
      <w:pPr>
        <w:pStyle w:val="BookText"/>
      </w:pPr>
      <w:r>
        <w:rPr>
          <w:rFonts w:ascii="Amiri" w:hAnsi="Amiri" w:eastAsia="Amiri" w:cs="Amiri"/>
          <w:lang w:bidi="ar-SA"/>
          <w:color w:val="111111"/>
          <w:sz w:val="28"/>
          <w:szCs w:val="28"/>
          <w:rtl/>
        </w:rPr>
        <w:t xml:space="preserve">1224.الإمام علیّ علیه السلام-لَمّا سَأَلَهُ هَمّامٌ عَن صِفَةِ المُتَّقینَ-:غَضّوا أبصارَهُم عَمّا حَرَّمَ اللّهُ عَلَیهِم،ووَقَفوا أسماعَهُم عَلَی العِلمِ النّافِعِ لَهُم. </w:t>
      </w:r>
      <w:r>
        <w:rPr>
          <w:rStyle w:val="FootnoteReference"/>
        </w:rPr>
        <w:footnoteReference w:id="1378"/>
      </w:r>
    </w:p>
    <w:p>
      <w:pPr>
        <w:pStyle w:val="BookText"/>
      </w:pPr>
      <w:r>
        <w:rPr>
          <w:rFonts w:ascii="IRNazanin" w:hAnsi="IRNazanin" w:eastAsia="IRNazanin" w:cs="IRNazanin"/>
          <w:lang w:bidi="fa-IR"/>
          <w:color w:val="111111"/>
          <w:sz w:val="28"/>
          <w:szCs w:val="28"/>
          <w:rtl/>
        </w:rPr>
        <w:t xml:space="preserve">.نهج البلاغة:الخطبة 193، [1]التمحیص:ص 71 ح 170،روضة الواعظین:ص 480، [2]بحارالأنوار:ج 67 ص 315 ح 50. [3]</w:t>
      </w:r>
    </w:p>
    <w:p>
      <w:pPr>
        <w:pStyle w:val="BookText"/>
      </w:pPr>
      <w:r>
        <w:rPr>
          <w:rFonts w:ascii="Amiri" w:hAnsi="Amiri" w:eastAsia="Amiri" w:cs="Amiri"/>
          <w:lang w:bidi="ar-SA"/>
          <w:color w:val="111111"/>
          <w:sz w:val="28"/>
          <w:szCs w:val="28"/>
          <w:rtl/>
        </w:rPr>
        <w:t xml:space="preserve">1225.الإمام الصادق علیه السلام-فی تَفسیرِ الصِّناعاتِ-:...کَذلِکَ السِّکّینُ وَالسَّیفُ وَالرُّمحُ وَالقَوسُ وغَیرُ ذلِکَ مِن وُجوهِ الآلَةِ الَّتی قَد تُصرَفُ إلی جِهاتِ الصَّلاحِ وجِهاتِ الفَسادِ وتَکونُ آلَةً ومَعونَةً عَلَیهِما،فَلا بَأسَ بِتَعلیمِهِ وتَعَلُّمِهِ وأخذِ الأَجرِ عَلَیهِ وفیهِ وَالعَمَلِ بِهِ وفیهِ لِمَن کانَ لَهُ فیهِ جِهاتُ الصَّلاحِ مِن جَمیعِ الخَلائِقِ ومُحَرَّمٌ عَلَیهِم فیهِ تَصریفُهُ إلی جِهاتِ الفَسادِ وَالمَضارِّ،فَلَیسَ عَلَی العالِمِ وَالمُتَعَلِّمِ إثمٌ ولا وِزرٌ؛لِما فیهِ مِنَ الرُّجحانِ فی مَنافِعِ جِهاتِ صَلاحِهِم وقِوامِهِم بِهِ وبَقائِهِم،وإنَّمَا الإِثمُ وَالوِزرُ عَلَی المُتَصَرِّفِ بِها فی وُجوهِ الفَسادِ وَالحَرامِ. </w:t>
      </w:r>
      <w:r>
        <w:rPr>
          <w:rStyle w:val="FootnoteReference"/>
        </w:rPr>
        <w:footnoteReference w:id="1379"/>
      </w:r>
    </w:p>
    <w:p>
      <w:pPr>
        <w:pStyle w:val="BookText"/>
      </w:pPr>
      <w:r>
        <w:rPr>
          <w:rFonts w:ascii="IRNazanin" w:hAnsi="IRNazanin" w:eastAsia="IRNazanin" w:cs="IRNazanin"/>
          <w:lang w:bidi="fa-IR"/>
          <w:color w:val="111111"/>
          <w:sz w:val="28"/>
          <w:szCs w:val="28"/>
          <w:rtl/>
        </w:rPr>
        <w:t xml:space="preserve">راجع:ص 112 ح 269.</w:t>
      </w:r>
    </w:p>
    <w:p>
      <w:pPr>
        <w:pStyle w:val="Heading5"/>
      </w:pPr>
      <w:bookmarkStart w:id="509" w:name="_Toc244"/>
      <w:r>
        <w:t>8/5:مِن کُلِّ عِلمٍ أحسَنُهُ</w:t>
      </w:r>
      <w:bookmarkEnd w:id="509"/>
    </w:p>
    <w:p>
      <w:pPr>
        <w:pStyle w:val="BookText"/>
      </w:pPr>
      <w:r>
        <w:rPr>
          <w:rFonts w:ascii="Amiri" w:hAnsi="Amiri" w:eastAsia="Amiri" w:cs="Amiri"/>
          <w:lang w:bidi="ar-SA"/>
          <w:color w:val="111111"/>
          <w:sz w:val="28"/>
          <w:szCs w:val="28"/>
          <w:rtl/>
        </w:rPr>
        <w:t xml:space="preserve">1226.رسول اللّه صلی الله علیه و آله:العِلمُ أکثَرُ مِن أن یُحصی،فَخُذ مِن کُلِّ شَیءٍ أحسَنَهُ. </w:t>
      </w:r>
      <w:r>
        <w:rPr>
          <w:rStyle w:val="FootnoteReference"/>
        </w:rPr>
        <w:footnoteReference w:id="1380"/>
      </w:r>
    </w:p>
    <w:p>
      <w:pPr>
        <w:pStyle w:val="BookText"/>
      </w:pPr>
      <w:r>
        <w:rPr>
          <w:rFonts w:ascii="Amiri" w:hAnsi="Amiri" w:eastAsia="Amiri" w:cs="Amiri"/>
          <w:lang w:bidi="ar-SA"/>
          <w:color w:val="111111"/>
          <w:sz w:val="28"/>
          <w:szCs w:val="28"/>
          <w:rtl/>
        </w:rPr>
        <w:t xml:space="preserve">1227.الإمام علیّ علیه السلام:العِلمُ أکثَرُ مِن أن یُحاطَ بِهِ،فَخُذوا مِن کُلِّ عِلمٍ أحسَنَهُ. </w:t>
      </w:r>
      <w:r>
        <w:rPr>
          <w:rStyle w:val="FootnoteReference"/>
        </w:rPr>
        <w:footnoteReference w:id="1381"/>
      </w:r>
    </w:p>
    <w:p>
      <w:pPr>
        <w:pStyle w:val="BookText"/>
      </w:pPr>
      <w:r>
        <w:rPr>
          <w:rFonts w:ascii="Amiri" w:hAnsi="Amiri" w:eastAsia="Amiri" w:cs="Amiri"/>
          <w:lang w:bidi="ar-SA"/>
          <w:color w:val="111111"/>
          <w:sz w:val="28"/>
          <w:szCs w:val="28"/>
          <w:rtl/>
        </w:rPr>
        <w:t xml:space="preserve">1228.عنه علیه السلام:خُذوا مِن کُلِّ عِلمٍ أحسَنَهُ،فَإِنَّ النَحلَ یَأکُلُ مِن کُلِّ زَهرٍ أزیَنَهُ،فَیَتَوَلَّدُ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161" w:name="pg20021_207108"/>
    <w:bookmarkEnd w:id="161"/>
    <w:p>
      <w:pPr>
        <w:pStyle w:val="BookText"/>
      </w:pPr>
      <w:r>
        <w:rPr>
          <w:rFonts w:ascii="Amiri" w:hAnsi="Amiri" w:eastAsia="Amiri" w:cs="Amiri"/>
          <w:lang w:bidi="ar-SA"/>
          <w:color w:val="111111"/>
          <w:sz w:val="28"/>
          <w:szCs w:val="28"/>
          <w:rtl/>
        </w:rPr>
        <w:t xml:space="preserve">مِنهُ جَوهَرانِ نَفیسانِ:أحَدُهُما فیهِ شِفاءٌ لِلنّاسِ،وَالآخَرُ یُستَضاءُ بِهِ. </w:t>
      </w:r>
      <w:r>
        <w:rPr>
          <w:rStyle w:val="FootnoteReference"/>
        </w:rPr>
        <w:footnoteReference w:id="1382"/>
      </w:r>
    </w:p>
    <w:p>
      <w:pPr>
        <w:pStyle w:val="BookText"/>
      </w:pPr>
      <w:r>
        <w:rPr>
          <w:rFonts w:ascii="IRNazanin" w:hAnsi="IRNazanin" w:eastAsia="IRNazanin" w:cs="IRNazanin"/>
          <w:lang w:bidi="fa-IR"/>
          <w:color w:val="111111"/>
          <w:sz w:val="28"/>
          <w:szCs w:val="28"/>
          <w:rtl/>
        </w:rPr>
        <w:t xml:space="preserve">.غرر الحکم:ح 5082،عیون الحکم والمواعظ:ص 243 ح 4623 وفیه«فتولّد»بدل«فیتولّد».</w:t>
      </w:r>
    </w:p>
    <w:p>
      <w:pPr>
        <w:pStyle w:val="BookText"/>
      </w:pPr>
      <w:r>
        <w:rPr>
          <w:rFonts w:ascii="IRNazanin" w:hAnsi="IRNazanin" w:eastAsia="IRNazanin" w:cs="IRNazanin"/>
          <w:lang w:bidi="fa-IR"/>
          <w:color w:val="111111"/>
          <w:sz w:val="28"/>
          <w:szCs w:val="28"/>
          <w:rtl/>
        </w:rPr>
        <w:t xml:space="preserve">راجع:ص 440 (رعایة الأهمّ فالأهمّ).</w:t>
      </w:r>
    </w:p>
    <w:p>
      <w:pPr>
        <w:pStyle w:val="Heading5"/>
      </w:pPr>
      <w:bookmarkStart w:id="510" w:name="_Toc245"/>
      <w:r>
        <w:t>9/5:اللُّغاتُ المُختَلِفَةُ</w:t>
      </w:r>
      <w:bookmarkEnd w:id="510"/>
    </w:p>
    <w:p>
      <w:pPr>
        <w:pStyle w:val="BookText"/>
      </w:pPr>
      <w:r>
        <w:rPr>
          <w:rFonts w:ascii="Amiri" w:hAnsi="Amiri" w:eastAsia="Amiri" w:cs="Amiri"/>
          <w:lang w:bidi="ar-SA"/>
          <w:color w:val="111111"/>
          <w:sz w:val="28"/>
          <w:szCs w:val="28"/>
          <w:rtl/>
        </w:rPr>
        <w:t xml:space="preserve">1229.کنزالعمّال عن زید بن ثابت:أمَرَنی رَسولُ اللّهِ صلی الله علیه و آله أن أتَعَلَّمَ السُّریانِیَّةَ. </w:t>
      </w:r>
      <w:r>
        <w:rPr>
          <w:rStyle w:val="FootnoteReference"/>
        </w:rPr>
        <w:footnoteReference w:id="1383"/>
      </w:r>
    </w:p>
    <w:p>
      <w:pPr>
        <w:pStyle w:val="BookText"/>
      </w:pPr>
      <w:r>
        <w:rPr>
          <w:rFonts w:ascii="Amiri" w:hAnsi="Amiri" w:eastAsia="Amiri" w:cs="Amiri"/>
          <w:lang w:bidi="ar-SA"/>
          <w:color w:val="111111"/>
          <w:sz w:val="28"/>
          <w:szCs w:val="28"/>
          <w:rtl/>
        </w:rPr>
        <w:t xml:space="preserve">1230.المعجم الکبیر عن زید بن ثابت:قالَ رَسولُ اللّهِ صلی الله علیه و آله:إنَّهُ یَأتینی کُتُبٌ مِنَ النّاسِ ولا احِبُّ أن یَقرَأها کُلُّ أحَدٍ،فَهَل تَستَطیعُ أن تَتَعلَّمَ کِتابَ السُّریانِیَّةِ؟قُلتُ:نَعَم، فَتَعَلَّمتُها فی سَبعَ عَشرَةَ. </w:t>
      </w:r>
      <w:r>
        <w:rPr>
          <w:rStyle w:val="FootnoteReference"/>
        </w:rPr>
        <w:footnoteReference w:id="1384"/>
      </w:r>
    </w:p>
    <w:p>
      <w:pPr>
        <w:pStyle w:val="BookText"/>
      </w:pPr>
      <w:r>
        <w:rPr>
          <w:rFonts w:ascii="Amiri" w:hAnsi="Amiri" w:eastAsia="Amiri" w:cs="Amiri"/>
          <w:lang w:bidi="ar-SA"/>
          <w:color w:val="111111"/>
          <w:sz w:val="28"/>
          <w:szCs w:val="28"/>
          <w:rtl/>
        </w:rPr>
        <w:t xml:space="preserve">1231.سنن الترمذی عن زید بن ثابت:أمَرَنی رَسولُ اللّهِ صلی الله علیه و آله أن أتَعَلَّمَ لَهُ کِتابَ یَهودَ.</w:t>
      </w:r>
    </w:p>
    <w:p>
      <w:pPr>
        <w:pStyle w:val="BookText"/>
      </w:pPr>
      <w:r>
        <w:rPr>
          <w:rFonts w:ascii="Amiri" w:hAnsi="Amiri" w:eastAsia="Amiri" w:cs="Amiri"/>
          <w:lang w:bidi="ar-SA"/>
          <w:color w:val="111111"/>
          <w:sz w:val="28"/>
          <w:szCs w:val="28"/>
          <w:rtl/>
        </w:rPr>
        <w:t xml:space="preserve">قالَ:إنّی وَاللّهِ ما آمَنُ یَهودَ عَلی کِتابٍ.</w:t>
      </w:r>
    </w:p>
    <w:p>
      <w:pPr>
        <w:pStyle w:val="BookText"/>
      </w:pPr>
      <w:r>
        <w:rPr>
          <w:rFonts w:ascii="Amiri" w:hAnsi="Amiri" w:eastAsia="Amiri" w:cs="Amiri"/>
          <w:lang w:bidi="ar-SA"/>
          <w:color w:val="111111"/>
          <w:sz w:val="28"/>
          <w:szCs w:val="28"/>
          <w:rtl/>
        </w:rPr>
        <w:t xml:space="preserve">قالَ:فَما مَرَّ بی نِصفُ شَهرٍ حَتّی تَعَلَّمتُهُ لَهُ.</w:t>
      </w:r>
    </w:p>
    <w:p>
      <w:pPr>
        <w:pStyle w:val="BookText"/>
      </w:pPr>
      <w:r>
        <w:rPr>
          <w:rFonts w:ascii="Amiri" w:hAnsi="Amiri" w:eastAsia="Amiri" w:cs="Amiri"/>
          <w:lang w:bidi="ar-SA"/>
          <w:color w:val="111111"/>
          <w:sz w:val="28"/>
          <w:szCs w:val="28"/>
          <w:rtl/>
        </w:rPr>
        <w:t xml:space="preserve">قالَ:فَلَمّا تَعَلَّمتُهُ کانَ إذا کَتَبَ إلی یَهودَ کَتَبتُ إلَیهِم،وإذا کَتَبوا إلَیهِ قَرَأتُ لَهُ کِتابَهُم. </w:t>
      </w:r>
      <w:r>
        <w:rPr>
          <w:rStyle w:val="FootnoteReference"/>
        </w:rPr>
        <w:footnoteReference w:id="1385"/>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162" w:name="pg20021_207109"/>
    <w:bookmarkEnd w:id="162"/>
    <w:p>
      <w:pPr>
        <w:pStyle w:val="Heading4"/>
      </w:pPr>
      <w:bookmarkStart w:id="511" w:name="_Toc246"/>
      <w:r>
        <w:t>ج-ما یَحرُمُ تَعَلُّمُهُ</w:t>
      </w:r>
      <w:bookmarkEnd w:id="511"/>
    </w:p>
    <w:p>
      <w:pPr>
        <w:pStyle w:val="Heading5"/>
      </w:pPr>
      <w:bookmarkStart w:id="512" w:name="_Toc247"/>
      <w:r>
        <w:t>10/5:ما یُؤَدّی إلَی الفَسادِ</w:t>
      </w:r>
      <w:bookmarkEnd w:id="512"/>
    </w:p>
    <w:p>
      <w:pPr>
        <w:pStyle w:val="BookText"/>
      </w:pPr>
      <w:r>
        <w:rPr>
          <w:rFonts w:ascii="Amiri" w:hAnsi="Amiri" w:eastAsia="Amiri" w:cs="Amiri"/>
          <w:lang w:bidi="ar-SA"/>
          <w:color w:val="111111"/>
          <w:sz w:val="28"/>
          <w:szCs w:val="28"/>
          <w:rtl/>
        </w:rPr>
        <w:t xml:space="preserve">1232.الإمام علیّ علیه السلام:شَرُّ العِلمِ ما أفسَدتَ بِهِ رَشادَکَ. </w:t>
      </w:r>
      <w:r>
        <w:rPr>
          <w:rStyle w:val="FootnoteReference"/>
        </w:rPr>
        <w:footnoteReference w:id="1386"/>
      </w:r>
    </w:p>
    <w:p>
      <w:pPr>
        <w:pStyle w:val="BookText"/>
      </w:pPr>
      <w:r>
        <w:rPr>
          <w:rFonts w:ascii="IRNazanin" w:hAnsi="IRNazanin" w:eastAsia="IRNazanin" w:cs="IRNazanin"/>
          <w:lang w:bidi="fa-IR"/>
          <w:color w:val="111111"/>
          <w:sz w:val="28"/>
          <w:szCs w:val="28"/>
          <w:rtl/>
        </w:rPr>
        <w:t xml:space="preserve">.غرر الحکم:ح 5694،عیون الحکم والمواعظ:ص 294 ح 5256.</w:t>
      </w:r>
    </w:p>
    <w:p>
      <w:pPr>
        <w:pStyle w:val="BookText"/>
      </w:pPr>
      <w:r>
        <w:rPr>
          <w:rFonts w:ascii="Amiri" w:hAnsi="Amiri" w:eastAsia="Amiri" w:cs="Amiri"/>
          <w:lang w:bidi="ar-SA"/>
          <w:color w:val="111111"/>
          <w:sz w:val="28"/>
          <w:szCs w:val="28"/>
          <w:rtl/>
        </w:rPr>
        <w:t xml:space="preserve">1233.عنه علیه السلام:رُبَّ عِلمٍ أدّی إلی مَضَلَّتِکَ. </w:t>
      </w:r>
      <w:r>
        <w:rPr>
          <w:rStyle w:val="FootnoteReference"/>
        </w:rPr>
        <w:footnoteReference w:id="1387"/>
      </w:r>
    </w:p>
    <w:p>
      <w:pPr>
        <w:pStyle w:val="BookText"/>
      </w:pPr>
      <w:r>
        <w:rPr>
          <w:rFonts w:ascii="Amiri" w:hAnsi="Amiri" w:eastAsia="Amiri" w:cs="Amiri"/>
          <w:lang w:bidi="ar-SA"/>
          <w:color w:val="111111"/>
          <w:sz w:val="28"/>
          <w:szCs w:val="28"/>
          <w:rtl/>
        </w:rPr>
        <w:t xml:space="preserve">1234.عنه علیه السلام:رُبَّ مَعرِفَةٍ أدَّت إلی تَضلیلٍ. </w:t>
      </w:r>
      <w:r>
        <w:rPr>
          <w:rStyle w:val="FootnoteReference"/>
        </w:rPr>
        <w:footnoteReference w:id="1388"/>
      </w:r>
    </w:p>
    <w:p>
      <w:pPr>
        <w:pStyle w:val="BookText"/>
      </w:pPr>
      <w:r>
        <w:rPr>
          <w:rFonts w:ascii="Amiri" w:hAnsi="Amiri" w:eastAsia="Amiri" w:cs="Amiri"/>
          <w:lang w:bidi="ar-SA"/>
          <w:color w:val="111111"/>
          <w:sz w:val="28"/>
          <w:szCs w:val="28"/>
          <w:rtl/>
        </w:rPr>
        <w:t xml:space="preserve">1235.عنه علیه السلام:رُبَّ عالِمٍ قَتَلَهُ عِلمُهُ. </w:t>
      </w:r>
      <w:r>
        <w:rPr>
          <w:rStyle w:val="FootnoteReference"/>
        </w:rPr>
        <w:footnoteReference w:id="1389"/>
      </w:r>
    </w:p>
    <w:p>
      <w:pPr>
        <w:pStyle w:val="BookText"/>
      </w:pPr>
      <w:r>
        <w:rPr>
          <w:rFonts w:ascii="Amiri" w:hAnsi="Amiri" w:eastAsia="Amiri" w:cs="Amiri"/>
          <w:lang w:bidi="ar-SA"/>
          <w:color w:val="111111"/>
          <w:sz w:val="28"/>
          <w:szCs w:val="28"/>
          <w:rtl/>
        </w:rPr>
        <w:t xml:space="preserve">1236.عنه علیه السلام:کُلُّ عِلمٍ لا یُؤَیِّدُهُ عَقلٌ،مَضَلَّةٌ. </w:t>
      </w:r>
      <w:r>
        <w:rPr>
          <w:rStyle w:val="FootnoteReference"/>
        </w:rPr>
        <w:footnoteReference w:id="1390"/>
      </w:r>
    </w:p>
    <w:p>
      <w:pPr>
        <w:pStyle w:val="BookText"/>
      </w:pPr>
      <w:r>
        <w:rPr>
          <w:rFonts w:ascii="Amiri" w:hAnsi="Amiri" w:eastAsia="Amiri" w:cs="Amiri"/>
          <w:lang w:bidi="ar-SA"/>
          <w:color w:val="111111"/>
          <w:sz w:val="28"/>
          <w:szCs w:val="28"/>
          <w:rtl/>
        </w:rPr>
        <w:t xml:space="preserve">1237.الإمام الصادق علیه السلام-فی تَفسیرِ الصِّناعاتِ-:ما یَکونُ مِنهُ وفیهِ الفَسادُ مَحضاً،ولایَکونُ فیهِ ولا مِنهُ شَیءٌ مِن وُجوهِ الصَّلاحِ فَحَرامٌ تَعلیمُهُ وتَعَلُّمُهُ وَالعَمَلُ بِهِ وأخذُ الأَجرِ عَلَیهِ،وجَمیعُ التَّقَلُّبِ فیهِ مِن جَمیعِ وُجوهِ الحَرَکاتِ کُلِّها. </w:t>
      </w:r>
      <w:r>
        <w:rPr>
          <w:rStyle w:val="FootnoteReference"/>
        </w:rPr>
        <w:footnoteReference w:id="1391"/>
      </w:r>
    </w:p>
    <w:p>
      <w:pPr>
        <w:pStyle w:val="Heading5"/>
      </w:pPr>
      <w:bookmarkStart w:id="513" w:name="_Toc248"/>
      <w:r>
        <w:t>11/5:علم النُّجوم</w:t>
      </w:r>
      <w:bookmarkEnd w:id="513"/>
    </w:p>
    <w:p>
      <w:pPr>
        <w:pStyle w:val="BookText"/>
      </w:pPr>
      <w:r>
        <w:rPr>
          <w:rFonts w:ascii="Amiri" w:hAnsi="Amiri" w:eastAsia="Amiri" w:cs="Amiri"/>
          <w:lang w:bidi="ar-SA"/>
          <w:color w:val="111111"/>
          <w:sz w:val="28"/>
          <w:szCs w:val="28"/>
          <w:rtl/>
        </w:rPr>
        <w:t xml:space="preserve">1238.رسول اللّه صلی الله علیه و آله:مَنِ اقتَبَسَ عِلماً مِنَ النُّجومِ،اقتَبَسَ شُعبَةً مِنَ‌السِّحرِ زادَما زادَ. </w:t>
      </w:r>
      <w:r>
        <w:rPr>
          <w:rStyle w:val="FootnoteReference"/>
        </w:rPr>
        <w:footnoteReference w:id="1392"/>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1239.عنه صلی الله علیه و آله:أخافُ عَلی امَّتی بَعدی ثَلاثاً:حَیفُ الأَئِمَّةِ،وإیمانٌ بِالنُّجومِ،وتَکذیبٌ بِالقَدَرِ. </w:t>
      </w:r>
      <w:r>
        <w:rPr>
          <w:rStyle w:val="FootnoteReference"/>
        </w:rPr>
        <w:footnoteReference w:id="1393"/>
      </w:r>
    </w:p>
    <w:p>
      <w:pPr>
        <w:pStyle w:val="BookText"/>
      </w:pPr>
      <w:r>
        <w:rPr>
          <w:rFonts w:ascii="IRNazanin" w:hAnsi="IRNazanin" w:eastAsia="IRNazanin" w:cs="IRNazanin"/>
          <w:lang w:bidi="fa-IR"/>
          <w:color w:val="111111"/>
          <w:sz w:val="28"/>
          <w:szCs w:val="28"/>
          <w:rtl/>
        </w:rPr>
        <w:t xml:space="preserve">.جامع بیان العلم وفضله:ج 2 ص 39 [1] عن أبی محجن،کنزالعمّال:ج 6 ص 15 ح 14632.</w:t>
      </w:r>
    </w:p>
    <w:p>
      <w:pPr>
        <w:pStyle w:val="BookText"/>
      </w:pPr>
      <w:r>
        <w:rPr>
          <w:rFonts w:ascii="Amiri" w:hAnsi="Amiri" w:eastAsia="Amiri" w:cs="Amiri"/>
          <w:lang w:bidi="ar-SA"/>
          <w:color w:val="111111"/>
          <w:sz w:val="28"/>
          <w:szCs w:val="28"/>
          <w:rtl/>
        </w:rPr>
        <w:t xml:space="preserve">1240.عنه صلی الله علیه و آله:إنَّ اللّهَ قَد طَهَّرَ هذِهِ القَریَةَ مِنَ الشِّرکِ إن لَم تُضِلَّهُمُ النُّجومُ. </w:t>
      </w:r>
      <w:r>
        <w:rPr>
          <w:rStyle w:val="FootnoteReference"/>
        </w:rPr>
        <w:footnoteReference w:id="1394"/>
      </w:r>
    </w:p>
    <w:p>
      <w:pPr>
        <w:pStyle w:val="BookText"/>
      </w:pPr>
      <w:r>
        <w:rPr>
          <w:rFonts w:ascii="Amiri" w:hAnsi="Amiri" w:eastAsia="Amiri" w:cs="Amiri"/>
          <w:lang w:bidi="ar-SA"/>
          <w:color w:val="111111"/>
          <w:sz w:val="28"/>
          <w:szCs w:val="28"/>
          <w:rtl/>
        </w:rPr>
        <w:t xml:space="preserve">1241.الإمام علیّ علیه السلام:أیُّهَا النّاسُ ! إیّاکُم وتَعَلُّمَ النُّجومِ،إلّاما یُهتَدی بِهِ فی بَرٍّ أو بَحرٍ، فَإِنَّها تَدعو إلَی الکَهانَةِ،وَالمُنَجِّمُ کَالکاهِنِ،وَالکاهِنُ کَالسّاحِرِ،وَالسّاحِرُ کَالکافِرِ،وَالکافِرُ فِی النّارِ. </w:t>
      </w:r>
      <w:r>
        <w:rPr>
          <w:rStyle w:val="FootnoteReference"/>
        </w:rPr>
        <w:footnoteReference w:id="1395"/>
      </w:r>
    </w:p>
    <w:p>
      <w:pPr>
        <w:pStyle w:val="BookText"/>
      </w:pPr>
      <w:r>
        <w:rPr>
          <w:rFonts w:ascii="Amiri" w:hAnsi="Amiri" w:eastAsia="Amiri" w:cs="Amiri"/>
          <w:lang w:bidi="ar-SA"/>
          <w:color w:val="111111"/>
          <w:sz w:val="28"/>
          <w:szCs w:val="28"/>
          <w:rtl/>
        </w:rPr>
        <w:t xml:space="preserve">1242.الإمام الحسین علیه السلام:لَمّا افتَتَحَ رَسولُ اللّهِ صلی الله علیه و آله خَیبَرَ...نَهی عَن خِصالٍ تِسعَةٍ:...</w:t>
      </w:r>
    </w:p>
    <w:p>
      <w:pPr>
        <w:pStyle w:val="BookText"/>
      </w:pPr>
      <w:r>
        <w:rPr>
          <w:rFonts w:ascii="Amiri" w:hAnsi="Amiri" w:eastAsia="Amiri" w:cs="Amiri"/>
          <w:lang w:bidi="ar-SA"/>
          <w:color w:val="111111"/>
          <w:sz w:val="28"/>
          <w:szCs w:val="28"/>
          <w:rtl/>
        </w:rPr>
        <w:t xml:space="preserve">وعَنِ النَّظَرِ فِی النُّجومِ. </w:t>
      </w:r>
      <w:r>
        <w:rPr>
          <w:rStyle w:val="FootnoteReference"/>
        </w:rPr>
        <w:footnoteReference w:id="1396"/>
      </w:r>
    </w:p>
    <w:p>
      <w:pPr>
        <w:pStyle w:val="BookText"/>
      </w:pPr>
      <w:r>
        <w:rPr>
          <w:rFonts w:ascii="Amiri" w:hAnsi="Amiri" w:eastAsia="Amiri" w:cs="Amiri"/>
          <w:lang w:bidi="ar-SA"/>
          <w:color w:val="111111"/>
          <w:sz w:val="28"/>
          <w:szCs w:val="28"/>
          <w:rtl/>
        </w:rPr>
        <w:t xml:space="preserve">1243.الإمام الصادق علیه السلام-فی جَوابِ الزِّندیقِ لَمّا قالَ لَهُ:ما تَقولُ فی عِلمِ النُّجومِ؟-:</w:t>
      </w:r>
    </w:p>
    <w:p>
      <w:pPr>
        <w:pStyle w:val="BookText"/>
      </w:pPr>
      <w:r>
        <w:rPr>
          <w:rFonts w:ascii="Amiri" w:hAnsi="Amiri" w:eastAsia="Amiri" w:cs="Amiri"/>
          <w:lang w:bidi="ar-SA"/>
          <w:color w:val="111111"/>
          <w:sz w:val="28"/>
          <w:szCs w:val="28"/>
          <w:rtl/>
        </w:rPr>
        <w:t xml:space="preserve">هُوَ عِلمٌ قَلَّت مَنافِعُهُ وکَثُرَت مَضَرّاتُهُ،لِأَنَّهُ لا یُدفَعُ بِهِ المَقدورُ ولا یُتَّقی بِهِ المَحذورُ، إن أخبَرَ المُنَجِّمُ بِالبَلاءِ لَم یُنجِهِ التَّحَرُّزُ مِنَ القَضاءِ،وإن أخبَرَ هُوَ بِخَیرٍ لَم یَستَطِع تَعجیلَهُ،وإن حَدَثَ بِهِ سوءٌ لَم یُمکِنهُ صَرفُهُ،وَالمُنَجِّمُ یُضادُّ اللّهَ فی عِلمِهِ بِزَعمِهِ أنَّهُ یَرُدُّ قَضاءَ اللّهِ عَن خَلقِهِ. </w:t>
      </w:r>
      <w:r>
        <w:rPr>
          <w:rStyle w:val="FootnoteReference"/>
        </w:rPr>
        <w:footnoteReference w:id="1397"/>
      </w:r>
    </w:p>
    <w:p>
      <w:pPr>
        <w:pStyle w:val="BookText"/>
      </w:pPr>
      <w:r>
        <w:rPr>
          <w:rFonts w:ascii="Amiri" w:hAnsi="Amiri" w:eastAsia="Amiri" w:cs="Amiri"/>
          <w:lang w:bidi="ar-SA"/>
          <w:color w:val="111111"/>
          <w:sz w:val="28"/>
          <w:szCs w:val="28"/>
          <w:rtl/>
        </w:rPr>
        <w:t xml:space="preserve">1244.الخصال عن نصر بن قابوس:سَمِعتُ أبا عَبدِ اللّهِ علیه السلام یَقولُ:المُنَجِّمُ مَلعونٌ،وَالکاهِنُ مَلعونٌ....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163" w:name="pg20021_207111"/>
    <w:bookmarkEnd w:id="163"/>
    <w:p>
      <w:pPr>
        <w:pStyle w:val="BookText"/>
      </w:pPr>
      <w:r>
        <w:rPr>
          <w:rFonts w:ascii="Amiri" w:hAnsi="Amiri" w:eastAsia="Amiri" w:cs="Amiri"/>
          <w:lang w:bidi="ar-SA"/>
          <w:color w:val="111111"/>
          <w:sz w:val="28"/>
          <w:szCs w:val="28"/>
          <w:rtl/>
        </w:rPr>
        <w:t xml:space="preserve">وقالَ علیه السلام:المُنَجِّمُ کَالکاهِنِ،وَالکاهِنُ کَالسّاحِرِ،وَالسّاحِرُ کَالکافِرِ،وَالکافِرُ فِی النّارِ. </w:t>
      </w:r>
      <w:r>
        <w:rPr>
          <w:rStyle w:val="FootnoteReference"/>
        </w:rPr>
        <w:footnoteReference w:id="1398"/>
      </w:r>
    </w:p>
    <w:p>
      <w:pPr>
        <w:pStyle w:val="BookText"/>
      </w:pPr>
      <w:r>
        <w:rPr>
          <w:rFonts w:ascii="IRNazanin" w:hAnsi="IRNazanin" w:eastAsia="IRNazanin" w:cs="IRNazanin"/>
          <w:lang w:bidi="fa-IR"/>
          <w:color w:val="111111"/>
          <w:sz w:val="28"/>
          <w:szCs w:val="28"/>
          <w:rtl/>
        </w:rPr>
        <w:t xml:space="preserve">.الخصال:ص 297 ح 67،بحارالأنوار:ج 58 ص 226 ح 7. [1]</w:t>
      </w:r>
    </w:p>
    <w:p>
      <w:pPr>
        <w:pStyle w:val="BookText"/>
      </w:pPr>
      <w:r>
        <w:rPr>
          <w:rFonts w:ascii="IRNazanin" w:hAnsi="IRNazanin" w:eastAsia="IRNazanin" w:cs="IRNazanin"/>
          <w:lang w:bidi="fa-IR"/>
          <w:color w:val="111111"/>
          <w:sz w:val="28"/>
          <w:szCs w:val="28"/>
          <w:rtl/>
        </w:rPr>
        <w:t xml:space="preserve">تعلیق</w:t>
      </w:r>
    </w:p>
    <w:p>
      <w:pPr>
        <w:pStyle w:val="BookText"/>
      </w:pPr>
      <w:r>
        <w:rPr>
          <w:rFonts w:ascii="IRNazanin" w:hAnsi="IRNazanin" w:eastAsia="IRNazanin" w:cs="IRNazanin"/>
          <w:lang w:bidi="fa-IR"/>
          <w:color w:val="111111"/>
          <w:sz w:val="28"/>
          <w:szCs w:val="28"/>
          <w:rtl/>
        </w:rPr>
        <w:t xml:space="preserve">یتبیّن من التأمّل فی نصّ هذه الأحادیث أنّ المقصود من علم النجوم المحرّم تعلّمه لیس العلم بمفهومه المعاصر،بل المقصود هو التعرّف علی تأثیر النجوم فی مصیر الإنسان،وَالتنبّؤ بحوادث المستقبل عن طریق المطالعة فی سیر الکواکب مطلقاً أو علی أنّها مؤثّرات.</w:t>
      </w:r>
    </w:p>
    <w:p>
      <w:pPr>
        <w:pStyle w:val="Heading5"/>
      </w:pPr>
      <w:bookmarkStart w:id="514" w:name="_Toc249"/>
      <w:r>
        <w:t>12/5:السِّحر</w:t>
      </w:r>
      <w:bookmarkEnd w:id="514"/>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اتَّبَعُوا ما تَتْلُوا الشَّیاطِینُ عَلی مُلْکِ سُلَیْمانَ وَ ما کَفَرَ سُلَیْمانُ وَ لکِنَّ الشَّیاطِینَ کَفَرُوا یُعَلِّمُونَ النّاسَ السِّحْرَ وَ ما أُنْزِلَ عَلَی الْمَلَکَیْنِ بِبابِلَ هارُوتَ وَ مارُوتَ». 2</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1245 .الإمام علیّ علیه السلام:مَن تَعَلَّمَ شَیئاً مِنَ السِّحرِ کانَ آخِرَ عَهدِهِ بِرَبِّهِ. </w:t>
      </w:r>
      <w:r>
        <w:rPr>
          <w:rStyle w:val="FootnoteReference"/>
        </w:rPr>
        <w:footnoteReference w:id="1399"/>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164" w:name="pg20021_207112"/>
    <w:bookmarkEnd w:id="164"/>
    <w:p>
      <w:pPr>
        <w:pStyle w:val="BookText"/>
      </w:pPr>
      <w:r>
        <w:rPr>
          <w:rFonts w:ascii="Amiri" w:hAnsi="Amiri" w:eastAsia="Amiri" w:cs="Amiri"/>
          <w:lang w:bidi="ar-SA"/>
          <w:color w:val="111111"/>
          <w:sz w:val="28"/>
          <w:szCs w:val="28"/>
          <w:rtl/>
        </w:rPr>
        <w:t xml:space="preserve">1246.الخصال عن نصر بن قابوس:سَمِعتُ أبا عَبدِ اللّهِ علیه السلام یَقولُ:السّاحِرُ مَلعونٌ....</w:t>
      </w:r>
    </w:p>
    <w:p>
      <w:pPr>
        <w:pStyle w:val="BookText"/>
      </w:pPr>
      <w:r>
        <w:rPr>
          <w:rFonts w:ascii="Amiri" w:hAnsi="Amiri" w:eastAsia="Amiri" w:cs="Amiri"/>
          <w:lang w:bidi="ar-SA"/>
          <w:color w:val="111111"/>
          <w:sz w:val="28"/>
          <w:szCs w:val="28"/>
          <w:rtl/>
        </w:rPr>
        <w:t xml:space="preserve">وقالَ علیه السلام:المُنَجِّمُ کَالکاهِنِ،وَالکاهِنُ کَالسّاحِرِ،وَالسّاحِرُ کَالکافِرِ،وَالکافِرُ فِی النّارِ. </w:t>
      </w:r>
      <w:r>
        <w:rPr>
          <w:rStyle w:val="FootnoteReference"/>
        </w:rPr>
        <w:footnoteReference w:id="1400"/>
      </w:r>
    </w:p>
    <w:p>
      <w:pPr>
        <w:pStyle w:val="BookText"/>
      </w:pPr>
      <w:r>
        <w:rPr>
          <w:rFonts w:ascii="IRNazanin" w:hAnsi="IRNazanin" w:eastAsia="IRNazanin" w:cs="IRNazanin"/>
          <w:lang w:bidi="fa-IR"/>
          <w:color w:val="111111"/>
          <w:sz w:val="28"/>
          <w:szCs w:val="28"/>
          <w:rtl/>
        </w:rPr>
        <w:t xml:space="preserve">.الخصال:ص 297 ح 67،بحارالأنوار:ج 58 ص 226 ح 7. [1]</w:t>
      </w:r>
    </w:p>
    <w:p>
      <w:pPr>
        <w:pStyle w:val="Heading4"/>
      </w:pPr>
      <w:bookmarkStart w:id="515" w:name="_Toc250"/>
      <w:r>
        <w:t>د-ما لا یَنبَغی تَعَلُّمُهُ</w:t>
      </w:r>
      <w:bookmarkEnd w:id="515"/>
    </w:p>
    <w:p>
      <w:pPr>
        <w:pStyle w:val="Heading5"/>
      </w:pPr>
      <w:bookmarkStart w:id="516" w:name="_Toc251"/>
      <w:r>
        <w:t>13/5:ما لا یَنفَعُ</w:t>
      </w:r>
      <w:bookmarkEnd w:id="516"/>
    </w:p>
    <w:p>
      <w:pPr>
        <w:pStyle w:val="Heading6"/>
      </w:pPr>
      <w:bookmarkStart w:id="517" w:name="_Toc252"/>
      <w:r>
        <w:t>اشارة</w:t>
      </w:r>
      <w:bookmarkEnd w:id="517"/>
    </w:p>
    <w:p>
      <w:pPr>
        <w:pStyle w:val="BookText"/>
      </w:pPr>
      <w:r>
        <w:rPr>
          <w:rFonts w:ascii="Amiri" w:hAnsi="Amiri" w:eastAsia="Amiri" w:cs="Amiri"/>
          <w:lang w:bidi="ar-SA"/>
          <w:color w:val="111111"/>
          <w:sz w:val="28"/>
          <w:szCs w:val="28"/>
          <w:rtl/>
        </w:rPr>
        <w:t xml:space="preserve">1247.رسول اللّه صلی الله علیه و آله:عِلمُ النَّسَبِ عِلمٌ لا یَنفَعُ وجَهالَةٌ لا تَضُرُّ. </w:t>
      </w:r>
      <w:r>
        <w:rPr>
          <w:rStyle w:val="FootnoteReference"/>
        </w:rPr>
        <w:footnoteReference w:id="1401"/>
      </w:r>
    </w:p>
    <w:p>
      <w:pPr>
        <w:pStyle w:val="BookText"/>
      </w:pPr>
      <w:r>
        <w:rPr>
          <w:rFonts w:ascii="Amiri" w:hAnsi="Amiri" w:eastAsia="Amiri" w:cs="Amiri"/>
          <w:lang w:bidi="ar-SA"/>
          <w:color w:val="111111"/>
          <w:sz w:val="28"/>
          <w:szCs w:val="28"/>
          <w:rtl/>
        </w:rPr>
        <w:t xml:space="preserve">1248.المراسیل عن زید بن أسلم:قیلَ:یا رَسولَ اللّهِ،ما أعلَمَ فُلاناً !</w:t>
      </w:r>
    </w:p>
    <w:p>
      <w:pPr>
        <w:pStyle w:val="BookText"/>
      </w:pPr>
      <w:r>
        <w:rPr>
          <w:rFonts w:ascii="Amiri" w:hAnsi="Amiri" w:eastAsia="Amiri" w:cs="Amiri"/>
          <w:lang w:bidi="ar-SA"/>
          <w:color w:val="111111"/>
          <w:sz w:val="28"/>
          <w:szCs w:val="28"/>
          <w:rtl/>
        </w:rPr>
        <w:t xml:space="preserve">قالَ:بِمَ؟</w:t>
      </w:r>
    </w:p>
    <w:p>
      <w:pPr>
        <w:pStyle w:val="BookText"/>
      </w:pPr>
      <w:r>
        <w:rPr>
          <w:rFonts w:ascii="Amiri" w:hAnsi="Amiri" w:eastAsia="Amiri" w:cs="Amiri"/>
          <w:lang w:bidi="ar-SA"/>
          <w:color w:val="111111"/>
          <w:sz w:val="28"/>
          <w:szCs w:val="28"/>
          <w:rtl/>
        </w:rPr>
        <w:t xml:space="preserve">قالوا:بِأَنسابِ النّاسِ.</w:t>
      </w:r>
    </w:p>
    <w:p>
      <w:pPr>
        <w:pStyle w:val="BookText"/>
      </w:pPr>
      <w:r>
        <w:rPr>
          <w:rFonts w:ascii="Amiri" w:hAnsi="Amiri" w:eastAsia="Amiri" w:cs="Amiri"/>
          <w:lang w:bidi="ar-SA"/>
          <w:color w:val="111111"/>
          <w:sz w:val="28"/>
          <w:szCs w:val="28"/>
          <w:rtl/>
        </w:rPr>
        <w:t xml:space="preserve">قالَ:عِلمٌ لا یَنفَعُ،وجَهالَةٌ لا تَضُرُّ. </w:t>
      </w:r>
      <w:r>
        <w:rPr>
          <w:rStyle w:val="FootnoteReference"/>
        </w:rPr>
        <w:footnoteReference w:id="1402"/>
      </w:r>
    </w:p>
    <w:p>
      <w:pPr>
        <w:pStyle w:val="BookText"/>
      </w:pPr>
      <w:r>
        <w:rPr>
          <w:rFonts w:ascii="Amiri" w:hAnsi="Amiri" w:eastAsia="Amiri" w:cs="Amiri"/>
          <w:lang w:bidi="ar-SA"/>
          <w:color w:val="111111"/>
          <w:sz w:val="28"/>
          <w:szCs w:val="28"/>
          <w:rtl/>
        </w:rPr>
        <w:t xml:space="preserve">1249.جامع بیان العلم وفضله عن أبی هریرة:إنَّ النَّبِیَّ صلی الله علیه و آله دَخَلَ المَسجِدَ فَرَأی جَمعاً مِنَ النّاسِ عَلی رَجُلٍ فَقالَ:وما هذا؟</w:t>
      </w:r>
    </w:p>
    <w:p>
      <w:pPr>
        <w:pStyle w:val="BookText"/>
      </w:pPr>
      <w:r>
        <w:rPr>
          <w:rFonts w:ascii="Amiri" w:hAnsi="Amiri" w:eastAsia="Amiri" w:cs="Amiri"/>
          <w:lang w:bidi="ar-SA"/>
          <w:color w:val="111111"/>
          <w:sz w:val="28"/>
          <w:szCs w:val="28"/>
          <w:rtl/>
        </w:rPr>
        <w:t xml:space="preserve">قالوا:یا رَسولَ اللّهِ،رَجُلٌ عَلّامَةٌ.</w:t>
      </w:r>
    </w:p>
    <w:p>
      <w:pPr>
        <w:pStyle w:val="BookText"/>
      </w:pPr>
      <w:r>
        <w:rPr>
          <w:rFonts w:ascii="Amiri" w:hAnsi="Amiri" w:eastAsia="Amiri" w:cs="Amiri"/>
          <w:lang w:bidi="ar-SA"/>
          <w:color w:val="111111"/>
          <w:sz w:val="28"/>
          <w:szCs w:val="28"/>
          <w:rtl/>
        </w:rPr>
        <w:t xml:space="preserve">قالَ:ومَا العَلّامَةُ؟قالوا:أعلَمُ النّاسِ بِأَنسابِ العَرَبِ،وأعلَمُ النّاسِ بِعَرَبِیَّةٍ، وأعلَمُ النّاسِ بِشِعرٍ،وأعلَمُ النّاسِ بِمَا اختَلَفَ فیهِ العَرَبُ.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رَسولُ اللّهِ صلی الله علیه و آله:هذا عِلمٌ لا یَنفَعُ وجَهلٌ لا یَضُرُّ. </w:t>
      </w:r>
      <w:r>
        <w:rPr>
          <w:rStyle w:val="FootnoteReference"/>
        </w:rPr>
        <w:footnoteReference w:id="1403"/>
      </w:r>
    </w:p>
    <w:p>
      <w:pPr>
        <w:pStyle w:val="BookText"/>
      </w:pPr>
      <w:r>
        <w:rPr>
          <w:rFonts w:ascii="IRNazanin" w:hAnsi="IRNazanin" w:eastAsia="IRNazanin" w:cs="IRNazanin"/>
          <w:lang w:bidi="fa-IR"/>
          <w:color w:val="111111"/>
          <w:sz w:val="28"/>
          <w:szCs w:val="28"/>
          <w:rtl/>
        </w:rPr>
        <w:t xml:space="preserve">.جامع بیان العلم وفضله:ج 2 ص 23. [1]</w:t>
      </w:r>
    </w:p>
    <w:p>
      <w:pPr>
        <w:pStyle w:val="BookText"/>
      </w:pPr>
      <w:r>
        <w:rPr>
          <w:rFonts w:ascii="Amiri" w:hAnsi="Amiri" w:eastAsia="Amiri" w:cs="Amiri"/>
          <w:lang w:bidi="ar-SA"/>
          <w:color w:val="111111"/>
          <w:sz w:val="28"/>
          <w:szCs w:val="28"/>
          <w:rtl/>
        </w:rPr>
        <w:t xml:space="preserve">1250.الإمام الکاظم علیه السلام:دَخَلَ رَسولُ اللّهِ صلی الله علیه و آله المَسجِدَ فَإِذا جَماعَةٌ قَد أطافوا بِرَجُلٍ فَقالَ:</w:t>
      </w:r>
    </w:p>
    <w:p>
      <w:pPr>
        <w:pStyle w:val="BookText"/>
      </w:pPr>
      <w:r>
        <w:rPr>
          <w:rFonts w:ascii="IRNazanin" w:hAnsi="IRNazanin" w:eastAsia="IRNazanin" w:cs="IRNazanin"/>
          <w:lang w:bidi="fa-IR"/>
          <w:color w:val="111111"/>
          <w:sz w:val="28"/>
          <w:szCs w:val="28"/>
          <w:rtl/>
        </w:rPr>
        <w:t xml:space="preserve">ما هذا؟</w:t>
      </w:r>
    </w:p>
    <w:p>
      <w:pPr>
        <w:pStyle w:val="BookText"/>
      </w:pPr>
      <w:r>
        <w:rPr>
          <w:rFonts w:ascii="Amiri" w:hAnsi="Amiri" w:eastAsia="Amiri" w:cs="Amiri"/>
          <w:lang w:bidi="ar-SA"/>
          <w:color w:val="111111"/>
          <w:sz w:val="28"/>
          <w:szCs w:val="28"/>
          <w:rtl/>
        </w:rPr>
        <w:t xml:space="preserve">فَقیلَ:عَلّامَةٌ.</w:t>
      </w:r>
    </w:p>
    <w:p>
      <w:pPr>
        <w:pStyle w:val="BookText"/>
      </w:pPr>
      <w:r>
        <w:rPr>
          <w:rFonts w:ascii="Amiri" w:hAnsi="Amiri" w:eastAsia="Amiri" w:cs="Amiri"/>
          <w:lang w:bidi="ar-SA"/>
          <w:color w:val="111111"/>
          <w:sz w:val="28"/>
          <w:szCs w:val="28"/>
          <w:rtl/>
        </w:rPr>
        <w:t xml:space="preserve">فَقالَ:ومَا العَلّامَةُ؟</w:t>
      </w:r>
    </w:p>
    <w:p>
      <w:pPr>
        <w:pStyle w:val="BookText"/>
      </w:pPr>
      <w:r>
        <w:rPr>
          <w:rFonts w:ascii="Amiri" w:hAnsi="Amiri" w:eastAsia="Amiri" w:cs="Amiri"/>
          <w:lang w:bidi="ar-SA"/>
          <w:color w:val="111111"/>
          <w:sz w:val="28"/>
          <w:szCs w:val="28"/>
          <w:rtl/>
        </w:rPr>
        <w:t xml:space="preserve">فَقالوا لَهُ:أعلَمُ النّاسِ بِأَنسابِ العَرَبِ ووَقائِعِها وأیّامِ الجاهِلِیَّةِ وَالأَشعارِ العَرَبِیَّةِ.</w:t>
      </w:r>
    </w:p>
    <w:p>
      <w:pPr>
        <w:pStyle w:val="BookText"/>
      </w:pPr>
      <w:r>
        <w:rPr>
          <w:rFonts w:ascii="Amiri" w:hAnsi="Amiri" w:eastAsia="Amiri" w:cs="Amiri"/>
          <w:lang w:bidi="ar-SA"/>
          <w:color w:val="111111"/>
          <w:sz w:val="28"/>
          <w:szCs w:val="28"/>
          <w:rtl/>
        </w:rPr>
        <w:t xml:space="preserve">فَقالَ النَّبِیُّ صلی الله علیه و آله:ذاکَ عِلمٌ لا یَضُرُّ مَن جَهِلَهُ ولا یَنفَعُ مَن عَلِمَهُ. </w:t>
      </w:r>
      <w:r>
        <w:rPr>
          <w:rStyle w:val="FootnoteReference"/>
        </w:rPr>
        <w:footnoteReference w:id="1404"/>
      </w:r>
    </w:p>
    <w:p>
      <w:pPr>
        <w:pStyle w:val="BookText"/>
      </w:pPr>
      <w:r>
        <w:rPr>
          <w:rFonts w:ascii="IRNazanin" w:hAnsi="IRNazanin" w:eastAsia="IRNazanin" w:cs="IRNazanin"/>
          <w:lang w:bidi="fa-IR"/>
          <w:color w:val="111111"/>
          <w:sz w:val="28"/>
          <w:szCs w:val="28"/>
          <w:rtl/>
        </w:rPr>
        <w:t xml:space="preserve">راجع:ص 21 (حقیقة العلم)</w:t>
      </w:r>
    </w:p>
    <w:p>
      <w:pPr>
        <w:pStyle w:val="BookText"/>
      </w:pPr>
      <w:r>
        <w:rPr>
          <w:rFonts w:ascii="IRNazanin" w:hAnsi="IRNazanin" w:eastAsia="IRNazanin" w:cs="IRNazanin"/>
          <w:lang w:bidi="fa-IR"/>
          <w:color w:val="111111"/>
          <w:sz w:val="28"/>
          <w:szCs w:val="28"/>
          <w:rtl/>
        </w:rPr>
        <w:t xml:space="preserve">و ص 65 (أقسام العلوم)</w:t>
      </w:r>
    </w:p>
    <w:p>
      <w:pPr>
        <w:pStyle w:val="BookText"/>
      </w:pPr>
      <w:r>
        <w:rPr>
          <w:rFonts w:ascii="Amiri" w:hAnsi="Amiri" w:eastAsia="Amiri" w:cs="Amiri"/>
          <w:lang w:bidi="ar-SA"/>
          <w:color w:val="111111"/>
          <w:sz w:val="28"/>
          <w:szCs w:val="28"/>
          <w:rtl/>
        </w:rPr>
        <w:t xml:space="preserve">و ص 426 (الاستعانة باللّه عز و جل للانتفاع بالعلم)</w:t>
      </w:r>
    </w:p>
    <w:p>
      <w:pPr>
        <w:pStyle w:val="BookText"/>
      </w:pPr>
      <w:r>
        <w:rPr>
          <w:rFonts w:ascii="Amiri" w:hAnsi="Amiri" w:eastAsia="Amiri" w:cs="Amiri"/>
          <w:lang w:bidi="ar-SA"/>
          <w:color w:val="111111"/>
          <w:sz w:val="28"/>
          <w:szCs w:val="28"/>
          <w:rtl/>
        </w:rPr>
        <w:t xml:space="preserve">و ص 427 (الاستعاذة باللّه عز و جل من عدم الانتفاع بالعلم)</w:t>
      </w:r>
    </w:p>
    <w:p>
      <w:pPr>
        <w:pStyle w:val="BookText"/>
      </w:pPr>
      <w:r>
        <w:rPr>
          <w:rFonts w:ascii="IRNazanin" w:hAnsi="IRNazanin" w:eastAsia="IRNazanin" w:cs="IRNazanin"/>
          <w:lang w:bidi="fa-IR"/>
          <w:color w:val="111111"/>
          <w:sz w:val="28"/>
          <w:szCs w:val="28"/>
          <w:rtl/>
        </w:rPr>
        <w:t xml:space="preserve">و ص 479 ح 1932.</w:t>
      </w:r>
    </w:p>
    <w:p>
      <w:pPr>
        <w:pStyle w:val="BookText"/>
      </w:pPr>
      <w:r>
        <w:rPr>
          <w:rFonts w:ascii="IRNazanin" w:hAnsi="IRNazanin" w:eastAsia="IRNazanin" w:cs="IRNazanin"/>
          <w:lang w:bidi="fa-IR"/>
          <w:color w:val="111111"/>
          <w:sz w:val="28"/>
          <w:szCs w:val="28"/>
          <w:rtl/>
        </w:rPr>
        <w:t xml:space="preserve">منیة المرید:ص 379 (مراتب أحکام العلم الشرعیّ وما الحق به).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65" w:name="pg20021_207114"/>
    <w:bookmarkEnd w:id="165"/>
    <w:p>
      <w:pPr>
        <w:pStyle w:val="Heading6"/>
      </w:pPr>
      <w:bookmarkStart w:id="518" w:name="_Toc253"/>
      <w:r>
        <w:t>توضیح حول أحکام التعلّم</w:t>
      </w:r>
      <w:bookmarkEnd w:id="518"/>
    </w:p>
    <w:p>
      <w:pPr>
        <w:pStyle w:val="Heading6"/>
      </w:pPr>
      <w:bookmarkStart w:id="519" w:name="_Toc254"/>
      <w:r>
        <w:t>اشارة</w:t>
      </w:r>
      <w:bookmarkEnd w:id="519"/>
    </w:p>
    <w:p>
      <w:pPr>
        <w:pStyle w:val="BookText"/>
      </w:pPr>
      <w:r>
        <w:rPr>
          <w:rFonts w:ascii="IRNazanin" w:hAnsi="IRNazanin" w:eastAsia="IRNazanin" w:cs="IRNazanin"/>
          <w:lang w:bidi="fa-IR"/>
          <w:color w:val="111111"/>
          <w:sz w:val="28"/>
          <w:szCs w:val="28"/>
          <w:rtl/>
        </w:rPr>
        <w:t xml:space="preserve">إنّ أحکام التعلّم فی ضوء الأحادیث الواردة فی هذا الفصل تنقسم إلی خمسة أقسام:التعلّم الواجب،والمستحبّ،والحرام،والمکروه،والمباح.</w:t>
      </w:r>
    </w:p>
    <w:p>
      <w:pPr>
        <w:pStyle w:val="BookText"/>
      </w:pPr>
      <w:r>
        <w:rPr>
          <w:rFonts w:ascii="IRNazanin" w:hAnsi="IRNazanin" w:eastAsia="IRNazanin" w:cs="IRNazanin"/>
          <w:lang w:bidi="fa-IR"/>
          <w:color w:val="111111"/>
          <w:sz w:val="28"/>
          <w:szCs w:val="28"/>
          <w:rtl/>
        </w:rPr>
        <w:t xml:space="preserve">والأساس فی هذا التّقسیم هو دور العلم الّذی یراد تعلّمه فی تکامل الإنسان أو انحطاطه مادّیًّا ومعنویًّا،أو انعدام دوره،فیما یأتی توضیح مختصر حول کلّ حکم من هذه الأحکام:</w:t>
      </w:r>
    </w:p>
    <w:p>
      <w:pPr>
        <w:pStyle w:val="Heading6"/>
      </w:pPr>
      <w:bookmarkStart w:id="520" w:name="_Toc255"/>
      <w:r>
        <w:t>1.التعلّم الواجب</w:t>
      </w:r>
      <w:bookmarkEnd w:id="520"/>
    </w:p>
    <w:p>
      <w:pPr>
        <w:pStyle w:val="BookText"/>
      </w:pPr>
      <w:r>
        <w:rPr>
          <w:rFonts w:ascii="Amiri" w:hAnsi="Amiri" w:eastAsia="Amiri" w:cs="Amiri"/>
          <w:lang w:bidi="ar-SA"/>
          <w:color w:val="111111"/>
          <w:sz w:val="28"/>
          <w:szCs w:val="28"/>
          <w:rtl/>
        </w:rPr>
        <w:t xml:space="preserve">یجب علی الناس وجوباً عینیًّا أو کفائیًّا </w:t>
      </w:r>
      <w:r>
        <w:rPr>
          <w:rStyle w:val="FootnoteReference"/>
        </w:rPr>
        <w:footnoteReference w:id="1405"/>
      </w:r>
    </w:p>
    <w:p>
      <w:pPr>
        <w:pStyle w:val="BookText"/>
      </w:pPr>
      <w:r>
        <w:rPr>
          <w:rFonts w:ascii="IRNazanin" w:hAnsi="IRNazanin" w:eastAsia="IRNazanin" w:cs="IRNazanin"/>
          <w:lang w:bidi="fa-IR"/>
          <w:color w:val="111111"/>
          <w:sz w:val="28"/>
          <w:szCs w:val="28"/>
          <w:rtl/>
        </w:rPr>
        <w:t xml:space="preserve">.الواجب العینیّ:هو ما یُکلّف به جمیع المکلّفین،ولا یسقط بفعل بعضهم له عن الباقین.والکفائی ما یسقطبفعل البعض عن الباقین.</w:t>
      </w:r>
    </w:p>
    <w:p>
      <w:pPr>
        <w:pStyle w:val="BookText"/>
      </w:pPr>
      <w:r>
        <w:rPr>
          <w:rFonts w:ascii="Amiri" w:hAnsi="Amiri" w:eastAsia="Amiri" w:cs="Amiri"/>
          <w:lang w:bidi="ar-SA"/>
          <w:color w:val="111111"/>
          <w:sz w:val="28"/>
          <w:szCs w:val="28"/>
          <w:rtl/>
        </w:rPr>
        <w:t xml:space="preserve">طلب کلّ علمٍ یُعدّ مقدّمة للبناء المادّی أو المعنویّ،الدّنیویّ أو الأُخرویّ،الفردیّ أو الاجتماعیّ وبدونه یتهدّد أساس الحیاة المادّیة والمعنویّة للإنسان:</w:t>
      </w:r>
    </w:p>
    <w:p>
      <w:pPr>
        <w:pStyle w:val="Heading6"/>
      </w:pPr>
      <w:bookmarkStart w:id="521" w:name="_Toc256"/>
      <w:r>
        <w:t>أ-العلوم الواجب طلبها وجوباً عینیّاً</w:t>
      </w:r>
      <w:bookmarkEnd w:id="521"/>
    </w:p>
    <w:p>
      <w:pPr>
        <w:pStyle w:val="BookText"/>
      </w:pPr>
      <w:r>
        <w:rPr>
          <w:rFonts w:ascii="IRNazanin" w:hAnsi="IRNazanin" w:eastAsia="IRNazanin" w:cs="IRNazanin"/>
          <w:lang w:bidi="fa-IR"/>
          <w:color w:val="111111"/>
          <w:sz w:val="28"/>
          <w:szCs w:val="28"/>
          <w:rtl/>
        </w:rPr>
        <w:t xml:space="preserve">إنّ کلّ علم یعدّ مقدّمة للبناء الفردیّ،وبغیره لا یستطیع أفراد المجتمع القیام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166" w:name="pg20021_207115"/>
    <w:bookmarkEnd w:id="166"/>
    <w:p>
      <w:pPr>
        <w:pStyle w:val="BookText"/>
      </w:pPr>
      <w:r>
        <w:rPr>
          <w:rFonts w:ascii="IRNazanin" w:hAnsi="IRNazanin" w:eastAsia="IRNazanin" w:cs="IRNazanin"/>
          <w:lang w:bidi="fa-IR"/>
          <w:color w:val="111111"/>
          <w:sz w:val="28"/>
          <w:szCs w:val="28"/>
          <w:rtl/>
        </w:rPr>
        <w:t xml:space="preserve">بواجباتهم الاعتقادیّة والعملیّة،فطلبه واجب علی الجمیع من منظار الإسلام، کمعرفة العقائد،ومعرفة الواجبات والمحرّمات،أو القیم وضدّها فی الإسلام،فهذه واجبة علی أفراد المجتمع کلّهم،وإذا قام بها أحد فلا یسقط التکلیف عن الآخرین.</w:t>
      </w:r>
    </w:p>
    <w:p>
      <w:pPr>
        <w:pStyle w:val="Heading6"/>
      </w:pPr>
      <w:bookmarkStart w:id="522" w:name="_Toc257"/>
      <w:r>
        <w:t>ب-العلوم الواجب طلبها وجوباً کفائیّاً</w:t>
      </w:r>
      <w:bookmarkEnd w:id="522"/>
    </w:p>
    <w:p>
      <w:pPr>
        <w:pStyle w:val="BookText"/>
      </w:pPr>
      <w:r>
        <w:rPr>
          <w:rFonts w:ascii="IRNazanin" w:hAnsi="IRNazanin" w:eastAsia="IRNazanin" w:cs="IRNazanin"/>
          <w:lang w:bidi="fa-IR"/>
          <w:color w:val="111111"/>
          <w:sz w:val="28"/>
          <w:szCs w:val="28"/>
          <w:rtl/>
        </w:rPr>
        <w:t xml:space="preserve">إنّ کلّ علمٍ مقدّمة للبناء وتأمین الحاجات الاجتماعیّة،وبغیره لا یستطیع المجتمع مواصلة حیاته،أو أنه یواجه مشکلةً حادّة،أو لا یتمکّن من الدفاع عن نفسه فی مقابل الهجوم المحتمل للعدوّ،فإنّ طلبه واجب کفائیّ علی کلّ مستطیع؛أی یجب علی جمیع الّذین لدیهم الاستعداد لطلب ذلک العلم أن یتعلّموه،ولکنْ إذا نهض عدد منهم-بحدّ الکفایة-لتعلّمه،سقط التّکلیف عن الآخرین.</w:t>
      </w:r>
    </w:p>
    <w:p>
      <w:pPr>
        <w:pStyle w:val="BookText"/>
      </w:pPr>
      <w:r>
        <w:rPr>
          <w:rFonts w:ascii="Amiri" w:hAnsi="Amiri" w:eastAsia="Amiri" w:cs="Amiri"/>
          <w:lang w:bidi="ar-SA"/>
          <w:color w:val="111111"/>
          <w:sz w:val="28"/>
          <w:szCs w:val="28"/>
          <w:rtl/>
        </w:rPr>
        <w:t xml:space="preserve">علی هذا الأساس،تتباین الاختصاصات الّتی طلبها واجب کفائی تبعاً لحاجات المجتمع فی أزمنة متفاوتة.مثلًا،عندما لا یحتاج المجتمع الإسلامیّ إلی علم الذرّة،فلا وجوب فی تحصیله،ولکن إذا احتاج إلیه من أجل الدفاع عن نفسه، فطلبه واجب کفائیّ،حسب الآیة الکریمة: «وَ أَعِدُّوا لَهُمْ مَا اسْتَطَعْتُمْ مِنْ قُوَّةٍ» 1.</w:t>
      </w:r>
    </w:p>
    <w:p>
      <w:pPr>
        <w:pStyle w:val="BookText"/>
      </w:pPr>
      <w:r>
        <w:rPr>
          <w:rFonts w:ascii="IRNazanin" w:hAnsi="IRNazanin" w:eastAsia="IRNazanin" w:cs="IRNazanin"/>
          <w:lang w:bidi="fa-IR"/>
          <w:color w:val="111111"/>
          <w:sz w:val="28"/>
          <w:szCs w:val="28"/>
          <w:rtl/>
        </w:rPr>
        <w:t xml:space="preserve">وإذا کان عدد المستعدّین لطلبه محدوداً،وعجز الآخرون عن ذلک،فإنّ الوجوب الکفائیّ یتبدّل إلی وجوب عینیّ علیهم.</w:t>
      </w:r>
    </w:p>
    <w:p>
      <w:pPr>
        <w:pStyle w:val="Heading6"/>
      </w:pPr>
      <w:bookmarkStart w:id="523" w:name="_Toc258"/>
      <w:r>
        <w:t>2.التعلّم المستحبّ</w:t>
      </w:r>
      <w:bookmarkEnd w:id="523"/>
    </w:p>
    <w:p>
      <w:pPr>
        <w:pStyle w:val="BookText"/>
      </w:pPr>
      <w:r>
        <w:rPr>
          <w:rFonts w:ascii="IRNazanin" w:hAnsi="IRNazanin" w:eastAsia="IRNazanin" w:cs="IRNazanin"/>
          <w:lang w:bidi="fa-IR"/>
          <w:color w:val="111111"/>
          <w:sz w:val="28"/>
          <w:szCs w:val="28"/>
          <w:rtl/>
        </w:rPr>
        <w:t xml:space="preserve">إنّ‌کلّ علمٍ یمثّل مقدّمة لتقویة البنیة المادّیّة أو المعنویّة للفرد أو المجتمع،ولکن ترکه لا یهدّد الحاجات الأساسیّة للإنسان فتعلّمه ممدوح ومستحبّ،وإذا تعلّمه المرء بدافعٍ إلهی فهو مثاب ومأجور عند اللّه تعالی،ویعدّ تعلّم العلوم الخارجة عن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167" w:name="pg20021_207116"/>
    <w:bookmarkEnd w:id="167"/>
    <w:p>
      <w:pPr>
        <w:pStyle w:val="BookText"/>
      </w:pPr>
      <w:r>
        <w:rPr>
          <w:rFonts w:ascii="IRNazanin" w:hAnsi="IRNazanin" w:eastAsia="IRNazanin" w:cs="IRNazanin"/>
          <w:lang w:bidi="fa-IR"/>
          <w:color w:val="111111"/>
          <w:sz w:val="28"/>
          <w:szCs w:val="28"/>
          <w:rtl/>
        </w:rPr>
        <w:t xml:space="preserve">الحاجات الضروریّة للمجتمع،من مصادیق التعلّم الممدوح.</w:t>
      </w:r>
    </w:p>
    <w:p>
      <w:pPr>
        <w:pStyle w:val="Heading6"/>
      </w:pPr>
      <w:bookmarkStart w:id="524" w:name="_Toc259"/>
      <w:r>
        <w:t>3.التعلّم الحرام</w:t>
      </w:r>
      <w:bookmarkEnd w:id="524"/>
    </w:p>
    <w:p>
      <w:pPr>
        <w:pStyle w:val="BookText"/>
      </w:pPr>
      <w:r>
        <w:rPr>
          <w:rFonts w:ascii="IRNazanin" w:hAnsi="IRNazanin" w:eastAsia="IRNazanin" w:cs="IRNazanin"/>
          <w:lang w:bidi="fa-IR"/>
          <w:color w:val="111111"/>
          <w:sz w:val="28"/>
          <w:szCs w:val="28"/>
          <w:rtl/>
        </w:rPr>
        <w:t xml:space="preserve">إنّ کلّ علمٍ یبعث علی الفساد ویضرّ الفرد أو المجتمع فتعلّمه حرام من منظور إسلامیّ،کالسحر،والکهانة،والنجوم الّتی کانت شائعة فی غابر التاریخ،وکذلک العلوم الّتی تستخدم باتّجاه الغزو الثقافی،وفساد الأخلاق فی العالم المعاصر،أو علم أسلحة الدمار الشامل،إلّاإذا کان للدفاع أو لأغراض سلمیّة.</w:t>
      </w:r>
    </w:p>
    <w:p>
      <w:pPr>
        <w:pStyle w:val="Heading6"/>
      </w:pPr>
      <w:bookmarkStart w:id="525" w:name="_Toc260"/>
      <w:r>
        <w:t>4.التعلّم المکروه</w:t>
      </w:r>
      <w:bookmarkEnd w:id="525"/>
    </w:p>
    <w:p>
      <w:pPr>
        <w:pStyle w:val="BookText"/>
      </w:pPr>
      <w:r>
        <w:rPr>
          <w:rFonts w:ascii="IRNazanin" w:hAnsi="IRNazanin" w:eastAsia="IRNazanin" w:cs="IRNazanin"/>
          <w:lang w:bidi="fa-IR"/>
          <w:color w:val="111111"/>
          <w:sz w:val="28"/>
          <w:szCs w:val="28"/>
          <w:rtl/>
        </w:rPr>
        <w:t xml:space="preserve">إنّه تعلّم العلم الّذی لا یُعدّ مقدّمة للفساد،ولکن لیس فیه فائدة أیضاً،کعلم الأنساب فی الجاهلیّة،کما أُثر فی الأحادیث أنّ</w:t>
      </w:r>
    </w:p>
    <w:p>
      <w:pPr>
        <w:pStyle w:val="BookText"/>
      </w:pPr>
      <w:r>
        <w:rPr>
          <w:rFonts w:ascii="Amiri" w:hAnsi="Amiri" w:eastAsia="Amiri" w:cs="Amiri"/>
          <w:lang w:bidi="ar-SA"/>
          <w:color w:val="111111"/>
          <w:sz w:val="28"/>
          <w:szCs w:val="28"/>
          <w:rtl/>
        </w:rPr>
        <w:t xml:space="preserve">«عِلمُ النَّسَبِ عِلمٌ لا یَنفَعُ وجَهالَةٌ لا تَضُرُّ» .وإذا تمّ تقویم هذه العلوم من حیث هی فتعلّمها مباح.أمّا إذا قوِّمت من حیث أنّها تؤدّی إلی ضیاع العمر وتُبعد الإنسان عن هدف الإنسانیّة،فتعلّمها لغو مذموم مکروه،وعلی المسلم أن یتحاماه وفقاً للآیة الکریمة: «وَ الَّذِینَ هُمْ عَنِ اللَّغْوِ مُعْرِضُونَ»   . </w:t>
      </w:r>
      <w:r>
        <w:rPr>
          <w:rStyle w:val="FootnoteReference"/>
        </w:rPr>
        <w:footnoteReference w:id="1406"/>
      </w:r>
    </w:p>
    <w:p>
      <w:pPr>
        <w:pStyle w:val="BookText"/>
      </w:pPr>
      <w:r>
        <w:rPr>
          <w:rFonts w:ascii="IRNazanin" w:hAnsi="IRNazanin" w:eastAsia="IRNazanin" w:cs="IRNazanin"/>
          <w:lang w:bidi="fa-IR"/>
          <w:color w:val="111111"/>
          <w:sz w:val="28"/>
          <w:szCs w:val="28"/>
          <w:rtl/>
        </w:rPr>
        <w:t xml:space="preserve">.المؤمنون:3. [1]</w:t>
      </w:r>
    </w:p>
    <w:p>
      <w:pPr>
        <w:pStyle w:val="Heading6"/>
      </w:pPr>
      <w:bookmarkStart w:id="526" w:name="_Toc261"/>
      <w:r>
        <w:t>5.التعلّم المباح</w:t>
      </w:r>
      <w:bookmarkEnd w:id="526"/>
    </w:p>
    <w:p>
      <w:pPr>
        <w:pStyle w:val="BookText"/>
      </w:pPr>
      <w:r>
        <w:rPr>
          <w:rFonts w:ascii="IRNazanin" w:hAnsi="IRNazanin" w:eastAsia="IRNazanin" w:cs="IRNazanin"/>
          <w:lang w:bidi="fa-IR"/>
          <w:color w:val="111111"/>
          <w:sz w:val="28"/>
          <w:szCs w:val="28"/>
          <w:rtl/>
        </w:rPr>
        <w:t xml:space="preserve">إنّ العلوم الّتی تخدم المجتمع،إذا کان تعلّمها بنیّة القربة والخدمة فهو مستحبّ.وإذا کان لتمشیة أُمور المعیشة والمصالح المادّیّة فهو مباح،باستثناء العلوم الإسلامیّة؛ فإنّ الأحادیث شدّدت علی ذمّ تعلّمها إذا کان لبواعث غیر إلهیّة. </w:t>
      </w:r>
      <w:r>
        <w:rPr>
          <w:rStyle w:val="FootnoteReference"/>
        </w:rPr>
        <w:footnoteReference w:id="1407"/>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168" w:name="pg20021_207118"/>
    <w:bookmarkEnd w:id="168"/>
    <w:p>
      <w:pPr>
        <w:pStyle w:val="Heading2"/>
      </w:pPr>
      <w:bookmarkStart w:id="527" w:name="_Toc262"/>
      <w:r>
        <w:t>القسم السادس:تعلیم المعرفة:</w:t>
      </w:r>
      <w:bookmarkEnd w:id="527"/>
    </w:p>
    <w:p>
      <w:pPr>
        <w:pStyle w:val="Heading3"/>
      </w:pPr>
      <w:bookmarkStart w:id="528" w:name="_Toc263"/>
      <w:r>
        <w:t>اشارة</w:t>
      </w:r>
      <w:bookmarkEnd w:id="528"/>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169" w:name="pg20021_207120"/>
    <w:bookmarkEnd w:id="169"/>
    <w:p>
      <w:pPr>
        <w:pStyle w:val="Heading3"/>
      </w:pPr>
      <w:bookmarkStart w:id="529" w:name="_Toc264"/>
      <w:r>
        <w:t>الفصل الأوّل:وجوب التّعلیم</w:t>
      </w:r>
      <w:bookmarkEnd w:id="529"/>
    </w:p>
    <w:p>
      <w:pPr>
        <w:pStyle w:val="Heading4"/>
      </w:pPr>
      <w:bookmarkStart w:id="530" w:name="_Toc265"/>
      <w:r>
        <w:t>1/1:وُجوبُ التَّعلیمِ عَلَی العالِمِ</w:t>
      </w:r>
      <w:bookmarkEnd w:id="530"/>
    </w:p>
    <w:p>
      <w:pPr>
        <w:pStyle w:val="BookText"/>
      </w:pPr>
      <w:r>
        <w:rPr>
          <w:rFonts w:ascii="Amiri" w:hAnsi="Amiri" w:eastAsia="Amiri" w:cs="Amiri"/>
          <w:lang w:bidi="ar-SA"/>
          <w:color w:val="111111"/>
          <w:sz w:val="28"/>
          <w:szCs w:val="28"/>
          <w:rtl/>
        </w:rPr>
        <w:t xml:space="preserve">1251.رسول اللّه صلی الله علیه و آله:ما أخَذَ اللّهُ المیثاقَ عَلَی الخَلقِ أن یَتَعَلَّموا حَتّی أخَذَ عَلَی العُلَماءِ أن یُعَلِّموا. </w:t>
      </w:r>
      <w:r>
        <w:rPr>
          <w:rStyle w:val="FootnoteReference"/>
        </w:rPr>
        <w:footnoteReference w:id="1408"/>
      </w:r>
    </w:p>
    <w:p>
      <w:pPr>
        <w:pStyle w:val="BookText"/>
      </w:pPr>
      <w:r>
        <w:rPr>
          <w:rFonts w:ascii="IRNazanin" w:hAnsi="IRNazanin" w:eastAsia="IRNazanin" w:cs="IRNazanin"/>
          <w:lang w:bidi="fa-IR"/>
          <w:color w:val="111111"/>
          <w:sz w:val="28"/>
          <w:szCs w:val="28"/>
          <w:rtl/>
        </w:rPr>
        <w:t xml:space="preserve">.أعلام الدین:ص 80 [1] وراجع:الفردوس:ج 4 ص 84 ح 6262 وبحارالأنوار:ج 11 ص 206.</w:t>
      </w:r>
    </w:p>
    <w:p>
      <w:pPr>
        <w:pStyle w:val="BookText"/>
      </w:pPr>
      <w:r>
        <w:rPr>
          <w:rFonts w:ascii="Amiri" w:hAnsi="Amiri" w:eastAsia="Amiri" w:cs="Amiri"/>
          <w:lang w:bidi="ar-SA"/>
          <w:color w:val="111111"/>
          <w:sz w:val="28"/>
          <w:szCs w:val="28"/>
          <w:rtl/>
        </w:rPr>
        <w:t xml:space="preserve">1252.عنه صلی الله علیه و آله:إنَّ اللّهَ تَعالی یَسأَلُ العَبدَ عَن فَضلِ عِلمِهِ کَما یَسأَلُهُ عَن فَضلِ مالِهِ. </w:t>
      </w:r>
      <w:r>
        <w:rPr>
          <w:rStyle w:val="FootnoteReference"/>
        </w:rPr>
        <w:footnoteReference w:id="1409"/>
      </w:r>
    </w:p>
    <w:p>
      <w:pPr>
        <w:pStyle w:val="BookText"/>
      </w:pPr>
      <w:r>
        <w:rPr>
          <w:rFonts w:ascii="Amiri" w:hAnsi="Amiri" w:eastAsia="Amiri" w:cs="Amiri"/>
          <w:lang w:bidi="ar-SA"/>
          <w:color w:val="111111"/>
          <w:sz w:val="28"/>
          <w:szCs w:val="28"/>
          <w:rtl/>
        </w:rPr>
        <w:t xml:space="preserve">1253.عنه صلی الله علیه و آله:لا یَنبَغی لِلعالِمِ أن یَسکُتَ عَلی عِلمِهِ،ولا یَنبَغی لِلجاهِلِ أن یَسکُتَ عَلی جَهلِهِ،قالَ اللّهُ جَلَّ ذِکرُهُ: «فَسْئَلُوا أَهْلَ الذِّکْرِ إِنْ کُنْتُمْ لا تَعْلَمُونَ» 3. 4</w:t>
      </w:r>
    </w:p>
    <w:p>
      <w:pPr>
        <w:pStyle w:val="BookText"/>
      </w:pPr>
      <w:r>
        <w:rPr>
          <w:rFonts w:ascii="Amiri" w:hAnsi="Amiri" w:eastAsia="Amiri" w:cs="Amiri"/>
          <w:lang w:bidi="ar-SA"/>
          <w:color w:val="111111"/>
          <w:sz w:val="28"/>
          <w:szCs w:val="28"/>
          <w:rtl/>
        </w:rPr>
        <w:t xml:space="preserve">1254.الإمام علیّ علیه السلام:ما أخَذَ اللّهُ عَلی أهلِ الجَهلِ أن یَتَعَلَّموا حَتّی أخَذَ عَلی أهلِ العِلمِ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170" w:name="pg20021_207121"/>
    <w:bookmarkEnd w:id="170"/>
    <w:p>
      <w:pPr>
        <w:pStyle w:val="BookText"/>
      </w:pPr>
      <w:r>
        <w:rPr>
          <w:rFonts w:ascii="Amiri" w:hAnsi="Amiri" w:eastAsia="Amiri" w:cs="Amiri"/>
          <w:lang w:bidi="ar-SA"/>
          <w:color w:val="111111"/>
          <w:sz w:val="28"/>
          <w:szCs w:val="28"/>
          <w:rtl/>
        </w:rPr>
        <w:t xml:space="preserve">أن یُعَلِّموا. </w:t>
      </w:r>
      <w:r>
        <w:rPr>
          <w:rStyle w:val="FootnoteReference"/>
        </w:rPr>
        <w:footnoteReference w:id="1410"/>
      </w:r>
    </w:p>
    <w:p>
      <w:pPr>
        <w:pStyle w:val="BookText"/>
      </w:pPr>
      <w:r>
        <w:rPr>
          <w:rFonts w:ascii="IRNazanin" w:hAnsi="IRNazanin" w:eastAsia="IRNazanin" w:cs="IRNazanin"/>
          <w:lang w:bidi="fa-IR"/>
          <w:color w:val="111111"/>
          <w:sz w:val="28"/>
          <w:szCs w:val="28"/>
          <w:rtl/>
        </w:rPr>
        <w:t xml:space="preserve">.نهج البلاغة:الحکمة 478، [1]خصائص الأئمّة:ص 125، [2]تنبیه الخواطر:ج 2 ص 15، [3]غرر الحکم:ح 9650 وفیه«...الجاهل أن یتعلّم...والعالِم أن یُعلّم»،عوالی اللآلی:ج 4 ص 71 ح 41، [4]بحارالأنوار:ج 2 ص 81 ح 81 و ح 83. [5]</w:t>
      </w:r>
    </w:p>
    <w:p>
      <w:pPr>
        <w:pStyle w:val="BookText"/>
      </w:pPr>
      <w:r>
        <w:rPr>
          <w:rFonts w:ascii="Amiri" w:hAnsi="Amiri" w:eastAsia="Amiri" w:cs="Amiri"/>
          <w:lang w:bidi="ar-SA"/>
          <w:color w:val="111111"/>
          <w:sz w:val="28"/>
          <w:szCs w:val="28"/>
          <w:rtl/>
        </w:rPr>
        <w:t xml:space="preserve">1255.عنه علیه السلام:ما أخَذَ اللّهُ میثاقاً مِن أهلِ الجَهلِ بِطَلَبِ تِبیانِ العِلمِ حَتّی أخَذَ میثاقاً مِن أهلِ العِلمِ بِبَیانِ العِلمِ لِلجُهّالِ؛لِأَنَّ العِلمَ کانَ قَبلَ الجَهلِ. </w:t>
      </w:r>
      <w:r>
        <w:rPr>
          <w:rStyle w:val="FootnoteReference"/>
        </w:rPr>
        <w:footnoteReference w:id="1411"/>
      </w:r>
    </w:p>
    <w:p>
      <w:pPr>
        <w:pStyle w:val="BookText"/>
      </w:pPr>
      <w:r>
        <w:rPr>
          <w:rFonts w:ascii="Amiri" w:hAnsi="Amiri" w:eastAsia="Amiri" w:cs="Amiri"/>
          <w:lang w:bidi="ar-SA"/>
          <w:color w:val="111111"/>
          <w:sz w:val="28"/>
          <w:szCs w:val="28"/>
          <w:rtl/>
        </w:rPr>
        <w:t xml:space="preserve">1256.الإمام الصادق علیه السلام:قَرَأتُ فی کِتابِ عَلِیٍّ علیه السلام:إنَّ اللّهَ لَم یَأخُذ عَلَی الجُهّالِ عَهداً بِطَلَبِ العِلمِ حَتّی أخَذَ عَلَی العُلَماءِ عَهداً بِبَذلِ العِلمِ لِلجُهّالِ،لِأَنَّ العِلمَ کانَ قَبلَ الجَهلِ. </w:t>
      </w:r>
      <w:r>
        <w:rPr>
          <w:rStyle w:val="FootnoteReference"/>
        </w:rPr>
        <w:footnoteReference w:id="1412"/>
      </w:r>
    </w:p>
    <w:p>
      <w:pPr>
        <w:pStyle w:val="BookText"/>
      </w:pPr>
      <w:r>
        <w:rPr>
          <w:rFonts w:ascii="Amiri" w:hAnsi="Amiri" w:eastAsia="Amiri" w:cs="Amiri"/>
          <w:lang w:bidi="ar-SA"/>
          <w:color w:val="111111"/>
          <w:sz w:val="28"/>
          <w:szCs w:val="28"/>
          <w:rtl/>
        </w:rPr>
        <w:t xml:space="preserve">1257.الإمام علیّ علیه السلام:مِنَ المَفروضِ عَلی کُلِّ عالِمٍ أن یَصونَ بِالوَرَعِ جانِبَهُ،وأن یَبذِلَ عِلمَهُ لِطالِبِهِ. </w:t>
      </w:r>
      <w:r>
        <w:rPr>
          <w:rStyle w:val="FootnoteReference"/>
        </w:rPr>
        <w:footnoteReference w:id="1413"/>
      </w:r>
    </w:p>
    <w:p>
      <w:pPr>
        <w:pStyle w:val="BookText"/>
      </w:pPr>
      <w:r>
        <w:rPr>
          <w:rFonts w:ascii="IRNazanin" w:hAnsi="IRNazanin" w:eastAsia="IRNazanin" w:cs="IRNazanin"/>
          <w:lang w:bidi="fa-IR"/>
          <w:color w:val="111111"/>
          <w:sz w:val="28"/>
          <w:szCs w:val="28"/>
          <w:rtl/>
        </w:rPr>
        <w:t xml:space="preserve">راجع:ص 328 (حرمة کتمان العلم)</w:t>
      </w:r>
    </w:p>
    <w:p>
      <w:pPr>
        <w:pStyle w:val="BookText"/>
      </w:pPr>
      <w:r>
        <w:rPr>
          <w:rFonts w:ascii="IRNazanin" w:hAnsi="IRNazanin" w:eastAsia="IRNazanin" w:cs="IRNazanin"/>
          <w:lang w:bidi="fa-IR"/>
          <w:color w:val="111111"/>
          <w:sz w:val="28"/>
          <w:szCs w:val="28"/>
          <w:rtl/>
        </w:rPr>
        <w:t xml:space="preserve">و ص 334 (زکاة العلم)</w:t>
      </w:r>
    </w:p>
    <w:p>
      <w:pPr>
        <w:pStyle w:val="BookText"/>
      </w:pPr>
      <w:r>
        <w:rPr>
          <w:rFonts w:ascii="Amiri" w:hAnsi="Amiri" w:eastAsia="Amiri" w:cs="Amiri"/>
          <w:lang w:bidi="ar-SA"/>
          <w:color w:val="111111"/>
          <w:sz w:val="28"/>
          <w:szCs w:val="28"/>
          <w:rtl/>
        </w:rPr>
        <w:t xml:space="preserve">و ص 335 (أفضل الصدقة)</w:t>
      </w:r>
    </w:p>
    <w:p>
      <w:pPr>
        <w:pStyle w:val="BookText"/>
      </w:pPr>
      <w:r>
        <w:rPr>
          <w:rFonts w:ascii="Amiri" w:hAnsi="Amiri" w:eastAsia="Amiri" w:cs="Amiri"/>
          <w:lang w:bidi="ar-SA"/>
          <w:color w:val="111111"/>
          <w:sz w:val="28"/>
          <w:szCs w:val="28"/>
          <w:rtl/>
        </w:rPr>
        <w:t xml:space="preserve">و ص 418 (ردّ البدعة).</w:t>
      </w:r>
    </w:p>
    <w:p>
      <w:pPr>
        <w:pStyle w:val="Heading4"/>
      </w:pPr>
      <w:bookmarkStart w:id="531" w:name="_Toc266"/>
      <w:r>
        <w:t>2/1:حُرمَةُ کِتمانِ العِلمِ</w:t>
      </w:r>
      <w:bookmarkEnd w:id="531"/>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«إِنَّ الَّذِینَ یَکْتُمُونَ ما أَنْزَلَ اللّهُ مِنَ الْکِتابِ وَ یَشْتَرُونَ بِهِ ثَمَناً قَلِیلاً أُولئِکَ ما یَأْکُلُونَ فِی بُطُونِهِمْ إِلاَّ النّارَ وَ لا یُکَلِّمُهُمُ اللّهُ یَوْمَ الْقِیامَةِ وَ لا یُزَکِّیهِمْ وَ لَهُمْ عَذابٌ أَلِیمٌ». 5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الَّذِینَ یَکْتُمُونَ ما أَنْزَلْنا مِنَ الْبَیِّناتِ وَ الْهُدی مِنْ بَعْدِ ما بَیَّنّاهُ لِلنّاسِ فِی الْکِتابِ أُولئِکَ یَلْعَنُهُمُ اللّهُ وَ یَلْعَنُهُمُ اللاّعِنُونَ». 1</w:t>
      </w:r>
    </w:p>
    <w:p>
      <w:pPr>
        <w:pStyle w:val="BookText"/>
      </w:pPr>
      <w:r>
        <w:rPr>
          <w:rFonts w:ascii="Amiri" w:hAnsi="Amiri" w:eastAsia="Amiri" w:cs="Amiri"/>
          <w:lang w:bidi="ar-SA"/>
          <w:color w:val="111111"/>
          <w:sz w:val="28"/>
          <w:szCs w:val="28"/>
          <w:rtl/>
        </w:rPr>
        <w:t xml:space="preserve">«وَ إِذْ أَخَذَ اللّهُ مِیثاقَ الَّذِینَ أُوتُوا الْکِتابَ لَتُبَیِّنُنَّهُ لِلنّاسِ وَ لا تَکْتُمُونَهُ فَنَبَذُوهُ وَراءَ ظُهُورِهِمْ وَ اشْتَرَوْا بِهِ ثَمَناً قَلِیلاً فَبِئْسَ ما یَشْتَرُونَ». 2</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1258 .رسول اللّه صلی الله علیه و آله:ما آتَی اللّهُ عز و جل عالِماً عِلماً إلّاأخَذَ عَلَیهِ المیثاقَ أن لا یَکتُمَهُ أحَداً. </w:t>
      </w:r>
      <w:r>
        <w:rPr>
          <w:rStyle w:val="FootnoteReference"/>
        </w:rPr>
        <w:footnoteReference w:id="1414"/>
      </w:r>
    </w:p>
    <w:p>
      <w:pPr>
        <w:pStyle w:val="BookText"/>
      </w:pPr>
      <w:r>
        <w:rPr>
          <w:rFonts w:ascii="Amiri" w:hAnsi="Amiri" w:eastAsia="Amiri" w:cs="Amiri"/>
          <w:lang w:bidi="ar-SA"/>
          <w:color w:val="111111"/>
          <w:sz w:val="28"/>
          <w:szCs w:val="28"/>
          <w:rtl/>
        </w:rPr>
        <w:t xml:space="preserve">1259.عنه صلی الله علیه و آله:مَن کَتَمَ عِلماً مِمّا یَنفَعُ اللّهُ بِهِ فی أمرِ النّاسِ،أمرِ الدّینِ؛ألجَمَهُ اللّهُ یَومَ القِیامَةِ بِلِجامٍ مِنَ النّارِ. </w:t>
      </w:r>
      <w:r>
        <w:rPr>
          <w:rStyle w:val="FootnoteReference"/>
        </w:rPr>
        <w:footnoteReference w:id="1415"/>
      </w:r>
    </w:p>
    <w:p>
      <w:pPr>
        <w:pStyle w:val="BookText"/>
      </w:pPr>
      <w:r>
        <w:rPr>
          <w:rFonts w:ascii="Amiri" w:hAnsi="Amiri" w:eastAsia="Amiri" w:cs="Amiri"/>
          <w:lang w:bidi="ar-SA"/>
          <w:color w:val="111111"/>
          <w:sz w:val="28"/>
          <w:szCs w:val="28"/>
          <w:rtl/>
        </w:rPr>
        <w:t xml:space="preserve">1260.عنه صلی الله علیه و آله:أیُّما رَجُلٍ آتاهُ اللّهُ عِلماً فَکَتَمَهُ،لَقِیَ اللّهَ یَومَ القِیامَةِ مُلجَماً بِلِجامٍ مِن نارٍ. </w:t>
      </w:r>
      <w:r>
        <w:rPr>
          <w:rStyle w:val="FootnoteReference"/>
        </w:rPr>
        <w:footnoteReference w:id="1416"/>
      </w:r>
    </w:p>
    <w:p>
      <w:pPr>
        <w:pStyle w:val="BookText"/>
      </w:pPr>
      <w:r>
        <w:rPr>
          <w:rFonts w:ascii="Amiri" w:hAnsi="Amiri" w:eastAsia="Amiri" w:cs="Amiri"/>
          <w:lang w:bidi="ar-SA"/>
          <w:color w:val="111111"/>
          <w:sz w:val="28"/>
          <w:szCs w:val="28"/>
          <w:rtl/>
        </w:rPr>
        <w:t xml:space="preserve">1261.عنه صلی الله علیه و آله:مَن سُئِلَ عَن عِلمٍ ثُمَّ کَتَمَهُ،اُلجِمَ یَومَ القِیامَةِ بِلِجامٍ مِن نارٍ. </w:t>
      </w:r>
      <w:r>
        <w:rPr>
          <w:rStyle w:val="FootnoteReference"/>
        </w:rPr>
        <w:footnoteReference w:id="1417"/>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1262.عنه صلی الله علیه و آله:العِلمُ لا یَحِلُّ مَنعُهُ. </w:t>
      </w:r>
      <w:r>
        <w:rPr>
          <w:rStyle w:val="FootnoteReference"/>
        </w:rPr>
        <w:footnoteReference w:id="1418"/>
      </w:r>
    </w:p>
    <w:p>
      <w:pPr>
        <w:pStyle w:val="BookText"/>
      </w:pPr>
      <w:r>
        <w:rPr>
          <w:rFonts w:ascii="IRNazanin" w:hAnsi="IRNazanin" w:eastAsia="IRNazanin" w:cs="IRNazanin"/>
          <w:lang w:bidi="fa-IR"/>
          <w:color w:val="111111"/>
          <w:sz w:val="28"/>
          <w:szCs w:val="28"/>
          <w:rtl/>
        </w:rPr>
        <w:t xml:space="preserve">.فردوس الأخبار:ج 3 ص 96 ح 4015 عن أبی هریرة،مسند الشهاب:ج 1 ص 85 ح 84 عن أنس،کنزالعمّال:ج 10 ص 134 ح 28670.</w:t>
      </w:r>
    </w:p>
    <w:p>
      <w:pPr>
        <w:pStyle w:val="BookText"/>
      </w:pPr>
      <w:r>
        <w:rPr>
          <w:rFonts w:ascii="Amiri" w:hAnsi="Amiri" w:eastAsia="Amiri" w:cs="Amiri"/>
          <w:lang w:bidi="ar-SA"/>
          <w:color w:val="111111"/>
          <w:sz w:val="28"/>
          <w:szCs w:val="28"/>
          <w:rtl/>
        </w:rPr>
        <w:t xml:space="preserve">1263.عنه صلی الله علیه و آله:إذا لَعَنَ آخِرُ هذِهِ الاُمَّةِ أوَّلَها،فَمَن کَتَمَ حَدیثاً فَقَد کَتَمَ ما أنزَلَ اللّهُ. </w:t>
      </w:r>
      <w:r>
        <w:rPr>
          <w:rStyle w:val="FootnoteReference"/>
        </w:rPr>
        <w:footnoteReference w:id="1419"/>
      </w:r>
    </w:p>
    <w:p>
      <w:pPr>
        <w:pStyle w:val="BookText"/>
      </w:pPr>
      <w:r>
        <w:rPr>
          <w:rFonts w:ascii="Amiri" w:hAnsi="Amiri" w:eastAsia="Amiri" w:cs="Amiri"/>
          <w:lang w:bidi="ar-SA"/>
          <w:color w:val="111111"/>
          <w:sz w:val="28"/>
          <w:szCs w:val="28"/>
          <w:rtl/>
        </w:rPr>
        <w:t xml:space="preserve">1264.عنه صلی الله علیه و آله:مَثَلُ الَّذی یَتَعَلَّمُ العِلمَ ثُمَّ لا یُحَدِّثُ بِهِ کَمَثَلِ الَّذی یَکنِزُ الکَنزَ فَلا یُنفِقُ مِنهُ. </w:t>
      </w:r>
      <w:r>
        <w:rPr>
          <w:rStyle w:val="FootnoteReference"/>
        </w:rPr>
        <w:footnoteReference w:id="1420"/>
      </w:r>
    </w:p>
    <w:p>
      <w:pPr>
        <w:pStyle w:val="BookText"/>
      </w:pPr>
      <w:r>
        <w:rPr>
          <w:rFonts w:ascii="Amiri" w:hAnsi="Amiri" w:eastAsia="Amiri" w:cs="Amiri"/>
          <w:lang w:bidi="ar-SA"/>
          <w:color w:val="111111"/>
          <w:sz w:val="28"/>
          <w:szCs w:val="28"/>
          <w:rtl/>
        </w:rPr>
        <w:t xml:space="preserve">1265.عنه صلی الله علیه و آله:لا أعرِفَنَّ رَجُلًا مِنکُم عَلِمَ عِلماً فَکَتَمَهُ فَرَقاً </w:t>
      </w:r>
      <w:r>
        <w:rPr>
          <w:rStyle w:val="FootnoteReference"/>
        </w:rPr>
        <w:footnoteReference w:id="1421"/>
      </w:r>
    </w:p>
    <w:p>
      <w:pPr>
        <w:pStyle w:val="BookText"/>
      </w:pPr>
      <w:r>
        <w:rPr>
          <w:rFonts w:ascii="Amiri" w:hAnsi="Amiri" w:eastAsia="Amiri" w:cs="Amiri"/>
          <w:lang w:bidi="ar-SA"/>
          <w:color w:val="111111"/>
          <w:sz w:val="28"/>
          <w:szCs w:val="28"/>
          <w:rtl/>
        </w:rPr>
        <w:t xml:space="preserve">مِنَ النّاسِ. </w:t>
      </w:r>
      <w:r>
        <w:rPr>
          <w:rStyle w:val="FootnoteReference"/>
        </w:rPr>
        <w:footnoteReference w:id="1422"/>
      </w:r>
    </w:p>
    <w:p>
      <w:pPr>
        <w:pStyle w:val="BookText"/>
      </w:pPr>
      <w:r>
        <w:rPr>
          <w:rFonts w:ascii="Amiri" w:hAnsi="Amiri" w:eastAsia="Amiri" w:cs="Amiri"/>
          <w:lang w:bidi="ar-SA"/>
          <w:color w:val="111111"/>
          <w:sz w:val="28"/>
          <w:szCs w:val="28"/>
          <w:rtl/>
        </w:rPr>
        <w:t xml:space="preserve">1266.الإمام علیّ علیه السلام:إنَّ العالِمَ الکاتِمَ عِلمَهُ یُبعَثُ أنتَنَ أهلِ القِیامَةِ ریحاً،یَلعَنُهُ کُلُّ دابَّةٍ حَتّی دَوابِّ الأَرضِ الصِّغارِ. </w:t>
      </w:r>
      <w:r>
        <w:rPr>
          <w:rStyle w:val="FootnoteReference"/>
        </w:rPr>
        <w:footnoteReference w:id="1423"/>
      </w:r>
    </w:p>
    <w:p>
      <w:pPr>
        <w:pStyle w:val="BookText"/>
      </w:pPr>
      <w:r>
        <w:rPr>
          <w:rFonts w:ascii="Amiri" w:hAnsi="Amiri" w:eastAsia="Amiri" w:cs="Amiri"/>
          <w:lang w:bidi="ar-SA"/>
          <w:color w:val="111111"/>
          <w:sz w:val="28"/>
          <w:szCs w:val="28"/>
          <w:rtl/>
        </w:rPr>
        <w:t xml:space="preserve">1267.عنه علیه السلام:لا تُمسِک عَن إظهارِ الحَقِّ إذا وَجَدتَ لَهُ أهلًا. </w:t>
      </w:r>
      <w:r>
        <w:rPr>
          <w:rStyle w:val="FootnoteReference"/>
        </w:rPr>
        <w:footnoteReference w:id="1424"/>
      </w:r>
    </w:p>
    <w:p>
      <w:pPr>
        <w:pStyle w:val="BookText"/>
      </w:pPr>
      <w:r>
        <w:rPr>
          <w:rFonts w:ascii="Amiri" w:hAnsi="Amiri" w:eastAsia="Amiri" w:cs="Amiri"/>
          <w:lang w:bidi="ar-SA"/>
          <w:color w:val="111111"/>
          <w:sz w:val="28"/>
          <w:szCs w:val="28"/>
          <w:rtl/>
        </w:rPr>
        <w:t xml:space="preserve">1268.عنه علیه السلام:مَن کَتَمَ عِلماً فَکَأَنَّهُ جاهِلٌ. </w:t>
      </w:r>
      <w:r>
        <w:rPr>
          <w:rStyle w:val="FootnoteReference"/>
        </w:rPr>
        <w:footnoteReference w:id="1425"/>
      </w:r>
    </w:p>
    <w:p>
      <w:pPr>
        <w:pStyle w:val="BookText"/>
      </w:pPr>
      <w:r>
        <w:rPr>
          <w:rFonts w:ascii="Amiri" w:hAnsi="Amiri" w:eastAsia="Amiri" w:cs="Amiri"/>
          <w:lang w:bidi="ar-SA"/>
          <w:color w:val="111111"/>
          <w:sz w:val="28"/>
          <w:szCs w:val="28"/>
          <w:rtl/>
        </w:rPr>
        <w:t xml:space="preserve">1269.عنه علیه السلام:الکاتِمُ لِلعِلمِ غَیرُ واثِقٍ بِالإِصابَةِ فیهِ. </w:t>
      </w:r>
      <w:r>
        <w:rPr>
          <w:rStyle w:val="FootnoteReference"/>
        </w:rPr>
        <w:footnoteReference w:id="1426"/>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171" w:name="pg20021_207124"/>
    <w:bookmarkEnd w:id="171"/>
    <w:p>
      <w:pPr>
        <w:pStyle w:val="BookText"/>
      </w:pPr>
      <w:r>
        <w:rPr>
          <w:rFonts w:ascii="Amiri" w:hAnsi="Amiri" w:eastAsia="Amiri" w:cs="Amiri"/>
          <w:lang w:bidi="ar-SA"/>
          <w:color w:val="111111"/>
          <w:sz w:val="28"/>
          <w:szCs w:val="28"/>
          <w:rtl/>
        </w:rPr>
        <w:t xml:space="preserve">1270.عنه علیه السلام-فی خُطبَتِهِ لَمّا بویِعَ وبَعدَ إخبارِهِ بِابتِلاءِ النّاسِ-:وَاللّهِ ما کَتَمتُ وَسمَةً، ولا کَذَبتُ کِذبَةً. </w:t>
      </w:r>
      <w:r>
        <w:rPr>
          <w:rStyle w:val="FootnoteReference"/>
        </w:rPr>
        <w:footnoteReference w:id="1427"/>
      </w:r>
    </w:p>
    <w:p>
      <w:pPr>
        <w:pStyle w:val="BookText"/>
      </w:pPr>
      <w:r>
        <w:rPr>
          <w:rFonts w:ascii="IRNazanin" w:hAnsi="IRNazanin" w:eastAsia="IRNazanin" w:cs="IRNazanin"/>
          <w:lang w:bidi="fa-IR"/>
          <w:color w:val="111111"/>
          <w:sz w:val="28"/>
          <w:szCs w:val="28"/>
          <w:rtl/>
        </w:rPr>
        <w:t xml:space="preserve">.الکافی:ج 1 ص 369 ح 1، [1]الغیبة للنعمانی:ص 202 ح 1 [2] کلاهما عن علیّ بن رئاب عن الإمام الصادق عن الإمام علیّ علیهما السلام،نهج البلاغة:الخطبة 16،غرر الحکم:ح 10124 وفیهما«وشمة»،بحارالأنوار:ج 5 ص 218 [3] وراجع:منیة المرید:ص 185 ( [4]آداب یختصّ بها المعلّم:بذل العلم عند وجود المستحقّ وعدم البخل به،وإظهار الحقّ بحسب الطاقة من غیر مجاملة لأحد).</w:t>
      </w:r>
    </w:p>
    <w:p>
      <w:pPr>
        <w:pStyle w:val="BookText"/>
      </w:pPr>
      <w:r>
        <w:rPr>
          <w:rFonts w:ascii="Amiri" w:hAnsi="Amiri" w:eastAsia="Amiri" w:cs="Amiri"/>
          <w:lang w:bidi="ar-SA"/>
          <w:color w:val="111111"/>
          <w:sz w:val="28"/>
          <w:szCs w:val="28"/>
          <w:rtl/>
        </w:rPr>
        <w:t xml:space="preserve">1271.الإمام الباقر علیه السلام:العُلَماءُ فی أنفُسِهِم خانَةٌ إن کَتَمُوا النَّصیحَةَ،إن رَأَوا تائِهاً ضالًّا لا یَهدونَهُ أو مَیِّتاً لا یُحیونَهُ،فَبِئسَ ما یَصنَعونَ،لِأَنَّ اللّهَ تَبارَکَ وتَعالی أخَذَ عَلَیهِمُ المیثاقَ فِی الکِتابِ أن یَأمُروا بِالمَعروفِ وبِما امِروا بِهِ،وأن یَنهَوا عَمّا نُهوا عَنهُ،وأن یَتَعاوَنوا عَلَی البِرِّ وَالتَّقوی،ولا یَتَعاوَنوا عَلَی الإِثمِ وَالعُدوانِ. </w:t>
      </w:r>
      <w:r>
        <w:rPr>
          <w:rStyle w:val="FootnoteReference"/>
        </w:rPr>
        <w:footnoteReference w:id="1428"/>
      </w:r>
    </w:p>
    <w:p>
      <w:pPr>
        <w:pStyle w:val="BookText"/>
      </w:pPr>
      <w:r>
        <w:rPr>
          <w:rFonts w:ascii="IRNazanin" w:hAnsi="IRNazanin" w:eastAsia="IRNazanin" w:cs="IRNazanin"/>
          <w:lang w:bidi="fa-IR"/>
          <w:color w:val="111111"/>
          <w:sz w:val="28"/>
          <w:szCs w:val="28"/>
          <w:rtl/>
        </w:rPr>
        <w:t xml:space="preserve">راجع:ص 327 (وجوب التعلیم علی العالم)</w:t>
      </w:r>
    </w:p>
    <w:p>
      <w:pPr>
        <w:pStyle w:val="BookText"/>
      </w:pPr>
      <w:r>
        <w:rPr>
          <w:rFonts w:ascii="IRNazanin" w:hAnsi="IRNazanin" w:eastAsia="IRNazanin" w:cs="IRNazanin"/>
          <w:lang w:bidi="fa-IR"/>
          <w:color w:val="111111"/>
          <w:sz w:val="28"/>
          <w:szCs w:val="28"/>
          <w:rtl/>
        </w:rPr>
        <w:t xml:space="preserve">و ص 334 (زکاة العلم)</w:t>
      </w:r>
    </w:p>
    <w:p>
      <w:pPr>
        <w:pStyle w:val="BookText"/>
      </w:pPr>
      <w:r>
        <w:rPr>
          <w:rFonts w:ascii="Amiri" w:hAnsi="Amiri" w:eastAsia="Amiri" w:cs="Amiri"/>
          <w:lang w:bidi="ar-SA"/>
          <w:color w:val="111111"/>
          <w:sz w:val="28"/>
          <w:szCs w:val="28"/>
          <w:rtl/>
        </w:rPr>
        <w:t xml:space="preserve">و ص 335 (أفضل الصدقة)</w:t>
      </w:r>
    </w:p>
    <w:p>
      <w:pPr>
        <w:pStyle w:val="BookText"/>
      </w:pPr>
      <w:r>
        <w:rPr>
          <w:rFonts w:ascii="Amiri" w:hAnsi="Amiri" w:eastAsia="Amiri" w:cs="Amiri"/>
          <w:lang w:bidi="ar-SA"/>
          <w:color w:val="111111"/>
          <w:sz w:val="28"/>
          <w:szCs w:val="28"/>
          <w:rtl/>
        </w:rPr>
        <w:t xml:space="preserve">و ص 418 (ردّ البدعة).</w:t>
      </w:r>
    </w:p>
    <w:p>
      <w:pPr>
        <w:pStyle w:val="Heading4"/>
      </w:pPr>
      <w:bookmarkStart w:id="532" w:name="_Toc267"/>
      <w:r>
        <w:t>3/1:الوَلایَةُ والتَّعلیم</w:t>
      </w:r>
      <w:bookmarkEnd w:id="532"/>
    </w:p>
    <w:p>
      <w:pPr>
        <w:pStyle w:val="BookText"/>
      </w:pPr>
      <w:r>
        <w:rPr>
          <w:rFonts w:ascii="Amiri" w:hAnsi="Amiri" w:eastAsia="Amiri" w:cs="Amiri"/>
          <w:lang w:bidi="ar-SA"/>
          <w:color w:val="111111"/>
          <w:sz w:val="28"/>
          <w:szCs w:val="28"/>
          <w:rtl/>
        </w:rPr>
        <w:t xml:space="preserve">1272.رسول اللّه صلی الله علیه و آله-لِمُعاذٍ لَمّا بَعَثَهُ إلَی الیَمَنِ-:یا مُعاذُ،عَلِّمهُم کِتابَ اللّهِ،وأحسِن أدَ بَهُم عَلَی الأَخلاقِ الصّالِحَةِ...ثُمَّ بُثَّ فیهِمُ المُعَلِّمینَ. </w:t>
      </w:r>
      <w:r>
        <w:rPr>
          <w:rStyle w:val="FootnoteReference"/>
        </w:rPr>
        <w:footnoteReference w:id="1429"/>
      </w:r>
    </w:p>
    <w:p>
      <w:pPr>
        <w:pStyle w:val="BookText"/>
      </w:pPr>
      <w:r>
        <w:rPr>
          <w:rFonts w:ascii="Amiri" w:hAnsi="Amiri" w:eastAsia="Amiri" w:cs="Amiri"/>
          <w:lang w:bidi="ar-SA"/>
          <w:color w:val="111111"/>
          <w:sz w:val="28"/>
          <w:szCs w:val="28"/>
          <w:rtl/>
        </w:rPr>
        <w:t xml:space="preserve">1273.الإمام علیّ علیه السلام:فَأَمّا حَقُّکُم عَلَیَّ فَ‍...تَعلیمُکُم کَی لا تَجهَلوا،وتَأدیبُکُم کَیما تَعلَموا. </w:t>
      </w:r>
      <w:r>
        <w:rPr>
          <w:rStyle w:val="FootnoteReference"/>
        </w:rPr>
        <w:footnoteReference w:id="1430"/>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1274.عدّة الداعی:یُروی عَن سَیِّدِنا أمیرِ المُؤمِنینَ علیه السلام:أ نَّهُ لَمّا کانَ یَفرُغُ مِنَ الجِهادِ یَتَفَرَّغُ لِتَعلیمِ النّاسِ وَالقَضاءِ بَینَهُم،فَإِذا یَفرُغُ مِن ذلِکَ اشتَغَلَ فی حائِطٍ لَهُ یَعمَلُ فیهِ بِیَدِهِ وهُوَ مَعَ ذلِکَ ذاکِرٌ للّهِ‌ِ جَلَّ جَلالُهُ. </w:t>
      </w:r>
      <w:r>
        <w:rPr>
          <w:rStyle w:val="FootnoteReference"/>
        </w:rPr>
        <w:footnoteReference w:id="1431"/>
      </w:r>
    </w:p>
    <w:p>
      <w:pPr>
        <w:pStyle w:val="BookText"/>
      </w:pPr>
      <w:r>
        <w:rPr>
          <w:rFonts w:ascii="IRNazanin" w:hAnsi="IRNazanin" w:eastAsia="IRNazanin" w:cs="IRNazanin"/>
          <w:lang w:bidi="fa-IR"/>
          <w:color w:val="111111"/>
          <w:sz w:val="28"/>
          <w:szCs w:val="28"/>
          <w:rtl/>
        </w:rPr>
        <w:t xml:space="preserve">.عدّة الداعی:ص 101، [1]إرشاد القلوب:ص 218،بحارالأنوار:ج 103 ص 16 ح 70. [2]</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172" w:name="pg20021_207126"/>
    <w:bookmarkEnd w:id="172"/>
    <w:p>
      <w:pPr>
        <w:pStyle w:val="Heading3"/>
      </w:pPr>
      <w:bookmarkStart w:id="533" w:name="_Toc268"/>
      <w:r>
        <w:t>الفصل الثانی:فضل التّعلیم</w:t>
      </w:r>
      <w:bookmarkEnd w:id="533"/>
    </w:p>
    <w:p>
      <w:pPr>
        <w:pStyle w:val="Heading4"/>
      </w:pPr>
      <w:bookmarkStart w:id="534" w:name="_Toc269"/>
      <w:r>
        <w:t>1/2:سُنَّةُ الأَنبِیاءِ</w:t>
      </w:r>
      <w:bookmarkEnd w:id="534"/>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«رَبَّنا وَ ابْعَثْ فِیهِمْ رَسُولاً مِنْهُمْ یَتْلُوا عَلَیْهِمْ آیاتِکَ وَ یُعَلِّمُهُمُ الْکِتابَ وَ الْحِکْمَةَ وَ یُزَکِّیهِمْ إِنَّکَ أَنْتَ الْعَزِیزُ الْحَکِیمُ». 1</w:t>
      </w:r>
    </w:p>
    <w:p>
      <w:pPr>
        <w:pStyle w:val="BookText"/>
      </w:pPr>
      <w:r>
        <w:rPr>
          <w:rFonts w:ascii="Amiri" w:hAnsi="Amiri" w:eastAsia="Amiri" w:cs="Amiri"/>
          <w:lang w:bidi="ar-SA"/>
          <w:color w:val="111111"/>
          <w:sz w:val="28"/>
          <w:szCs w:val="28"/>
          <w:rtl/>
        </w:rPr>
        <w:t xml:space="preserve">«کَما أَرْسَلْنا فِیکُمْ رَسُولاً مِنْکُمْ یَتْلُوا عَلَیْکُمْ آیاتِنا وَ یُزَکِّیکُمْ وَ یُعَلِّمُکُمُ الْکِتابَ وَ الْحِکْمَةَ وَ یُعَلِّمُکُمْ ما لَمْ تَکُونُوا تَعْلَمُونَ». 2</w:t>
      </w:r>
    </w:p>
    <w:p>
      <w:pPr>
        <w:pStyle w:val="BookText"/>
      </w:pPr>
      <w:r>
        <w:rPr>
          <w:rFonts w:ascii="Amiri" w:hAnsi="Amiri" w:eastAsia="Amiri" w:cs="Amiri"/>
          <w:lang w:bidi="ar-SA"/>
          <w:color w:val="111111"/>
          <w:sz w:val="28"/>
          <w:szCs w:val="28"/>
          <w:rtl/>
        </w:rPr>
        <w:t xml:space="preserve">«لَقَدْ مَنَّ اللّهُ عَلَی الْمُؤْمِنِینَ إِذْ بَعَثَ فِیهِمْ رَسُولاً مِنْ أَنْفُسِهِمْ یَتْلُوا عَلَیْهِمْ آیاتِهِ وَ یُزَکِّیهِمْ وَ یُعَلِّمُهُمُ الْکِتابَ وَ الْحِکْمَةَ وَ إِنْ کانُوا مِنْ قَبْلُ لَفِی ضَلالٍ مُبِینٍ». 3</w:t>
      </w:r>
    </w:p>
    <w:p>
      <w:pPr>
        <w:pStyle w:val="BookText"/>
      </w:pPr>
      <w:r>
        <w:rPr>
          <w:rFonts w:ascii="Amiri" w:hAnsi="Amiri" w:eastAsia="Amiri" w:cs="Amiri"/>
          <w:lang w:bidi="ar-SA"/>
          <w:color w:val="111111"/>
          <w:sz w:val="28"/>
          <w:szCs w:val="28"/>
          <w:rtl/>
        </w:rPr>
        <w:t xml:space="preserve">«هُوَ الَّذِی بَعَثَ فِی الْأُمِّیِّینَ رَسُولاً مِنْهُمْ یَتْلُوا عَلَیْهِمْ آیاتِهِ وَ یُزَکِّیهِمْ وَ یُعَلِّمُهُمُ الْکِتابَ وَ الْحِکْمَةَ وَ إِنْ کانُوا مِنْ قَبْلُ لَفِی ضَلالٍ مُبِینٍ». 4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173" w:name="pg20021_207127"/>
    <w:bookmarkEnd w:id="173"/>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1275.إرشاد القلوب:رُوِیَ فی قَولِهِ تَعالی: «إِنَّ إِبْراهِیمَ کانَ أُمَّةً قانِتاً لِلّهِ حَنِیفاً وَ لَمْ یَکُ مِنَ الْمُشْرِکِینَ» 1 أنَّهُ کانَ یُعَلِّمُ الخَیرَ. </w:t>
      </w:r>
      <w:r>
        <w:rPr>
          <w:rStyle w:val="FootnoteReference"/>
        </w:rPr>
        <w:footnoteReference w:id="1432"/>
      </w:r>
    </w:p>
    <w:p>
      <w:pPr>
        <w:pStyle w:val="BookText"/>
      </w:pPr>
      <w:r>
        <w:rPr>
          <w:rFonts w:ascii="Amiri" w:hAnsi="Amiri" w:eastAsia="Amiri" w:cs="Amiri"/>
          <w:lang w:bidi="ar-SA"/>
          <w:color w:val="111111"/>
          <w:sz w:val="28"/>
          <w:szCs w:val="28"/>
          <w:rtl/>
        </w:rPr>
        <w:t xml:space="preserve">1276.سنن ابن ماجة عن عبداللّه بن عمرو:خَرَجَ رَسولُ اللّهِ صلی الله علیه و آله ذاتَ یَومٍ مِن بَعضِ حُجَرِهِ فَدَخَلَ المَسجِدَ فَإِذا هُوَ بِحَلقَتَینِ:إحداهُما یَقرَؤونَ القُرآنَ ویَدعونَ اللّهَ،وَالاُخری یَتَعَلَّمونَ ویُعَلِّمونَ.فَقالَ النَّبِیُّ صلی الله علیه و آله:کُلٌّ عَلی خَیرٍ هؤُلاءِ یَقرَؤونَ القُرآنَ ویَدعونَ اللّهَ،فَإِن شاءَ أعطاهُم وإن شاءَ مَنَعَهُم،وهؤُلاءِ یَتَعَلَّمونَ ویُعَلِّمونَ،وإنَّما بُعِثتُ مُعَلِّماًفَجَلَسَ مَعَهُم. </w:t>
      </w:r>
      <w:r>
        <w:rPr>
          <w:rStyle w:val="FootnoteReference"/>
        </w:rPr>
        <w:footnoteReference w:id="1433"/>
      </w:r>
    </w:p>
    <w:p>
      <w:pPr>
        <w:pStyle w:val="BookText"/>
      </w:pPr>
      <w:r>
        <w:rPr>
          <w:rFonts w:ascii="Amiri" w:hAnsi="Amiri" w:eastAsia="Amiri" w:cs="Amiri"/>
          <w:lang w:bidi="ar-SA"/>
          <w:color w:val="111111"/>
          <w:sz w:val="28"/>
          <w:szCs w:val="28"/>
          <w:rtl/>
        </w:rPr>
        <w:t xml:space="preserve">1277.سنن الدارمی عن عبد اللّه بن عمرو:إنَّ رَسولَ اللّهِ صلی الله علیه و آله مَرَّ بِمَجلِسَینِ فی مَسجِدِهِ، فَقالَ صلی الله علیه و آله:کِلاهُما عَلی خَیرٍ،وأحَدُهُما أفضَلُ مِن صاحِبِهِ،أمّا هؤُلاءِ فَیَدعونَ اللّهَ ویَرغَبونَ إلَیهِ،فَإِن شاءَ أعطاهُم وإن شاءَ مَنَعَهُم،وأمّا هؤُلاءِ فَیَتَعَلَّمونَ الفِقهَ وَالعِلمَ، ویُعَلِّمونَ الجاهِلَ،فَهُم أفضَلُ.وإنَّما بُعِثتُ مُعَلِّماً.ثُمَّ جَلَسَ فیهِم. </w:t>
      </w:r>
      <w:r>
        <w:rPr>
          <w:rStyle w:val="FootnoteReference"/>
        </w:rPr>
        <w:footnoteReference w:id="1434"/>
      </w:r>
    </w:p>
    <w:p>
      <w:pPr>
        <w:pStyle w:val="Heading4"/>
      </w:pPr>
      <w:bookmarkStart w:id="535" w:name="_Toc270"/>
      <w:r>
        <w:t>2/2:خَصائِصُ التَّعلیمِ</w:t>
      </w:r>
      <w:bookmarkEnd w:id="535"/>
    </w:p>
    <w:p>
      <w:pPr>
        <w:pStyle w:val="Heading5"/>
      </w:pPr>
      <w:bookmarkStart w:id="536" w:name="_Toc271"/>
      <w:r>
        <w:t>أ-زَکاةُ العِلمِ</w:t>
      </w:r>
      <w:bookmarkEnd w:id="536"/>
    </w:p>
    <w:p>
      <w:pPr>
        <w:pStyle w:val="BookText"/>
      </w:pPr>
      <w:r>
        <w:rPr>
          <w:rFonts w:ascii="Amiri" w:hAnsi="Amiri" w:eastAsia="Amiri" w:cs="Amiri"/>
          <w:lang w:bidi="ar-SA"/>
          <w:color w:val="111111"/>
          <w:sz w:val="28"/>
          <w:szCs w:val="28"/>
          <w:rtl/>
        </w:rPr>
        <w:t xml:space="preserve">1278.الإمام علیّ علیه السلام:بَذلُ العِلمِ زَکاةُ العِلمِ. </w:t>
      </w:r>
      <w:r>
        <w:rPr>
          <w:rStyle w:val="FootnoteReference"/>
        </w:rPr>
        <w:footnoteReference w:id="1435"/>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174" w:name="pg20021_207128"/>
    <w:bookmarkEnd w:id="174"/>
    <w:p>
      <w:pPr>
        <w:pStyle w:val="BookText"/>
      </w:pPr>
      <w:r>
        <w:rPr>
          <w:rFonts w:ascii="Amiri" w:hAnsi="Amiri" w:eastAsia="Amiri" w:cs="Amiri"/>
          <w:lang w:bidi="ar-SA"/>
          <w:color w:val="111111"/>
          <w:sz w:val="28"/>
          <w:szCs w:val="28"/>
          <w:rtl/>
        </w:rPr>
        <w:t xml:space="preserve">1279.عنه علیه السلام:زَکاةُ العِلمِ نَشرُهُ. </w:t>
      </w:r>
      <w:r>
        <w:rPr>
          <w:rStyle w:val="FootnoteReference"/>
        </w:rPr>
        <w:footnoteReference w:id="1436"/>
      </w:r>
    </w:p>
    <w:p>
      <w:pPr>
        <w:pStyle w:val="BookText"/>
      </w:pPr>
      <w:r>
        <w:rPr>
          <w:rFonts w:ascii="IRNazanin" w:hAnsi="IRNazanin" w:eastAsia="IRNazanin" w:cs="IRNazanin"/>
          <w:lang w:bidi="fa-IR"/>
          <w:color w:val="111111"/>
          <w:sz w:val="28"/>
          <w:szCs w:val="28"/>
          <w:rtl/>
        </w:rPr>
        <w:t xml:space="preserve">.غرر الحکم:ح 5444،عیون الحکم والمواعظ:ص 276 ح 5011.</w:t>
      </w:r>
    </w:p>
    <w:p>
      <w:pPr>
        <w:pStyle w:val="BookText"/>
      </w:pPr>
      <w:r>
        <w:rPr>
          <w:rFonts w:ascii="Amiri" w:hAnsi="Amiri" w:eastAsia="Amiri" w:cs="Amiri"/>
          <w:lang w:bidi="ar-SA"/>
          <w:color w:val="111111"/>
          <w:sz w:val="28"/>
          <w:szCs w:val="28"/>
          <w:rtl/>
        </w:rPr>
        <w:t xml:space="preserve">1280.عنه علیه السلام:زَکاةُ العِلمِ بَذلُهُ لِمُستَحِقِّهِ وَاجهادُ النَّفسِ فِی العَمَلِ بِهِ. </w:t>
      </w:r>
      <w:r>
        <w:rPr>
          <w:rStyle w:val="FootnoteReference"/>
        </w:rPr>
        <w:footnoteReference w:id="1437"/>
      </w:r>
    </w:p>
    <w:p>
      <w:pPr>
        <w:pStyle w:val="BookText"/>
      </w:pPr>
      <w:r>
        <w:rPr>
          <w:rFonts w:ascii="Amiri" w:hAnsi="Amiri" w:eastAsia="Amiri" w:cs="Amiri"/>
          <w:lang w:bidi="ar-SA"/>
          <w:color w:val="111111"/>
          <w:sz w:val="28"/>
          <w:szCs w:val="28"/>
          <w:rtl/>
        </w:rPr>
        <w:t xml:space="preserve">1281.الإمام الباقر علیه السلام:زَکاةُ العِلمِ أن تُعَلِّمَهُ عِبادَ اللّهِ. </w:t>
      </w:r>
      <w:r>
        <w:rPr>
          <w:rStyle w:val="FootnoteReference"/>
        </w:rPr>
        <w:footnoteReference w:id="1438"/>
      </w:r>
    </w:p>
    <w:p>
      <w:pPr>
        <w:pStyle w:val="BookText"/>
      </w:pPr>
      <w:r>
        <w:rPr>
          <w:rFonts w:ascii="Amiri" w:hAnsi="Amiri" w:eastAsia="Amiri" w:cs="Amiri"/>
          <w:lang w:bidi="ar-SA"/>
          <w:color w:val="111111"/>
          <w:sz w:val="28"/>
          <w:szCs w:val="28"/>
          <w:rtl/>
        </w:rPr>
        <w:t xml:space="preserve">1282.الإمام الصادق علیه السلام:إنَّ لِکُلِّ شَیءٍ زَکاةً وزَکاةُ العِلمِ أن یُعَلِّمَهُ أهلَهُ. </w:t>
      </w:r>
      <w:r>
        <w:rPr>
          <w:rStyle w:val="FootnoteReference"/>
        </w:rPr>
        <w:footnoteReference w:id="1439"/>
      </w:r>
    </w:p>
    <w:p>
      <w:pPr>
        <w:pStyle w:val="BookText"/>
      </w:pPr>
      <w:r>
        <w:rPr>
          <w:rFonts w:ascii="Amiri" w:hAnsi="Amiri" w:eastAsia="Amiri" w:cs="Amiri"/>
          <w:lang w:bidi="ar-SA"/>
          <w:color w:val="111111"/>
          <w:sz w:val="28"/>
          <w:szCs w:val="28"/>
          <w:rtl/>
        </w:rPr>
        <w:t xml:space="preserve">1283.عنه علیه السلام-فی قَولِهِ تَعالی: «وَ مِمّا رَزَقْناهُمْ یُنْفِقُونَ» 5 -:إنَّ مَعناهُ:ومِمّا عَلَّمناهُم یَبُثّونَ. </w:t>
      </w:r>
      <w:r>
        <w:rPr>
          <w:rStyle w:val="FootnoteReference"/>
        </w:rPr>
        <w:footnoteReference w:id="1440"/>
      </w:r>
    </w:p>
    <w:p>
      <w:pPr>
        <w:pStyle w:val="BookText"/>
      </w:pPr>
      <w:r>
        <w:rPr>
          <w:rFonts w:ascii="IRNazanin" w:hAnsi="IRNazanin" w:eastAsia="IRNazanin" w:cs="IRNazanin"/>
          <w:lang w:bidi="fa-IR"/>
          <w:color w:val="111111"/>
          <w:sz w:val="28"/>
          <w:szCs w:val="28"/>
          <w:rtl/>
        </w:rPr>
        <w:t xml:space="preserve">راجع:ص 327 (وجوب التعلیم علی العالم)</w:t>
      </w:r>
    </w:p>
    <w:p>
      <w:pPr>
        <w:pStyle w:val="BookText"/>
      </w:pPr>
      <w:r>
        <w:rPr>
          <w:rFonts w:ascii="IRNazanin" w:hAnsi="IRNazanin" w:eastAsia="IRNazanin" w:cs="IRNazanin"/>
          <w:lang w:bidi="fa-IR"/>
          <w:color w:val="111111"/>
          <w:sz w:val="28"/>
          <w:szCs w:val="28"/>
          <w:rtl/>
        </w:rPr>
        <w:t xml:space="preserve">و ص 328 (حرمة کتمان العلم)</w:t>
      </w:r>
    </w:p>
    <w:p>
      <w:pPr>
        <w:pStyle w:val="BookText"/>
      </w:pPr>
      <w:r>
        <w:rPr>
          <w:rFonts w:ascii="Amiri" w:hAnsi="Amiri" w:eastAsia="Amiri" w:cs="Amiri"/>
          <w:lang w:bidi="ar-SA"/>
          <w:color w:val="111111"/>
          <w:sz w:val="28"/>
          <w:szCs w:val="28"/>
          <w:rtl/>
        </w:rPr>
        <w:t xml:space="preserve">و ص 335 (أفضل الصدقة)</w:t>
      </w:r>
    </w:p>
    <w:p>
      <w:pPr>
        <w:pStyle w:val="BookText"/>
      </w:pPr>
      <w:r>
        <w:rPr>
          <w:rFonts w:ascii="Amiri" w:hAnsi="Amiri" w:eastAsia="Amiri" w:cs="Amiri"/>
          <w:lang w:bidi="ar-SA"/>
          <w:color w:val="111111"/>
          <w:sz w:val="28"/>
          <w:szCs w:val="28"/>
          <w:rtl/>
        </w:rPr>
        <w:t xml:space="preserve">و ص 418 (ردّ البدعة).</w:t>
      </w:r>
    </w:p>
    <w:p>
      <w:pPr>
        <w:pStyle w:val="Heading5"/>
      </w:pPr>
      <w:bookmarkStart w:id="537" w:name="_Toc272"/>
      <w:r>
        <w:t>ب-أفضَلُ الصَّدَقَةِ</w:t>
      </w:r>
      <w:bookmarkEnd w:id="537"/>
    </w:p>
    <w:p>
      <w:pPr>
        <w:pStyle w:val="BookText"/>
      </w:pPr>
      <w:r>
        <w:rPr>
          <w:rFonts w:ascii="Amiri" w:hAnsi="Amiri" w:eastAsia="Amiri" w:cs="Amiri"/>
          <w:lang w:bidi="ar-SA"/>
          <w:color w:val="111111"/>
          <w:sz w:val="28"/>
          <w:szCs w:val="28"/>
          <w:rtl/>
        </w:rPr>
        <w:t xml:space="preserve">1284.رسول اللّه صلی الله علیه و آله:أفضَلُ الصَّدَقَةِ أن یَتَعَلَّمَ المَرءُ المُسلِمُ عِلماً ثُمَّ یُعَلِّمَهُ أخاهُ المُسلِمَ. </w:t>
      </w:r>
      <w:r>
        <w:rPr>
          <w:rStyle w:val="FootnoteReference"/>
        </w:rPr>
        <w:footnoteReference w:id="1441"/>
      </w:r>
    </w:p>
    <w:p>
      <w:pPr>
        <w:pStyle w:val="BookText"/>
      </w:pPr>
      <w:r>
        <w:rPr>
          <w:rFonts w:ascii="Amiri" w:hAnsi="Amiri" w:eastAsia="Amiri" w:cs="Amiri"/>
          <w:lang w:bidi="ar-SA"/>
          <w:color w:val="111111"/>
          <w:sz w:val="28"/>
          <w:szCs w:val="28"/>
          <w:rtl/>
        </w:rPr>
        <w:t xml:space="preserve">1285.عنه صلی الله علیه و آله:ما تَصَدَّقَ النّاسُ بِصَدَقَةٍ مِثلِ عِلمٍ یُنشَرُ. </w:t>
      </w:r>
      <w:r>
        <w:rPr>
          <w:rStyle w:val="FootnoteReference"/>
        </w:rPr>
        <w:footnoteReference w:id="1442"/>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175" w:name="pg20021_207129"/>
    <w:bookmarkEnd w:id="175"/>
    <w:p>
      <w:pPr>
        <w:pStyle w:val="BookText"/>
      </w:pPr>
      <w:r>
        <w:rPr>
          <w:rFonts w:ascii="Amiri" w:hAnsi="Amiri" w:eastAsia="Amiri" w:cs="Amiri"/>
          <w:lang w:bidi="ar-SA"/>
          <w:color w:val="111111"/>
          <w:sz w:val="28"/>
          <w:szCs w:val="28"/>
          <w:rtl/>
        </w:rPr>
        <w:t xml:space="preserve">1286.عنه صلی الله علیه و آله:مِنَ الصَّدَقَةِ أن یَتَعَلَّمَ الرَّجُلُ العِلمَ ویُعَلِّمَهُ النّاسَ. </w:t>
      </w:r>
      <w:r>
        <w:rPr>
          <w:rStyle w:val="FootnoteReference"/>
        </w:rPr>
        <w:footnoteReference w:id="1443"/>
      </w:r>
    </w:p>
    <w:p>
      <w:pPr>
        <w:pStyle w:val="BookText"/>
      </w:pPr>
      <w:r>
        <w:rPr>
          <w:rFonts w:ascii="IRNazanin" w:hAnsi="IRNazanin" w:eastAsia="IRNazanin" w:cs="IRNazanin"/>
          <w:lang w:bidi="fa-IR"/>
          <w:color w:val="111111"/>
          <w:sz w:val="28"/>
          <w:szCs w:val="28"/>
          <w:rtl/>
        </w:rPr>
        <w:t xml:space="preserve">.عدّة الداعی:ص 63،بحارالأنوار:ج 2 ص 24 ح 79؛ [1]جامع بیان العلم وفضله:ج 1 ص 123 عن الحسن نحوه.</w:t>
      </w:r>
    </w:p>
    <w:p>
      <w:pPr>
        <w:pStyle w:val="BookText"/>
      </w:pPr>
      <w:r>
        <w:rPr>
          <w:rFonts w:ascii="Amiri" w:hAnsi="Amiri" w:eastAsia="Amiri" w:cs="Amiri"/>
          <w:lang w:bidi="ar-SA"/>
          <w:color w:val="111111"/>
          <w:sz w:val="28"/>
          <w:szCs w:val="28"/>
          <w:rtl/>
        </w:rPr>
        <w:t xml:space="preserve">1287.عنه صلی الله علیه و آله:فَضلُ عِلمِکَ تَعودُ بِهِ عَلی أخیکَ الَّذی لا عِلمَ عِندَهُ صَدَقَةٌ مِنکَ عَلَیهِ. </w:t>
      </w:r>
      <w:r>
        <w:rPr>
          <w:rStyle w:val="FootnoteReference"/>
        </w:rPr>
        <w:footnoteReference w:id="1444"/>
      </w:r>
    </w:p>
    <w:p>
      <w:pPr>
        <w:pStyle w:val="BookText"/>
      </w:pPr>
      <w:r>
        <w:rPr>
          <w:rFonts w:ascii="Amiri" w:hAnsi="Amiri" w:eastAsia="Amiri" w:cs="Amiri"/>
          <w:lang w:bidi="ar-SA"/>
          <w:color w:val="111111"/>
          <w:sz w:val="28"/>
          <w:szCs w:val="28"/>
          <w:rtl/>
        </w:rPr>
        <w:t xml:space="preserve">1288.الإمام علیّ علیه السلام-فِی الحِکَمِ المَنسوبَةِ إلَیهِ-:لَیسَ کُلُّ ذی عَینٍ یُبصِرُ،ولا کُلُّ ذی اذُنٍ یَسمَعُ،فَتَصَدَّقوا عَلی اولِی العُقولِ الزَّمِنَةِ، </w:t>
      </w:r>
      <w:r>
        <w:rPr>
          <w:rStyle w:val="FootnoteReference"/>
        </w:rPr>
        <w:footnoteReference w:id="1445"/>
      </w:r>
    </w:p>
    <w:p>
      <w:pPr>
        <w:pStyle w:val="BookText"/>
      </w:pPr>
      <w:r>
        <w:rPr>
          <w:rFonts w:ascii="Amiri" w:hAnsi="Amiri" w:eastAsia="Amiri" w:cs="Amiri"/>
          <w:lang w:bidi="ar-SA"/>
          <w:color w:val="111111"/>
          <w:sz w:val="28"/>
          <w:szCs w:val="28"/>
          <w:rtl/>
        </w:rPr>
        <w:t xml:space="preserve">وَالأَلبابِ الحائِرَةِ بِالعُلومِ الَّتی هِیَ أفضَلُ صَدَقاتِکُم.</w:t>
      </w:r>
    </w:p>
    <w:p>
      <w:pPr>
        <w:pStyle w:val="BookText"/>
      </w:pPr>
      <w:r>
        <w:rPr>
          <w:rFonts w:ascii="Amiri" w:hAnsi="Amiri" w:eastAsia="Amiri" w:cs="Amiri"/>
          <w:lang w:bidi="ar-SA"/>
          <w:color w:val="111111"/>
          <w:sz w:val="28"/>
          <w:szCs w:val="28"/>
          <w:rtl/>
        </w:rPr>
        <w:t xml:space="preserve">ثُمَّ تَلا: «إِنَّ الَّذِینَ یَکْتُمُونَ ما أَنْزَلْنا مِنَ الْبَیِّناتِ وَ الْهُدی مِنْ بَعْدِ ما بَیَّنّاهُ لِلنّاسِ فِی الْکِتابِ أُولئِکَ یَلْعَنُهُمُ اللّهُ وَ یَلْعَنُهُمُ اللاّعِنُونَ» 4 . </w:t>
      </w:r>
      <w:r>
        <w:rPr>
          <w:rStyle w:val="FootnoteReference"/>
        </w:rPr>
        <w:footnoteReference w:id="1446"/>
      </w:r>
    </w:p>
    <w:p>
      <w:pPr>
        <w:pStyle w:val="Heading4"/>
      </w:pPr>
      <w:bookmarkStart w:id="538" w:name="_Toc273"/>
      <w:r>
        <w:t>3/2:فَوائِدُ التَّعلیمِ</w:t>
      </w:r>
      <w:bookmarkEnd w:id="538"/>
    </w:p>
    <w:p>
      <w:pPr>
        <w:pStyle w:val="Heading5"/>
      </w:pPr>
      <w:bookmarkStart w:id="539" w:name="_Toc274"/>
      <w:r>
        <w:t>أ-إتقانُ العِلمِ</w:t>
      </w:r>
      <w:bookmarkEnd w:id="539"/>
    </w:p>
    <w:p>
      <w:pPr>
        <w:pStyle w:val="BookText"/>
      </w:pPr>
      <w:r>
        <w:rPr>
          <w:rFonts w:ascii="Amiri" w:hAnsi="Amiri" w:eastAsia="Amiri" w:cs="Amiri"/>
          <w:lang w:bidi="ar-SA"/>
          <w:color w:val="111111"/>
          <w:sz w:val="28"/>
          <w:szCs w:val="28"/>
          <w:rtl/>
        </w:rPr>
        <w:t xml:space="preserve">1289.الإمام علیّ علیه السلام:المالُ تَنقُصُهُ النَّفَقَةُ،وَالعِلمُ یَزکو عَلَی الإِنفاقِ. </w:t>
      </w:r>
      <w:r>
        <w:rPr>
          <w:rStyle w:val="FootnoteReference"/>
        </w:rPr>
        <w:footnoteReference w:id="1447"/>
      </w:r>
    </w:p>
    <w:p>
      <w:pPr>
        <w:pStyle w:val="BookText"/>
      </w:pPr>
      <w:r>
        <w:rPr>
          <w:rFonts w:ascii="Amiri" w:hAnsi="Amiri" w:eastAsia="Amiri" w:cs="Amiri"/>
          <w:lang w:bidi="ar-SA"/>
          <w:color w:val="111111"/>
          <w:sz w:val="28"/>
          <w:szCs w:val="28"/>
          <w:rtl/>
        </w:rPr>
        <w:t xml:space="preserve">1290.الإمام الحسن علیه السلام:عَلِّمِ النّاسَ وتَعَلَّم عِلمَ غَیرِکَ،فَتَکونَ قَد أتقَنتَ عِلمَکَ وعَلِمتَ ما لَم تَعلَم. </w:t>
      </w:r>
      <w:r>
        <w:rPr>
          <w:rStyle w:val="FootnoteReference"/>
        </w:rPr>
        <w:footnoteReference w:id="1448"/>
      </w:r>
    </w:p>
    <w:p>
      <w:pPr>
        <w:pStyle w:val="BookText"/>
      </w:pPr>
      <w:r>
        <w:rPr>
          <w:rFonts w:ascii="IRNazanin" w:hAnsi="IRNazanin" w:eastAsia="IRNazanin" w:cs="IRNazanin"/>
          <w:lang w:bidi="fa-IR"/>
          <w:color w:val="111111"/>
          <w:sz w:val="28"/>
          <w:szCs w:val="28"/>
          <w:rtl/>
        </w:rPr>
        <w:t xml:space="preserve">راجع:ص 43 (لا یفنیه الإنفاق).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176" w:name="pg20021_207130"/>
    <w:bookmarkEnd w:id="176"/>
    <w:p>
      <w:pPr>
        <w:pStyle w:val="Heading5"/>
      </w:pPr>
      <w:bookmarkStart w:id="540" w:name="_Toc275"/>
      <w:r>
        <w:t>ب-تَزکِیَةُ العَقلِ</w:t>
      </w:r>
      <w:bookmarkEnd w:id="540"/>
    </w:p>
    <w:p>
      <w:pPr>
        <w:pStyle w:val="BookText"/>
      </w:pPr>
      <w:r>
        <w:rPr>
          <w:rFonts w:ascii="Amiri" w:hAnsi="Amiri" w:eastAsia="Amiri" w:cs="Amiri"/>
          <w:lang w:bidi="ar-SA"/>
          <w:color w:val="111111"/>
          <w:sz w:val="28"/>
          <w:szCs w:val="28"/>
          <w:rtl/>
        </w:rPr>
        <w:t xml:space="preserve">1291.الإمام علیّ علیه السلام:أعوَنُ الأَشیاءِ عَلی تَزکِیَةِ العَقلِ التَّعلیمُ. </w:t>
      </w:r>
      <w:r>
        <w:rPr>
          <w:rStyle w:val="FootnoteReference"/>
        </w:rPr>
        <w:footnoteReference w:id="1449"/>
      </w:r>
    </w:p>
    <w:p>
      <w:pPr>
        <w:pStyle w:val="BookText"/>
      </w:pPr>
      <w:r>
        <w:rPr>
          <w:rFonts w:ascii="IRNazanin" w:hAnsi="IRNazanin" w:eastAsia="IRNazanin" w:cs="IRNazanin"/>
          <w:lang w:bidi="fa-IR"/>
          <w:color w:val="111111"/>
          <w:sz w:val="28"/>
          <w:szCs w:val="28"/>
          <w:rtl/>
        </w:rPr>
        <w:t xml:space="preserve">.غرر الحکم:ح 3246،عیون الحکم والمواعظ:ص 122 ح 2788.</w:t>
      </w:r>
    </w:p>
    <w:p>
      <w:pPr>
        <w:pStyle w:val="Heading5"/>
      </w:pPr>
      <w:bookmarkStart w:id="541" w:name="_Toc276"/>
      <w:r>
        <w:t>ج-صَدَقَةٌ جارِیَةٌ</w:t>
      </w:r>
      <w:bookmarkEnd w:id="541"/>
    </w:p>
    <w:p>
      <w:pPr>
        <w:pStyle w:val="BookText"/>
      </w:pPr>
      <w:r>
        <w:rPr>
          <w:rFonts w:ascii="Amiri" w:hAnsi="Amiri" w:eastAsia="Amiri" w:cs="Amiri"/>
          <w:lang w:bidi="ar-SA"/>
          <w:color w:val="111111"/>
          <w:sz w:val="28"/>
          <w:szCs w:val="28"/>
          <w:rtl/>
        </w:rPr>
        <w:t xml:space="preserve">1292.رسول اللّه صلی الله علیه و آله:مَن عَلَّمَ عِلماً فَلَهُ أجرُ مَن عَمِلَ بِهِ،لا یَنقُصُ مِن أجرِ العامِلِ. </w:t>
      </w:r>
      <w:r>
        <w:rPr>
          <w:rStyle w:val="FootnoteReference"/>
        </w:rPr>
        <w:footnoteReference w:id="1450"/>
      </w:r>
    </w:p>
    <w:p>
      <w:pPr>
        <w:pStyle w:val="BookText"/>
      </w:pPr>
      <w:r>
        <w:rPr>
          <w:rFonts w:ascii="Amiri" w:hAnsi="Amiri" w:eastAsia="Amiri" w:cs="Amiri"/>
          <w:lang w:bidi="ar-SA"/>
          <w:color w:val="111111"/>
          <w:sz w:val="28"/>
          <w:szCs w:val="28"/>
          <w:rtl/>
        </w:rPr>
        <w:t xml:space="preserve">1293.عنه صلی الله علیه و آله:خَیرُ ما یُخَلِّفُ الرَّجُلُ مِن بَعدِهِ ثَلاثٌ:وَلَدٌ صالِحٌ یَدعو لَهُ،وصَدَقَةٌ تَجری یَبلُغُهُ أجرُها،وعِلمٌ یُعمَلُ بِهِ مِن بَعدِهِ. </w:t>
      </w:r>
      <w:r>
        <w:rPr>
          <w:rStyle w:val="FootnoteReference"/>
        </w:rPr>
        <w:footnoteReference w:id="1451"/>
      </w:r>
    </w:p>
    <w:p>
      <w:pPr>
        <w:pStyle w:val="BookText"/>
      </w:pPr>
      <w:r>
        <w:rPr>
          <w:rFonts w:ascii="Amiri" w:hAnsi="Amiri" w:eastAsia="Amiri" w:cs="Amiri"/>
          <w:lang w:bidi="ar-SA"/>
          <w:color w:val="111111"/>
          <w:sz w:val="28"/>
          <w:szCs w:val="28"/>
          <w:rtl/>
        </w:rPr>
        <w:t xml:space="preserve">1294.عنه صلی الله علیه و آله:یَجیءُ الرَّجُلُ یَومَ القِیامَةِ ولَهُ مِنَ الحَسَناتِ کَالسَّحابِ الرُّکامِ أو کَالجِبالِ الرَّواسی فَیَقولُ:یا رَبِّ،أنّی لی هذا ولَم أعمَلها؟فَیَقولُ:هذا عِلمُکَ الَّذی عَلَّمتَهُ النّاسَ یُعمَلُ بِهِ مِن بَعدِکَ. </w:t>
      </w:r>
      <w:r>
        <w:rPr>
          <w:rStyle w:val="FootnoteReference"/>
        </w:rPr>
        <w:footnoteReference w:id="1452"/>
      </w:r>
    </w:p>
    <w:p>
      <w:pPr>
        <w:pStyle w:val="BookText"/>
      </w:pPr>
      <w:r>
        <w:rPr>
          <w:rFonts w:ascii="Amiri" w:hAnsi="Amiri" w:eastAsia="Amiri" w:cs="Amiri"/>
          <w:lang w:bidi="ar-SA"/>
          <w:color w:val="111111"/>
          <w:sz w:val="28"/>
          <w:szCs w:val="28"/>
          <w:rtl/>
        </w:rPr>
        <w:t xml:space="preserve">1295.الإمام الباقر علیه السلام:مَن عَلَّمَ بابَ هُدًی فَلَهُ مِثلُ أجرِ مَن عَمِلَ بِهِ،ولا یُنقَصُ اولئِکَ مِن اجورِهِم شَیئاً.ومَن عَلَّمَ بابَ ضَلالٍ کانَ عَلَیهِ مِثلُ أوزارِ مَن عَمِلَ بِهِ، ولا یُنقَصُ اولئِکَ مِن أوزارِهِم شَیئاً. </w:t>
      </w:r>
      <w:r>
        <w:rPr>
          <w:rStyle w:val="FootnoteReference"/>
        </w:rPr>
        <w:footnoteReference w:id="1453"/>
      </w:r>
    </w:p>
    <w:p>
      <w:pPr>
        <w:pStyle w:val="BookText"/>
      </w:pPr>
      <w:r>
        <w:rPr>
          <w:rFonts w:ascii="Amiri" w:hAnsi="Amiri" w:eastAsia="Amiri" w:cs="Amiri"/>
          <w:lang w:bidi="ar-SA"/>
          <w:color w:val="111111"/>
          <w:sz w:val="28"/>
          <w:szCs w:val="28"/>
          <w:rtl/>
        </w:rPr>
        <w:t xml:space="preserve">1296.الکافی عن أبی بصیر:سَمِعتُ أبا عَبدِاللّهِ علیه السلام یَقولُ:مَن عَلَّمَ خَیراً فَلَهُ مِثلُ أجرِ مَن عَمِلَ بِهِ.</w:t>
      </w:r>
    </w:p>
    <w:p>
      <w:pPr>
        <w:pStyle w:val="BookText"/>
      </w:pPr>
      <w:r>
        <w:rPr>
          <w:rFonts w:ascii="Amiri" w:hAnsi="Amiri" w:eastAsia="Amiri" w:cs="Amiri"/>
          <w:lang w:bidi="ar-SA"/>
          <w:color w:val="111111"/>
          <w:sz w:val="28"/>
          <w:szCs w:val="28"/>
          <w:rtl/>
        </w:rPr>
        <w:t xml:space="preserve">قُلتُ:فَإِن عَلَّمَهُ غَیرَهُ یَجری ذلِکَ لَهُ؟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177" w:name="pg20021_207131"/>
    <w:bookmarkEnd w:id="177"/>
    <w:p>
      <w:pPr>
        <w:pStyle w:val="BookText"/>
      </w:pPr>
      <w:r>
        <w:rPr>
          <w:rFonts w:ascii="Amiri" w:hAnsi="Amiri" w:eastAsia="Amiri" w:cs="Amiri"/>
          <w:lang w:bidi="ar-SA"/>
          <w:color w:val="111111"/>
          <w:sz w:val="28"/>
          <w:szCs w:val="28"/>
          <w:rtl/>
        </w:rPr>
        <w:t xml:space="preserve">قالَ:إن عَلَّمَهُ النّاسَ کُلَّهُم جَری لَهُ.</w:t>
      </w:r>
    </w:p>
    <w:p>
      <w:pPr>
        <w:pStyle w:val="BookText"/>
      </w:pPr>
      <w:r>
        <w:rPr>
          <w:rFonts w:ascii="Amiri" w:hAnsi="Amiri" w:eastAsia="Amiri" w:cs="Amiri"/>
          <w:lang w:bidi="ar-SA"/>
          <w:color w:val="111111"/>
          <w:sz w:val="28"/>
          <w:szCs w:val="28"/>
          <w:rtl/>
        </w:rPr>
        <w:t xml:space="preserve">قُلتُ:فَإِن ماتَ؟</w:t>
      </w:r>
    </w:p>
    <w:p>
      <w:pPr>
        <w:pStyle w:val="BookText"/>
      </w:pPr>
      <w:r>
        <w:rPr>
          <w:rFonts w:ascii="Amiri" w:hAnsi="Amiri" w:eastAsia="Amiri" w:cs="Amiri"/>
          <w:lang w:bidi="ar-SA"/>
          <w:color w:val="111111"/>
          <w:sz w:val="28"/>
          <w:szCs w:val="28"/>
          <w:rtl/>
        </w:rPr>
        <w:t xml:space="preserve">قالَ:وإن ماتَ. </w:t>
      </w:r>
      <w:r>
        <w:rPr>
          <w:rStyle w:val="FootnoteReference"/>
        </w:rPr>
        <w:footnoteReference w:id="1454"/>
      </w:r>
    </w:p>
    <w:p>
      <w:pPr>
        <w:pStyle w:val="BookText"/>
      </w:pPr>
      <w:r>
        <w:rPr>
          <w:rFonts w:ascii="IRNazanin" w:hAnsi="IRNazanin" w:eastAsia="IRNazanin" w:cs="IRNazanin"/>
          <w:lang w:bidi="fa-IR"/>
          <w:color w:val="111111"/>
          <w:sz w:val="28"/>
          <w:szCs w:val="28"/>
          <w:rtl/>
        </w:rPr>
        <w:t xml:space="preserve">.الکافی:ج 1 ص 35 ح 3، [1]بصائر الدرجات:ص 5 ح 11، [2]بحارالأنوار:ج 2 ص 18. [3]</w:t>
      </w:r>
    </w:p>
    <w:p>
      <w:pPr>
        <w:pStyle w:val="Heading5"/>
      </w:pPr>
      <w:bookmarkStart w:id="542" w:name="_Toc277"/>
      <w:r>
        <w:t>د-اِستِغفارُ کُلِّ شَیءٍ</w:t>
      </w:r>
      <w:bookmarkEnd w:id="542"/>
    </w:p>
    <w:p>
      <w:pPr>
        <w:pStyle w:val="BookText"/>
      </w:pPr>
      <w:r>
        <w:rPr>
          <w:rFonts w:ascii="Amiri" w:hAnsi="Amiri" w:eastAsia="Amiri" w:cs="Amiri"/>
          <w:lang w:bidi="ar-SA"/>
          <w:color w:val="111111"/>
          <w:sz w:val="28"/>
          <w:szCs w:val="28"/>
          <w:rtl/>
        </w:rPr>
        <w:t xml:space="preserve">1297.رسول اللّه صلی الله علیه و آله:مُعَلِّمُ الخَیرِ یَستَغفِرُ لَهُ کُلُّ شَیءٍ حَتَّی الحیتانُ فِی البَحرِ. </w:t>
      </w:r>
      <w:r>
        <w:rPr>
          <w:rStyle w:val="FootnoteReference"/>
        </w:rPr>
        <w:footnoteReference w:id="1455"/>
      </w:r>
    </w:p>
    <w:p>
      <w:pPr>
        <w:pStyle w:val="BookText"/>
      </w:pPr>
      <w:r>
        <w:rPr>
          <w:rFonts w:ascii="Amiri" w:hAnsi="Amiri" w:eastAsia="Amiri" w:cs="Amiri"/>
          <w:lang w:bidi="ar-SA"/>
          <w:color w:val="111111"/>
          <w:sz w:val="28"/>
          <w:szCs w:val="28"/>
          <w:rtl/>
        </w:rPr>
        <w:t xml:space="preserve">1298.عنه صلی الله علیه و آله:إنَّ مُعَلِّمَ الخَیرِ یَستَغفِرُ لَهُ دَوابُّ الأَرضِ وحیتانُ البَحرِ وکُلُّ ذی روحٍ فِی الهَواءِ وجَمیعُ أهلِ السَّماءِ وَالأَرضِ،وإنَّ العالِمَ وَالمُتَعَلِّمَ فِی الأَجرِ سَواءٌ یَأتِیانِ یَومَ القِیامَةِ کَفَرَسَی رِهانٍ یَزدَحِمانِ. </w:t>
      </w:r>
      <w:r>
        <w:rPr>
          <w:rStyle w:val="FootnoteReference"/>
        </w:rPr>
        <w:footnoteReference w:id="1456"/>
      </w:r>
    </w:p>
    <w:p>
      <w:pPr>
        <w:pStyle w:val="BookText"/>
      </w:pPr>
      <w:r>
        <w:rPr>
          <w:rFonts w:ascii="Amiri" w:hAnsi="Amiri" w:eastAsia="Amiri" w:cs="Amiri"/>
          <w:lang w:bidi="ar-SA"/>
          <w:color w:val="111111"/>
          <w:sz w:val="28"/>
          <w:szCs w:val="28"/>
          <w:rtl/>
        </w:rPr>
        <w:t xml:space="preserve">1299.الإمام الصادق علیه السلام:مُعَلِّمُ الخَیرِ یَستَغفِرُ لَهُ دَوابُّ الأَرضِ وحیتانُ البُحورِ وکُلُّ صَغیرَةٍ وکَبیرَةٍ فی أرضِ اللّهِ وسَمائِهِ. </w:t>
      </w:r>
      <w:r>
        <w:rPr>
          <w:rStyle w:val="FootnoteReference"/>
        </w:rPr>
        <w:footnoteReference w:id="1457"/>
      </w:r>
    </w:p>
    <w:p>
      <w:pPr>
        <w:pStyle w:val="Heading5"/>
      </w:pPr>
      <w:bookmarkStart w:id="543" w:name="_Toc278"/>
      <w:r>
        <w:t>ه‍-صَلَواتُ کُلِّ شَیءٍ</w:t>
      </w:r>
      <w:bookmarkEnd w:id="543"/>
    </w:p>
    <w:p>
      <w:pPr>
        <w:pStyle w:val="BookText"/>
      </w:pPr>
      <w:r>
        <w:rPr>
          <w:rFonts w:ascii="Amiri" w:hAnsi="Amiri" w:eastAsia="Amiri" w:cs="Amiri"/>
          <w:lang w:bidi="ar-SA"/>
          <w:color w:val="111111"/>
          <w:sz w:val="28"/>
          <w:szCs w:val="28"/>
          <w:rtl/>
        </w:rPr>
        <w:t xml:space="preserve">1300.رسول اللّه صلی الله علیه و آله:الخَلقُ کُلُّهُم یُصَلّونَ عَلی مُعَلِّمِ الخَیرِ؛حَتّی حیتانُ البَحرِ. </w:t>
      </w:r>
      <w:r>
        <w:rPr>
          <w:rStyle w:val="FootnoteReference"/>
        </w:rPr>
        <w:footnoteReference w:id="1458"/>
      </w:r>
    </w:p>
    <w:p>
      <w:pPr>
        <w:pStyle w:val="BookText"/>
      </w:pPr>
      <w:r>
        <w:rPr>
          <w:rFonts w:ascii="Amiri" w:hAnsi="Amiri" w:eastAsia="Amiri" w:cs="Amiri"/>
          <w:lang w:bidi="ar-SA"/>
          <w:color w:val="111111"/>
          <w:sz w:val="28"/>
          <w:szCs w:val="28"/>
          <w:rtl/>
        </w:rPr>
        <w:t xml:space="preserve">1301.عنه صلی الله علیه و آله:إنَّ اللّهَ ومَلائِکَتَهُ وأهلَ سَماواتِهِ وأرَضیهِ وَالنّونَ فِی البَحرِ یُصَلّونَ عَلَی الَّذینَ یُعَلِّمونَ النّاسَ الخَیرَ. </w:t>
      </w:r>
      <w:r>
        <w:rPr>
          <w:rStyle w:val="FootnoteReference"/>
        </w:rPr>
        <w:footnoteReference w:id="1459"/>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178" w:name="pg20021_207132"/>
    <w:bookmarkEnd w:id="178"/>
    <w:p>
      <w:pPr>
        <w:pStyle w:val="Heading4"/>
      </w:pPr>
      <w:bookmarkStart w:id="544" w:name="_Toc279"/>
      <w:r>
        <w:t>4/2:فَضلُ المُعَلِّمِ</w:t>
      </w:r>
      <w:bookmarkEnd w:id="544"/>
    </w:p>
    <w:p>
      <w:pPr>
        <w:pStyle w:val="BookText"/>
      </w:pPr>
      <w:r>
        <w:rPr>
          <w:rFonts w:ascii="Amiri" w:hAnsi="Amiri" w:eastAsia="Amiri" w:cs="Amiri"/>
          <w:lang w:bidi="ar-SA"/>
          <w:color w:val="111111"/>
          <w:sz w:val="28"/>
          <w:szCs w:val="28"/>
          <w:rtl/>
        </w:rPr>
        <w:t xml:space="preserve">1302.رسول اللّه صلی الله علیه و آله:اللّهُمَّ اغفِر لِلمُعَلِّمینَ-ثَلاثاً-،وأطِل أعمارَهُم،وبارِک لَهُم فی کَسبِهِم. </w:t>
      </w:r>
      <w:r>
        <w:rPr>
          <w:rStyle w:val="FootnoteReference"/>
        </w:rPr>
        <w:footnoteReference w:id="1460"/>
      </w:r>
    </w:p>
    <w:p>
      <w:pPr>
        <w:pStyle w:val="BookText"/>
      </w:pPr>
      <w:r>
        <w:rPr>
          <w:rFonts w:ascii="IRNazanin" w:hAnsi="IRNazanin" w:eastAsia="IRNazanin" w:cs="IRNazanin"/>
          <w:lang w:bidi="fa-IR"/>
          <w:color w:val="111111"/>
          <w:sz w:val="28"/>
          <w:szCs w:val="28"/>
          <w:rtl/>
        </w:rPr>
        <w:t xml:space="preserve">.تاریخ بغداد:ج 3 ص 64 [1] عن ابن عبّاس.</w:t>
      </w:r>
    </w:p>
    <w:p>
      <w:pPr>
        <w:pStyle w:val="BookText"/>
      </w:pPr>
      <w:r>
        <w:rPr>
          <w:rFonts w:ascii="Amiri" w:hAnsi="Amiri" w:eastAsia="Amiri" w:cs="Amiri"/>
          <w:lang w:bidi="ar-SA"/>
          <w:color w:val="111111"/>
          <w:sz w:val="28"/>
          <w:szCs w:val="28"/>
          <w:rtl/>
        </w:rPr>
        <w:t xml:space="preserve">1303.عنه صلی الله علیه و آله:الدُّنیا مَلعونَةٌ؛مَلعونٌ ما فیها إلّاذِکرَ اللّهِ وما والاهُ أو مُعَلِّماً أو مُتَعَلِّماً. </w:t>
      </w:r>
      <w:r>
        <w:rPr>
          <w:rStyle w:val="FootnoteReference"/>
        </w:rPr>
        <w:footnoteReference w:id="1461"/>
      </w:r>
    </w:p>
    <w:p>
      <w:pPr>
        <w:pStyle w:val="BookText"/>
      </w:pPr>
      <w:r>
        <w:rPr>
          <w:rFonts w:ascii="Amiri" w:hAnsi="Amiri" w:eastAsia="Amiri" w:cs="Amiri"/>
          <w:lang w:bidi="ar-SA"/>
          <w:color w:val="111111"/>
          <w:sz w:val="28"/>
          <w:szCs w:val="28"/>
          <w:rtl/>
        </w:rPr>
        <w:t xml:space="preserve">1304.عنه صلی الله علیه و آله:ألا اخبِرُکُم عَنِ الأَجوَدِ الأَجوَدِ؟اللّهُ الأَجوَدُ الأَجوَدُ،وأنَا أجوَدُ وُلدِ آدَمَ، وأجوَدُهُم مِن بَعدی رَجُلٌ عَلِمَ عِلماً فَنَشَرَ عِلمَهُ،یُبعَثُ یَومَ القِیامَةِ امَّةً واحِدَةً، ورَجُلٌ جادَ بِنَفسِهِ فی سَبیلِ اللّهِ حَتّی یُقتَلَ. </w:t>
      </w:r>
      <w:r>
        <w:rPr>
          <w:rStyle w:val="FootnoteReference"/>
        </w:rPr>
        <w:footnoteReference w:id="1462"/>
      </w:r>
    </w:p>
    <w:p>
      <w:pPr>
        <w:pStyle w:val="BookText"/>
      </w:pPr>
      <w:r>
        <w:rPr>
          <w:rFonts w:ascii="Amiri" w:hAnsi="Amiri" w:eastAsia="Amiri" w:cs="Amiri"/>
          <w:lang w:bidi="ar-SA"/>
          <w:color w:val="111111"/>
          <w:sz w:val="28"/>
          <w:szCs w:val="28"/>
          <w:rtl/>
        </w:rPr>
        <w:t xml:space="preserve">1305.عنه صلی الله علیه و آله:إذا قالَ المُعَلِّمُ لِلصَّبِیِّ:قُل «بِسْمِ اللّهِ الرَّحْمنِ الرَّحِیمِ»  ،فَقالَ الصَّبِیُّ: «بِسْمِ اللّهِ الرَّحْمنِ الرَّحِیمِ»   ،کَتَبَ اللّهُ بَراءَةً لِلصَّبِیِّ وبَراءَةً لِأَبَوَیهِ وبَراءَةً لِلمُعَلِّمِ. </w:t>
      </w:r>
      <w:r>
        <w:rPr>
          <w:rStyle w:val="FootnoteReference"/>
        </w:rPr>
        <w:footnoteReference w:id="1463"/>
      </w:r>
    </w:p>
    <w:p>
      <w:pPr>
        <w:pStyle w:val="BookText"/>
      </w:pPr>
      <w:r>
        <w:rPr>
          <w:rFonts w:ascii="Amiri" w:hAnsi="Amiri" w:eastAsia="Amiri" w:cs="Amiri"/>
          <w:lang w:bidi="ar-SA"/>
          <w:color w:val="111111"/>
          <w:sz w:val="28"/>
          <w:szCs w:val="28"/>
          <w:rtl/>
        </w:rPr>
        <w:t xml:space="preserve">1306.عنه صلی الله علیه و آله:تَعلیمُ العِلمِ کَفّارَةُ الکَبائِرِ. </w:t>
      </w:r>
      <w:r>
        <w:rPr>
          <w:rStyle w:val="FootnoteReference"/>
        </w:rPr>
        <w:footnoteReference w:id="1464"/>
      </w:r>
    </w:p>
    <w:p>
      <w:pPr>
        <w:pStyle w:val="BookText"/>
      </w:pPr>
      <w:r>
        <w:rPr>
          <w:rFonts w:ascii="Amiri" w:hAnsi="Amiri" w:eastAsia="Amiri" w:cs="Amiri"/>
          <w:lang w:bidi="ar-SA"/>
          <w:color w:val="111111"/>
          <w:sz w:val="28"/>
          <w:szCs w:val="28"/>
          <w:rtl/>
        </w:rPr>
        <w:t xml:space="preserve">1307.عنه صلی الله علیه و آله:إذا تَعَلَّمتَ باباً مِنَ العِلمِ کانَ خَیراً لَکَ مِن أن تُصَلِّیَ ألفَ رَکعَةٍ تَطَوُّعاً مُتَقَبَّلَةً، وإذا عَلَّمتَ النّاسَ،عُمِلَ بِهِ أو لَم یُعمَل بِهِ،فَهُوَ خَیرٌ لَکَ مِن ألفِ رَکعَةٍ تُصَلّیها تَطَوُّعاً مُتَقَبَّلَةً. </w:t>
      </w:r>
      <w:r>
        <w:rPr>
          <w:rStyle w:val="FootnoteReference"/>
        </w:rPr>
        <w:footnoteReference w:id="1465"/>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1308.عنه صلی الله علیه و آله:مَن جاءَ مَسجِدی هذا لَم یَأتِهِ إلّالِخَیرٍ یَتَعَلَّمُهُ أو یُعَلِّمُهُ فَهُوَ بِمَنزِلَةِ المُجاهِدِ فی سَبیلِ اللّهِ،ومَن جاءَ لِغَیرِ ذلِکَ فَهُوَ بِمَنزِلَةِ الرَّجُلِ یَنظُرُ إلی مَتاعِ غَیرِهِ. </w:t>
      </w:r>
      <w:r>
        <w:rPr>
          <w:rStyle w:val="FootnoteReference"/>
        </w:rPr>
        <w:footnoteReference w:id="1466"/>
      </w:r>
    </w:p>
    <w:p>
      <w:pPr>
        <w:pStyle w:val="BookText"/>
      </w:pPr>
      <w:r>
        <w:rPr>
          <w:rFonts w:ascii="IRNazanin" w:hAnsi="IRNazanin" w:eastAsia="IRNazanin" w:cs="IRNazanin"/>
          <w:lang w:bidi="fa-IR"/>
          <w:color w:val="111111"/>
          <w:sz w:val="28"/>
          <w:szCs w:val="28"/>
          <w:rtl/>
        </w:rPr>
        <w:t xml:space="preserve">.سنن ابن ماجة:ج 1 ص 82 ح 227،مسند ابن حنبل:ج 3 ص 398 ح 9419 [1] کلاهما عن أبی هریرة وراجع:المستدرک علی الصحیحین:ج 1 ص 169 ح 310،کنزالعمّال:ج 10 ص 148 ح 28758.</w:t>
      </w:r>
    </w:p>
    <w:p>
      <w:pPr>
        <w:pStyle w:val="BookText"/>
      </w:pPr>
      <w:r>
        <w:rPr>
          <w:rFonts w:ascii="Amiri" w:hAnsi="Amiri" w:eastAsia="Amiri" w:cs="Amiri"/>
          <w:lang w:bidi="ar-SA"/>
          <w:color w:val="111111"/>
          <w:sz w:val="28"/>
          <w:szCs w:val="28"/>
          <w:rtl/>
        </w:rPr>
        <w:t xml:space="preserve">1309.عنه صلی الله علیه و آله:الغُدُوُّ وَالرَّواحُ فی تَعَلُّمِ العِلمِ أفضَلُ عِندَ اللّهِ مِنَ الجِهادِ فی سَبیلِ اللّهِ عز و جل. </w:t>
      </w:r>
      <w:r>
        <w:rPr>
          <w:rStyle w:val="FootnoteReference"/>
        </w:rPr>
        <w:footnoteReference w:id="1467"/>
      </w:r>
    </w:p>
    <w:p>
      <w:pPr>
        <w:pStyle w:val="BookText"/>
      </w:pPr>
      <w:r>
        <w:rPr>
          <w:rFonts w:ascii="Amiri" w:hAnsi="Amiri" w:eastAsia="Amiri" w:cs="Amiri"/>
          <w:lang w:bidi="ar-SA"/>
          <w:color w:val="111111"/>
          <w:sz w:val="28"/>
          <w:szCs w:val="28"/>
          <w:rtl/>
        </w:rPr>
        <w:t xml:space="preserve">1310.عنه صلی الله علیه و آله:أشَدُّ مِن یُتمِ الیَتیمِ الَّذِی انقَطَعَ عَن امِّهِ وأبیهِ،یُتمُ یَتیمٍ انقَطَعَ عَن إمامِهِ ولا یَقدِرُ عَلَی الوُصولِ إلَیهِ ولا یَدری کَیفَ حُکمُهُ فیما یُبتَلی بِهِ مِن شَرائِعِ دینِهِ.ألا فَمَن کانَ مِن شیعَتِنا عالِماً بِعُلومِنا وهذَا الجاهِلُ بِشَریعَتِنَا المُنقَطِعُ عَن مُشاهَدَتِنا یَتیمٌ فی حِجرِهِ،ألا فَمَن هَداهُ وأرشَدَهُ وعَلَّمَهُ شَریعَتَنا کانَ مَعَنا فِی الرَّفیقِ الأَعلی. </w:t>
      </w:r>
      <w:r>
        <w:rPr>
          <w:rStyle w:val="FootnoteReference"/>
        </w:rPr>
        <w:footnoteReference w:id="1468"/>
      </w:r>
    </w:p>
    <w:p>
      <w:pPr>
        <w:pStyle w:val="BookText"/>
      </w:pPr>
      <w:r>
        <w:rPr>
          <w:rFonts w:ascii="Amiri" w:hAnsi="Amiri" w:eastAsia="Amiri" w:cs="Amiri"/>
          <w:lang w:bidi="ar-SA"/>
          <w:color w:val="111111"/>
          <w:sz w:val="28"/>
          <w:szCs w:val="28"/>
          <w:rtl/>
        </w:rPr>
        <w:t xml:space="preserve">1311.الإمام علیّ علیه السلام-فِی الحِکَمِ المَنسوبَةِ إلَیهِ-:إذا کانَ الآباءُ هُمُ السَّبَبَ فِی الحَیاةِ، فَمُعَلِّمُو الحِکمَةِ وَالدّینِ هُمُ السَّبَبُ فی جَودَتِها. </w:t>
      </w:r>
      <w:r>
        <w:rPr>
          <w:rStyle w:val="FootnoteReference"/>
        </w:rPr>
        <w:footnoteReference w:id="1469"/>
      </w:r>
    </w:p>
    <w:p>
      <w:pPr>
        <w:pStyle w:val="BookText"/>
      </w:pPr>
      <w:r>
        <w:rPr>
          <w:rFonts w:ascii="Amiri" w:hAnsi="Amiri" w:eastAsia="Amiri" w:cs="Amiri"/>
          <w:lang w:bidi="ar-SA"/>
          <w:color w:val="111111"/>
          <w:sz w:val="28"/>
          <w:szCs w:val="28"/>
          <w:rtl/>
        </w:rPr>
        <w:t xml:space="preserve">1312.عنه علیه السلام:مَن کانَ مِن شیعَتِنا عالِماً بِشَریعَتِنا،فَأَخرَجَ ضُعَفاءَ شیعَتِنا مِن ظُلمَةِ جَهلِهِم إلی نورِ العِلمِ الَّذی حَبَوناهُ بِهِ،جاءَ یَومَ القِیامَةِ وعَلی رَأسِهِ تاجٌ مِن نورٍ یُضیءُ لِأَهلِ جَمیعِ العَرَصاتِ،وحُلَّةٌ لا یُقَوَّمُ لِأَقَلِّ سِلکٍ مِنهَا الدُّنیا بِحَذافیرِها،ثُمَّ یُنادی مُنادٍ:یا عِبادَ اللّهِ،هذا عالِمٌ مِن تَلامِذَةِ بَعضِ عُلَماءِ آلِ مُحَمَّدٍ،ألا فَمَن أخرَجَهُ فِی الدُّنیا مِن حَیرَةِ جَهلِهِ فَلیَتَشَبَّث بِنورِهِ لِیُخرِجَهُ مِن حَیرَةِ ظُلمَةِ هذِهِ العَرَصاتِ إلی نُزَهِ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179" w:name="pg20021_207134"/>
    <w:bookmarkEnd w:id="179"/>
    <w:p>
      <w:pPr>
        <w:pStyle w:val="BookText"/>
      </w:pPr>
      <w:r>
        <w:rPr>
          <w:rFonts w:ascii="Amiri" w:hAnsi="Amiri" w:eastAsia="Amiri" w:cs="Amiri"/>
          <w:lang w:bidi="ar-SA"/>
          <w:color w:val="111111"/>
          <w:sz w:val="28"/>
          <w:szCs w:val="28"/>
          <w:rtl/>
        </w:rPr>
        <w:t xml:space="preserve">الجِنانِ،فَیَخرُجُ کُلُّ مَن کانَ عَلَّمَهُ فِی الدُّنیا خَیراً،أو فَتَحَ عَن قَلبِهِ مِنَ الجَهلِ قُفلًا، أو أوضَحَ لَهُ عَن شُبهَةٍ. </w:t>
      </w:r>
      <w:r>
        <w:rPr>
          <w:rStyle w:val="FootnoteReference"/>
        </w:rPr>
        <w:footnoteReference w:id="1470"/>
      </w:r>
    </w:p>
    <w:p>
      <w:pPr>
        <w:pStyle w:val="BookText"/>
      </w:pPr>
      <w:r>
        <w:rPr>
          <w:rFonts w:ascii="IRNazanin" w:hAnsi="IRNazanin" w:eastAsia="IRNazanin" w:cs="IRNazanin"/>
          <w:lang w:bidi="fa-IR"/>
          <w:color w:val="111111"/>
          <w:sz w:val="28"/>
          <w:szCs w:val="28"/>
          <w:rtl/>
        </w:rPr>
        <w:t xml:space="preserve">.الاحتجاج:ج 1 ص 10 ح 3 [1] عن یوسف بن محمّد بن زیاد وعلیّ بن محمّد بن سیار،التفسیر المنسوب إلی الإمام العسکری علیه السلام:ص 339 ح 215 [2] کلاهما عن الإمام العسکری علیه السلام،بحارالأنوار:ج 2 ص 2 ح 2. [3]</w:t>
      </w:r>
    </w:p>
    <w:p>
      <w:pPr>
        <w:pStyle w:val="BookText"/>
      </w:pPr>
      <w:r>
        <w:rPr>
          <w:rFonts w:ascii="Amiri" w:hAnsi="Amiri" w:eastAsia="Amiri" w:cs="Amiri"/>
          <w:lang w:bidi="ar-SA"/>
          <w:color w:val="111111"/>
          <w:sz w:val="28"/>
          <w:szCs w:val="28"/>
          <w:rtl/>
        </w:rPr>
        <w:t xml:space="preserve">1313.الإمام الباقر علیه السلام:إنَّ الَّذی یُعَلِّمُ العِلمَ مِنکُم لَهُ أجرٌ مِثلُ أجرِ المُتَعَلِّمِ ولَهُ الفَضلُ عَلَیهِ، فَتَعَلَّمُوا العِلمَ‌مِن حَمَلَةِ العِلمِ،وعَلِّموهُ إخوانَکُم کَما عَلَّمَکُموهُ العُلَماءُ. </w:t>
      </w:r>
      <w:r>
        <w:rPr>
          <w:rStyle w:val="FootnoteReference"/>
        </w:rPr>
        <w:footnoteReference w:id="1471"/>
      </w:r>
    </w:p>
    <w:p>
      <w:pPr>
        <w:pStyle w:val="BookText"/>
      </w:pPr>
      <w:r>
        <w:rPr>
          <w:rFonts w:ascii="Amiri" w:hAnsi="Amiri" w:eastAsia="Amiri" w:cs="Amiri"/>
          <w:lang w:bidi="ar-SA"/>
          <w:color w:val="111111"/>
          <w:sz w:val="28"/>
          <w:szCs w:val="28"/>
          <w:rtl/>
        </w:rPr>
        <w:t xml:space="preserve">1314.عیسی علیه السلام:مَن عَلِمَ وعَمِلَ وعَلَّمَ،عُدَّ فِی المَلَکوتِ الأَعظَمِ عَظیماً. </w:t>
      </w:r>
      <w:r>
        <w:rPr>
          <w:rStyle w:val="FootnoteReference"/>
        </w:rPr>
        <w:footnoteReference w:id="1472"/>
      </w:r>
    </w:p>
    <w:p>
      <w:pPr>
        <w:pStyle w:val="BookText"/>
      </w:pPr>
      <w:r>
        <w:rPr>
          <w:rFonts w:ascii="Amiri" w:hAnsi="Amiri" w:eastAsia="Amiri" w:cs="Amiri"/>
          <w:lang w:bidi="ar-SA"/>
          <w:color w:val="111111"/>
          <w:sz w:val="28"/>
          <w:szCs w:val="28"/>
          <w:rtl/>
        </w:rPr>
        <w:t xml:space="preserve">1315.سنن الدارمی عن الحسن:سُئِلَ رَسولُ اللّهِ صلی الله علیه و آله عَن رَجُلَینِ کانا فی بَنی إسرائیلَ:</w:t>
      </w:r>
    </w:p>
    <w:p>
      <w:pPr>
        <w:pStyle w:val="BookText"/>
      </w:pPr>
      <w:r>
        <w:rPr>
          <w:rFonts w:ascii="Amiri" w:hAnsi="Amiri" w:eastAsia="Amiri" w:cs="Amiri"/>
          <w:lang w:bidi="ar-SA"/>
          <w:color w:val="111111"/>
          <w:sz w:val="28"/>
          <w:szCs w:val="28"/>
          <w:rtl/>
        </w:rPr>
        <w:t xml:space="preserve">أحَدُهُما کانَ عالِماً یُصَلِّی المَکتوبَةَ ثُمَّ یَجلِسُ فَیُعَلِّمُ النّاسَ الخَیرَ،وَالآخَرُ یَصومُ النَّهارَ ویَقومُ اللَّیلَ،أیُّهُما أفضَلُ؟</w:t>
      </w:r>
    </w:p>
    <w:p>
      <w:pPr>
        <w:pStyle w:val="BookText"/>
      </w:pPr>
      <w:r>
        <w:rPr>
          <w:rFonts w:ascii="Amiri" w:hAnsi="Amiri" w:eastAsia="Amiri" w:cs="Amiri"/>
          <w:lang w:bidi="ar-SA"/>
          <w:color w:val="111111"/>
          <w:sz w:val="28"/>
          <w:szCs w:val="28"/>
          <w:rtl/>
        </w:rPr>
        <w:t xml:space="preserve">قالَ رَسولُ اللّهِ صلی الله علیه و آله:فَضلُ هذَا العالِمِ الَّذی یُصَلِّی المَکتوبَةَ ثُمَّ یَجلِسُ فَیُعَلِّمُ النّاسَ عَلَی العابِدِ الَّذی یَصومُ النَّهارَ ویَقومُ اللَّیلَ کَفَضلی عَلی أدناکُم رَجُلًا. </w:t>
      </w:r>
      <w:r>
        <w:rPr>
          <w:rStyle w:val="FootnoteReference"/>
        </w:rPr>
        <w:footnoteReference w:id="1473"/>
      </w:r>
    </w:p>
    <w:p>
      <w:pPr>
        <w:pStyle w:val="Heading4"/>
      </w:pPr>
      <w:bookmarkStart w:id="545" w:name="_Toc280"/>
      <w:r>
        <w:t>5/2:النَّوادِر</w:t>
      </w:r>
      <w:bookmarkEnd w:id="545"/>
    </w:p>
    <w:p>
      <w:pPr>
        <w:pStyle w:val="BookText"/>
      </w:pPr>
      <w:r>
        <w:rPr>
          <w:rFonts w:ascii="Amiri" w:hAnsi="Amiri" w:eastAsia="Amiri" w:cs="Amiri"/>
          <w:lang w:bidi="ar-SA"/>
          <w:color w:val="111111"/>
          <w:sz w:val="28"/>
          <w:szCs w:val="28"/>
          <w:rtl/>
        </w:rPr>
        <w:t xml:space="preserve">1316.رسول اللّه صلی الله علیه و آله:تَعَلَّمُوا العِلمَ وعَلِّموهُ النّاسَ. </w:t>
      </w:r>
      <w:r>
        <w:rPr>
          <w:rStyle w:val="FootnoteReference"/>
        </w:rPr>
        <w:footnoteReference w:id="1474"/>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1317.عنه صلی الله علیه و آله:إنَّ اللّهَ عز و جل رَفیقٌ یُحِبُّ الرِّفقَ فِی الأَمرِ کُلِّهِ،ویُحِبُّ کُلَّ قَلبٍ خاشِعٍ حَزینٍ رَحیمٍ،یُعَلِّمُ النّاسَ الخَیرَ ویَدعو إلی طاعَةِ اللّهِ. </w:t>
      </w:r>
      <w:r>
        <w:rPr>
          <w:rStyle w:val="FootnoteReference"/>
        </w:rPr>
        <w:footnoteReference w:id="1475"/>
      </w:r>
    </w:p>
    <w:p>
      <w:pPr>
        <w:pStyle w:val="BookText"/>
      </w:pPr>
      <w:r>
        <w:rPr>
          <w:rFonts w:ascii="IRNazanin" w:hAnsi="IRNazanin" w:eastAsia="IRNazanin" w:cs="IRNazanin"/>
          <w:lang w:bidi="fa-IR"/>
          <w:color w:val="111111"/>
          <w:sz w:val="28"/>
          <w:szCs w:val="28"/>
          <w:rtl/>
        </w:rPr>
        <w:t xml:space="preserve">.الفردوس:ج 1 ص 158 ح 582 عن أبی الدرداء.</w:t>
      </w:r>
    </w:p>
    <w:p>
      <w:pPr>
        <w:pStyle w:val="BookText"/>
      </w:pPr>
      <w:r>
        <w:rPr>
          <w:rFonts w:ascii="Amiri" w:hAnsi="Amiri" w:eastAsia="Amiri" w:cs="Amiri"/>
          <w:lang w:bidi="ar-SA"/>
          <w:color w:val="111111"/>
          <w:sz w:val="28"/>
          <w:szCs w:val="28"/>
          <w:rtl/>
        </w:rPr>
        <w:t xml:space="preserve">1318.عنه صلی الله علیه و آله-لِعَلِیٍّ علیه السلام-:یا عَلِیُّ،مِن صِفاتِ المُؤمِنِ أن یَکونَ...ضِحکُهُ تَبَسُّماً، وَاجتِماعُهُ تَعَلُّماً،مُذَکِّرُ الغافِلِ،مُعَلِّمُ الجاهِلِ. </w:t>
      </w:r>
      <w:r>
        <w:rPr>
          <w:rStyle w:val="FootnoteReference"/>
        </w:rPr>
        <w:footnoteReference w:id="1476"/>
      </w:r>
    </w:p>
    <w:p>
      <w:pPr>
        <w:pStyle w:val="BookText"/>
      </w:pPr>
      <w:r>
        <w:rPr>
          <w:rFonts w:ascii="Amiri" w:hAnsi="Amiri" w:eastAsia="Amiri" w:cs="Amiri"/>
          <w:lang w:bidi="ar-SA"/>
          <w:color w:val="111111"/>
          <w:sz w:val="28"/>
          <w:szCs w:val="28"/>
          <w:rtl/>
        </w:rPr>
        <w:t xml:space="preserve">1319.عنه صلی الله علیه و آله:ثَلاثٌ مِن حَقائِقِ الإِیمانِ:الإِنفاقُ مِنَ الإِقتارِ،وإنصافُکَ النّاسَ مِن نَفسِکَ، وبَذلُ العِلمِ لِلمُتَعَلِّمِ. </w:t>
      </w:r>
      <w:r>
        <w:rPr>
          <w:rStyle w:val="FootnoteReference"/>
        </w:rPr>
        <w:footnoteReference w:id="1477"/>
      </w:r>
    </w:p>
    <w:p>
      <w:pPr>
        <w:pStyle w:val="BookText"/>
      </w:pPr>
      <w:r>
        <w:rPr>
          <w:rFonts w:ascii="Amiri" w:hAnsi="Amiri" w:eastAsia="Amiri" w:cs="Amiri"/>
          <w:lang w:bidi="ar-SA"/>
          <w:color w:val="111111"/>
          <w:sz w:val="28"/>
          <w:szCs w:val="28"/>
          <w:rtl/>
        </w:rPr>
        <w:t xml:space="preserve">1320.الإمام علیّ علیه السلام-فی صِفَةِ المُؤمِنِ-:لا یَخرُقُ بِهِ فَرَحٌ،ولا یَطیشُ بِهِ مَرَحٌ،مُذَکِّرٌ لِلعالِمِ، مُعَلِّمٌ لِلجاهِلِ. </w:t>
      </w:r>
      <w:r>
        <w:rPr>
          <w:rStyle w:val="FootnoteReference"/>
        </w:rPr>
        <w:footnoteReference w:id="1478"/>
      </w:r>
    </w:p>
    <w:p>
      <w:pPr>
        <w:pStyle w:val="BookText"/>
      </w:pPr>
      <w:r>
        <w:rPr>
          <w:rFonts w:ascii="Amiri" w:hAnsi="Amiri" w:eastAsia="Amiri" w:cs="Amiri"/>
          <w:lang w:bidi="ar-SA"/>
          <w:color w:val="111111"/>
          <w:sz w:val="28"/>
          <w:szCs w:val="28"/>
          <w:rtl/>
        </w:rPr>
        <w:t xml:space="preserve">1321.عنه علیه السلام:شُکرُ العالِمِ عَلی عِلمِهِ أن یَبذِلَهُ لِمَن یَستَحِقُّهُ. </w:t>
      </w:r>
      <w:r>
        <w:rPr>
          <w:rStyle w:val="FootnoteReference"/>
        </w:rPr>
        <w:footnoteReference w:id="1479"/>
      </w:r>
    </w:p>
    <w:p>
      <w:pPr>
        <w:pStyle w:val="BookText"/>
      </w:pPr>
      <w:r>
        <w:rPr>
          <w:rFonts w:ascii="Amiri" w:hAnsi="Amiri" w:eastAsia="Amiri" w:cs="Amiri"/>
          <w:lang w:bidi="ar-SA"/>
          <w:color w:val="111111"/>
          <w:sz w:val="28"/>
          <w:szCs w:val="28"/>
          <w:rtl/>
        </w:rPr>
        <w:t xml:space="preserve">1322.عنه علیه السلام:مِلاکُ العِلمِ نَشرُهُ. </w:t>
      </w:r>
      <w:r>
        <w:rPr>
          <w:rStyle w:val="FootnoteReference"/>
        </w:rPr>
        <w:footnoteReference w:id="1480"/>
      </w:r>
    </w:p>
    <w:p>
      <w:pPr>
        <w:pStyle w:val="BookText"/>
      </w:pPr>
      <w:r>
        <w:rPr>
          <w:rFonts w:ascii="Amiri" w:hAnsi="Amiri" w:eastAsia="Amiri" w:cs="Amiri"/>
          <w:lang w:bidi="ar-SA"/>
          <w:color w:val="111111"/>
          <w:sz w:val="28"/>
          <w:szCs w:val="28"/>
          <w:rtl/>
        </w:rPr>
        <w:t xml:space="preserve">1323.عنه علیه السلام:جَمالُ العِلمِ نَشرُهُ،وثَمَرَتُهُ العَمَلُ بِهِ،وصِیانَتُهُ وَضعُهُ فی أهلِهِ. </w:t>
      </w:r>
      <w:r>
        <w:rPr>
          <w:rStyle w:val="FootnoteReference"/>
        </w:rPr>
        <w:footnoteReference w:id="1481"/>
      </w:r>
    </w:p>
    <w:p>
      <w:pPr>
        <w:pStyle w:val="BookText"/>
      </w:pPr>
      <w:r>
        <w:rPr>
          <w:rFonts w:ascii="Amiri" w:hAnsi="Amiri" w:eastAsia="Amiri" w:cs="Amiri"/>
          <w:lang w:bidi="ar-SA"/>
          <w:color w:val="111111"/>
          <w:sz w:val="28"/>
          <w:szCs w:val="28"/>
          <w:rtl/>
        </w:rPr>
        <w:t xml:space="preserve">1324.عنه علیه السلام:شُکرُ العالِمِ عَلی عِلمِهِ عَمَلُهُ بِهِ وبَذلُهُ لِمُستَحِقِّهِ. </w:t>
      </w:r>
      <w:r>
        <w:rPr>
          <w:rStyle w:val="FootnoteReference"/>
        </w:rPr>
        <w:footnoteReference w:id="1482"/>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1325.الإمام الکاظم علیه السلام-فی وَصِیَّتِهِ لِهِشامِ بنِ الحَکَمِ-:یا هِشامُ،تَعَلَّم مِنَ العِلمِ ما جَهِلتَ، وعَلِّمِ الجاهِلَ مِمّا عُلِّمتَ. </w:t>
      </w:r>
      <w:r>
        <w:rPr>
          <w:rStyle w:val="FootnoteReference"/>
        </w:rPr>
        <w:footnoteReference w:id="1483"/>
      </w:r>
    </w:p>
    <w:p>
      <w:pPr>
        <w:pStyle w:val="BookText"/>
      </w:pPr>
      <w:r>
        <w:rPr>
          <w:rFonts w:ascii="IRNazanin" w:hAnsi="IRNazanin" w:eastAsia="IRNazanin" w:cs="IRNazanin"/>
          <w:lang w:bidi="fa-IR"/>
          <w:color w:val="111111"/>
          <w:sz w:val="28"/>
          <w:szCs w:val="28"/>
          <w:rtl/>
        </w:rPr>
        <w:t xml:space="preserve">.تحف العقول:ص 394،بحارالأنوار:ج 78 ص 309. [1]</w:t>
      </w:r>
    </w:p>
    <w:p>
      <w:pPr>
        <w:pStyle w:val="BookText"/>
      </w:pPr>
      <w:r>
        <w:rPr>
          <w:rFonts w:ascii="Amiri" w:hAnsi="Amiri" w:eastAsia="Amiri" w:cs="Amiri"/>
          <w:lang w:bidi="ar-SA"/>
          <w:color w:val="111111"/>
          <w:sz w:val="28"/>
          <w:szCs w:val="28"/>
          <w:rtl/>
        </w:rPr>
        <w:t xml:space="preserve">1326.لقمان علیه السلام:یا بُنَیَّ،تَعَلَّم مِنَ العُلَماءِ ما جَهِلتَ،وعَلِّمِ النّاسَ ما عَلِمتَ. </w:t>
      </w:r>
      <w:r>
        <w:rPr>
          <w:rStyle w:val="FootnoteReference"/>
        </w:rPr>
        <w:footnoteReference w:id="1484"/>
      </w:r>
    </w:p>
    <w:p>
      <w:pPr>
        <w:pStyle w:val="BookText"/>
      </w:pPr>
      <w:r>
        <w:rPr>
          <w:rFonts w:ascii="Amiri" w:hAnsi="Amiri" w:eastAsia="Amiri" w:cs="Amiri"/>
          <w:lang w:bidi="ar-SA"/>
          <w:color w:val="111111"/>
          <w:sz w:val="28"/>
          <w:szCs w:val="28"/>
          <w:rtl/>
        </w:rPr>
        <w:t xml:space="preserve">1327.الإمام الصادق علیه السلام:العِلمُ المَصونُ کَالسِّراجِ المُطبَقِ عَلَیهِ. </w:t>
      </w:r>
      <w:r>
        <w:rPr>
          <w:rStyle w:val="FootnoteReference"/>
        </w:rPr>
        <w:footnoteReference w:id="1485"/>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180" w:name="pg20021_207138"/>
    <w:bookmarkEnd w:id="180"/>
    <w:p>
      <w:pPr>
        <w:pStyle w:val="Heading3"/>
      </w:pPr>
      <w:bookmarkStart w:id="546" w:name="_Toc281"/>
      <w:r>
        <w:t>الفصل الثالث:آداب التّعلیم</w:t>
      </w:r>
      <w:bookmarkEnd w:id="546"/>
    </w:p>
    <w:p>
      <w:pPr>
        <w:pStyle w:val="Heading4"/>
      </w:pPr>
      <w:bookmarkStart w:id="547" w:name="_Toc282"/>
      <w:r>
        <w:t>1/3:الإِخلاص</w:t>
      </w:r>
      <w:bookmarkEnd w:id="547"/>
    </w:p>
    <w:p>
      <w:pPr>
        <w:pStyle w:val="BookText"/>
      </w:pPr>
      <w:r>
        <w:rPr>
          <w:rFonts w:ascii="Amiri" w:hAnsi="Amiri" w:eastAsia="Amiri" w:cs="Amiri"/>
          <w:lang w:bidi="ar-SA"/>
          <w:color w:val="111111"/>
          <w:sz w:val="28"/>
          <w:szCs w:val="28"/>
          <w:rtl/>
        </w:rPr>
        <w:t xml:space="preserve">1328.رسول اللّه صلی الله علیه و آله:العالِمُ إذا أرادَ بِعِلمِهِ وَجهَ اللّهِ عز و جل هابَهُ کُلُّ شَیءٍ،وإذا أرادَ بِعِلمِهِ أن یَکنِزَ بِهِ الکُنوزَ هابَ مِن کُلِّ شَیءٍ. </w:t>
      </w:r>
      <w:r>
        <w:rPr>
          <w:rStyle w:val="FootnoteReference"/>
        </w:rPr>
        <w:footnoteReference w:id="1486"/>
      </w:r>
    </w:p>
    <w:p>
      <w:pPr>
        <w:pStyle w:val="BookText"/>
      </w:pPr>
      <w:r>
        <w:rPr>
          <w:rFonts w:ascii="IRNazanin" w:hAnsi="IRNazanin" w:eastAsia="IRNazanin" w:cs="IRNazanin"/>
          <w:lang w:bidi="fa-IR"/>
          <w:color w:val="111111"/>
          <w:sz w:val="28"/>
          <w:szCs w:val="28"/>
          <w:rtl/>
        </w:rPr>
        <w:t xml:space="preserve">.الفردوس:ج 3 ص 71 ح 4201 عن أنس،کنزالعمّال:ج 10 ص 250 ح 29342 وراجع:المحجّة البیضاء:ج 3 ص 264.</w:t>
      </w:r>
    </w:p>
    <w:p>
      <w:pPr>
        <w:pStyle w:val="BookText"/>
      </w:pPr>
      <w:r>
        <w:rPr>
          <w:rFonts w:ascii="Amiri" w:hAnsi="Amiri" w:eastAsia="Amiri" w:cs="Amiri"/>
          <w:lang w:bidi="ar-SA"/>
          <w:color w:val="111111"/>
          <w:sz w:val="28"/>
          <w:szCs w:val="28"/>
          <w:rtl/>
        </w:rPr>
        <w:t xml:space="preserve">1329.الإمام علیّ علیه السلام:أخلِص للّهِ‌ِ عَمَلَکَ وعِلمَکَ وحُبَّکَ وبُغضَکَ وأخذَکَ وتَرکَکَ وکَلامَکَ وصَمتَکَ. </w:t>
      </w:r>
      <w:r>
        <w:rPr>
          <w:rStyle w:val="FootnoteReference"/>
        </w:rPr>
        <w:footnoteReference w:id="1487"/>
      </w:r>
    </w:p>
    <w:p>
      <w:pPr>
        <w:pStyle w:val="BookText"/>
      </w:pPr>
      <w:r>
        <w:rPr>
          <w:rFonts w:ascii="Amiri" w:hAnsi="Amiri" w:eastAsia="Amiri" w:cs="Amiri"/>
          <w:lang w:bidi="ar-SA"/>
          <w:color w:val="111111"/>
          <w:sz w:val="28"/>
          <w:szCs w:val="28"/>
          <w:rtl/>
        </w:rPr>
        <w:t xml:space="preserve">1330.عنه علیه السلام:طوبی لِمَن أخلَصَ للّهِ‌ِ عِلمَهُ وعَمَلَهُ،وحُبَّهُ وبُغضَهُ،وأخذَهُ وتَرکَهُ،وکَلامَهُ وصَمتَهُ. </w:t>
      </w:r>
      <w:r>
        <w:rPr>
          <w:rStyle w:val="FootnoteReference"/>
        </w:rPr>
        <w:footnoteReference w:id="1488"/>
      </w:r>
    </w:p>
    <w:p>
      <w:pPr>
        <w:pStyle w:val="BookText"/>
      </w:pPr>
      <w:r>
        <w:rPr>
          <w:rFonts w:ascii="Amiri" w:hAnsi="Amiri" w:eastAsia="Amiri" w:cs="Amiri"/>
          <w:lang w:bidi="ar-SA"/>
          <w:color w:val="111111"/>
          <w:sz w:val="28"/>
          <w:szCs w:val="28"/>
          <w:rtl/>
        </w:rPr>
        <w:t xml:space="preserve">1331.عنه علیه السلام:أفضَلُ العِلمِ ما اخلِصَ فیهِ. </w:t>
      </w:r>
      <w:r>
        <w:rPr>
          <w:rStyle w:val="FootnoteReference"/>
        </w:rPr>
        <w:footnoteReference w:id="1489"/>
      </w:r>
    </w:p>
    <w:p>
      <w:pPr>
        <w:pStyle w:val="BookText"/>
      </w:pPr>
      <w:r>
        <w:rPr>
          <w:rFonts w:ascii="IRNazanin" w:hAnsi="IRNazanin" w:eastAsia="IRNazanin" w:cs="IRNazanin"/>
          <w:lang w:bidi="fa-IR"/>
          <w:color w:val="111111"/>
          <w:sz w:val="28"/>
          <w:szCs w:val="28"/>
          <w:rtl/>
        </w:rPr>
        <w:t xml:space="preserve">راجع:ص 144 (الإخلاص) و ص 247 (الإخلاص) و ص 271 (التعلم لغیر اللّه عز و جل ) و ص 437 (الریاء).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181" w:name="pg20021_207139"/>
    <w:bookmarkEnd w:id="181"/>
    <w:p>
      <w:pPr>
        <w:pStyle w:val="Heading4"/>
      </w:pPr>
      <w:bookmarkStart w:id="548" w:name="_Toc283"/>
      <w:r>
        <w:t>2/3المُواساةُ بَینَ المُتَعَلِّمینَ</w:t>
      </w:r>
      <w:bookmarkEnd w:id="548"/>
    </w:p>
    <w:p>
      <w:pPr>
        <w:pStyle w:val="BookText"/>
      </w:pPr>
      <w:r>
        <w:rPr>
          <w:rFonts w:ascii="Amiri" w:hAnsi="Amiri" w:eastAsia="Amiri" w:cs="Amiri"/>
          <w:lang w:bidi="ar-SA"/>
          <w:color w:val="111111"/>
          <w:sz w:val="28"/>
          <w:szCs w:val="28"/>
          <w:rtl/>
        </w:rPr>
        <w:t xml:space="preserve">1332.رسول اللّه صلی الله علیه و آله:أبعَدُ الخَلقِ مِنَ اللّهِ رَجُلانِ:رَجُلٌ یُجالِسُ الاُمَراءَ فَما قالوا مِن جَورٍ صَدَّقَهُم عَلَیهِ،ومُعَلِّمُ الصِّبیانِ لا یُواسی بَینَهُم ولا یُراقِبُ اللّهَ فِی الیَتیمِ. </w:t>
      </w:r>
      <w:r>
        <w:rPr>
          <w:rStyle w:val="FootnoteReference"/>
        </w:rPr>
        <w:footnoteReference w:id="1490"/>
      </w:r>
    </w:p>
    <w:p>
      <w:pPr>
        <w:pStyle w:val="BookText"/>
      </w:pPr>
      <w:r>
        <w:rPr>
          <w:rFonts w:ascii="IRNazanin" w:hAnsi="IRNazanin" w:eastAsia="IRNazanin" w:cs="IRNazanin"/>
          <w:lang w:bidi="fa-IR"/>
          <w:color w:val="111111"/>
          <w:sz w:val="28"/>
          <w:szCs w:val="28"/>
          <w:rtl/>
        </w:rPr>
        <w:t xml:space="preserve">.کنزالعمّال:ج 16 ص 22 ح 43761 نقلاً عن ابن عساکر عن أبی امامة.</w:t>
      </w:r>
    </w:p>
    <w:p>
      <w:pPr>
        <w:pStyle w:val="BookText"/>
      </w:pPr>
      <w:r>
        <w:rPr>
          <w:rFonts w:ascii="Amiri" w:hAnsi="Amiri" w:eastAsia="Amiri" w:cs="Amiri"/>
          <w:lang w:bidi="ar-SA"/>
          <w:color w:val="111111"/>
          <w:sz w:val="28"/>
          <w:szCs w:val="28"/>
          <w:rtl/>
        </w:rPr>
        <w:t xml:space="preserve">1333.الإمام الصادق علیه السلام-فی قَولِهِ تَعالی: «وَ لا تُصَعِّرْ خَدَّکَ لِلنّاسِ»  -:لِیَکُنِ النّاسُ عِندَکَ فِی العِلمِ سَواءً. </w:t>
      </w:r>
      <w:r>
        <w:rPr>
          <w:rStyle w:val="FootnoteReference"/>
        </w:rPr>
        <w:footnoteReference w:id="1491"/>
      </w:r>
    </w:p>
    <w:p>
      <w:pPr>
        <w:pStyle w:val="Heading4"/>
      </w:pPr>
      <w:bookmarkStart w:id="549" w:name="_Toc284"/>
      <w:r>
        <w:t>3/3:تَوقیرُ المُتَعَلِّمِ</w:t>
      </w:r>
      <w:bookmarkEnd w:id="549"/>
    </w:p>
    <w:p>
      <w:pPr>
        <w:pStyle w:val="BookText"/>
      </w:pPr>
      <w:r>
        <w:rPr>
          <w:rFonts w:ascii="Amiri" w:hAnsi="Amiri" w:eastAsia="Amiri" w:cs="Amiri"/>
          <w:lang w:bidi="ar-SA"/>
          <w:color w:val="111111"/>
          <w:sz w:val="28"/>
          <w:szCs w:val="28"/>
          <w:rtl/>
        </w:rPr>
        <w:t xml:space="preserve">1334.رسول اللّه صلی الله علیه و آله:وَقِّروا مَن تُعَلِّمونَهُ العِلمَ. </w:t>
      </w:r>
      <w:r>
        <w:rPr>
          <w:rStyle w:val="FootnoteReference"/>
        </w:rPr>
        <w:footnoteReference w:id="1492"/>
      </w:r>
    </w:p>
    <w:p>
      <w:pPr>
        <w:pStyle w:val="Heading4"/>
      </w:pPr>
      <w:bookmarkStart w:id="550" w:name="_Toc285"/>
      <w:r>
        <w:t>4/3:التَّواضُعُ لِلمُتَعَلِّمِ</w:t>
      </w:r>
      <w:bookmarkEnd w:id="550"/>
    </w:p>
    <w:p>
      <w:pPr>
        <w:pStyle w:val="BookText"/>
      </w:pPr>
      <w:r>
        <w:rPr>
          <w:rFonts w:ascii="Amiri" w:hAnsi="Amiri" w:eastAsia="Amiri" w:cs="Amiri"/>
          <w:lang w:bidi="ar-SA"/>
          <w:color w:val="111111"/>
          <w:sz w:val="28"/>
          <w:szCs w:val="28"/>
          <w:rtl/>
        </w:rPr>
        <w:t xml:space="preserve">1335.تنبیه الخواطر:صَنَعَ عیسی علیه السلام لِلحَوارِیّینَ طَعاماً فَلَمّا أکَلوا وَضّاهُم </w:t>
      </w:r>
      <w:r>
        <w:rPr>
          <w:rStyle w:val="FootnoteReference"/>
        </w:rPr>
        <w:footnoteReference w:id="1493"/>
      </w:r>
    </w:p>
    <w:p>
      <w:pPr>
        <w:pStyle w:val="BookText"/>
      </w:pPr>
      <w:r>
        <w:rPr>
          <w:rFonts w:ascii="Amiri" w:hAnsi="Amiri" w:eastAsia="Amiri" w:cs="Amiri"/>
          <w:lang w:bidi="ar-SA"/>
          <w:color w:val="111111"/>
          <w:sz w:val="28"/>
          <w:szCs w:val="28"/>
          <w:rtl/>
        </w:rPr>
        <w:t xml:space="preserve">بِنَفسِهِ، وقالوا:یا روحَ اللّهِ،نَحنُ أولی أن نَفعَلَهُ مِنکَ.</w:t>
      </w:r>
    </w:p>
    <w:p>
      <w:pPr>
        <w:pStyle w:val="BookText"/>
      </w:pPr>
      <w:r>
        <w:rPr>
          <w:rFonts w:ascii="Amiri" w:hAnsi="Amiri" w:eastAsia="Amiri" w:cs="Amiri"/>
          <w:lang w:bidi="ar-SA"/>
          <w:color w:val="111111"/>
          <w:sz w:val="28"/>
          <w:szCs w:val="28"/>
          <w:rtl/>
        </w:rPr>
        <w:t xml:space="preserve">قالَ:إنَّما فَعَلتُ هذا لِتَفعَلوهُ بِمَن تُعَلِّمونَ. </w:t>
      </w:r>
      <w:r>
        <w:rPr>
          <w:rStyle w:val="FootnoteReference"/>
        </w:rPr>
        <w:footnoteReference w:id="1494"/>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182" w:name="pg20021_207140"/>
    <w:bookmarkEnd w:id="182"/>
    <w:p>
      <w:pPr>
        <w:pStyle w:val="BookText"/>
      </w:pPr>
      <w:r>
        <w:rPr>
          <w:rFonts w:ascii="Amiri" w:hAnsi="Amiri" w:eastAsia="Amiri" w:cs="Amiri"/>
          <w:lang w:bidi="ar-SA"/>
          <w:color w:val="111111"/>
          <w:sz w:val="28"/>
          <w:szCs w:val="28"/>
          <w:rtl/>
        </w:rPr>
        <w:t xml:space="preserve">1336.الإمام علیّ علیه السلام:مَن تَواضَعَ لِلمُتَعَلِّمینَ وذَلَّ لِلعُلَماءِ سارَ بِعِلمِهِ. </w:t>
      </w:r>
      <w:r>
        <w:rPr>
          <w:rStyle w:val="FootnoteReference"/>
        </w:rPr>
        <w:footnoteReference w:id="1495"/>
      </w:r>
    </w:p>
    <w:p>
      <w:pPr>
        <w:pStyle w:val="BookText"/>
      </w:pPr>
      <w:r>
        <w:rPr>
          <w:rFonts w:ascii="IRNazanin" w:hAnsi="IRNazanin" w:eastAsia="IRNazanin" w:cs="IRNazanin"/>
          <w:lang w:bidi="fa-IR"/>
          <w:color w:val="111111"/>
          <w:sz w:val="28"/>
          <w:szCs w:val="28"/>
          <w:rtl/>
        </w:rPr>
        <w:t xml:space="preserve">.مطالب السؤول:ص 48؛بحارالأنوار:ج 78 ص 6 ح 57. [1]</w:t>
      </w:r>
    </w:p>
    <w:p>
      <w:pPr>
        <w:pStyle w:val="BookText"/>
      </w:pPr>
      <w:r>
        <w:rPr>
          <w:rFonts w:ascii="Amiri" w:hAnsi="Amiri" w:eastAsia="Amiri" w:cs="Amiri"/>
          <w:lang w:bidi="ar-SA"/>
          <w:color w:val="111111"/>
          <w:sz w:val="28"/>
          <w:szCs w:val="28"/>
          <w:rtl/>
        </w:rPr>
        <w:t xml:space="preserve">1337.الإمام الصادق علیه السلام:اُطلُبُوا العِلمَ وتَزَیَّنوا مَعَهُ بِالحِلمِ وَالوَقارِ،وتَواضَعوا لِمَن تُعَلِّمونَهُ العِلمَ. </w:t>
      </w:r>
      <w:r>
        <w:rPr>
          <w:rStyle w:val="FootnoteReference"/>
        </w:rPr>
        <w:footnoteReference w:id="1496"/>
      </w:r>
    </w:p>
    <w:p>
      <w:pPr>
        <w:pStyle w:val="BookText"/>
      </w:pPr>
      <w:r>
        <w:rPr>
          <w:rFonts w:ascii="IRNazanin" w:hAnsi="IRNazanin" w:eastAsia="IRNazanin" w:cs="IRNazanin"/>
          <w:lang w:bidi="fa-IR"/>
          <w:color w:val="111111"/>
          <w:sz w:val="28"/>
          <w:szCs w:val="28"/>
          <w:rtl/>
        </w:rPr>
        <w:t xml:space="preserve">راجع:ص 268 (التواضع للمعلّم)،و ص 412 (خفض الجناح)،و ص 445 (التواضع له).</w:t>
      </w:r>
    </w:p>
    <w:p>
      <w:pPr>
        <w:pStyle w:val="Heading4"/>
      </w:pPr>
      <w:bookmarkStart w:id="551" w:name="_Toc286"/>
      <w:r>
        <w:t>5/3:الرِّفق</w:t>
      </w:r>
      <w:bookmarkEnd w:id="551"/>
    </w:p>
    <w:p>
      <w:pPr>
        <w:pStyle w:val="BookText"/>
      </w:pPr>
      <w:r>
        <w:rPr>
          <w:rFonts w:ascii="Amiri" w:hAnsi="Amiri" w:eastAsia="Amiri" w:cs="Amiri"/>
          <w:lang w:bidi="ar-SA"/>
          <w:color w:val="111111"/>
          <w:sz w:val="28"/>
          <w:szCs w:val="28"/>
          <w:rtl/>
        </w:rPr>
        <w:t xml:space="preserve">1338.رسول اللّه صلی الله علیه و آله:لینوا لِمَن تُعَلِّمونَ ولِمَن تَتَعَلَّمونَ مِنهُ. </w:t>
      </w:r>
      <w:r>
        <w:rPr>
          <w:rStyle w:val="FootnoteReference"/>
        </w:rPr>
        <w:footnoteReference w:id="1497"/>
      </w:r>
    </w:p>
    <w:p>
      <w:pPr>
        <w:pStyle w:val="BookText"/>
      </w:pPr>
      <w:r>
        <w:rPr>
          <w:rFonts w:ascii="Amiri" w:hAnsi="Amiri" w:eastAsia="Amiri" w:cs="Amiri"/>
          <w:lang w:bidi="ar-SA"/>
          <w:color w:val="111111"/>
          <w:sz w:val="28"/>
          <w:szCs w:val="28"/>
          <w:rtl/>
        </w:rPr>
        <w:t xml:space="preserve">1339.عنه صلی الله علیه و آله:عَلِّموا ویَسِّروا،عَلِّموا ویَسِّروا-ثَلاثَ مَرّاتٍ-وإذا غَضِبتَ فَاسکُت -مَرَّتَینِ-. </w:t>
      </w:r>
      <w:r>
        <w:rPr>
          <w:rStyle w:val="FootnoteReference"/>
        </w:rPr>
        <w:footnoteReference w:id="1498"/>
      </w:r>
    </w:p>
    <w:p>
      <w:pPr>
        <w:pStyle w:val="BookText"/>
      </w:pPr>
      <w:r>
        <w:rPr>
          <w:rFonts w:ascii="Amiri" w:hAnsi="Amiri" w:eastAsia="Amiri" w:cs="Amiri"/>
          <w:lang w:bidi="ar-SA"/>
          <w:color w:val="111111"/>
          <w:sz w:val="28"/>
          <w:szCs w:val="28"/>
          <w:rtl/>
        </w:rPr>
        <w:t xml:space="preserve">1340.عنه صلی الله علیه و آله:إنَّ اللّهَ لَم یَبعَثنی مُعَنِّتاً ولا مُتَعَنِّتاً،ولکِن بَعَثَنی مُعَلِّماً مُیَسِّراً. </w:t>
      </w:r>
      <w:r>
        <w:rPr>
          <w:rStyle w:val="FootnoteReference"/>
        </w:rPr>
        <w:footnoteReference w:id="1499"/>
      </w:r>
    </w:p>
    <w:p>
      <w:pPr>
        <w:pStyle w:val="BookText"/>
      </w:pPr>
      <w:r>
        <w:rPr>
          <w:rFonts w:ascii="Amiri" w:hAnsi="Amiri" w:eastAsia="Amiri" w:cs="Amiri"/>
          <w:lang w:bidi="ar-SA"/>
          <w:color w:val="111111"/>
          <w:sz w:val="28"/>
          <w:szCs w:val="28"/>
          <w:rtl/>
        </w:rPr>
        <w:t xml:space="preserve">1341.عنه صلی الله علیه و آله:عَلِّموا ولا تُعَنِّفوا،فَإِنَّ المُعَلِّمَ خَیرٌ مِنَ المُعَنِّفِ </w:t>
      </w:r>
      <w:r>
        <w:rPr>
          <w:rStyle w:val="FootnoteReference"/>
        </w:rPr>
        <w:footnoteReference w:id="1500"/>
      </w:r>
      <w:r>
        <w:rPr>
          <w:rFonts w:ascii="Times New Roman" w:hAnsi="Times New Roman" w:eastAsia="Times New Roman" w:cs="Times New Roman"/>
          <w:lang w:val="en-US" w:bidi="en-US"/>
          <w:color w:val="111111"/>
          <w:sz w:val="28"/>
          <w:szCs w:val="28"/>
          <w:rtl/>
        </w:rPr>
        <w:t xml:space="preserve">. </w:t>
      </w:r>
      <w:r>
        <w:rPr>
          <w:rStyle w:val="FootnoteReference"/>
        </w:rPr>
        <w:footnoteReference w:id="1501"/>
      </w:r>
    </w:p>
    <w:p>
      <w:pPr>
        <w:pStyle w:val="BookText"/>
      </w:pPr>
      <w:r>
        <w:rPr>
          <w:rFonts w:ascii="Amiri" w:hAnsi="Amiri" w:eastAsia="Amiri" w:cs="Amiri"/>
          <w:lang w:bidi="ar-SA"/>
          <w:color w:val="111111"/>
          <w:sz w:val="28"/>
          <w:szCs w:val="28"/>
          <w:rtl/>
        </w:rPr>
        <w:t xml:space="preserve">1342.مسند ابن حنبل عن ابن عبّاس:إنَّ النَّبِیَّ صلی الله علیه و آله قالَ:عَلِّموا ویَسِّروا ولا تُعَسِّروا. </w:t>
      </w:r>
      <w:r>
        <w:rPr>
          <w:rStyle w:val="FootnoteReference"/>
        </w:rPr>
        <w:footnoteReference w:id="1502"/>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183" w:name="pg20021_207141"/>
    <w:bookmarkEnd w:id="183"/>
    <w:p>
      <w:pPr>
        <w:pStyle w:val="BookText"/>
      </w:pPr>
      <w:r>
        <w:rPr>
          <w:rFonts w:ascii="Amiri" w:hAnsi="Amiri" w:eastAsia="Amiri" w:cs="Amiri"/>
          <w:lang w:bidi="ar-SA"/>
          <w:color w:val="111111"/>
          <w:sz w:val="28"/>
          <w:szCs w:val="28"/>
          <w:rtl/>
        </w:rPr>
        <w:t xml:space="preserve">1343.صحیح مسلم عن معاویة بن الحکم السّلمیّ:بَینا أنَا اصَلّی مَعَ رَسولِ اللّهِ صلی الله علیه و آله إذ عَطَسَ رَجُلٌ مِنَ القَومِ،فَقُلتُ:یَرحَمُکَ اللّهُ،فَرَمانِی القَومُ بِأَبصارِهِم.</w:t>
      </w:r>
    </w:p>
    <w:p>
      <w:pPr>
        <w:pStyle w:val="BookText"/>
      </w:pPr>
      <w:r>
        <w:rPr>
          <w:rFonts w:ascii="Amiri" w:hAnsi="Amiri" w:eastAsia="Amiri" w:cs="Amiri"/>
          <w:lang w:bidi="ar-SA"/>
          <w:color w:val="111111"/>
          <w:sz w:val="28"/>
          <w:szCs w:val="28"/>
          <w:rtl/>
        </w:rPr>
        <w:t xml:space="preserve">فَقُلتُ:وا ثُکلَ امِّیاه،ما شَأنُکُم تَنظُرونَ إلَیَّ؟!</w:t>
      </w:r>
    </w:p>
    <w:p>
      <w:pPr>
        <w:pStyle w:val="BookText"/>
      </w:pPr>
      <w:r>
        <w:rPr>
          <w:rFonts w:ascii="Amiri" w:hAnsi="Amiri" w:eastAsia="Amiri" w:cs="Amiri"/>
          <w:lang w:bidi="ar-SA"/>
          <w:color w:val="111111"/>
          <w:sz w:val="28"/>
          <w:szCs w:val="28"/>
          <w:rtl/>
        </w:rPr>
        <w:t xml:space="preserve">فَجَعَلوا یَضرِبونَ بِأَیدیهِم عَلی أفخاذِهِم،فَلَمّا رَأَیتُهُم یُصَمِّتونَنی،لکِنّی سَکَتُّ.</w:t>
      </w:r>
    </w:p>
    <w:p>
      <w:pPr>
        <w:pStyle w:val="BookText"/>
      </w:pPr>
      <w:r>
        <w:rPr>
          <w:rFonts w:ascii="Amiri" w:hAnsi="Amiri" w:eastAsia="Amiri" w:cs="Amiri"/>
          <w:lang w:bidi="ar-SA"/>
          <w:color w:val="111111"/>
          <w:sz w:val="28"/>
          <w:szCs w:val="28"/>
          <w:rtl/>
        </w:rPr>
        <w:t xml:space="preserve">فَلَمّا صَلّی رَسولُ اللّهِ صلی الله علیه و آله،فَبِأَبی هُوَ واُمّی،ما رَأَیتُ مُعَلِّماً قَبلَهُ ولا بَعدَهُ أحسَنَ تَعلیماً مِنهُ؛فَوَاللّهِ ما کَهَرَنی ولا ضَرَبَنی ولا شَتَمَنی،قالَ:إنَّ هذِهِ الصَّلاةَ لا یَصلُحُ فیها شَیءٌ مِن کَلامِ النّاسِ،إنَّما هُوَ التَّسبیحُ وَالتَّکبیرُ وقِراءَةُ القُرآنِ. </w:t>
      </w:r>
      <w:r>
        <w:rPr>
          <w:rStyle w:val="FootnoteReference"/>
        </w:rPr>
        <w:footnoteReference w:id="1503"/>
      </w:r>
    </w:p>
    <w:p>
      <w:pPr>
        <w:pStyle w:val="BookText"/>
      </w:pPr>
      <w:r>
        <w:rPr>
          <w:rFonts w:ascii="IRNazanin" w:hAnsi="IRNazanin" w:eastAsia="IRNazanin" w:cs="IRNazanin"/>
          <w:lang w:bidi="fa-IR"/>
          <w:color w:val="111111"/>
          <w:sz w:val="28"/>
          <w:szCs w:val="28"/>
          <w:rtl/>
        </w:rPr>
        <w:t xml:space="preserve">.صحیح مسلم:ج 1 ص 381 ح 537،کنزالعمّال:ج 8 ص 170 ح 22422 نقلاً عن المصنّف [1]لعبد الرزّاق‌وراجع:بحارالأنوار:ج 76 ص 52. [2]</w:t>
      </w:r>
    </w:p>
    <w:p>
      <w:pPr>
        <w:pStyle w:val="BookText"/>
      </w:pPr>
      <w:r>
        <w:rPr>
          <w:rFonts w:ascii="Amiri" w:hAnsi="Amiri" w:eastAsia="Amiri" w:cs="Amiri"/>
          <w:lang w:bidi="ar-SA"/>
          <w:color w:val="111111"/>
          <w:sz w:val="28"/>
          <w:szCs w:val="28"/>
          <w:rtl/>
        </w:rPr>
        <w:t xml:space="preserve">1344.الإمام علیّ علیه السلام:لا تُکثِرِ العِتابَ؛فَإِنَّهُ یورِثُ الضَّغینَةَ ویَجُرُّ إلَی البِغضَةِ،وَاستَعتِب مَن رَجَوتَ إعتابَهُ. </w:t>
      </w:r>
      <w:r>
        <w:rPr>
          <w:rStyle w:val="FootnoteReference"/>
        </w:rPr>
        <w:footnoteReference w:id="1504"/>
      </w:r>
    </w:p>
    <w:p>
      <w:pPr>
        <w:pStyle w:val="BookText"/>
      </w:pPr>
      <w:r>
        <w:rPr>
          <w:rFonts w:ascii="Amiri" w:hAnsi="Amiri" w:eastAsia="Amiri" w:cs="Amiri"/>
          <w:lang w:bidi="ar-SA"/>
          <w:color w:val="111111"/>
          <w:sz w:val="28"/>
          <w:szCs w:val="28"/>
          <w:rtl/>
        </w:rPr>
        <w:t xml:space="preserve">1345.عنه علیه السلام:عَلَی العالِمِ إذا عَلَّمَ أن لا یُعَنِّفَ،وإذا عُلِّمَ أن لا یَأنَفَ. </w:t>
      </w:r>
      <w:r>
        <w:rPr>
          <w:rStyle w:val="FootnoteReference"/>
        </w:rPr>
        <w:footnoteReference w:id="1505"/>
      </w:r>
    </w:p>
    <w:p>
      <w:pPr>
        <w:pStyle w:val="Heading4"/>
      </w:pPr>
      <w:bookmarkStart w:id="552" w:name="_Toc287"/>
      <w:r>
        <w:t>6/3:بَذلُ العِلمِ لِمُستَحِقِّهِ ومَنعُهُ مِن غَیرِ أهلِهِ</w:t>
      </w:r>
      <w:bookmarkEnd w:id="552"/>
    </w:p>
    <w:p>
      <w:pPr>
        <w:pStyle w:val="BookText"/>
      </w:pPr>
      <w:r>
        <w:rPr>
          <w:rFonts w:ascii="Amiri" w:hAnsi="Amiri" w:eastAsia="Amiri" w:cs="Amiri"/>
          <w:lang w:bidi="ar-SA"/>
          <w:color w:val="111111"/>
          <w:sz w:val="28"/>
          <w:szCs w:val="28"/>
          <w:rtl/>
        </w:rPr>
        <w:t xml:space="preserve">1346.رسول اللّه صلی الله علیه و آله:آفَةُ العِلمِ النِّسیانُ،وإضاعَتُهُ أن تُحَدِّثَ بِهِ غَیرَ أهلِهِ. </w:t>
      </w:r>
      <w:r>
        <w:rPr>
          <w:rStyle w:val="FootnoteReference"/>
        </w:rPr>
        <w:footnoteReference w:id="1506"/>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1347.عنه صلی الله علیه و آله:واضِعُ العِلمِ عِندَ غَیرِ أهلِهِ کَمُقَلِّدِ الخَنازیرِ الجَوهَرَ وَاللُّؤلُؤَ وَالذَّهَبَ. </w:t>
      </w:r>
      <w:r>
        <w:rPr>
          <w:rStyle w:val="FootnoteReference"/>
        </w:rPr>
        <w:footnoteReference w:id="1507"/>
      </w:r>
    </w:p>
    <w:p>
      <w:pPr>
        <w:pStyle w:val="BookText"/>
      </w:pPr>
      <w:r>
        <w:rPr>
          <w:rFonts w:ascii="IRNazanin" w:hAnsi="IRNazanin" w:eastAsia="IRNazanin" w:cs="IRNazanin"/>
          <w:lang w:bidi="fa-IR"/>
          <w:color w:val="111111"/>
          <w:sz w:val="28"/>
          <w:szCs w:val="28"/>
          <w:rtl/>
        </w:rPr>
        <w:t xml:space="preserve">.سنن ابن ماجة:ج 1 ص 81 ح 224،الفردوس:ج 2 ص 437 ح 3907 کلاهما عن أنس،کنزالعمّال:ج 10 ص 131 ح 28652؛بحارالأنوار:ج 65 ص 70. [1]</w:t>
      </w:r>
    </w:p>
    <w:p>
      <w:pPr>
        <w:pStyle w:val="BookText"/>
      </w:pPr>
      <w:r>
        <w:rPr>
          <w:rFonts w:ascii="Amiri" w:hAnsi="Amiri" w:eastAsia="Amiri" w:cs="Amiri"/>
          <w:lang w:bidi="ar-SA"/>
          <w:color w:val="111111"/>
          <w:sz w:val="28"/>
          <w:szCs w:val="28"/>
          <w:rtl/>
        </w:rPr>
        <w:t xml:space="preserve">1348.عنه صلی الله علیه و آله:لا تُعَلِّقُوا الدُّرَّ فی أعناقِ الخَنازیرِ. </w:t>
      </w:r>
      <w:r>
        <w:rPr>
          <w:rStyle w:val="FootnoteReference"/>
        </w:rPr>
        <w:footnoteReference w:id="1508"/>
      </w:r>
    </w:p>
    <w:p>
      <w:pPr>
        <w:pStyle w:val="BookText"/>
      </w:pPr>
      <w:r>
        <w:rPr>
          <w:rFonts w:ascii="Amiri" w:hAnsi="Amiri" w:eastAsia="Amiri" w:cs="Amiri"/>
          <w:lang w:bidi="ar-SA"/>
          <w:color w:val="111111"/>
          <w:sz w:val="28"/>
          <w:szCs w:val="28"/>
          <w:rtl/>
        </w:rPr>
        <w:t xml:space="preserve">1349.عنه صلی الله علیه و آله:لا تَطرَحُوا الدُّرَّ فی أفواهِ الکِلابِ. </w:t>
      </w:r>
      <w:r>
        <w:rPr>
          <w:rStyle w:val="FootnoteReference"/>
        </w:rPr>
        <w:footnoteReference w:id="1509"/>
      </w:r>
    </w:p>
    <w:p>
      <w:pPr>
        <w:pStyle w:val="BookText"/>
      </w:pPr>
      <w:r>
        <w:rPr>
          <w:rFonts w:ascii="Amiri" w:hAnsi="Amiri" w:eastAsia="Amiri" w:cs="Amiri"/>
          <w:lang w:bidi="ar-SA"/>
          <w:color w:val="111111"/>
          <w:sz w:val="28"/>
          <w:szCs w:val="28"/>
          <w:rtl/>
        </w:rPr>
        <w:t xml:space="preserve">1350.عیسی علیه السلام:یا مَعشَرَ الحَوارِیّینَ،لا تُلقُوا اللُّؤلُؤَ لِلخِنزیرِ،فَإِنَّهُ لا یَصنَعُ بِهِ شَیئاً،ولا تُعطُوا الحِکمَةَ مَن لا یُریدُها،فَإِنَّ الحِکمَةَ أحسَنُ مِنَ اللُّؤلُؤِ،ومَن لایُریدُها أشَرُّ مِنَ الخِنزیرِ. </w:t>
      </w:r>
      <w:r>
        <w:rPr>
          <w:rStyle w:val="FootnoteReference"/>
        </w:rPr>
        <w:footnoteReference w:id="1510"/>
      </w:r>
    </w:p>
    <w:p>
      <w:pPr>
        <w:pStyle w:val="BookText"/>
      </w:pPr>
      <w:r>
        <w:rPr>
          <w:rFonts w:ascii="Amiri" w:hAnsi="Amiri" w:eastAsia="Amiri" w:cs="Amiri"/>
          <w:lang w:bidi="ar-SA"/>
          <w:color w:val="111111"/>
          <w:sz w:val="28"/>
          <w:szCs w:val="28"/>
          <w:rtl/>
        </w:rPr>
        <w:t xml:space="preserve">1351.رسول اللّه صلی الله علیه و آله:إنَّ عیسَی بنَ مَریَمَ علیه السلام قامَ فی بَنی إسرائیلَ،فَقالَ:یا بَنی إسرائیلَ،لا تُحَدِّثوا بِالحِکمَةِ الجُهّالَ فَتَظلِموها،ولا تَمنَعوها أهلَها فَتَظلِموهُم. </w:t>
      </w:r>
      <w:r>
        <w:rPr>
          <w:rStyle w:val="FootnoteReference"/>
        </w:rPr>
        <w:footnoteReference w:id="1511"/>
      </w:r>
    </w:p>
    <w:p>
      <w:pPr>
        <w:pStyle w:val="BookText"/>
      </w:pPr>
      <w:r>
        <w:rPr>
          <w:rFonts w:ascii="Amiri" w:hAnsi="Amiri" w:eastAsia="Amiri" w:cs="Amiri"/>
          <w:lang w:bidi="ar-SA"/>
          <w:color w:val="111111"/>
          <w:sz w:val="28"/>
          <w:szCs w:val="28"/>
          <w:rtl/>
        </w:rPr>
        <w:t xml:space="preserve">1352.الإمام الصادق علیه السلام:کانَ المَسیحُ علیه السلام یَقولُ:إنَّ التّارِکَ شِفاءَ المَجروحِ مِن جُرحِهِ شَریکٌ لِجارِحِهِ لا مَحالَةَ،وذلِکَ أنَّ الجارِحَ أرادَ فَسادَ المَجروحِ وَالتّارِکَ لِإِشفائِهِ لَم یَشَأ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صَلاحَهُ،فَإِذا لَم یَشَأ صَلاحَهُ فَقَد شاءَ فَسادَهُ اضطِراراً،فَکَذلِکَ لا تُحَدِّثوا بِالحِکمَةِ غَیرَ أهلِها فَتَجهَلوا،ولا تَمنَعوها أهلَها فَتَأثَموا،ولیَکُن أحَدُکُم بِمَنزِلَةِ الطَّبیبِ المُداوی إن رَأی مَوضِعاً لِدَوائِهِ وإلّا أمسَکَ. </w:t>
      </w:r>
      <w:r>
        <w:rPr>
          <w:rStyle w:val="FootnoteReference"/>
        </w:rPr>
        <w:footnoteReference w:id="1512"/>
      </w:r>
    </w:p>
    <w:p>
      <w:pPr>
        <w:pStyle w:val="BookText"/>
      </w:pPr>
      <w:r>
        <w:rPr>
          <w:rFonts w:ascii="IRNazanin" w:hAnsi="IRNazanin" w:eastAsia="IRNazanin" w:cs="IRNazanin"/>
          <w:lang w:bidi="fa-IR"/>
          <w:color w:val="111111"/>
          <w:sz w:val="28"/>
          <w:szCs w:val="28"/>
          <w:rtl/>
        </w:rPr>
        <w:t xml:space="preserve">.الکافی:ج 8 ص 345 ح 545 [1] عن أبان بن تغلب وراجع:حلیة الأولیاء:ج 7 ص 273 والدرّ المنثور:ج 2 ص 204. [2]</w:t>
      </w:r>
    </w:p>
    <w:p>
      <w:pPr>
        <w:pStyle w:val="BookText"/>
      </w:pPr>
      <w:r>
        <w:rPr>
          <w:rFonts w:ascii="Amiri" w:hAnsi="Amiri" w:eastAsia="Amiri" w:cs="Amiri"/>
          <w:lang w:bidi="ar-SA"/>
          <w:color w:val="111111"/>
          <w:sz w:val="28"/>
          <w:szCs w:val="28"/>
          <w:rtl/>
        </w:rPr>
        <w:t xml:space="preserve">1353.الإمام علیّ علیه السلام:واضِعُ العِلمِ عِندَ غَیرِ أهلِهِ ظالِمٌ لَهُ. </w:t>
      </w:r>
      <w:r>
        <w:rPr>
          <w:rStyle w:val="FootnoteReference"/>
        </w:rPr>
        <w:footnoteReference w:id="1513"/>
      </w:r>
    </w:p>
    <w:p>
      <w:pPr>
        <w:pStyle w:val="BookText"/>
      </w:pPr>
      <w:r>
        <w:rPr>
          <w:rFonts w:ascii="Amiri" w:hAnsi="Amiri" w:eastAsia="Amiri" w:cs="Amiri"/>
          <w:lang w:bidi="ar-SA"/>
          <w:color w:val="111111"/>
          <w:sz w:val="28"/>
          <w:szCs w:val="28"/>
          <w:rtl/>
        </w:rPr>
        <w:t xml:space="preserve">1354.عنه علیه السلام:إنَّ الحُکَماءَ ضَیَّعُوا الحِکمَةَ لَمّا وَضَعوها عِندَ غَیرِ أهلِها. </w:t>
      </w:r>
      <w:r>
        <w:rPr>
          <w:rStyle w:val="FootnoteReference"/>
        </w:rPr>
        <w:footnoteReference w:id="1514"/>
      </w:r>
    </w:p>
    <w:p>
      <w:pPr>
        <w:pStyle w:val="BookText"/>
      </w:pPr>
      <w:r>
        <w:rPr>
          <w:rFonts w:ascii="Amiri" w:hAnsi="Amiri" w:eastAsia="Amiri" w:cs="Amiri"/>
          <w:lang w:bidi="ar-SA"/>
          <w:color w:val="111111"/>
          <w:sz w:val="28"/>
          <w:szCs w:val="28"/>
          <w:rtl/>
        </w:rPr>
        <w:t xml:space="preserve">1355.عنه علیه السلام:لا تُحَدِّثِ الجُهّالَ بِما لا یَعلَمونَ فَیُکَذِّبوکَ بِهِ،فَإِنَّ لِعِلمِکَ عَلَیکَ حَقًّا وحَقُّهُ عَلَیکَ بَذلُهُ لِمُستَحِقِّهِ ومَنعُهُ مِن غَیرِ مُستَحِقِّهِ. </w:t>
      </w:r>
      <w:r>
        <w:rPr>
          <w:rStyle w:val="FootnoteReference"/>
        </w:rPr>
        <w:footnoteReference w:id="1515"/>
      </w:r>
    </w:p>
    <w:p>
      <w:pPr>
        <w:pStyle w:val="BookText"/>
      </w:pPr>
      <w:r>
        <w:rPr>
          <w:rFonts w:ascii="Amiri" w:hAnsi="Amiri" w:eastAsia="Amiri" w:cs="Amiri"/>
          <w:lang w:bidi="ar-SA"/>
          <w:color w:val="111111"/>
          <w:sz w:val="28"/>
          <w:szCs w:val="28"/>
          <w:rtl/>
        </w:rPr>
        <w:t xml:space="preserve">1356.عنه علیه السلام:لَیسَ کُلُّ العِلمِ یَستَطیعُ صاحِبُ العِلمِ أن یُفَسِّرَهُ لِکُلِّ النّاسِ؛لِأَنَّ مِنهُمُ القَوِیَّ وَالضَّعیفَ،ولِأَنَّ مِنهُ ما یُطاقُ حَملُهُ ومِنهُ ما لا یُطاقُ حَملُهُ،إلّامَن یُسَهِّلُ اللّهُ لَهُ حَملَهُ وأعانَهُ عَلَیهِ مِن خاصَّةِ أولِیائِهِ. </w:t>
      </w:r>
      <w:r>
        <w:rPr>
          <w:rStyle w:val="FootnoteReference"/>
        </w:rPr>
        <w:footnoteReference w:id="1516"/>
      </w:r>
    </w:p>
    <w:p>
      <w:pPr>
        <w:pStyle w:val="BookText"/>
      </w:pPr>
      <w:r>
        <w:rPr>
          <w:rFonts w:ascii="Amiri" w:hAnsi="Amiri" w:eastAsia="Amiri" w:cs="Amiri"/>
          <w:lang w:bidi="ar-SA"/>
          <w:color w:val="111111"/>
          <w:sz w:val="28"/>
          <w:szCs w:val="28"/>
          <w:rtl/>
        </w:rPr>
        <w:t xml:space="preserve">1357.عنه علیه السلام:إنَّ هاهُنا لَعِلماً جَمًّا-وأشارَ بِیَدِهِ إلی صَدرِهِ-لَو أصَبتُ لَهُ حَمَلَةً ! بَلی أصَبتُ لَقِناً غَیرَ مَأمونٍ عَلَیهِ،مُستَعمِلًا آلَةَ الدّینِ لِلدُّنیا،ومُستَظهِراً بِنِعَمِ اللّهِ عَلی عِبادِهِ، وبِحُجَجِهِ عَلی أولِیائِهِ؛أو مُنقاداً لِحَمَلَةِ الحَقِّ،لا بَصیرَةَ لَهُ فی أحنائِهِ،یَنقَدِحُ الشَّکُ فی قَلبِهِ لِأَوَّلِ عارِضٍ مِن شُبهَةٍ.ألا لا ذا ولا ذاکَ ! أو مَنهوماً بِاللَّذَّةِ،سَلِسَ القِیادِ لِلشَّهوَةِ،أو مُغرَماً بِالجَمعِ وَالاِدِّخارِ،لَیسا مِن رُعاةِ الدّینِ فی شَیءٍ،أقرَبُ شَیءٍ شَبَهاً بِهِما الأَنعامُ السّائِمَةُ ! کَذلِکَ یَموتُ العِلمُ بِمَوتِ حامِلیهِ. </w:t>
      </w:r>
      <w:r>
        <w:rPr>
          <w:rStyle w:val="FootnoteReference"/>
        </w:rPr>
        <w:footnoteReference w:id="1517"/>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1358.عنه علیه السلام-فِی الحِکَمِ المَنسوبَةِ إلَیهِ-:نَقلُ الصُّخورِ مِن مَواضِعِها أهوَنُ مِن تَفهیمِ مَن لا یَفهَمُ. </w:t>
      </w:r>
      <w:r>
        <w:rPr>
          <w:rStyle w:val="FootnoteReference"/>
        </w:rPr>
        <w:footnoteReference w:id="1518"/>
      </w:r>
    </w:p>
    <w:p>
      <w:pPr>
        <w:pStyle w:val="BookText"/>
      </w:pPr>
      <w:r>
        <w:rPr>
          <w:rFonts w:ascii="IRNazanin" w:hAnsi="IRNazanin" w:eastAsia="IRNazanin" w:cs="IRNazanin"/>
          <w:lang w:bidi="fa-IR"/>
          <w:color w:val="111111"/>
          <w:sz w:val="28"/>
          <w:szCs w:val="28"/>
          <w:rtl/>
        </w:rPr>
        <w:t xml:space="preserve">.شرح نهج البلاغة لابن أبی الحدید:ج 20 ص 326 ح 732. [1]</w:t>
      </w:r>
    </w:p>
    <w:p>
      <w:pPr>
        <w:pStyle w:val="BookText"/>
      </w:pPr>
      <w:r>
        <w:rPr>
          <w:rFonts w:ascii="Amiri" w:hAnsi="Amiri" w:eastAsia="Amiri" w:cs="Amiri"/>
          <w:lang w:bidi="ar-SA"/>
          <w:color w:val="111111"/>
          <w:sz w:val="28"/>
          <w:szCs w:val="28"/>
          <w:rtl/>
        </w:rPr>
        <w:t xml:space="preserve">1359.عنه علیه السلام-أیضاً-:اِحتَرِس مِن ذِکرِ العِلمِ عِندَ مَن لا یَرغَبُ فیهِ،ومِن ذِکرِ قَدیمِ الشَّرَفِ عِندَ مَن لا قَدیمَ لَهُ،فَإِنَّ ذلِکَ مِمّا یُحقِدُهُما عَلَیکَ. </w:t>
      </w:r>
      <w:r>
        <w:rPr>
          <w:rStyle w:val="FootnoteReference"/>
        </w:rPr>
        <w:footnoteReference w:id="1519"/>
      </w:r>
    </w:p>
    <w:p>
      <w:pPr>
        <w:pStyle w:val="BookText"/>
      </w:pPr>
      <w:r>
        <w:rPr>
          <w:rFonts w:ascii="Amiri" w:hAnsi="Amiri" w:eastAsia="Amiri" w:cs="Amiri"/>
          <w:lang w:bidi="ar-SA"/>
          <w:color w:val="111111"/>
          <w:sz w:val="28"/>
          <w:szCs w:val="28"/>
          <w:rtl/>
        </w:rPr>
        <w:t xml:space="preserve">1360.عنه علیه السلام-أیضاً-:لا تُحَدِّث بِالعِلمِ السُّفَهاءَ فَیُکَذِّبوکَ،ولَا الجُهّالَ فَیَستَثقِلوکَ،ولکِن حَدِّث بِهِ مَن یَتَلَقّاهُ مِن أهلِهِ بِقَبولٍ وفَهمٍ،یَفهَمُ عَنکَ ما تَقولُ،ویَکتُمُ عَلَیکَ ما یَسمَعُ،فَإِنَّ لِعِلمِکَ عَلَیکَ حَقًّا،کَما أنَّ عَلَیکَ فی مالِکَ حَقًّا،بَذلُهُ لِمُستَحِقِّهِ،ومَنعُهُ عَن غَیرِ مُستَحِقِّهِ. </w:t>
      </w:r>
      <w:r>
        <w:rPr>
          <w:rStyle w:val="FootnoteReference"/>
        </w:rPr>
        <w:footnoteReference w:id="1520"/>
      </w:r>
    </w:p>
    <w:p>
      <w:pPr>
        <w:pStyle w:val="BookText"/>
      </w:pPr>
      <w:r>
        <w:rPr>
          <w:rFonts w:ascii="Amiri" w:hAnsi="Amiri" w:eastAsia="Amiri" w:cs="Amiri"/>
          <w:lang w:bidi="ar-SA"/>
          <w:color w:val="111111"/>
          <w:sz w:val="28"/>
          <w:szCs w:val="28"/>
          <w:rtl/>
        </w:rPr>
        <w:t xml:space="preserve">1361.عنه علیه السلام-أیضاً-:لا تُعامِلِ العامَّةَ فیما انعِمَ بِهِ عَلَیکَ مِنَ العِلمِ کَما تُعامِلُ الخاصَّةَ،وَاعلَم أنَّ للّهِ‌ِ سُبحانَهُ رِجالًا أودَعَهُم أسراراً خَفِیَّةً ومَنَعَهُم عَن إشاعَتِها،وَاذکُر قَولَ العَبدِ الصّالِحِ لِموسی وقَد قالَ لَهُ: «هَلْ أَتَّبِعُکَ عَلی أَنْ تُعَلِّمَنِ مِمّا عُلِّمْتَ رُشْداً * قالَ إِنَّکَ لَنْ تَسْتَطِیعَ مَعِیَ صَبْراً * وَ کَیْفَ تَصْبِرُ عَلی ما لَمْ تُحِطْ بِهِ خُبْراً» 4. 5</w:t>
      </w:r>
    </w:p>
    <w:p>
      <w:pPr>
        <w:pStyle w:val="BookText"/>
      </w:pPr>
      <w:r>
        <w:rPr>
          <w:rFonts w:ascii="Amiri" w:hAnsi="Amiri" w:eastAsia="Amiri" w:cs="Amiri"/>
          <w:lang w:bidi="ar-SA"/>
          <w:color w:val="111111"/>
          <w:sz w:val="28"/>
          <w:szCs w:val="28"/>
          <w:rtl/>
        </w:rPr>
        <w:t xml:space="preserve">1362  .عنه علیه السلام:مِن صِفَةِ العالِمِ أن لا یَعِظَ إلّامَن یَقبَلُ عِظَتَهُ،ولا یَنصَحَ مُعجَباً بِرَأیِهِ،ولا یُخبِرَ بِما یَخافُ إذاعَتَهُ. </w:t>
      </w:r>
      <w:r>
        <w:rPr>
          <w:rStyle w:val="FootnoteReference"/>
        </w:rPr>
        <w:footnoteReference w:id="1521"/>
      </w:r>
    </w:p>
    <w:p>
      <w:pPr>
        <w:pStyle w:val="BookText"/>
      </w:pPr>
      <w:r>
        <w:rPr>
          <w:rFonts w:ascii="Amiri" w:hAnsi="Amiri" w:eastAsia="Amiri" w:cs="Amiri"/>
          <w:lang w:bidi="ar-SA"/>
          <w:color w:val="111111"/>
          <w:sz w:val="28"/>
          <w:szCs w:val="28"/>
          <w:rtl/>
        </w:rPr>
        <w:t xml:space="preserve">1363.تحف العقول:وَصِیَّتُهُ [ الإمامِ الکاظِمِ] علیه السلام لِهِشامٍ:...یا هِشامُ...إیّاکَ أن تَغلِبَ الحِکمَةَ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184" w:name="pg20021_207145"/>
    <w:bookmarkEnd w:id="184"/>
    <w:p>
      <w:pPr>
        <w:pStyle w:val="BookText"/>
      </w:pPr>
      <w:r>
        <w:rPr>
          <w:rFonts w:ascii="Amiri" w:hAnsi="Amiri" w:eastAsia="Amiri" w:cs="Amiri"/>
          <w:lang w:bidi="ar-SA"/>
          <w:color w:val="111111"/>
          <w:sz w:val="28"/>
          <w:szCs w:val="28"/>
          <w:rtl/>
        </w:rPr>
        <w:t xml:space="preserve">وتَضَعَها فی أهلِ الجَهالَةِ.</w:t>
      </w:r>
    </w:p>
    <w:p>
      <w:pPr>
        <w:pStyle w:val="BookText"/>
      </w:pPr>
      <w:r>
        <w:rPr>
          <w:rFonts w:ascii="Amiri" w:hAnsi="Amiri" w:eastAsia="Amiri" w:cs="Amiri"/>
          <w:lang w:bidi="ar-SA"/>
          <w:color w:val="111111"/>
          <w:sz w:val="28"/>
          <w:szCs w:val="28"/>
          <w:rtl/>
        </w:rPr>
        <w:t xml:space="preserve">قالَ هِشامٌ:فَقُلتُ لَهُ:فَإِن وَجَدتُ رَجُلًا طالِباً لَهُ غَیرَ أنَّ عَقلَهُ لا یَتَّسِعُ لِضَبطِ ما القِی إلَیهِ؟</w:t>
      </w:r>
    </w:p>
    <w:p>
      <w:pPr>
        <w:pStyle w:val="BookText"/>
      </w:pPr>
      <w:r>
        <w:rPr>
          <w:rFonts w:ascii="Amiri" w:hAnsi="Amiri" w:eastAsia="Amiri" w:cs="Amiri"/>
          <w:lang w:bidi="ar-SA"/>
          <w:color w:val="111111"/>
          <w:sz w:val="28"/>
          <w:szCs w:val="28"/>
          <w:rtl/>
        </w:rPr>
        <w:t xml:space="preserve">قالَ علیه السلام:فَتَلَطَّف لَهُ فِی النَّصیحَةِ،فَإِن ضاقَ قَلبُهُ فَلا تَعرِضَنَّ نَفسَکَ لِلفِتنَةِ.</w:t>
      </w:r>
    </w:p>
    <w:p>
      <w:pPr>
        <w:pStyle w:val="BookText"/>
      </w:pPr>
      <w:r>
        <w:rPr>
          <w:rFonts w:ascii="Amiri" w:hAnsi="Amiri" w:eastAsia="Amiri" w:cs="Amiri"/>
          <w:lang w:bidi="ar-SA"/>
          <w:color w:val="111111"/>
          <w:sz w:val="28"/>
          <w:szCs w:val="28"/>
          <w:rtl/>
        </w:rPr>
        <w:t xml:space="preserve">وَاحذَر رَدَّ المُتَکَبِّرینَ،فَإِنَّ العِلمَ یُذَلُّ عَلی أن یُملی عَلی مَن لا یُفیقُ.</w:t>
      </w:r>
    </w:p>
    <w:p>
      <w:pPr>
        <w:pStyle w:val="BookText"/>
      </w:pPr>
      <w:r>
        <w:rPr>
          <w:rFonts w:ascii="Amiri" w:hAnsi="Amiri" w:eastAsia="Amiri" w:cs="Amiri"/>
          <w:lang w:bidi="ar-SA"/>
          <w:color w:val="111111"/>
          <w:sz w:val="28"/>
          <w:szCs w:val="28"/>
          <w:rtl/>
        </w:rPr>
        <w:t xml:space="preserve">قُلتُ:فَإِن لَم أجِد مَن یَعقِلُ السُّؤالَ عَنها؟</w:t>
      </w:r>
    </w:p>
    <w:p>
      <w:pPr>
        <w:pStyle w:val="BookText"/>
      </w:pPr>
      <w:r>
        <w:rPr>
          <w:rFonts w:ascii="Amiri" w:hAnsi="Amiri" w:eastAsia="Amiri" w:cs="Amiri"/>
          <w:lang w:bidi="ar-SA"/>
          <w:color w:val="111111"/>
          <w:sz w:val="28"/>
          <w:szCs w:val="28"/>
          <w:rtl/>
        </w:rPr>
        <w:t xml:space="preserve">قالَ علیه السلام:فَاغتَنِم جَهلَهُ عَنِ السُّؤالِ حَتّی تَسلَمَ مِن فِتنَةِ القَولِ وعَظیمِ فِتنَةِ الرَّدِّ. </w:t>
      </w:r>
      <w:r>
        <w:rPr>
          <w:rStyle w:val="FootnoteReference"/>
        </w:rPr>
        <w:footnoteReference w:id="1522"/>
      </w:r>
    </w:p>
    <w:p>
      <w:pPr>
        <w:pStyle w:val="BookText"/>
      </w:pPr>
      <w:r>
        <w:rPr>
          <w:rFonts w:ascii="IRNazanin" w:hAnsi="IRNazanin" w:eastAsia="IRNazanin" w:cs="IRNazanin"/>
          <w:lang w:bidi="fa-IR"/>
          <w:color w:val="111111"/>
          <w:sz w:val="28"/>
          <w:szCs w:val="28"/>
          <w:rtl/>
        </w:rPr>
        <w:t xml:space="preserve">.تحف العقول:ص 398، [1]بحارالأنوار:ج 1 ص 155. [2]</w:t>
      </w:r>
    </w:p>
    <w:p>
      <w:pPr>
        <w:pStyle w:val="BookText"/>
      </w:pPr>
      <w:r>
        <w:rPr>
          <w:rFonts w:ascii="Amiri" w:hAnsi="Amiri" w:eastAsia="Amiri" w:cs="Amiri"/>
          <w:lang w:bidi="ar-SA"/>
          <w:color w:val="111111"/>
          <w:sz w:val="28"/>
          <w:szCs w:val="28"/>
          <w:rtl/>
        </w:rPr>
        <w:t xml:space="preserve">1364.الإمام زین العابدین علیه السلام: یا رُبَّ جَوهَرِ عِلمٍ لَو أبوحُ بِهِ</w:t>
      </w:r>
    </w:p>
    <w:p>
      <w:pPr>
        <w:pStyle w:val="Heading4"/>
      </w:pPr>
      <w:bookmarkStart w:id="553" w:name="_Toc288"/>
      <w:r>
        <w:t>7/3:عَدَمُ أخذِ الاُجرَةِ لِتَعلیمِ مَعالِمِ الدّینِ</w:t>
      </w:r>
      <w:bookmarkEnd w:id="553"/>
    </w:p>
    <w:p>
      <w:pPr>
        <w:pStyle w:val="BookText"/>
      </w:pPr>
      <w:r>
        <w:rPr>
          <w:rFonts w:ascii="Amiri" w:hAnsi="Amiri" w:eastAsia="Amiri" w:cs="Amiri"/>
          <w:lang w:bidi="ar-SA"/>
          <w:color w:val="111111"/>
          <w:sz w:val="28"/>
          <w:szCs w:val="28"/>
          <w:rtl/>
        </w:rPr>
        <w:t xml:space="preserve">1365.رسول اللّه صلی الله علیه و آله:مَکتوبٌ فِی الکِتابِ الأَوَّلِ:یَا ابنَ آدَمَ،عَلِّم مَجّاناً کَما عُلِّمتَ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مَجّاناً. </w:t>
      </w:r>
      <w:r>
        <w:rPr>
          <w:rStyle w:val="FootnoteReference"/>
        </w:rPr>
        <w:footnoteReference w:id="1523"/>
      </w:r>
    </w:p>
    <w:p>
      <w:pPr>
        <w:pStyle w:val="BookText"/>
      </w:pPr>
      <w:r>
        <w:rPr>
          <w:rFonts w:ascii="IRNazanin" w:hAnsi="IRNazanin" w:eastAsia="IRNazanin" w:cs="IRNazanin"/>
          <w:lang w:bidi="fa-IR"/>
          <w:color w:val="111111"/>
          <w:sz w:val="28"/>
          <w:szCs w:val="28"/>
          <w:rtl/>
        </w:rPr>
        <w:t xml:space="preserve">.الفردوس:ج 4 ص 125 ح 6387 عن ابن مسعود،کنزالعمّال:ج 10 ص 241 ح 29279 نقلاً عن ابن لال،الاتحافات السنیّة:ص 225 ح 734.</w:t>
      </w:r>
    </w:p>
    <w:p>
      <w:pPr>
        <w:pStyle w:val="BookText"/>
      </w:pPr>
      <w:r>
        <w:rPr>
          <w:rFonts w:ascii="Amiri" w:hAnsi="Amiri" w:eastAsia="Amiri" w:cs="Amiri"/>
          <w:lang w:bidi="ar-SA"/>
          <w:color w:val="111111"/>
          <w:sz w:val="28"/>
          <w:szCs w:val="28"/>
          <w:rtl/>
        </w:rPr>
        <w:t xml:space="preserve">1366.الإمام علیّ علیه السلام:لا یَکونُ العالِمُ عالِماً حَتّی...لا یَأخُذَ عَلی عِلمِهِ شَیئاً مِن حُطامِ الدُّنیا. </w:t>
      </w:r>
      <w:r>
        <w:rPr>
          <w:rStyle w:val="FootnoteReference"/>
        </w:rPr>
        <w:footnoteReference w:id="1524"/>
      </w:r>
    </w:p>
    <w:p>
      <w:pPr>
        <w:pStyle w:val="BookText"/>
      </w:pPr>
      <w:r>
        <w:rPr>
          <w:rFonts w:ascii="Amiri" w:hAnsi="Amiri" w:eastAsia="Amiri" w:cs="Amiri"/>
          <w:lang w:bidi="ar-SA"/>
          <w:color w:val="111111"/>
          <w:sz w:val="28"/>
          <w:szCs w:val="28"/>
          <w:rtl/>
        </w:rPr>
        <w:t xml:space="preserve">1367.الإمام زین العابدین علیه السلام:مَن کَتَمَ عِلماً أحَداً،أو أخَذَ عَلَیهِ أجراً رَفداً،فَلا یَنفَعُهُ أبَداً. </w:t>
      </w:r>
      <w:r>
        <w:rPr>
          <w:rStyle w:val="FootnoteReference"/>
        </w:rPr>
        <w:footnoteReference w:id="1525"/>
      </w:r>
    </w:p>
    <w:p>
      <w:pPr>
        <w:pStyle w:val="BookText"/>
      </w:pPr>
      <w:r>
        <w:rPr>
          <w:rFonts w:ascii="Amiri" w:hAnsi="Amiri" w:eastAsia="Amiri" w:cs="Amiri"/>
          <w:lang w:bidi="ar-SA"/>
          <w:color w:val="111111"/>
          <w:sz w:val="28"/>
          <w:szCs w:val="28"/>
          <w:rtl/>
        </w:rPr>
        <w:t xml:space="preserve">1368.عیسی علیه السلام-لِلحَوارِیّینَ-:لا تَأخُذوا مِمَّن تُعَلِّمونَ مِنَ الأَجرِ إلّامِثلَ الَّذی أعطَیتُمونی. </w:t>
      </w:r>
      <w:r>
        <w:rPr>
          <w:rStyle w:val="FootnoteReference"/>
        </w:rPr>
        <w:footnoteReference w:id="1526"/>
      </w:r>
    </w:p>
    <w:p>
      <w:pPr>
        <w:pStyle w:val="BookText"/>
      </w:pPr>
      <w:r>
        <w:rPr>
          <w:rFonts w:ascii="IRNazanin" w:hAnsi="IRNazanin" w:eastAsia="IRNazanin" w:cs="IRNazanin"/>
          <w:lang w:bidi="fa-IR"/>
          <w:color w:val="111111"/>
          <w:sz w:val="28"/>
          <w:szCs w:val="28"/>
          <w:rtl/>
        </w:rPr>
        <w:t xml:space="preserve">راجع:ص 432 (اتّخاذ علم الدین مهنة)</w:t>
      </w:r>
    </w:p>
    <w:p>
      <w:pPr>
        <w:pStyle w:val="BookText"/>
      </w:pPr>
      <w:r>
        <w:rPr>
          <w:rFonts w:ascii="IRNazanin" w:hAnsi="IRNazanin" w:eastAsia="IRNazanin" w:cs="IRNazanin"/>
          <w:lang w:bidi="fa-IR"/>
          <w:color w:val="111111"/>
          <w:sz w:val="28"/>
          <w:szCs w:val="28"/>
          <w:rtl/>
        </w:rPr>
        <w:t xml:space="preserve">و ص 454 ح 1873 و ص 456 ح 1878</w:t>
      </w:r>
    </w:p>
    <w:p>
      <w:pPr>
        <w:pStyle w:val="BookText"/>
      </w:pPr>
      <w:r>
        <w:rPr>
          <w:rFonts w:ascii="IRNazanin" w:hAnsi="IRNazanin" w:eastAsia="IRNazanin" w:cs="IRNazanin"/>
          <w:lang w:bidi="fa-IR"/>
          <w:color w:val="111111"/>
          <w:sz w:val="28"/>
          <w:szCs w:val="28"/>
          <w:rtl/>
        </w:rPr>
        <w:t xml:space="preserve">و التبلیغ فی الکتاب و السنّة:الفصل السابع:آفات التبلیغ/بحث حول أجر التبلیغ.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185" w:name="pg20021_207148"/>
    <w:bookmarkEnd w:id="185"/>
    <w:p>
      <w:pPr>
        <w:pStyle w:val="Heading3"/>
      </w:pPr>
      <w:bookmarkStart w:id="554" w:name="_Toc289"/>
      <w:r>
        <w:t>الفصل الرابع::آداب الجواب</w:t>
      </w:r>
      <w:bookmarkEnd w:id="554"/>
    </w:p>
    <w:p>
      <w:pPr>
        <w:pStyle w:val="Heading4"/>
      </w:pPr>
      <w:bookmarkStart w:id="555" w:name="_Toc290"/>
      <w:r>
        <w:t>1/4:ما یوجِبُ الصَّوابَ</w:t>
      </w:r>
      <w:bookmarkEnd w:id="555"/>
    </w:p>
    <w:p>
      <w:pPr>
        <w:pStyle w:val="BookText"/>
      </w:pPr>
      <w:r>
        <w:rPr>
          <w:rFonts w:ascii="Amiri" w:hAnsi="Amiri" w:eastAsia="Amiri" w:cs="Amiri"/>
          <w:lang w:bidi="ar-SA"/>
          <w:color w:val="111111"/>
          <w:sz w:val="28"/>
          <w:szCs w:val="28"/>
          <w:rtl/>
        </w:rPr>
        <w:t xml:space="preserve">1369.رسول اللّه صلی الله علیه و آله:مَن تَأنّی أصابَ أو کادَ،ومَن عَجَّلَ أخطأَ أو کادَ. </w:t>
      </w:r>
      <w:r>
        <w:rPr>
          <w:rStyle w:val="FootnoteReference"/>
        </w:rPr>
        <w:footnoteReference w:id="1527"/>
      </w:r>
    </w:p>
    <w:p>
      <w:pPr>
        <w:pStyle w:val="BookText"/>
      </w:pPr>
      <w:r>
        <w:rPr>
          <w:rFonts w:ascii="IRNazanin" w:hAnsi="IRNazanin" w:eastAsia="IRNazanin" w:cs="IRNazanin"/>
          <w:lang w:bidi="fa-IR"/>
          <w:color w:val="111111"/>
          <w:sz w:val="28"/>
          <w:szCs w:val="28"/>
          <w:rtl/>
        </w:rPr>
        <w:t xml:space="preserve">.المعجم الأوسط:ج 3 ص 259 ح 3082،المعجم الکبیر:ج 17 ص 310 ح 858،مسند الشهاب:ج 1 ص 231 ح 362،کلّها عن عقبة بن عامر وص 232 ح 363 عن أنس،کنزالعمّال:ج 3 ص 99 ح 5678.</w:t>
      </w:r>
    </w:p>
    <w:p>
      <w:pPr>
        <w:pStyle w:val="BookText"/>
      </w:pPr>
      <w:r>
        <w:rPr>
          <w:rFonts w:ascii="Amiri" w:hAnsi="Amiri" w:eastAsia="Amiri" w:cs="Amiri"/>
          <w:lang w:bidi="ar-SA"/>
          <w:color w:val="111111"/>
          <w:sz w:val="28"/>
          <w:szCs w:val="28"/>
          <w:rtl/>
        </w:rPr>
        <w:t xml:space="preserve">1370.الإمام علیّ علیه السلام:مَن أعمَلَ فِکرَهُ أصابَ جَوابَهُ. </w:t>
      </w:r>
      <w:r>
        <w:rPr>
          <w:rStyle w:val="FootnoteReference"/>
        </w:rPr>
        <w:footnoteReference w:id="1528"/>
      </w:r>
    </w:p>
    <w:p>
      <w:pPr>
        <w:pStyle w:val="BookText"/>
      </w:pPr>
      <w:r>
        <w:rPr>
          <w:rFonts w:ascii="Amiri" w:hAnsi="Amiri" w:eastAsia="Amiri" w:cs="Amiri"/>
          <w:lang w:bidi="ar-SA"/>
          <w:color w:val="111111"/>
          <w:sz w:val="28"/>
          <w:szCs w:val="28"/>
          <w:rtl/>
        </w:rPr>
        <w:t xml:space="preserve">1371.عنه علیه السلام:دَعِ الحِدَّةَ وتَفَکَّر فِی الحُجَّةِ وتَحَفَّظ مِنَ الخَطَلِ،تَأمَنِ الزَّلَلَ. </w:t>
      </w:r>
      <w:r>
        <w:rPr>
          <w:rStyle w:val="FootnoteReference"/>
        </w:rPr>
        <w:footnoteReference w:id="1529"/>
      </w:r>
    </w:p>
    <w:p>
      <w:pPr>
        <w:pStyle w:val="BookText"/>
      </w:pPr>
      <w:r>
        <w:rPr>
          <w:rFonts w:ascii="Amiri" w:hAnsi="Amiri" w:eastAsia="Amiri" w:cs="Amiri"/>
          <w:lang w:bidi="ar-SA"/>
          <w:color w:val="111111"/>
          <w:sz w:val="28"/>
          <w:szCs w:val="28"/>
          <w:rtl/>
        </w:rPr>
        <w:t xml:space="preserve">1372.الإمام الصادق علیه السلام:ثَلاثَةٌ یُستَدَلُّ بِها عَلی إصابَةِ الرَّأیِ:حُسنُ اللِّقاءِ،وحُسنُ الاِستِماعِ،وحُسنُ الجَوابِ. </w:t>
      </w:r>
      <w:r>
        <w:rPr>
          <w:rStyle w:val="FootnoteReference"/>
        </w:rPr>
        <w:footnoteReference w:id="1530"/>
      </w:r>
    </w:p>
    <w:p>
      <w:pPr>
        <w:pStyle w:val="BookText"/>
      </w:pPr>
      <w:r>
        <w:rPr>
          <w:rFonts w:ascii="Amiri" w:hAnsi="Amiri" w:eastAsia="Amiri" w:cs="Amiri"/>
          <w:lang w:bidi="ar-SA"/>
          <w:color w:val="111111"/>
          <w:sz w:val="28"/>
          <w:szCs w:val="28"/>
          <w:rtl/>
        </w:rPr>
        <w:t xml:space="preserve">1373.الإمام علیّ علیه السلام:الرَّأیُ مَعَ الأَناةِ،وبِئسَ الظَّهیرُ الرَّأیُ الفَطیرُ. </w:t>
      </w:r>
      <w:r>
        <w:rPr>
          <w:rStyle w:val="FootnoteReference"/>
        </w:rPr>
        <w:footnoteReference w:id="1531"/>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186" w:name="pg20021_207149"/>
    <w:bookmarkEnd w:id="186"/>
    <w:p>
      <w:pPr>
        <w:pStyle w:val="BookText"/>
      </w:pPr>
      <w:r>
        <w:rPr>
          <w:rFonts w:ascii="Amiri" w:hAnsi="Amiri" w:eastAsia="Amiri" w:cs="Amiri"/>
          <w:lang w:bidi="ar-SA"/>
          <w:color w:val="111111"/>
          <w:sz w:val="28"/>
          <w:szCs w:val="28"/>
          <w:rtl/>
        </w:rPr>
        <w:t xml:space="preserve">1374.الأمالی للطوسی عن أبی الأسود:إنَّ رَجُلًا سَأَلَ أمیرَالمُؤمِنینَ عَلِیَّ بنَ أبی طالِبٍ علیه السلام عَن سُؤالٍ،فَبادَرَ فَدَخَلَ مَنزِلَهُ ثُمَّ خَرَجَ فَقالَ:أینَ السّائِلُ؟</w:t>
      </w:r>
    </w:p>
    <w:p>
      <w:pPr>
        <w:pStyle w:val="BookText"/>
      </w:pPr>
      <w:r>
        <w:rPr>
          <w:rFonts w:ascii="Amiri" w:hAnsi="Amiri" w:eastAsia="Amiri" w:cs="Amiri"/>
          <w:lang w:bidi="ar-SA"/>
          <w:color w:val="111111"/>
          <w:sz w:val="28"/>
          <w:szCs w:val="28"/>
          <w:rtl/>
        </w:rPr>
        <w:t xml:space="preserve">فَقالَ الرَّجُلُ:ها أنَا ذا یا أمیرَ المُؤمِنینَ.</w:t>
      </w:r>
    </w:p>
    <w:p>
      <w:pPr>
        <w:pStyle w:val="BookText"/>
      </w:pPr>
      <w:r>
        <w:rPr>
          <w:rFonts w:ascii="Amiri" w:hAnsi="Amiri" w:eastAsia="Amiri" w:cs="Amiri"/>
          <w:lang w:bidi="ar-SA"/>
          <w:color w:val="111111"/>
          <w:sz w:val="28"/>
          <w:szCs w:val="28"/>
          <w:rtl/>
        </w:rPr>
        <w:t xml:space="preserve">قالَ:ما مَسأَلَتُکَ؟</w:t>
      </w:r>
    </w:p>
    <w:p>
      <w:pPr>
        <w:pStyle w:val="BookText"/>
      </w:pPr>
      <w:r>
        <w:rPr>
          <w:rFonts w:ascii="Amiri" w:hAnsi="Amiri" w:eastAsia="Amiri" w:cs="Amiri"/>
          <w:lang w:bidi="ar-SA"/>
          <w:color w:val="111111"/>
          <w:sz w:val="28"/>
          <w:szCs w:val="28"/>
          <w:rtl/>
        </w:rPr>
        <w:t xml:space="preserve">قالَ:کَیتَ وکَیتَ،فَأَجابَهُ عَن سُؤالِهِ.</w:t>
      </w:r>
    </w:p>
    <w:p>
      <w:pPr>
        <w:pStyle w:val="BookText"/>
      </w:pPr>
      <w:r>
        <w:rPr>
          <w:rFonts w:ascii="Amiri" w:hAnsi="Amiri" w:eastAsia="Amiri" w:cs="Amiri"/>
          <w:lang w:bidi="ar-SA"/>
          <w:color w:val="111111"/>
          <w:sz w:val="28"/>
          <w:szCs w:val="28"/>
          <w:rtl/>
        </w:rPr>
        <w:t xml:space="preserve">فَقیلَ:یا أمیرَ المُؤمِنینَ،کُنّا عَهِدناکَ إذا سُئِلتَ عَنِ المَسأَلَةِ کُنتَ فیها کَالسِّکَّةِ المُحماةِ جَواباً،فَما بالُکَ أبطَأتَ الیَومَ عَن جَوابِ هذَا الرَّجُلِ حَتّی دَخَلتَ الحُجرَةَ ثُمَّ خَرَجتَ فَأَجَبتَهُ؟</w:t>
      </w:r>
    </w:p>
    <w:p>
      <w:pPr>
        <w:pStyle w:val="BookText"/>
      </w:pPr>
      <w:r>
        <w:rPr>
          <w:rFonts w:ascii="Amiri" w:hAnsi="Amiri" w:eastAsia="Amiri" w:cs="Amiri"/>
          <w:lang w:bidi="ar-SA"/>
          <w:color w:val="111111"/>
          <w:sz w:val="28"/>
          <w:szCs w:val="28"/>
          <w:rtl/>
        </w:rPr>
        <w:t xml:space="preserve">فَقالَ:کُنتُ حاقِناً،ولا رَأیَ لِثَلاثَةٍ:لِحاقِنٍ،ولا حازِقٍ </w:t>
      </w:r>
      <w:r>
        <w:rPr>
          <w:rStyle w:val="FootnoteReference"/>
        </w:rPr>
        <w:footnoteReference w:id="1532"/>
      </w:r>
    </w:p>
    <w:p>
      <w:pPr>
        <w:pStyle w:val="BookText"/>
      </w:pPr>
      <w:r>
        <w:rPr>
          <w:rFonts w:ascii="IRNazanin" w:hAnsi="IRNazanin" w:eastAsia="IRNazanin" w:cs="IRNazanin"/>
          <w:lang w:bidi="fa-IR"/>
          <w:color w:val="111111"/>
          <w:sz w:val="28"/>
          <w:szCs w:val="28"/>
          <w:rtl/>
        </w:rPr>
        <w:t xml:space="preserve">.الحاقن:هو الذی حُبس بولُه،کالحاقب للغائط.الحازق:الذی ضاق علیه خُفُّه فخرق رجله:أی‌عصرها و ضغطها (النهایة:ج 1 ص 416 و ص 378). [1]</w:t>
      </w:r>
    </w:p>
    <w:p>
      <w:pPr>
        <w:pStyle w:val="BookText"/>
      </w:pPr>
      <w:r>
        <w:rPr>
          <w:rFonts w:ascii="IRNazanin" w:hAnsi="IRNazanin" w:eastAsia="IRNazanin" w:cs="IRNazanin"/>
          <w:lang w:bidi="fa-IR"/>
          <w:color w:val="111111"/>
          <w:sz w:val="28"/>
          <w:szCs w:val="28"/>
          <w:rtl/>
        </w:rPr>
        <w:t xml:space="preserve">وقال المجلسی قدس سره:قوله علیه السلام:«لا رأی لثلاثة»؛الظاهر أنّه سقط أحد الثلاثة من النسّاخ وهو الحاقب...ویحتمل أن یکون المراد بالحاقن هنا حابس الأخبثین فهو فی موضع أثنین منهما (بحارالأنوار:ج 2 ص 60).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4"/>
      </w:pPr>
      <w:bookmarkStart w:id="556" w:name="_Toc291"/>
      <w:r>
        <w:t>2/4:ما یوجِبُ الخَطَأَ</w:t>
      </w:r>
      <w:bookmarkEnd w:id="556"/>
    </w:p>
    <w:p>
      <w:pPr>
        <w:pStyle w:val="BookText"/>
      </w:pPr>
      <w:r>
        <w:rPr>
          <w:rFonts w:ascii="Amiri" w:hAnsi="Amiri" w:eastAsia="Amiri" w:cs="Amiri"/>
          <w:lang w:bidi="ar-SA"/>
          <w:color w:val="111111"/>
          <w:sz w:val="28"/>
          <w:szCs w:val="28"/>
          <w:rtl/>
        </w:rPr>
        <w:t xml:space="preserve">1375.الإمام علیّ علیه السلام:مَن أسرَعَ فِی الجَوابِ لَم یُدرِکِ الجَوابَ. </w:t>
      </w:r>
      <w:r>
        <w:rPr>
          <w:rStyle w:val="FootnoteReference"/>
        </w:rPr>
        <w:footnoteReference w:id="1533"/>
      </w:r>
    </w:p>
    <w:p>
      <w:pPr>
        <w:pStyle w:val="BookText"/>
      </w:pPr>
      <w:r>
        <w:rPr>
          <w:rFonts w:ascii="Amiri" w:hAnsi="Amiri" w:eastAsia="Amiri" w:cs="Amiri"/>
          <w:lang w:bidi="ar-SA"/>
          <w:color w:val="111111"/>
          <w:sz w:val="28"/>
          <w:szCs w:val="28"/>
          <w:rtl/>
        </w:rPr>
        <w:t xml:space="preserve">1376.عنه علیه السلام:إذَا ازدَحَمَ الجَوابُ خَفِیَ الصَّوابُ. </w:t>
      </w:r>
      <w:r>
        <w:rPr>
          <w:rStyle w:val="FootnoteReference"/>
        </w:rPr>
        <w:footnoteReference w:id="1534"/>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187" w:name="pg20021_207150"/>
    <w:bookmarkEnd w:id="187"/>
    <w:p>
      <w:pPr>
        <w:pStyle w:val="BookText"/>
      </w:pPr>
      <w:r>
        <w:rPr>
          <w:rFonts w:ascii="Amiri" w:hAnsi="Amiri" w:eastAsia="Amiri" w:cs="Amiri"/>
          <w:lang w:bidi="ar-SA"/>
          <w:color w:val="111111"/>
          <w:sz w:val="28"/>
          <w:szCs w:val="28"/>
          <w:rtl/>
        </w:rPr>
        <w:t xml:space="preserve">1377.عنه علیه السلام:قَلَّما یُصیبُ رَأیُ العَجولِ. </w:t>
      </w:r>
      <w:r>
        <w:rPr>
          <w:rStyle w:val="FootnoteReference"/>
        </w:rPr>
        <w:footnoteReference w:id="1535"/>
      </w:r>
    </w:p>
    <w:p>
      <w:pPr>
        <w:pStyle w:val="BookText"/>
      </w:pPr>
      <w:r>
        <w:rPr>
          <w:rFonts w:ascii="IRNazanin" w:hAnsi="IRNazanin" w:eastAsia="IRNazanin" w:cs="IRNazanin"/>
          <w:lang w:bidi="fa-IR"/>
          <w:color w:val="111111"/>
          <w:sz w:val="28"/>
          <w:szCs w:val="28"/>
          <w:rtl/>
        </w:rPr>
        <w:t xml:space="preserve">.غرر الحکم:ح 6726،عیون الحکم والمواعظ:ص 369 ح 6210.</w:t>
      </w:r>
    </w:p>
    <w:p>
      <w:pPr>
        <w:pStyle w:val="BookText"/>
      </w:pPr>
      <w:r>
        <w:rPr>
          <w:rFonts w:ascii="Amiri" w:hAnsi="Amiri" w:eastAsia="Amiri" w:cs="Amiri"/>
          <w:lang w:bidi="ar-SA"/>
          <w:color w:val="111111"/>
          <w:sz w:val="28"/>
          <w:szCs w:val="28"/>
          <w:rtl/>
        </w:rPr>
        <w:t xml:space="preserve">1378.عنه علیه السلام:المُستَبِدُّ مُتَهَوِّرٌ فِی الخَطَاَ وَالغَلَطِ. </w:t>
      </w:r>
      <w:r>
        <w:rPr>
          <w:rStyle w:val="FootnoteReference"/>
        </w:rPr>
        <w:footnoteReference w:id="1536"/>
      </w:r>
    </w:p>
    <w:p>
      <w:pPr>
        <w:pStyle w:val="BookText"/>
      </w:pPr>
      <w:r>
        <w:rPr>
          <w:rFonts w:ascii="Amiri" w:hAnsi="Amiri" w:eastAsia="Amiri" w:cs="Amiri"/>
          <w:lang w:bidi="ar-SA"/>
          <w:color w:val="111111"/>
          <w:sz w:val="28"/>
          <w:szCs w:val="28"/>
          <w:rtl/>
        </w:rPr>
        <w:t xml:space="preserve">1379.الإمام الحسن علیه السلام:لا یَعزِبُ الرَّأیُ إلّاعِندَ الغَضَبِ. </w:t>
      </w:r>
      <w:r>
        <w:rPr>
          <w:rStyle w:val="FootnoteReference"/>
        </w:rPr>
        <w:footnoteReference w:id="1537"/>
      </w:r>
    </w:p>
    <w:p>
      <w:pPr>
        <w:pStyle w:val="BookText"/>
      </w:pPr>
      <w:r>
        <w:rPr>
          <w:rFonts w:ascii="Amiri" w:hAnsi="Amiri" w:eastAsia="Amiri" w:cs="Amiri"/>
          <w:lang w:bidi="ar-SA"/>
          <w:color w:val="111111"/>
          <w:sz w:val="28"/>
          <w:szCs w:val="28"/>
          <w:rtl/>
        </w:rPr>
        <w:t xml:space="preserve">1380.الإمام الصادق علیه السلام:مِن أخلاقِ الجاهِلِ الإِجابَةُ قَبلَ أن یَسمَعَ. </w:t>
      </w:r>
      <w:r>
        <w:rPr>
          <w:rStyle w:val="FootnoteReference"/>
        </w:rPr>
        <w:footnoteReference w:id="1538"/>
      </w:r>
    </w:p>
    <w:p>
      <w:pPr>
        <w:pStyle w:val="BookText"/>
      </w:pPr>
      <w:r>
        <w:rPr>
          <w:rFonts w:ascii="Amiri" w:hAnsi="Amiri" w:eastAsia="Amiri" w:cs="Amiri"/>
          <w:lang w:bidi="ar-SA"/>
          <w:color w:val="111111"/>
          <w:sz w:val="28"/>
          <w:szCs w:val="28"/>
          <w:rtl/>
        </w:rPr>
        <w:t xml:space="preserve">1381.عنه علیه السلام:إنَّ مَن أجابَ فی کُلِّ ما یُسأَلُ عَنهُ لَمَجنونٌ. </w:t>
      </w:r>
      <w:r>
        <w:rPr>
          <w:rStyle w:val="FootnoteReference"/>
        </w:rPr>
        <w:footnoteReference w:id="1539"/>
      </w:r>
    </w:p>
    <w:p>
      <w:pPr>
        <w:pStyle w:val="Heading4"/>
      </w:pPr>
      <w:bookmarkStart w:id="557" w:name="_Toc292"/>
      <w:r>
        <w:t>3/4:قَولُ«لا أعلَمُ»</w:t>
      </w:r>
      <w:bookmarkEnd w:id="557"/>
    </w:p>
    <w:p>
      <w:pPr>
        <w:pStyle w:val="Heading5"/>
      </w:pPr>
      <w:bookmarkStart w:id="558" w:name="_Toc293"/>
      <w:r>
        <w:t>اشارة</w:t>
      </w:r>
      <w:bookmarkEnd w:id="558"/>
    </w:p>
    <w:p>
      <w:pPr>
        <w:pStyle w:val="BookText"/>
      </w:pPr>
      <w:r>
        <w:rPr>
          <w:rFonts w:ascii="Amiri" w:hAnsi="Amiri" w:eastAsia="Amiri" w:cs="Amiri"/>
          <w:lang w:bidi="ar-SA"/>
          <w:color w:val="111111"/>
          <w:sz w:val="28"/>
          <w:szCs w:val="28"/>
          <w:rtl/>
        </w:rPr>
        <w:t xml:space="preserve">1382.رسول اللّه صلی الله علیه و آله-من وَصِیَّتِهِ لِأَبی ذَرٍّ-:یا أباذَرٍّ،إذا سُئِلتَ عَن عِلمٍ لا تَعلَمُهُ فَقُل:</w:t>
      </w:r>
    </w:p>
    <w:p>
      <w:pPr>
        <w:pStyle w:val="BookText"/>
      </w:pPr>
      <w:r>
        <w:rPr>
          <w:rFonts w:ascii="Amiri" w:hAnsi="Amiri" w:eastAsia="Amiri" w:cs="Amiri"/>
          <w:lang w:bidi="ar-SA"/>
          <w:color w:val="111111"/>
          <w:sz w:val="28"/>
          <w:szCs w:val="28"/>
          <w:rtl/>
        </w:rPr>
        <w:t xml:space="preserve">«لا أعلَمُهُ»تَنجُ مِن تَبِعَتِهِ،ولا تُفتِ النّاسَ بِما لا عِلمَ لَکَ بِهِ تَنجُ مِن عَذابِ یَومِ القِیامَةِ. </w:t>
      </w:r>
      <w:r>
        <w:rPr>
          <w:rStyle w:val="FootnoteReference"/>
        </w:rPr>
        <w:footnoteReference w:id="1540"/>
      </w:r>
    </w:p>
    <w:p>
      <w:pPr>
        <w:pStyle w:val="BookText"/>
      </w:pPr>
      <w:r>
        <w:rPr>
          <w:rFonts w:ascii="Amiri" w:hAnsi="Amiri" w:eastAsia="Amiri" w:cs="Amiri"/>
          <w:lang w:bidi="ar-SA"/>
          <w:color w:val="111111"/>
          <w:sz w:val="28"/>
          <w:szCs w:val="28"/>
          <w:rtl/>
        </w:rPr>
        <w:t xml:space="preserve">1383.الإمام علیّ علیه السلام:قَولُ:«لا أعلَمُ»نِصفُ العِلمِ. </w:t>
      </w:r>
      <w:r>
        <w:rPr>
          <w:rStyle w:val="FootnoteReference"/>
        </w:rPr>
        <w:footnoteReference w:id="1541"/>
      </w:r>
    </w:p>
    <w:p>
      <w:pPr>
        <w:pStyle w:val="BookText"/>
      </w:pPr>
      <w:r>
        <w:rPr>
          <w:rFonts w:ascii="Amiri" w:hAnsi="Amiri" w:eastAsia="Amiri" w:cs="Amiri"/>
          <w:lang w:bidi="ar-SA"/>
          <w:color w:val="111111"/>
          <w:sz w:val="28"/>
          <w:szCs w:val="28"/>
          <w:rtl/>
        </w:rPr>
        <w:t xml:space="preserve">1384.عنه علیه السلام:ألا لا یَستَقبِحَنَّ مَن سُئِلَ عَمّا لا یَعلَمُ أن یَقولَ:«لا أعلَمُ». </w:t>
      </w:r>
      <w:r>
        <w:rPr>
          <w:rStyle w:val="FootnoteReference"/>
        </w:rPr>
        <w:footnoteReference w:id="1542"/>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1385.عنه علیه السلام:إذا کُنتَ جاهِلًا فَتَعَلَّم،وإذا سُئِلتَ عَمّا لا تَعلَمُ فَقُل:«اللّهُ ورَسولُهُ أعلَمُ». </w:t>
      </w:r>
      <w:r>
        <w:rPr>
          <w:rStyle w:val="FootnoteReference"/>
        </w:rPr>
        <w:footnoteReference w:id="1543"/>
      </w:r>
    </w:p>
    <w:p>
      <w:pPr>
        <w:pStyle w:val="BookText"/>
      </w:pPr>
      <w:r>
        <w:rPr>
          <w:rFonts w:ascii="IRNazanin" w:hAnsi="IRNazanin" w:eastAsia="IRNazanin" w:cs="IRNazanin"/>
          <w:lang w:bidi="fa-IR"/>
          <w:color w:val="111111"/>
          <w:sz w:val="28"/>
          <w:szCs w:val="28"/>
          <w:rtl/>
        </w:rPr>
        <w:t xml:space="preserve">.غرر الحکم:ح 4165،عیون الحکم والمواعظ:ص 131 ح 2957 و 2956.</w:t>
      </w:r>
    </w:p>
    <w:p>
      <w:pPr>
        <w:pStyle w:val="BookText"/>
      </w:pPr>
      <w:r>
        <w:rPr>
          <w:rFonts w:ascii="Amiri" w:hAnsi="Amiri" w:eastAsia="Amiri" w:cs="Amiri"/>
          <w:lang w:bidi="ar-SA"/>
          <w:color w:val="111111"/>
          <w:sz w:val="28"/>
          <w:szCs w:val="28"/>
          <w:rtl/>
        </w:rPr>
        <w:t xml:space="preserve">1386.سنن الدارمی عن رَزین أبی النّعمان عن الإمام علیّ علیه السلام:إذا سُئِلتُم عَمّا لا تَعلَمونَ فَاهرُبوا.</w:t>
      </w:r>
    </w:p>
    <w:p>
      <w:pPr>
        <w:pStyle w:val="BookText"/>
      </w:pPr>
      <w:r>
        <w:rPr>
          <w:rFonts w:ascii="Amiri" w:hAnsi="Amiri" w:eastAsia="Amiri" w:cs="Amiri"/>
          <w:lang w:bidi="ar-SA"/>
          <w:color w:val="111111"/>
          <w:sz w:val="28"/>
          <w:szCs w:val="28"/>
          <w:rtl/>
        </w:rPr>
        <w:t xml:space="preserve">قالوا:وکَیفَ الهَرَبُ یا أمیرَ المُؤمِنینَ؟</w:t>
      </w:r>
    </w:p>
    <w:p>
      <w:pPr>
        <w:pStyle w:val="BookText"/>
      </w:pPr>
      <w:r>
        <w:rPr>
          <w:rFonts w:ascii="Amiri" w:hAnsi="Amiri" w:eastAsia="Amiri" w:cs="Amiri"/>
          <w:lang w:bidi="ar-SA"/>
          <w:color w:val="111111"/>
          <w:sz w:val="28"/>
          <w:szCs w:val="28"/>
          <w:rtl/>
        </w:rPr>
        <w:t xml:space="preserve">قالَ:تَقولونَ:«اللّهُ أعلَمُ». </w:t>
      </w:r>
      <w:r>
        <w:rPr>
          <w:rStyle w:val="FootnoteReference"/>
        </w:rPr>
        <w:footnoteReference w:id="1544"/>
      </w:r>
    </w:p>
    <w:p>
      <w:pPr>
        <w:pStyle w:val="BookText"/>
      </w:pPr>
      <w:r>
        <w:rPr>
          <w:rFonts w:ascii="Amiri" w:hAnsi="Amiri" w:eastAsia="Amiri" w:cs="Amiri"/>
          <w:lang w:bidi="ar-SA"/>
          <w:color w:val="111111"/>
          <w:sz w:val="28"/>
          <w:szCs w:val="28"/>
          <w:rtl/>
        </w:rPr>
        <w:t xml:space="preserve">1387.الإمام علیّ علیه السلام:لا یَستَحیِ أحَدُکُم إذا سُئِلَ عَمّا لا یَعلَمُ أن یَقولَ:«لا أعلَمُ». </w:t>
      </w:r>
      <w:r>
        <w:rPr>
          <w:rStyle w:val="FootnoteReference"/>
        </w:rPr>
        <w:footnoteReference w:id="1545"/>
      </w:r>
    </w:p>
    <w:p>
      <w:pPr>
        <w:pStyle w:val="BookText"/>
      </w:pPr>
      <w:r>
        <w:rPr>
          <w:rFonts w:ascii="Amiri" w:hAnsi="Amiri" w:eastAsia="Amiri" w:cs="Amiri"/>
          <w:lang w:bidi="ar-SA"/>
          <w:color w:val="111111"/>
          <w:sz w:val="28"/>
          <w:szCs w:val="28"/>
          <w:rtl/>
        </w:rPr>
        <w:t xml:space="preserve">1388.عنه علیه السلام:لا یَستَحیِ العالِمُ...إذا سُئِلَ عَمّا لا یَعلَمُ أن یَقولَ:«اللّهُ أعلَمُ». </w:t>
      </w:r>
      <w:r>
        <w:rPr>
          <w:rStyle w:val="FootnoteReference"/>
        </w:rPr>
        <w:footnoteReference w:id="1546"/>
      </w:r>
    </w:p>
    <w:p>
      <w:pPr>
        <w:pStyle w:val="BookText"/>
      </w:pPr>
      <w:r>
        <w:rPr>
          <w:rFonts w:ascii="Amiri" w:hAnsi="Amiri" w:eastAsia="Amiri" w:cs="Amiri"/>
          <w:lang w:bidi="ar-SA"/>
          <w:color w:val="111111"/>
          <w:sz w:val="28"/>
          <w:szCs w:val="28"/>
          <w:rtl/>
        </w:rPr>
        <w:t xml:space="preserve">1389.عنه علیه السلام:لا یَستَحیِ العالِمُ إذا سُئِلَ عَمّا لا یَعلَمُ أن یَقولَ:«لا عِلمَ لی بِهِ». </w:t>
      </w:r>
      <w:r>
        <w:rPr>
          <w:rStyle w:val="FootnoteReference"/>
        </w:rPr>
        <w:footnoteReference w:id="1547"/>
      </w:r>
    </w:p>
    <w:p>
      <w:pPr>
        <w:pStyle w:val="BookText"/>
      </w:pPr>
      <w:r>
        <w:rPr>
          <w:rFonts w:ascii="Amiri" w:hAnsi="Amiri" w:eastAsia="Amiri" w:cs="Amiri"/>
          <w:lang w:bidi="ar-SA"/>
          <w:color w:val="111111"/>
          <w:sz w:val="28"/>
          <w:szCs w:val="28"/>
          <w:rtl/>
        </w:rPr>
        <w:t xml:space="preserve">1390.عنه علیه السلام:أربَعٌ لَو شُدَّتِ المَطایا إلَیهِنَّ حَتّی یُنضَینَ لَکانَ قَلیلًا:لا یَرجُ العَبدُ إلّارَبَّهُ،ولا یَخَف إلّاذَنبَهُ،ولا یَستَحیِ الجاهِلُ أن یَتَعَلَّمَ،ولا یَستَحیِ العالِمُ إذا سُئِلَ عَمّا لا یَعلَمُ أن یَقولَ:«لا أعلَمُ». </w:t>
      </w:r>
      <w:r>
        <w:rPr>
          <w:rStyle w:val="FootnoteReference"/>
        </w:rPr>
        <w:footnoteReference w:id="1548"/>
      </w:r>
    </w:p>
    <w:p>
      <w:pPr>
        <w:pStyle w:val="BookText"/>
      </w:pPr>
      <w:r>
        <w:rPr>
          <w:rFonts w:ascii="Amiri" w:hAnsi="Amiri" w:eastAsia="Amiri" w:cs="Amiri"/>
          <w:lang w:bidi="ar-SA"/>
          <w:color w:val="111111"/>
          <w:sz w:val="28"/>
          <w:szCs w:val="28"/>
          <w:rtl/>
        </w:rPr>
        <w:t xml:space="preserve">1391.عنه علیه السلام:مَن تَرَکَ قَولَ:«لا أدری»اُصیبَت مَقاتِلُهُ </w:t>
      </w:r>
      <w:r>
        <w:rPr>
          <w:rStyle w:val="FootnoteReference"/>
        </w:rPr>
        <w:footnoteReference w:id="1549"/>
      </w:r>
      <w:r>
        <w:rPr>
          <w:rFonts w:ascii="Times New Roman" w:hAnsi="Times New Roman" w:eastAsia="Times New Roman" w:cs="Times New Roman"/>
          <w:lang w:val="en-US" w:bidi="en-US"/>
          <w:color w:val="111111"/>
          <w:sz w:val="28"/>
          <w:szCs w:val="28"/>
          <w:rtl/>
        </w:rPr>
        <w:t xml:space="preserve">. </w:t>
      </w:r>
      <w:r>
        <w:rPr>
          <w:rStyle w:val="FootnoteReference"/>
        </w:rPr>
        <w:footnoteReference w:id="1550"/>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1392.الإمام الباقر علیه السلام:ما عَلِمتُم فَقولوا،وما لَم تَعلَموا فَقولوا:«اللّهُ أعلَمُ». </w:t>
      </w:r>
      <w:r>
        <w:rPr>
          <w:rStyle w:val="FootnoteReference"/>
        </w:rPr>
        <w:footnoteReference w:id="1551"/>
      </w:r>
    </w:p>
    <w:p>
      <w:pPr>
        <w:pStyle w:val="BookText"/>
      </w:pPr>
      <w:r>
        <w:rPr>
          <w:rFonts w:ascii="IRNazanin" w:hAnsi="IRNazanin" w:eastAsia="IRNazanin" w:cs="IRNazanin"/>
          <w:lang w:bidi="fa-IR"/>
          <w:color w:val="111111"/>
          <w:sz w:val="28"/>
          <w:szCs w:val="28"/>
          <w:rtl/>
        </w:rPr>
        <w:t xml:space="preserve">.الکافی:ج 1 ص 42 ح 4، [1]المحاسن:ج 1 ص 327 ح 660 [2] کلاهما عن زیاد بن أبی رجاء،منیة المرید:ص 215، [3]بحارالأنوار:ج 2 ص 119 ح 25. [4]</w:t>
      </w:r>
    </w:p>
    <w:p>
      <w:pPr>
        <w:pStyle w:val="BookText"/>
      </w:pPr>
      <w:r>
        <w:rPr>
          <w:rFonts w:ascii="Amiri" w:hAnsi="Amiri" w:eastAsia="Amiri" w:cs="Amiri"/>
          <w:lang w:bidi="ar-SA"/>
          <w:color w:val="111111"/>
          <w:sz w:val="28"/>
          <w:szCs w:val="28"/>
          <w:rtl/>
        </w:rPr>
        <w:t xml:space="preserve">1393.الإمام الصادق علیه السلام:مَن سُئِلَ عَن عِلمٍ فَقالَ:«لا أدری»فَقَد ناصَفَ العِلمَ. </w:t>
      </w:r>
      <w:r>
        <w:rPr>
          <w:rStyle w:val="FootnoteReference"/>
        </w:rPr>
        <w:footnoteReference w:id="1552"/>
      </w:r>
    </w:p>
    <w:p>
      <w:pPr>
        <w:pStyle w:val="BookText"/>
      </w:pPr>
      <w:r>
        <w:rPr>
          <w:rFonts w:ascii="Amiri" w:hAnsi="Amiri" w:eastAsia="Amiri" w:cs="Amiri"/>
          <w:lang w:bidi="ar-SA"/>
          <w:color w:val="111111"/>
          <w:sz w:val="28"/>
          <w:szCs w:val="28"/>
          <w:rtl/>
        </w:rPr>
        <w:t xml:space="preserve">1394.عنه علیه السلام:إذا سُئِلَ الرَّجُلُ مِنکُم عَمّا لا یَعلَمُ فَلیَقُل:«لا أدری»،ولا یَقُل:«اللّهُ أعلَمُ»، فَیوقِعَ فی قَلبِ صاحِبِهِ شَکًّا.وإذا قالَ المَسؤولُ:«لا أدری»فَلا یَتَّهِمُهُ السّائِلُ. </w:t>
      </w:r>
      <w:r>
        <w:rPr>
          <w:rStyle w:val="FootnoteReference"/>
        </w:rPr>
        <w:footnoteReference w:id="1553"/>
      </w:r>
    </w:p>
    <w:p>
      <w:pPr>
        <w:pStyle w:val="BookText"/>
      </w:pPr>
      <w:r>
        <w:rPr>
          <w:rFonts w:ascii="Amiri" w:hAnsi="Amiri" w:eastAsia="Amiri" w:cs="Amiri"/>
          <w:lang w:bidi="ar-SA"/>
          <w:color w:val="111111"/>
          <w:sz w:val="28"/>
          <w:szCs w:val="28"/>
          <w:rtl/>
        </w:rPr>
        <w:t xml:space="preserve">1395.عنه علیه السلام:إذا سُئِلتَ عَمّا لا تَعلَمُ،فَقُل:«لا أدری»؛فَإِنَّ«لا أدری»خَیرٌ مِنَ الفُتیا. </w:t>
      </w:r>
      <w:r>
        <w:rPr>
          <w:rStyle w:val="FootnoteReference"/>
        </w:rPr>
        <w:footnoteReference w:id="1554"/>
      </w:r>
    </w:p>
    <w:p>
      <w:pPr>
        <w:pStyle w:val="BookText"/>
      </w:pPr>
      <w:r>
        <w:rPr>
          <w:rFonts w:ascii="Amiri" w:hAnsi="Amiri" w:eastAsia="Amiri" w:cs="Amiri"/>
          <w:lang w:bidi="ar-SA"/>
          <w:color w:val="111111"/>
          <w:sz w:val="28"/>
          <w:szCs w:val="28"/>
          <w:rtl/>
        </w:rPr>
        <w:t xml:space="preserve">1396.عنه علیه السلام:لِلعالِمِ إذا سُئِلَ عَن شَیءٍ وهُوَ لا یَعلَمُهُ أن یَقولَ:«اللّهُ أعلَمُ»،ولَیسَ لِغَیرِ العالِمِ أن یَقولَ ذلِکَ. </w:t>
      </w:r>
      <w:r>
        <w:rPr>
          <w:rStyle w:val="FootnoteReference"/>
        </w:rPr>
        <w:footnoteReference w:id="1555"/>
      </w:r>
    </w:p>
    <w:p>
      <w:pPr>
        <w:pStyle w:val="BookText"/>
      </w:pPr>
      <w:r>
        <w:rPr>
          <w:rFonts w:ascii="Amiri" w:hAnsi="Amiri" w:eastAsia="Amiri" w:cs="Amiri"/>
          <w:lang w:bidi="ar-SA"/>
          <w:color w:val="111111"/>
          <w:sz w:val="28"/>
          <w:szCs w:val="28"/>
          <w:rtl/>
        </w:rPr>
        <w:t xml:space="preserve">1397.سنن الدارمی عن عزرة التمیمیّ:قالَ عَلِیٌّ علیه السلام:وا بَردَها عَلَی الکَبِدِ-ثَلاثَ مَرّاتٍ-.</w:t>
      </w:r>
    </w:p>
    <w:p>
      <w:pPr>
        <w:pStyle w:val="BookText"/>
      </w:pPr>
      <w:r>
        <w:rPr>
          <w:rFonts w:ascii="Amiri" w:hAnsi="Amiri" w:eastAsia="Amiri" w:cs="Amiri"/>
          <w:lang w:bidi="ar-SA"/>
          <w:color w:val="111111"/>
          <w:sz w:val="28"/>
          <w:szCs w:val="28"/>
          <w:rtl/>
        </w:rPr>
        <w:t xml:space="preserve">قالوا:وما ذلِکَ یا أمیرَالمُؤمِنینَ؟</w:t>
      </w:r>
    </w:p>
    <w:p>
      <w:pPr>
        <w:pStyle w:val="BookText"/>
      </w:pPr>
      <w:r>
        <w:rPr>
          <w:rFonts w:ascii="Amiri" w:hAnsi="Amiri" w:eastAsia="Amiri" w:cs="Amiri"/>
          <w:lang w:bidi="ar-SA"/>
          <w:color w:val="111111"/>
          <w:sz w:val="28"/>
          <w:szCs w:val="28"/>
          <w:rtl/>
        </w:rPr>
        <w:t xml:space="preserve">قالَ:أن یُسأَلَ الرَّجُلُ عَمّا لا یَعلَمُ،فَیَقولَ:«اللّهُ أعلَمُ». </w:t>
      </w:r>
      <w:r>
        <w:rPr>
          <w:rStyle w:val="FootnoteReference"/>
        </w:rPr>
        <w:footnoteReference w:id="1556"/>
      </w:r>
    </w:p>
    <w:p>
      <w:pPr>
        <w:pStyle w:val="BookText"/>
      </w:pPr>
      <w:r>
        <w:rPr>
          <w:rFonts w:ascii="IRNazanin" w:hAnsi="IRNazanin" w:eastAsia="IRNazanin" w:cs="IRNazanin"/>
          <w:lang w:bidi="fa-IR"/>
          <w:color w:val="111111"/>
          <w:sz w:val="28"/>
          <w:szCs w:val="28"/>
          <w:rtl/>
        </w:rPr>
        <w:t xml:space="preserve">راجع:ص 65 ح 265 و ص 422 (الاعتراف بالجهل) و 430 (دعوی العلم).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188" w:name="pg20021_207154"/>
    <w:bookmarkEnd w:id="188"/>
    <w:p>
      <w:pPr>
        <w:pStyle w:val="Heading5"/>
      </w:pPr>
      <w:bookmarkStart w:id="559" w:name="_Toc294"/>
      <w:r>
        <w:t>فضل الاعتراف بالجهل فی الجواب</w:t>
      </w:r>
      <w:bookmarkEnd w:id="559"/>
    </w:p>
    <w:p>
      <w:pPr>
        <w:pStyle w:val="BookText"/>
      </w:pPr>
      <w:r>
        <w:rPr>
          <w:rFonts w:ascii="IRNazanin" w:hAnsi="IRNazanin" w:eastAsia="IRNazanin" w:cs="IRNazanin"/>
          <w:lang w:bidi="fa-IR"/>
          <w:color w:val="111111"/>
          <w:sz w:val="28"/>
          <w:szCs w:val="28"/>
          <w:rtl/>
        </w:rPr>
        <w:t xml:space="preserve">روی ابن قتیبة عن أفلاطون أنّه قال:</w:t>
      </w:r>
    </w:p>
    <w:p>
      <w:pPr>
        <w:pStyle w:val="BookText"/>
      </w:pPr>
      <w:r>
        <w:rPr>
          <w:rFonts w:ascii="IRNazanin" w:hAnsi="IRNazanin" w:eastAsia="IRNazanin" w:cs="IRNazanin"/>
          <w:lang w:bidi="fa-IR"/>
          <w:color w:val="111111"/>
          <w:sz w:val="28"/>
          <w:szCs w:val="28"/>
          <w:rtl/>
        </w:rPr>
        <w:t xml:space="preserve">لولا أنّ فی قول لا أعلم سبباً لأنّی أعلم لقلت إنّی لا أعلم. </w:t>
      </w:r>
      <w:r>
        <w:rPr>
          <w:rStyle w:val="FootnoteReference"/>
        </w:rPr>
        <w:footnoteReference w:id="1557"/>
      </w:r>
    </w:p>
    <w:p>
      <w:pPr>
        <w:pStyle w:val="BookText"/>
      </w:pPr>
      <w:r>
        <w:rPr>
          <w:rFonts w:ascii="IRNazanin" w:hAnsi="IRNazanin" w:eastAsia="IRNazanin" w:cs="IRNazanin"/>
          <w:lang w:bidi="fa-IR"/>
          <w:color w:val="111111"/>
          <w:sz w:val="28"/>
          <w:szCs w:val="28"/>
          <w:rtl/>
        </w:rPr>
        <w:t xml:space="preserve">.عیون الأخبار لابن قتیبة:ج 2 ص 126. [1]</w:t>
      </w:r>
    </w:p>
    <w:p>
      <w:pPr>
        <w:pStyle w:val="BookText"/>
      </w:pPr>
      <w:r>
        <w:rPr>
          <w:rFonts w:ascii="IRNazanin" w:hAnsi="IRNazanin" w:eastAsia="IRNazanin" w:cs="IRNazanin"/>
          <w:lang w:bidi="fa-IR"/>
          <w:color w:val="111111"/>
          <w:sz w:val="28"/>
          <w:szCs w:val="28"/>
          <w:rtl/>
        </w:rPr>
        <w:t xml:space="preserve">وقال الشهید الثانی زین الدین بن علی العاملی فی کتابه منیة المرید فی بیان آداب المعلِّم فی درسه:</w:t>
      </w:r>
    </w:p>
    <w:p>
      <w:pPr>
        <w:pStyle w:val="BookText"/>
      </w:pPr>
      <w:r>
        <w:rPr>
          <w:rFonts w:ascii="IRNazanin" w:hAnsi="IRNazanin" w:eastAsia="IRNazanin" w:cs="IRNazanin"/>
          <w:lang w:bidi="fa-IR"/>
          <w:color w:val="111111"/>
          <w:sz w:val="28"/>
          <w:szCs w:val="28"/>
          <w:rtl/>
        </w:rPr>
        <w:t xml:space="preserve">الثالث والعشرون-وهو من أهمِّ الآداب-:إذا سُئِلَ عن شیءٍ لا یعرفه،أو عرض فی الدرس ما لایعرفه،فلیقل:لا أعرفه،أو لا أتحقّقه،أو لا أدری،أو حتّی اراجع النظر فی ذلک.ولا یستنکف عن ذلک؛فمِن عِلْم العالم أن یقول فیما لا یعلم:</w:t>
      </w:r>
    </w:p>
    <w:p>
      <w:pPr>
        <w:pStyle w:val="BookText"/>
      </w:pPr>
      <w:r>
        <w:rPr>
          <w:rFonts w:ascii="Amiri" w:hAnsi="Amiri" w:eastAsia="Amiri" w:cs="Amiri"/>
          <w:lang w:bidi="ar-SA"/>
          <w:color w:val="111111"/>
          <w:sz w:val="28"/>
          <w:szCs w:val="28"/>
          <w:rtl/>
        </w:rPr>
        <w:t xml:space="preserve">لا أعلمُ،واللّه أعلم.</w:t>
      </w:r>
    </w:p>
    <w:p>
      <w:pPr>
        <w:pStyle w:val="BookText"/>
      </w:pPr>
      <w:r>
        <w:rPr>
          <w:rFonts w:ascii="Amiri" w:hAnsi="Amiri" w:eastAsia="Amiri" w:cs="Amiri"/>
          <w:lang w:bidi="ar-SA"/>
          <w:color w:val="111111"/>
          <w:sz w:val="28"/>
          <w:szCs w:val="28"/>
          <w:rtl/>
        </w:rPr>
        <w:t xml:space="preserve">قال علیّ علیه السلام:إذا سُئِلتُم عَمّا لا تَعلَمونَ فَاهرُبوا،قالوا:وکَیفَ الهَرَبُ قالَ:</w:t>
      </w:r>
    </w:p>
    <w:p>
      <w:pPr>
        <w:pStyle w:val="BookText"/>
      </w:pPr>
      <w:r>
        <w:rPr>
          <w:rFonts w:ascii="Amiri" w:hAnsi="Amiri" w:eastAsia="Amiri" w:cs="Amiri"/>
          <w:lang w:bidi="ar-SA"/>
          <w:color w:val="111111"/>
          <w:sz w:val="28"/>
          <w:szCs w:val="28"/>
          <w:rtl/>
        </w:rPr>
        <w:t xml:space="preserve">تَقولونَ:اللّهُ أعلَمُ. </w:t>
      </w:r>
      <w:r>
        <w:rPr>
          <w:rStyle w:val="FootnoteReference"/>
        </w:rPr>
        <w:footnoteReference w:id="1558"/>
      </w:r>
    </w:p>
    <w:p>
      <w:pPr>
        <w:pStyle w:val="BookText"/>
      </w:pPr>
      <w:r>
        <w:rPr>
          <w:rFonts w:ascii="IRNazanin" w:hAnsi="IRNazanin" w:eastAsia="IRNazanin" w:cs="IRNazanin"/>
          <w:lang w:bidi="fa-IR"/>
          <w:color w:val="111111"/>
          <w:sz w:val="28"/>
          <w:szCs w:val="28"/>
          <w:rtl/>
        </w:rPr>
        <w:t xml:space="preserve">وعن أبی جعفر الباقر علیه السلام قال:</w:t>
      </w:r>
    </w:p>
    <w:p>
      <w:pPr>
        <w:pStyle w:val="BookText"/>
      </w:pPr>
      <w:r>
        <w:rPr>
          <w:rFonts w:ascii="Amiri" w:hAnsi="Amiri" w:eastAsia="Amiri" w:cs="Amiri"/>
          <w:lang w:bidi="ar-SA"/>
          <w:color w:val="111111"/>
          <w:sz w:val="28"/>
          <w:szCs w:val="28"/>
          <w:rtl/>
        </w:rPr>
        <w:t xml:space="preserve">ما عَلِمتُم فَقولوا،وما لَم تَعلَموا فَقولوا:اللّهُ أعلَمُ؛إنَّ الرَّجُلَ لَیُسرِعُ بِالآیَةِ </w:t>
      </w:r>
      <w:r>
        <w:rPr>
          <w:rStyle w:val="FootnoteReference"/>
        </w:rPr>
        <w:footnoteReference w:id="1559"/>
      </w:r>
    </w:p>
    <w:p>
      <w:pPr>
        <w:pStyle w:val="BookText"/>
      </w:pPr>
      <w:r>
        <w:rPr>
          <w:rFonts w:ascii="Amiri" w:hAnsi="Amiri" w:eastAsia="Amiri" w:cs="Amiri"/>
          <w:lang w:bidi="ar-SA"/>
          <w:color w:val="111111"/>
          <w:sz w:val="28"/>
          <w:szCs w:val="28"/>
          <w:rtl/>
        </w:rPr>
        <w:t xml:space="preserve">مِنَ القُرآنِ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یَخِرُّ فیها أبعَدَ ما بَینَ السَّماءِ وَالأَرضِ. </w:t>
      </w:r>
      <w:r>
        <w:rPr>
          <w:rStyle w:val="FootnoteReference"/>
        </w:rPr>
        <w:footnoteReference w:id="1560"/>
      </w:r>
    </w:p>
    <w:p>
      <w:pPr>
        <w:pStyle w:val="BookText"/>
      </w:pPr>
      <w:r>
        <w:rPr>
          <w:rFonts w:ascii="IRNazanin" w:hAnsi="IRNazanin" w:eastAsia="IRNazanin" w:cs="IRNazanin"/>
          <w:lang w:bidi="fa-IR"/>
          <w:color w:val="111111"/>
          <w:sz w:val="28"/>
          <w:szCs w:val="28"/>
          <w:rtl/>
        </w:rPr>
        <w:t xml:space="preserve">.الکافی:ج 1 ص 42 ح 4، [1]بحارالأنوار:ج 2 ص 119 ح 25 [2] نقلاً عن المحاسن وکلاهما عن زیاد بن أبی رجاء.</w:t>
      </w:r>
    </w:p>
    <w:p>
      <w:pPr>
        <w:pStyle w:val="BookText"/>
      </w:pPr>
      <w:r>
        <w:rPr>
          <w:rFonts w:ascii="IRNazanin" w:hAnsi="IRNazanin" w:eastAsia="IRNazanin" w:cs="IRNazanin"/>
          <w:lang w:bidi="fa-IR"/>
          <w:color w:val="111111"/>
          <w:sz w:val="28"/>
          <w:szCs w:val="28"/>
          <w:rtl/>
        </w:rPr>
        <w:t xml:space="preserve">وعن زرارة بن أعین قال:</w:t>
      </w:r>
    </w:p>
    <w:p>
      <w:pPr>
        <w:pStyle w:val="BookText"/>
      </w:pPr>
      <w:r>
        <w:rPr>
          <w:rFonts w:ascii="IRNazanin" w:hAnsi="IRNazanin" w:eastAsia="IRNazanin" w:cs="IRNazanin"/>
          <w:lang w:bidi="fa-IR"/>
          <w:color w:val="111111"/>
          <w:sz w:val="28"/>
          <w:szCs w:val="28"/>
          <w:rtl/>
        </w:rPr>
        <w:t xml:space="preserve">سألت أبا جعفر علیه السلام:ما حقُّ اللّه علی العباد قال:أن یقولوا ما یعلمون ویقفوا عند ما لایعلمون. </w:t>
      </w:r>
      <w:r>
        <w:rPr>
          <w:rStyle w:val="FootnoteReference"/>
        </w:rPr>
        <w:footnoteReference w:id="1561"/>
      </w:r>
    </w:p>
    <w:p>
      <w:pPr>
        <w:pStyle w:val="BookText"/>
      </w:pPr>
      <w:r>
        <w:rPr>
          <w:rFonts w:ascii="IRNazanin" w:hAnsi="IRNazanin" w:eastAsia="IRNazanin" w:cs="IRNazanin"/>
          <w:lang w:bidi="fa-IR"/>
          <w:color w:val="111111"/>
          <w:sz w:val="28"/>
          <w:szCs w:val="28"/>
          <w:rtl/>
        </w:rPr>
        <w:t xml:space="preserve">وعن الصادق علیه السلام:</w:t>
      </w:r>
    </w:p>
    <w:p>
      <w:pPr>
        <w:pStyle w:val="BookText"/>
      </w:pPr>
      <w:r>
        <w:rPr>
          <w:rFonts w:ascii="Amiri" w:hAnsi="Amiri" w:eastAsia="Amiri" w:cs="Amiri"/>
          <w:lang w:bidi="ar-SA"/>
          <w:color w:val="111111"/>
          <w:sz w:val="28"/>
          <w:szCs w:val="28"/>
          <w:rtl/>
        </w:rPr>
        <w:t xml:space="preserve">إنَّ اللّه خص عباده بآیتین من کتابه:أن لا یقولوا حتّی یعلموا،ولا یردّوا ما لم یعلموا، قال اللّه عز و جل:  «أَ لَمْ یُؤْخَذْ عَلَیْهِمْ مِیثاقُ الْکِتابِ أَنْ لا یَقُولُوا عَلَی اللّهِ إِلاَّ الْحَقَّ» 3  وقال: «بَلْ کَذَّبُوا بِما لَمْ یُحِیطُوا بِعِلْمِهِ وَ لَمّا یَأْتِهِمْ تَأْوِیلُهُ» 45</w:t>
      </w:r>
    </w:p>
    <w:p>
      <w:pPr>
        <w:pStyle w:val="BookText"/>
      </w:pPr>
      <w:r>
        <w:rPr>
          <w:rFonts w:ascii="IRNazanin" w:hAnsi="IRNazanin" w:eastAsia="IRNazanin" w:cs="IRNazanin"/>
          <w:lang w:bidi="fa-IR"/>
          <w:color w:val="111111"/>
          <w:sz w:val="28"/>
          <w:szCs w:val="28"/>
          <w:rtl/>
        </w:rPr>
        <w:t xml:space="preserve">وعن ابن عبّاس:</w:t>
      </w:r>
    </w:p>
    <w:p>
      <w:pPr>
        <w:pStyle w:val="BookText"/>
      </w:pPr>
      <w:r>
        <w:rPr>
          <w:rFonts w:ascii="IRNazanin" w:hAnsi="IRNazanin" w:eastAsia="IRNazanin" w:cs="IRNazanin"/>
          <w:lang w:bidi="fa-IR"/>
          <w:color w:val="111111"/>
          <w:sz w:val="28"/>
          <w:szCs w:val="28"/>
          <w:rtl/>
        </w:rPr>
        <w:t xml:space="preserve">إذا ترک العالمُ«لا أدری»اُصیبت مقاتله. </w:t>
      </w:r>
      <w:r>
        <w:rPr>
          <w:rStyle w:val="FootnoteReference"/>
        </w:rPr>
        <w:footnoteReference w:id="1562"/>
      </w:r>
    </w:p>
    <w:p>
      <w:pPr>
        <w:pStyle w:val="BookText"/>
      </w:pPr>
      <w:r>
        <w:rPr>
          <w:rFonts w:ascii="IRNazanin" w:hAnsi="IRNazanin" w:eastAsia="IRNazanin" w:cs="IRNazanin"/>
          <w:lang w:bidi="fa-IR"/>
          <w:color w:val="111111"/>
          <w:sz w:val="28"/>
          <w:szCs w:val="28"/>
          <w:rtl/>
        </w:rPr>
        <w:t xml:space="preserve">وعن ابن مسعود:</w:t>
      </w:r>
    </w:p>
    <w:p>
      <w:pPr>
        <w:pStyle w:val="BookText"/>
      </w:pPr>
      <w:r>
        <w:rPr>
          <w:rFonts w:ascii="IRNazanin" w:hAnsi="IRNazanin" w:eastAsia="IRNazanin" w:cs="IRNazanin"/>
          <w:lang w:bidi="fa-IR"/>
          <w:color w:val="111111"/>
          <w:sz w:val="28"/>
          <w:szCs w:val="28"/>
          <w:rtl/>
        </w:rPr>
        <w:t xml:space="preserve">إذا سُئل أحدکم عمّا لا یدری،فلیقل:لا أدری؛فإنّه ثلث العلم.</w:t>
      </w:r>
    </w:p>
    <w:p>
      <w:pPr>
        <w:pStyle w:val="BookText"/>
      </w:pPr>
      <w:r>
        <w:rPr>
          <w:rFonts w:ascii="IRNazanin" w:hAnsi="IRNazanin" w:eastAsia="IRNazanin" w:cs="IRNazanin"/>
          <w:lang w:bidi="fa-IR"/>
          <w:color w:val="111111"/>
          <w:sz w:val="28"/>
          <w:szCs w:val="28"/>
          <w:rtl/>
        </w:rPr>
        <w:t xml:space="preserve">وقال آخر:</w:t>
      </w:r>
    </w:p>
    <w:p>
      <w:pPr>
        <w:pStyle w:val="BookText"/>
      </w:pPr>
      <w:r>
        <w:rPr>
          <w:rFonts w:ascii="IRNazanin" w:hAnsi="IRNazanin" w:eastAsia="IRNazanin" w:cs="IRNazanin"/>
          <w:lang w:bidi="fa-IR"/>
          <w:color w:val="111111"/>
          <w:sz w:val="28"/>
          <w:szCs w:val="28"/>
          <w:rtl/>
        </w:rPr>
        <w:t xml:space="preserve">«لا أدری»ثلث العلم.</w:t>
      </w:r>
    </w:p>
    <w:p>
      <w:pPr>
        <w:pStyle w:val="BookText"/>
      </w:pPr>
      <w:r>
        <w:rPr>
          <w:rFonts w:ascii="IRNazanin" w:hAnsi="IRNazanin" w:eastAsia="IRNazanin" w:cs="IRNazanin"/>
          <w:lang w:bidi="fa-IR"/>
          <w:color w:val="111111"/>
          <w:sz w:val="28"/>
          <w:szCs w:val="28"/>
          <w:rtl/>
        </w:rPr>
        <w:t xml:space="preserve">وقال بعضُ الفضلاء:</w:t>
      </w:r>
    </w:p>
    <w:p>
      <w:pPr>
        <w:pStyle w:val="BookText"/>
      </w:pPr>
      <w:r>
        <w:rPr>
          <w:rFonts w:ascii="IRNazanin" w:hAnsi="IRNazanin" w:eastAsia="IRNazanin" w:cs="IRNazanin"/>
          <w:lang w:bidi="fa-IR"/>
          <w:color w:val="111111"/>
          <w:sz w:val="28"/>
          <w:szCs w:val="28"/>
          <w:rtl/>
        </w:rPr>
        <w:t xml:space="preserve">ینبغی للعالم أن یورّث أصحابه«لا أدری».ومعناه أن یکثر منها لتسهل علیهم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ویعتادوها،فیستعملوها فی وقت الحاجة.</w:t>
      </w:r>
    </w:p>
    <w:p>
      <w:pPr>
        <w:pStyle w:val="BookText"/>
      </w:pPr>
      <w:r>
        <w:rPr>
          <w:rFonts w:ascii="IRNazanin" w:hAnsi="IRNazanin" w:eastAsia="IRNazanin" w:cs="IRNazanin"/>
          <w:lang w:bidi="fa-IR"/>
          <w:color w:val="111111"/>
          <w:sz w:val="28"/>
          <w:szCs w:val="28"/>
          <w:rtl/>
        </w:rPr>
        <w:t xml:space="preserve">وقال آخر:</w:t>
      </w:r>
    </w:p>
    <w:p>
      <w:pPr>
        <w:pStyle w:val="BookText"/>
      </w:pPr>
      <w:r>
        <w:rPr>
          <w:rFonts w:ascii="IRNazanin" w:hAnsi="IRNazanin" w:eastAsia="IRNazanin" w:cs="IRNazanin"/>
          <w:lang w:bidi="fa-IR"/>
          <w:color w:val="111111"/>
          <w:sz w:val="28"/>
          <w:szCs w:val="28"/>
          <w:rtl/>
        </w:rPr>
        <w:t xml:space="preserve">تعلّم«لا أدری»فإنّک إن قلت:لا أدری،علّموک حتّی تدری،وإن قلت:أدری، سألوک حتّی لا تدری.</w:t>
      </w:r>
    </w:p>
    <w:p>
      <w:pPr>
        <w:pStyle w:val="BookText"/>
      </w:pPr>
      <w:r>
        <w:rPr>
          <w:rFonts w:ascii="IRNazanin" w:hAnsi="IRNazanin" w:eastAsia="IRNazanin" w:cs="IRNazanin"/>
          <w:lang w:bidi="fa-IR"/>
          <w:color w:val="111111"/>
          <w:sz w:val="28"/>
          <w:szCs w:val="28"/>
          <w:rtl/>
        </w:rPr>
        <w:t xml:space="preserve">واعلم أنّ قول العالم:«لا أدری»لا یضع منزلته،بل یزیدها رفعة ویزیده فی قلوب الناس عظمة،تفضّلًا من اللّه تعالی علیه،وتعویضاً له بالتزامه الحقّ،وهو دلیل واضح علی عظمة محلّه وتقواه وکمال معرفته.ولا یقدح فی المعرفة الجهل بمسائل معدودة.</w:t>
      </w:r>
    </w:p>
    <w:p>
      <w:pPr>
        <w:pStyle w:val="BookText"/>
      </w:pPr>
      <w:r>
        <w:rPr>
          <w:rFonts w:ascii="IRNazanin" w:hAnsi="IRNazanin" w:eastAsia="IRNazanin" w:cs="IRNazanin"/>
          <w:lang w:bidi="fa-IR"/>
          <w:color w:val="111111"/>
          <w:sz w:val="28"/>
          <w:szCs w:val="28"/>
          <w:rtl/>
        </w:rPr>
        <w:t xml:space="preserve">وإنّما یستدلّ بقوله:«لا أدری»علی تقواه،وأنّه لا یجازف فی فتواه،وأنّ المسألة من مشکلات المسائل.وإنّما یمتنع مِن«لا أدری»من قلّ علمه وعدمت تقواه ودیانته؛لأنّه یخاف لقصوره أن یسقط من أعین الناس،وهذه جهالة اخری منه؛فإنّه بإقدامه علی الجواب فیما لا یعلم یبوء بالإثم العظیم،ولا یصرفه عمّا عرف به من القصور،بل یستدلّ به علی قصوره،ویظهر اللّه تعالی علیه ذلک بسبب جرأته علی التقوّل فی الدین،تصدیقاً لما ورد فی الحدیث القدسیّ:</w:t>
      </w:r>
    </w:p>
    <w:p>
      <w:pPr>
        <w:pStyle w:val="BookText"/>
      </w:pPr>
      <w:r>
        <w:rPr>
          <w:rFonts w:ascii="Amiri" w:hAnsi="Amiri" w:eastAsia="Amiri" w:cs="Amiri"/>
          <w:lang w:bidi="ar-SA"/>
          <w:color w:val="111111"/>
          <w:sz w:val="28"/>
          <w:szCs w:val="28"/>
          <w:rtl/>
        </w:rPr>
        <w:t xml:space="preserve">مَن أفسَدَ جَوّانیّه أفسَدَ اللّهُ بَرّانیّه. </w:t>
      </w:r>
      <w:r>
        <w:rPr>
          <w:rStyle w:val="FootnoteReference"/>
        </w:rPr>
        <w:footnoteReference w:id="1563"/>
      </w:r>
    </w:p>
    <w:p>
      <w:pPr>
        <w:pStyle w:val="BookText"/>
      </w:pPr>
      <w:r>
        <w:rPr>
          <w:rFonts w:ascii="Amiri" w:hAnsi="Amiri" w:eastAsia="Amiri" w:cs="Amiri"/>
          <w:lang w:bidi="ar-SA"/>
          <w:color w:val="111111"/>
          <w:sz w:val="28"/>
          <w:szCs w:val="28"/>
          <w:rtl/>
        </w:rPr>
        <w:t xml:space="preserve">.فی مشکاة الأنوار:ص 554 ح 1870« [1]قال رسول اللّه صلی الله علیه و آله:ما من عبد إلّاوله جوّانی وبرّانیّ،فمن أصلح جوّانیّه أصلح اللّه برّانیّه،ومن أفسد جوّانیّه أفسد اللّه علیه برّانیّه...».</w:t>
      </w:r>
    </w:p>
    <w:p>
      <w:pPr>
        <w:pStyle w:val="BookText"/>
      </w:pPr>
      <w:r>
        <w:rPr>
          <w:rFonts w:ascii="IRNazanin" w:hAnsi="IRNazanin" w:eastAsia="IRNazanin" w:cs="IRNazanin"/>
          <w:lang w:bidi="fa-IR"/>
          <w:color w:val="111111"/>
          <w:sz w:val="28"/>
          <w:szCs w:val="28"/>
          <w:rtl/>
        </w:rPr>
        <w:t xml:space="preserve">ومن المعلوم أ نّه إذا رؤی المحققون یقولون فی کثیر من الأوقات:«لا أدری»، وهذا المسکین لا یقولها أبداً،یعلم أنّهم یتورّعون لدینهم وتقواهم،وأنّه یجازف لجهله وقلة دینه،فیقع فیما فرّ منه،واتّصف بما احترز عنه لفساد نیّته وسوء طویّته.</w:t>
      </w:r>
    </w:p>
    <w:p>
      <w:pPr>
        <w:pStyle w:val="BookText"/>
      </w:pPr>
      <w:r>
        <w:rPr>
          <w:rFonts w:ascii="IRNazanin" w:hAnsi="IRNazanin" w:eastAsia="IRNazanin" w:cs="IRNazanin"/>
          <w:lang w:bidi="fa-IR"/>
          <w:color w:val="111111"/>
          <w:sz w:val="28"/>
          <w:szCs w:val="28"/>
          <w:rtl/>
        </w:rPr>
        <w:t xml:space="preserve">وقد قال النبیُّ صلی الله علیه و آله:</w:t>
      </w:r>
    </w:p>
    <w:p>
      <w:pPr>
        <w:pStyle w:val="BookText"/>
      </w:pPr>
      <w:r>
        <w:rPr>
          <w:rFonts w:ascii="Amiri" w:hAnsi="Amiri" w:eastAsia="Amiri" w:cs="Amiri"/>
          <w:lang w:bidi="ar-SA"/>
          <w:color w:val="111111"/>
          <w:sz w:val="28"/>
          <w:szCs w:val="28"/>
          <w:rtl/>
        </w:rPr>
        <w:t xml:space="preserve">المُتَشَبّعُ بِما لَم یُعطَ کَلابِسِ ثَوبَی زُورٍ. </w:t>
      </w:r>
      <w:r>
        <w:rPr>
          <w:rStyle w:val="FootnoteReference"/>
        </w:rPr>
        <w:footnoteReference w:id="1564"/>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أدّب اللّه تعالی العلماء بقصّة موسی والخضر علیهما السلام حین لم یردّ موسی علیه السلام العلم إلی اللّه تعالی لمّا سئل:هل أحدٌ أعلم منک </w:t>
      </w:r>
      <w:r>
        <w:rPr>
          <w:rStyle w:val="FootnoteReference"/>
        </w:rPr>
        <w:footnoteReference w:id="1565"/>
      </w:r>
    </w:p>
    <w:p>
      <w:pPr>
        <w:pStyle w:val="BookText"/>
      </w:pPr>
      <w:r>
        <w:rPr>
          <w:rFonts w:ascii="IRNazanin" w:hAnsi="IRNazanin" w:eastAsia="IRNazanin" w:cs="IRNazanin"/>
          <w:lang w:bidi="fa-IR"/>
          <w:color w:val="111111"/>
          <w:sz w:val="28"/>
          <w:szCs w:val="28"/>
          <w:rtl/>
        </w:rPr>
        <w:t xml:space="preserve">.راجع:صحیح مسلم:ج 4 ص 1847 ح 170 وص1850 ح 172 و مسند ابن حنبل:ج 8 ص 12 ح 21167 [1]وص13 ح 21172 و الترغیب والترهیب:ج 1 ص 129 ح 1 و مجمع البیان:ج 6 ص 742 کلّها عن ابَیّ بن کعب.وإلیک نصّ واحد منها:«رسول اللّه صلی الله علیه و آله:بینا موسی علیه السلام فی ملأٍ من بنی إسرائیل،إذ قام إلیه رجل فقال:هل تعلم أحداً أعلم منک؟قال:لا،فأوحی اللّه تبارک وتعالی إلیه:عبدنا خِضر...إلخ».</w:t>
      </w:r>
    </w:p>
    <w:p>
      <w:pPr>
        <w:pStyle w:val="BookText"/>
      </w:pPr>
      <w:r>
        <w:rPr>
          <w:rFonts w:ascii="IRNazanin" w:hAnsi="IRNazanin" w:eastAsia="IRNazanin" w:cs="IRNazanin"/>
          <w:lang w:bidi="fa-IR"/>
          <w:color w:val="111111"/>
          <w:sz w:val="28"/>
          <w:szCs w:val="28"/>
          <w:rtl/>
        </w:rPr>
        <w:t xml:space="preserve">بما حکاه اللّه عنهما من الآیات </w:t>
      </w:r>
      <w:r>
        <w:rPr>
          <w:rStyle w:val="FootnoteReference"/>
        </w:rPr>
        <w:footnoteReference w:id="1566"/>
      </w:r>
    </w:p>
    <w:p>
      <w:pPr>
        <w:pStyle w:val="BookText"/>
      </w:pPr>
      <w:r>
        <w:rPr>
          <w:rFonts w:ascii="IRNazanin" w:hAnsi="IRNazanin" w:eastAsia="IRNazanin" w:cs="IRNazanin"/>
          <w:lang w:bidi="fa-IR"/>
          <w:color w:val="111111"/>
          <w:sz w:val="28"/>
          <w:szCs w:val="28"/>
          <w:rtl/>
        </w:rPr>
        <w:t xml:space="preserve">المؤذنة بغایة الذلّ من موسی علیه السلام وغایة العظمة من الخضر علیه السلام. </w:t>
      </w:r>
      <w:r>
        <w:rPr>
          <w:rStyle w:val="FootnoteReference"/>
        </w:rPr>
        <w:footnoteReference w:id="1567"/>
      </w:r>
    </w:p>
    <w:p>
      <w:pPr>
        <w:pStyle w:val="BookText"/>
      </w:pPr>
      <w:r>
        <w:rPr>
          <w:rFonts w:ascii="IRNazanin" w:hAnsi="IRNazanin" w:eastAsia="IRNazanin" w:cs="IRNazanin"/>
          <w:lang w:bidi="fa-IR"/>
          <w:color w:val="111111"/>
          <w:sz w:val="28"/>
          <w:szCs w:val="28"/>
          <w:rtl/>
        </w:rPr>
        <w:t xml:space="preserve">و قال الشهید الثانی فی موضع آخر:</w:t>
      </w:r>
    </w:p>
    <w:p>
      <w:pPr>
        <w:pStyle w:val="BookText"/>
      </w:pPr>
      <w:r>
        <w:rPr>
          <w:rFonts w:ascii="IRNazanin" w:hAnsi="IRNazanin" w:eastAsia="IRNazanin" w:cs="IRNazanin"/>
          <w:lang w:bidi="fa-IR"/>
          <w:color w:val="111111"/>
          <w:sz w:val="28"/>
          <w:szCs w:val="28"/>
          <w:rtl/>
        </w:rPr>
        <w:t xml:space="preserve">وعن مالک بن أنس أنّه سئل عن ثمان وأربعین مسألة،فقال فی اثنتین وثلاثین منها:لا أدری.وفی روایة اخری:أنّه سئل عن خمسین مسألة،فلم یجب فی واحدة منها.وکان یقول:من أجاب فی مسألة فینبغی قبل الجواب أن یعرض نفسه علی الجنّة والنار وکیف خلاصه،ثمّ یجیب.</w:t>
      </w:r>
    </w:p>
    <w:p>
      <w:pPr>
        <w:pStyle w:val="BookText"/>
      </w:pPr>
      <w:r>
        <w:rPr>
          <w:rFonts w:ascii="Amiri" w:hAnsi="Amiri" w:eastAsia="Amiri" w:cs="Amiri"/>
          <w:lang w:bidi="ar-SA"/>
          <w:color w:val="111111"/>
          <w:sz w:val="28"/>
          <w:szCs w:val="28"/>
          <w:rtl/>
        </w:rPr>
        <w:t xml:space="preserve">وسئل یوماً عن مسألة فقال:لا أدری.فقیل:هی مسألة خفیفة سهلة! فغضب وقال:لیس من العلم شیء خفیف،أما سمعت قول اللّه تعالی: «إِنّا سَنُلْقِی عَلَیْکَ قَوْلاً ثَقِیلاً» 4  .فالعلم کلُّه ثقیل.</w:t>
      </w:r>
    </w:p>
    <w:p>
      <w:pPr>
        <w:pStyle w:val="BookText"/>
      </w:pPr>
      <w:r>
        <w:rPr>
          <w:rFonts w:ascii="IRNazanin" w:hAnsi="IRNazanin" w:eastAsia="IRNazanin" w:cs="IRNazanin"/>
          <w:lang w:bidi="fa-IR"/>
          <w:color w:val="111111"/>
          <w:sz w:val="28"/>
          <w:szCs w:val="28"/>
          <w:rtl/>
        </w:rPr>
        <w:t xml:space="preserve">وعن القاسم بن محمّد بن أبی بکر </w:t>
      </w:r>
      <w:r>
        <w:rPr>
          <w:rStyle w:val="FootnoteReference"/>
        </w:rPr>
        <w:footnoteReference w:id="1568"/>
      </w:r>
    </w:p>
    <w:p>
      <w:pPr>
        <w:pStyle w:val="BookText"/>
      </w:pPr>
      <w:r>
        <w:rPr>
          <w:rFonts w:ascii="IRNazanin" w:hAnsi="IRNazanin" w:eastAsia="IRNazanin" w:cs="IRNazanin"/>
          <w:lang w:bidi="fa-IR"/>
          <w:color w:val="111111"/>
          <w:sz w:val="28"/>
          <w:szCs w:val="28"/>
          <w:rtl/>
        </w:rPr>
        <w:t xml:space="preserve">أحد فقهاء المدینة-المتّفق علی علمه وفقهه بین المسلمین-أنّه سئل عن شیء فقال:لا احسنه،فقال السائل:إنّی جئتُ إلیک لا أعرف غیرک ! فقال القاسم:لا تنظر إلی طول لحیتی وکثرة الناس حولی،واللّه ما احسنه.فقال شیخ من قریش جالسٌ إلی جنبه:یابن أخی الزمها،فواللّه ما رأیتک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مجلس أنبل منک مثل الیوم.فقال القاسم:واللّه لأن یقطع لسانی أحبُّ إلیَّ أن أتکلم بما لا علم لی به.</w:t>
      </w:r>
    </w:p>
    <w:p>
      <w:pPr>
        <w:pStyle w:val="BookText"/>
      </w:pPr>
      <w:r>
        <w:rPr>
          <w:rFonts w:ascii="IRNazanin" w:hAnsi="IRNazanin" w:eastAsia="IRNazanin" w:cs="IRNazanin"/>
          <w:lang w:bidi="fa-IR"/>
          <w:color w:val="111111"/>
          <w:sz w:val="28"/>
          <w:szCs w:val="28"/>
          <w:rtl/>
        </w:rPr>
        <w:t xml:space="preserve">وعن الحسن بن محمّد بن شرفشاه الإسترآبادی </w:t>
      </w:r>
      <w:r>
        <w:rPr>
          <w:rStyle w:val="FootnoteReference"/>
        </w:rPr>
        <w:footnoteReference w:id="1569"/>
      </w:r>
    </w:p>
    <w:p>
      <w:pPr>
        <w:pStyle w:val="BookText"/>
      </w:pPr>
      <w:r>
        <w:rPr>
          <w:rFonts w:ascii="IRNazanin" w:hAnsi="IRNazanin" w:eastAsia="IRNazanin" w:cs="IRNazanin"/>
          <w:lang w:bidi="fa-IR"/>
          <w:color w:val="111111"/>
          <w:sz w:val="28"/>
          <w:szCs w:val="28"/>
          <w:rtl/>
        </w:rPr>
        <w:t xml:space="preserve">.توفّی فی سنة 715ه‍،وردت ترجمته ومصادر ترجمته فی روضات الجنّات:ج 3 ص 96 و 97 [1] ومعجم‌المؤلّفین:ج 3 ص 283 و طبقات الشافعیّة:ج 9 ص 407 و 408 والأعلام:ج 2 ص 215.</w:t>
      </w:r>
    </w:p>
    <w:p>
      <w:pPr>
        <w:pStyle w:val="BookText"/>
      </w:pPr>
      <w:r>
        <w:rPr>
          <w:rFonts w:ascii="IRNazanin" w:hAnsi="IRNazanin" w:eastAsia="IRNazanin" w:cs="IRNazanin"/>
          <w:lang w:bidi="fa-IR"/>
          <w:color w:val="111111"/>
          <w:sz w:val="28"/>
          <w:szCs w:val="28"/>
          <w:rtl/>
        </w:rPr>
        <w:t xml:space="preserve">أنّه دخلت علیه یوماً امرأةٌ فسألته عن أشیاء مشکلة فی الحیض،فعجز عن الجواب،فقالت له المرأة:أنت عذبتک واصلة إلی وسطک وتعجز عن جواب امرأة.فقال:یا خالة،لو علمتُ کلَّ مسألةٍ یُسأل عنها لوَصَلت عَذَبتی إلی قَرنِ الثور. </w:t>
      </w:r>
      <w:r>
        <w:rPr>
          <w:rStyle w:val="FootnoteReference"/>
        </w:rPr>
        <w:footnoteReference w:id="1570"/>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189" w:name="pg20021_207159"/>
    <w:bookmarkEnd w:id="189"/>
    <w:p>
      <w:pPr>
        <w:pStyle w:val="Heading4"/>
      </w:pPr>
      <w:bookmarkStart w:id="560" w:name="_Toc295"/>
      <w:r>
        <w:t>4/4:السُّکوت</w:t>
      </w:r>
      <w:bookmarkEnd w:id="560"/>
    </w:p>
    <w:p>
      <w:pPr>
        <w:pStyle w:val="BookText"/>
      </w:pPr>
      <w:r>
        <w:rPr>
          <w:rFonts w:ascii="Amiri" w:hAnsi="Amiri" w:eastAsia="Amiri" w:cs="Amiri"/>
          <w:lang w:bidi="ar-SA"/>
          <w:color w:val="111111"/>
          <w:sz w:val="28"/>
          <w:szCs w:val="28"/>
          <w:rtl/>
        </w:rPr>
        <w:t xml:space="preserve">1398.الإمام علیّ علیه السلام:رُبَّ کَلامٍ جَوابُهُ السُّکوتُ. </w:t>
      </w:r>
      <w:r>
        <w:rPr>
          <w:rStyle w:val="FootnoteReference"/>
        </w:rPr>
        <w:footnoteReference w:id="1571"/>
      </w:r>
    </w:p>
    <w:p>
      <w:pPr>
        <w:pStyle w:val="BookText"/>
      </w:pPr>
      <w:r>
        <w:rPr>
          <w:rFonts w:ascii="IRNazanin" w:hAnsi="IRNazanin" w:eastAsia="IRNazanin" w:cs="IRNazanin"/>
          <w:lang w:bidi="fa-IR"/>
          <w:color w:val="111111"/>
          <w:sz w:val="28"/>
          <w:szCs w:val="28"/>
          <w:rtl/>
        </w:rPr>
        <w:t xml:space="preserve">.غرر الحکم:ح 5303،عیون الحکم والمواعظ:ص 266 ح 4853.</w:t>
      </w:r>
    </w:p>
    <w:p>
      <w:pPr>
        <w:pStyle w:val="BookText"/>
      </w:pPr>
      <w:r>
        <w:rPr>
          <w:rFonts w:ascii="Amiri" w:hAnsi="Amiri" w:eastAsia="Amiri" w:cs="Amiri"/>
          <w:lang w:bidi="ar-SA"/>
          <w:color w:val="111111"/>
          <w:sz w:val="28"/>
          <w:szCs w:val="28"/>
          <w:rtl/>
        </w:rPr>
        <w:t xml:space="preserve">1399.عنه علیه السلام:إنَّ مِنَ السُّکوتِ ما هُوَ أبلَغُ مِنَ الجَوابِ. </w:t>
      </w:r>
      <w:r>
        <w:rPr>
          <w:rStyle w:val="FootnoteReference"/>
        </w:rPr>
        <w:footnoteReference w:id="1572"/>
      </w:r>
    </w:p>
    <w:p>
      <w:pPr>
        <w:pStyle w:val="BookText"/>
      </w:pPr>
      <w:r>
        <w:rPr>
          <w:rFonts w:ascii="Amiri" w:hAnsi="Amiri" w:eastAsia="Amiri" w:cs="Amiri"/>
          <w:lang w:bidi="ar-SA"/>
          <w:color w:val="111111"/>
          <w:sz w:val="28"/>
          <w:szCs w:val="28"/>
          <w:rtl/>
        </w:rPr>
        <w:t xml:space="preserve">1400.عنه علیه السلام-فی وصیّته لإبنه الحسین علیه السلام-:بَخٍّ بَخٍّ لِعالِمٍ عَمِلَ فَجَدَّ،وخافَ البَیاتَ فَأَعَدَّ وَاستَعَدَّ،إن سُئِلَ نَصَحَ وإن تُرِکَ صَمَتَ،کَلامُهُ صَوابٌ وسُکوتُهُ مِن غَیرِ عِیٍّ جَوابٌ. </w:t>
      </w:r>
      <w:r>
        <w:rPr>
          <w:rStyle w:val="FootnoteReference"/>
        </w:rPr>
        <w:footnoteReference w:id="1573"/>
      </w:r>
    </w:p>
    <w:p>
      <w:pPr>
        <w:pStyle w:val="BookText"/>
      </w:pPr>
      <w:r>
        <w:rPr>
          <w:rFonts w:ascii="Amiri" w:hAnsi="Amiri" w:eastAsia="Amiri" w:cs="Amiri"/>
          <w:lang w:bidi="ar-SA"/>
          <w:color w:val="111111"/>
          <w:sz w:val="28"/>
          <w:szCs w:val="28"/>
          <w:rtl/>
        </w:rPr>
        <w:t xml:space="preserve">1401.عنه علیه السلام:تَرکُ جَوابِ السَّفیهِ أبلَغُ جَوابِهِ. </w:t>
      </w:r>
      <w:r>
        <w:rPr>
          <w:rStyle w:val="FootnoteReference"/>
        </w:rPr>
        <w:footnoteReference w:id="1574"/>
      </w:r>
    </w:p>
    <w:p>
      <w:pPr>
        <w:pStyle w:val="BookText"/>
      </w:pPr>
      <w:r>
        <w:rPr>
          <w:rFonts w:ascii="Amiri" w:hAnsi="Amiri" w:eastAsia="Amiri" w:cs="Amiri"/>
          <w:lang w:bidi="ar-SA"/>
          <w:color w:val="111111"/>
          <w:sz w:val="28"/>
          <w:szCs w:val="28"/>
          <w:rtl/>
        </w:rPr>
        <w:t xml:space="preserve">1402.عنه علیه السلام:إذا حَلُمتَ عَنِ الجاهِلِ فَقَد أوسَعتَهُ جَواباً. </w:t>
      </w:r>
      <w:r>
        <w:rPr>
          <w:rStyle w:val="FootnoteReference"/>
        </w:rPr>
        <w:footnoteReference w:id="1575"/>
      </w:r>
    </w:p>
    <w:p>
      <w:pPr>
        <w:pStyle w:val="BookText"/>
      </w:pPr>
      <w:r>
        <w:rPr>
          <w:rFonts w:ascii="Amiri" w:hAnsi="Amiri" w:eastAsia="Amiri" w:cs="Amiri"/>
          <w:lang w:bidi="ar-SA"/>
          <w:color w:val="111111"/>
          <w:sz w:val="28"/>
          <w:szCs w:val="28"/>
          <w:rtl/>
        </w:rPr>
        <w:t xml:space="preserve">1403.مصباح الشریعة-فیما نَسَبَهُ إلَی الإمامِ الصّادِقِ علیه السلام-:قابِلِ السَّفیهَ بِالإِعراضِ عَنهُ وتَرکِ الجَوابِ یَکُنِ النّاسُ أنصارَکَ،لِأَنَّهُ مَن جاوَبَ السَّفیهَ فَکَأَنَّهُ قَد وَضَعَ الحَطَبَ عَلَی النّارِ. </w:t>
      </w:r>
      <w:r>
        <w:rPr>
          <w:rStyle w:val="FootnoteReference"/>
        </w:rPr>
        <w:footnoteReference w:id="1576"/>
      </w:r>
    </w:p>
    <w:p>
      <w:pPr>
        <w:pStyle w:val="BookText"/>
      </w:pPr>
      <w:r>
        <w:rPr>
          <w:rFonts w:ascii="Amiri" w:hAnsi="Amiri" w:eastAsia="Amiri" w:cs="Amiri"/>
          <w:lang w:bidi="ar-SA"/>
          <w:color w:val="111111"/>
          <w:sz w:val="28"/>
          <w:szCs w:val="28"/>
          <w:rtl/>
        </w:rPr>
        <w:t xml:space="preserve">1404.عیون أخبار الرضا علیه السلام عن موسی بن محمّد المحاربی عن رجل ذکر اسمه عن الإمام الرّضا علیه السلام:إنَّ المَأمونَ قالَ لَهُ:أنشِدنی أحسَنَ ما رُوّیتَهُ فِی السُّکوتِ عَنِ الجاهِلِ وتَرکِ عِتابِ الصَّدیقِ.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190" w:name="pg20021_207160"/>
    <w:bookmarkEnd w:id="190"/>
    <w:p>
      <w:pPr>
        <w:pStyle w:val="BookText"/>
      </w:pPr>
      <w:r>
        <w:rPr>
          <w:rFonts w:ascii="Amiri" w:hAnsi="Amiri" w:eastAsia="Amiri" w:cs="Amiri"/>
          <w:lang w:bidi="ar-SA"/>
          <w:color w:val="111111"/>
          <w:sz w:val="28"/>
          <w:szCs w:val="28"/>
          <w:rtl/>
        </w:rPr>
        <w:t xml:space="preserve">فَقالَ علیه السلام:</w:t>
      </w:r>
    </w:p>
    <w:p>
      <w:pPr>
        <w:pStyle w:val="BookText"/>
      </w:pPr>
      <w:r>
        <w:rPr>
          <w:rFonts w:ascii="Amiri" w:hAnsi="Amiri" w:eastAsia="Amiri" w:cs="Amiri"/>
          <w:lang w:bidi="ar-SA"/>
          <w:color w:val="111111"/>
          <w:sz w:val="28"/>
          <w:szCs w:val="28"/>
          <w:rtl/>
        </w:rPr>
        <w:t xml:space="preserve">إنّی لَیَهجُرُنِی الصَّدیقُ تَجَنُّبًا</w:t>
      </w:r>
    </w:p>
    <w:p>
      <w:pPr>
        <w:pStyle w:val="BookText"/>
      </w:pPr>
      <w:r>
        <w:rPr>
          <w:rFonts w:ascii="Amiri" w:hAnsi="Amiri" w:eastAsia="Amiri" w:cs="Amiri"/>
          <w:lang w:bidi="ar-SA"/>
          <w:color w:val="111111"/>
          <w:sz w:val="28"/>
          <w:szCs w:val="28"/>
          <w:rtl/>
        </w:rPr>
        <w:t xml:space="preserve">وإذا بُلیتُ بِجاهِلٍ مُتَحَکِّمٍ</w:t>
      </w:r>
    </w:p>
    <w:p>
      <w:pPr>
        <w:pStyle w:val="BookText"/>
      </w:pPr>
      <w:r>
        <w:rPr>
          <w:rFonts w:ascii="Amiri" w:hAnsi="Amiri" w:eastAsia="Amiri" w:cs="Amiri"/>
          <w:lang w:bidi="ar-SA"/>
          <w:color w:val="111111"/>
          <w:sz w:val="28"/>
          <w:szCs w:val="28"/>
          <w:rtl/>
        </w:rPr>
        <w:t xml:space="preserve">فَقالَ المَأمونُ:ما أحسَنَ هذا ! هذا مَن قالَهُ؟</w:t>
      </w:r>
    </w:p>
    <w:p>
      <w:pPr>
        <w:pStyle w:val="BookText"/>
      </w:pPr>
      <w:r>
        <w:rPr>
          <w:rFonts w:ascii="Amiri" w:hAnsi="Amiri" w:eastAsia="Amiri" w:cs="Amiri"/>
          <w:lang w:bidi="ar-SA"/>
          <w:color w:val="111111"/>
          <w:sz w:val="28"/>
          <w:szCs w:val="28"/>
          <w:rtl/>
        </w:rPr>
        <w:t xml:space="preserve">فَقالَ:لِبَعضِ فِتیانِنا. </w:t>
      </w:r>
      <w:r>
        <w:rPr>
          <w:rStyle w:val="FootnoteReference"/>
        </w:rPr>
        <w:footnoteReference w:id="1577"/>
      </w:r>
    </w:p>
    <w:p>
      <w:pPr>
        <w:pStyle w:val="BookText"/>
      </w:pPr>
      <w:r>
        <w:rPr>
          <w:rFonts w:ascii="IRNazanin" w:hAnsi="IRNazanin" w:eastAsia="IRNazanin" w:cs="IRNazanin"/>
          <w:lang w:bidi="fa-IR"/>
          <w:color w:val="111111"/>
          <w:sz w:val="28"/>
          <w:szCs w:val="28"/>
          <w:rtl/>
        </w:rPr>
        <w:t xml:space="preserve">.عیون أخبار الرضا علیه السلام:ج 2 ص 174 ح 1، [1]العُدد القویّة:ص 293 ح 21 [2] نحوه،بحارالأنوار:ج 49 ص 108. [3]</w:t>
      </w:r>
    </w:p>
    <w:p>
      <w:pPr>
        <w:pStyle w:val="Heading4"/>
      </w:pPr>
      <w:bookmarkStart w:id="561" w:name="_Toc296"/>
      <w:r>
        <w:t>5/4:النَّوادِر</w:t>
      </w:r>
      <w:bookmarkEnd w:id="561"/>
    </w:p>
    <w:p>
      <w:pPr>
        <w:pStyle w:val="BookText"/>
      </w:pPr>
      <w:r>
        <w:rPr>
          <w:rFonts w:ascii="Amiri" w:hAnsi="Amiri" w:eastAsia="Amiri" w:cs="Amiri"/>
          <w:lang w:bidi="ar-SA"/>
          <w:color w:val="111111"/>
          <w:sz w:val="28"/>
          <w:szCs w:val="28"/>
          <w:rtl/>
        </w:rPr>
        <w:t xml:space="preserve">1405.رسول اللّه صلی الله علیه و آله:العِیُّ مِنَ الشَّیطانِ،ولَیسَ العِیُّ عِیَّ اللِّسانِ ولکِن قِلَّةُ المَعرِفَةِ بِالحَقِّ. </w:t>
      </w:r>
      <w:r>
        <w:rPr>
          <w:rStyle w:val="FootnoteReference"/>
        </w:rPr>
        <w:footnoteReference w:id="1578"/>
      </w:r>
    </w:p>
    <w:p>
      <w:pPr>
        <w:pStyle w:val="BookText"/>
      </w:pPr>
      <w:r>
        <w:rPr>
          <w:rFonts w:ascii="Amiri" w:hAnsi="Amiri" w:eastAsia="Amiri" w:cs="Amiri"/>
          <w:lang w:bidi="ar-SA"/>
          <w:color w:val="111111"/>
          <w:sz w:val="28"/>
          <w:szCs w:val="28"/>
          <w:rtl/>
        </w:rPr>
        <w:t xml:space="preserve">1406.الإمام علیّ علیه السلام:لِکُلِّ قَولٍ جَوابٌ. </w:t>
      </w:r>
      <w:r>
        <w:rPr>
          <w:rStyle w:val="FootnoteReference"/>
        </w:rPr>
        <w:footnoteReference w:id="1579"/>
      </w:r>
    </w:p>
    <w:p>
      <w:pPr>
        <w:pStyle w:val="BookText"/>
      </w:pPr>
      <w:r>
        <w:rPr>
          <w:rFonts w:ascii="Amiri" w:hAnsi="Amiri" w:eastAsia="Amiri" w:cs="Amiri"/>
          <w:lang w:bidi="ar-SA"/>
          <w:color w:val="111111"/>
          <w:sz w:val="28"/>
          <w:szCs w:val="28"/>
          <w:rtl/>
        </w:rPr>
        <w:t xml:space="preserve">1407.عنه علیه السلام:مِن بُرهانِ الفَضلِ صائِبُ الجَوابِ. </w:t>
      </w:r>
      <w:r>
        <w:rPr>
          <w:rStyle w:val="FootnoteReference"/>
        </w:rPr>
        <w:footnoteReference w:id="1580"/>
      </w:r>
    </w:p>
    <w:p>
      <w:pPr>
        <w:pStyle w:val="BookText"/>
      </w:pPr>
      <w:r>
        <w:rPr>
          <w:rFonts w:ascii="Amiri" w:hAnsi="Amiri" w:eastAsia="Amiri" w:cs="Amiri"/>
          <w:lang w:bidi="ar-SA"/>
          <w:color w:val="111111"/>
          <w:sz w:val="28"/>
          <w:szCs w:val="28"/>
          <w:rtl/>
        </w:rPr>
        <w:t xml:space="preserve">1408.عنه علیه السلام:رُبَّما ارتِجَ عَلَی الفَصیحِ الجَوابُ. </w:t>
      </w:r>
      <w:r>
        <w:rPr>
          <w:rStyle w:val="FootnoteReference"/>
        </w:rPr>
        <w:footnoteReference w:id="1581"/>
      </w:r>
    </w:p>
    <w:p>
      <w:pPr>
        <w:pStyle w:val="BookText"/>
      </w:pPr>
      <w:r>
        <w:rPr>
          <w:rFonts w:ascii="Amiri" w:hAnsi="Amiri" w:eastAsia="Amiri" w:cs="Amiri"/>
          <w:lang w:bidi="ar-SA"/>
          <w:color w:val="111111"/>
          <w:sz w:val="28"/>
          <w:szCs w:val="28"/>
          <w:rtl/>
        </w:rPr>
        <w:t xml:space="preserve">1409.عنه علیه السلام:رُبَّما خَرِسَ البَلیغُ عَن حُجَّتِهِ. </w:t>
      </w:r>
      <w:r>
        <w:rPr>
          <w:rStyle w:val="FootnoteReference"/>
        </w:rPr>
        <w:footnoteReference w:id="1582"/>
      </w:r>
    </w:p>
    <w:p>
      <w:pPr>
        <w:pStyle w:val="BookText"/>
      </w:pPr>
      <w:r>
        <w:rPr>
          <w:rFonts w:ascii="Amiri" w:hAnsi="Amiri" w:eastAsia="Amiri" w:cs="Amiri"/>
          <w:lang w:bidi="ar-SA"/>
          <w:color w:val="111111"/>
          <w:sz w:val="28"/>
          <w:szCs w:val="28"/>
          <w:rtl/>
        </w:rPr>
        <w:t xml:space="preserve">1410.معانی الأخبار عن شریح بن هانئ:سَألَ أمیرُ المُؤمِنینَ ابنَهُ الحَسَنَ بنَ عَلِیٍّ علیهما السلام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فَقالَ:یا بُنَیَّ،مَا العَقلُ؟</w:t>
      </w:r>
    </w:p>
    <w:p>
      <w:pPr>
        <w:pStyle w:val="BookText"/>
      </w:pPr>
      <w:r>
        <w:rPr>
          <w:rFonts w:ascii="Amiri" w:hAnsi="Amiri" w:eastAsia="Amiri" w:cs="Amiri"/>
          <w:lang w:bidi="ar-SA"/>
          <w:color w:val="111111"/>
          <w:sz w:val="28"/>
          <w:szCs w:val="28"/>
          <w:rtl/>
        </w:rPr>
        <w:t xml:space="preserve">قالَ:حِفظُ قَلبِکَ مَا استَودَعتَهُ...</w:t>
      </w:r>
    </w:p>
    <w:p>
      <w:pPr>
        <w:pStyle w:val="BookText"/>
      </w:pPr>
      <w:r>
        <w:rPr>
          <w:rFonts w:ascii="Amiri" w:hAnsi="Amiri" w:eastAsia="Amiri" w:cs="Amiri"/>
          <w:lang w:bidi="ar-SA"/>
          <w:color w:val="111111"/>
          <w:sz w:val="28"/>
          <w:szCs w:val="28"/>
          <w:rtl/>
        </w:rPr>
        <w:t xml:space="preserve">قالَ:فَمَا الجَهلُ؟</w:t>
      </w:r>
    </w:p>
    <w:p>
      <w:pPr>
        <w:pStyle w:val="BookText"/>
      </w:pPr>
      <w:r>
        <w:rPr>
          <w:rFonts w:ascii="Amiri" w:hAnsi="Amiri" w:eastAsia="Amiri" w:cs="Amiri"/>
          <w:lang w:bidi="ar-SA"/>
          <w:color w:val="111111"/>
          <w:sz w:val="28"/>
          <w:szCs w:val="28"/>
          <w:rtl/>
        </w:rPr>
        <w:t xml:space="preserve">قالَ:سُرعَةُ الوُثوبِ عَلَی الفُرصَةِ قَبلَ الاِستِمکانِ مِنها،وَالاِمتِناعُ عَنِ الجَوابِ، ونِعمَ العَونُ الصَّمتُ فی مَواطِنَ کَثیرَةٍ وإن کُنتَ فَصیحاً </w:t>
      </w:r>
      <w:r>
        <w:rPr>
          <w:rStyle w:val="FootnoteReference"/>
        </w:rPr>
        <w:footnoteReference w:id="1583"/>
      </w:r>
    </w:p>
    <w:p>
      <w:pPr>
        <w:pStyle w:val="BookText"/>
      </w:pPr>
      <w:r>
        <w:rPr>
          <w:rFonts w:ascii="IRNazanin" w:hAnsi="IRNazanin" w:eastAsia="IRNazanin" w:cs="IRNazanin"/>
          <w:lang w:bidi="fa-IR"/>
          <w:color w:val="111111"/>
          <w:sz w:val="28"/>
          <w:szCs w:val="28"/>
          <w:rtl/>
        </w:rPr>
        <w:t xml:space="preserve">.قوله علیه السلام:«والامتناع عن الجواب»أی عند عدم مظنّة ضرر فی الجواب،فإنّ الامتناع حینئذٍ إمّا للجهل به أو للجهل بمصلحة الوقت،فإنّ الصلاح حینئذٍ فی الجواب (بحارالأنوار:ج 1 ص 117).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1411.الإمام الصادق علیه السلام-فی جَوابِ مَن قالَ لَهُ:ألَیسَ هُوَ قادِرٌ أن یَظهَرَ لَهُم حَتّی یَرَوهُ فَیَعرِفوهُ فَیُعبَدَ عَلی یَقینٍ؟-:لَیسَ لِلمُحالِ جَوابٌ. </w:t>
      </w:r>
      <w:r>
        <w:rPr>
          <w:rStyle w:val="FootnoteReference"/>
        </w:rPr>
        <w:footnoteReference w:id="1584"/>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191" w:name="pg20021_207162"/>
    <w:bookmarkEnd w:id="191"/>
    <w:p>
      <w:pPr>
        <w:pStyle w:val="Heading2"/>
      </w:pPr>
      <w:bookmarkStart w:id="562" w:name="_Toc297"/>
      <w:r>
        <w:t>القسم السابع:العالم:</w:t>
      </w:r>
      <w:bookmarkEnd w:id="562"/>
    </w:p>
    <w:p>
      <w:pPr>
        <w:pStyle w:val="Heading3"/>
      </w:pPr>
      <w:bookmarkStart w:id="563" w:name="_Toc298"/>
      <w:r>
        <w:t>اشارة</w:t>
      </w:r>
      <w:bookmarkEnd w:id="563"/>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192" w:name="pg20021_207164"/>
    <w:bookmarkEnd w:id="192"/>
    <w:p>
      <w:pPr>
        <w:pStyle w:val="Heading3"/>
      </w:pPr>
      <w:bookmarkStart w:id="564" w:name="_Toc299"/>
      <w:r>
        <w:t>الفصل الأوّل:فضل العالم</w:t>
      </w:r>
      <w:bookmarkEnd w:id="564"/>
    </w:p>
    <w:p>
      <w:pPr>
        <w:pStyle w:val="Heading4"/>
      </w:pPr>
      <w:bookmarkStart w:id="565" w:name="_Toc300"/>
      <w:r>
        <w:t>1/1:خَصائِصُ العُلَماءِ</w:t>
      </w:r>
      <w:bookmarkEnd w:id="565"/>
    </w:p>
    <w:p>
      <w:pPr>
        <w:pStyle w:val="Heading5"/>
      </w:pPr>
      <w:bookmarkStart w:id="566" w:name="_Toc301"/>
      <w:r>
        <w:t>أ-اُمَناءُ اللّهِ عز و جل</w:t>
      </w:r>
      <w:bookmarkEnd w:id="566"/>
    </w:p>
    <w:p>
      <w:pPr>
        <w:pStyle w:val="BookText"/>
      </w:pPr>
      <w:r>
        <w:rPr>
          <w:rFonts w:ascii="Amiri" w:hAnsi="Amiri" w:eastAsia="Amiri" w:cs="Amiri"/>
          <w:lang w:bidi="ar-SA"/>
          <w:color w:val="111111"/>
          <w:sz w:val="28"/>
          <w:szCs w:val="28"/>
          <w:rtl/>
        </w:rPr>
        <w:t xml:space="preserve">1412.رسول اللّه صلی الله علیه و آله:العُلَماءُ امَناءُ اللّهِ عَلی خَلقِهِ. </w:t>
      </w:r>
      <w:r>
        <w:rPr>
          <w:rStyle w:val="FootnoteReference"/>
        </w:rPr>
        <w:footnoteReference w:id="1585"/>
      </w:r>
    </w:p>
    <w:p>
      <w:pPr>
        <w:pStyle w:val="BookText"/>
      </w:pPr>
      <w:r>
        <w:rPr>
          <w:rFonts w:ascii="IRNazanin" w:hAnsi="IRNazanin" w:eastAsia="IRNazanin" w:cs="IRNazanin"/>
          <w:lang w:bidi="fa-IR"/>
          <w:color w:val="111111"/>
          <w:sz w:val="28"/>
          <w:szCs w:val="28"/>
          <w:rtl/>
        </w:rPr>
        <w:t xml:space="preserve">.المواعظ العددیّة:ص18؛مسند الشهاب:ج1 ص100 ح 115 عن أنس،کنزالعمّال:ج 10 ص134 ح28675.</w:t>
      </w:r>
    </w:p>
    <w:p>
      <w:pPr>
        <w:pStyle w:val="BookText"/>
      </w:pPr>
      <w:r>
        <w:rPr>
          <w:rFonts w:ascii="Amiri" w:hAnsi="Amiri" w:eastAsia="Amiri" w:cs="Amiri"/>
          <w:lang w:bidi="ar-SA"/>
          <w:color w:val="111111"/>
          <w:sz w:val="28"/>
          <w:szCs w:val="28"/>
          <w:rtl/>
        </w:rPr>
        <w:t xml:space="preserve">1413.عنه صلی الله علیه و آله:العُلَماءُ امَناءُ امَّتی. </w:t>
      </w:r>
      <w:r>
        <w:rPr>
          <w:rStyle w:val="FootnoteReference"/>
        </w:rPr>
        <w:footnoteReference w:id="1586"/>
      </w:r>
    </w:p>
    <w:p>
      <w:pPr>
        <w:pStyle w:val="BookText"/>
      </w:pPr>
      <w:r>
        <w:rPr>
          <w:rFonts w:ascii="Amiri" w:hAnsi="Amiri" w:eastAsia="Amiri" w:cs="Amiri"/>
          <w:lang w:bidi="ar-SA"/>
          <w:color w:val="111111"/>
          <w:sz w:val="28"/>
          <w:szCs w:val="28"/>
          <w:rtl/>
        </w:rPr>
        <w:t xml:space="preserve">1414.عنه صلی الله علیه و آله:العالِمُ أمینُ اللّهِ فِی الأَرضِ. </w:t>
      </w:r>
      <w:r>
        <w:rPr>
          <w:rStyle w:val="FootnoteReference"/>
        </w:rPr>
        <w:footnoteReference w:id="1587"/>
      </w:r>
    </w:p>
    <w:p>
      <w:pPr>
        <w:pStyle w:val="BookText"/>
      </w:pPr>
      <w:r>
        <w:rPr>
          <w:rFonts w:ascii="Amiri" w:hAnsi="Amiri" w:eastAsia="Amiri" w:cs="Amiri"/>
          <w:lang w:bidi="ar-SA"/>
          <w:color w:val="111111"/>
          <w:sz w:val="28"/>
          <w:szCs w:val="28"/>
          <w:rtl/>
        </w:rPr>
        <w:t xml:space="preserve">1415.عنه صلی الله علیه و آله:العِلمُ وَدیعَةُ اللّهِ فی أرضِهِ،وَالعُلَماءُ امَناؤُهُ عَلَیهِ،فَمَن عَمِلَ بِعِلمِهِ أدّی أمانَتَهُ، ومَن لَم یَعمَل کُتِبَ فی دیوانِ اللّهِ تَعالی أنَّهُ مِنَ الخائِنینَ. </w:t>
      </w:r>
      <w:r>
        <w:rPr>
          <w:rStyle w:val="FootnoteReference"/>
        </w:rPr>
        <w:footnoteReference w:id="1588"/>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193" w:name="pg20021_207165"/>
    <w:bookmarkEnd w:id="193"/>
    <w:p>
      <w:pPr>
        <w:pStyle w:val="BookText"/>
      </w:pPr>
      <w:r>
        <w:rPr>
          <w:rFonts w:ascii="Amiri" w:hAnsi="Amiri" w:eastAsia="Amiri" w:cs="Amiri"/>
          <w:lang w:bidi="ar-SA"/>
          <w:color w:val="111111"/>
          <w:sz w:val="28"/>
          <w:szCs w:val="28"/>
          <w:rtl/>
        </w:rPr>
        <w:t xml:space="preserve">1416.عنه صلی الله علیه و آله:العالِمُ وَکیلُ اللّهِ تَعالی،یُعطیهِ بِکُلِّ حَدیثٍ نوراً یَومَ القِیامَةِ،وکَتَبَ اللّهُ لَهُ بِکُلِّ حَدیثٍ عِبادَةَ ألفِ سَنَةٍ. </w:t>
      </w:r>
      <w:r>
        <w:rPr>
          <w:rStyle w:val="FootnoteReference"/>
        </w:rPr>
        <w:footnoteReference w:id="1589"/>
      </w:r>
    </w:p>
    <w:p>
      <w:pPr>
        <w:pStyle w:val="BookText"/>
      </w:pPr>
      <w:r>
        <w:rPr>
          <w:rFonts w:ascii="IRNazanin" w:hAnsi="IRNazanin" w:eastAsia="IRNazanin" w:cs="IRNazanin"/>
          <w:lang w:bidi="fa-IR"/>
          <w:color w:val="111111"/>
          <w:sz w:val="28"/>
          <w:szCs w:val="28"/>
          <w:rtl/>
        </w:rPr>
        <w:t xml:space="preserve">.تنبیه الغافلین:ص 286 ح 390 [1] عن خولة بنت حکیم.</w:t>
      </w:r>
    </w:p>
    <w:p>
      <w:pPr>
        <w:pStyle w:val="BookText"/>
      </w:pPr>
      <w:r>
        <w:rPr>
          <w:rFonts w:ascii="Amiri" w:hAnsi="Amiri" w:eastAsia="Amiri" w:cs="Amiri"/>
          <w:lang w:bidi="ar-SA"/>
          <w:color w:val="111111"/>
          <w:sz w:val="28"/>
          <w:szCs w:val="28"/>
          <w:rtl/>
        </w:rPr>
        <w:t xml:space="preserve">1417.الإمام الحسین علیه السلام-لِطائِفَةٍ مِن عُلَماءِ عَصرِهِ-:أنتُم أعظَمُ النّاسِ مُصیبَةً لِما غُلِبتُم عَلَیهِ مِن مَنازِلِ العُلَماءِ لَو کُنتُم تَشعُرونَ؛ذلِکَ بِأَنَّ مَجارِیَ الاُمورِ وَالأَحکامِ عَلی أیدِی العُلَماءِ بِاللّهِ،الاُمَناءِ عَلی حَلالِهِ وحَرامِهِ. </w:t>
      </w:r>
      <w:r>
        <w:rPr>
          <w:rStyle w:val="FootnoteReference"/>
        </w:rPr>
        <w:footnoteReference w:id="1590"/>
      </w:r>
    </w:p>
    <w:p>
      <w:pPr>
        <w:pStyle w:val="Heading5"/>
      </w:pPr>
      <w:bookmarkStart w:id="567" w:name="_Toc302"/>
      <w:r>
        <w:t>ب-أحِبّاءُ اللّهِ عز و جل</w:t>
      </w:r>
      <w:bookmarkEnd w:id="567"/>
    </w:p>
    <w:p>
      <w:pPr>
        <w:pStyle w:val="BookText"/>
      </w:pPr>
      <w:r>
        <w:rPr>
          <w:rFonts w:ascii="Amiri" w:hAnsi="Amiri" w:eastAsia="Amiri" w:cs="Amiri"/>
          <w:lang w:bidi="ar-SA"/>
          <w:color w:val="111111"/>
          <w:sz w:val="28"/>
          <w:szCs w:val="28"/>
          <w:rtl/>
        </w:rPr>
        <w:t xml:space="preserve">1418.رسول اللّه صلی الله علیه و آله:أوحَی اللّهُ عز و جل إلی إبراهیمَ علیه السلام:یا إبراهیمُ،وإنّی عَلیمٌ احِبُّ کُلَّ عَلیمٍ. </w:t>
      </w:r>
      <w:r>
        <w:rPr>
          <w:rStyle w:val="FootnoteReference"/>
        </w:rPr>
        <w:footnoteReference w:id="1591"/>
      </w:r>
    </w:p>
    <w:p>
      <w:pPr>
        <w:pStyle w:val="BookText"/>
      </w:pPr>
      <w:r>
        <w:rPr>
          <w:rFonts w:ascii="Amiri" w:hAnsi="Amiri" w:eastAsia="Amiri" w:cs="Amiri"/>
          <w:lang w:bidi="ar-SA"/>
          <w:color w:val="111111"/>
          <w:sz w:val="28"/>
          <w:szCs w:val="28"/>
          <w:rtl/>
        </w:rPr>
        <w:t xml:space="preserve">1419.الإمام علیّ علیه السلام-فِی الحِکَمِ المَنسوبَةِ إلَیهِ-:أشرَفُ الأَشیاءِ العِلمُ،وَاللّهُ تَعالی عالِمٌ یُحِبُّ کُلَّ عالِمٍ. </w:t>
      </w:r>
      <w:r>
        <w:rPr>
          <w:rStyle w:val="FootnoteReference"/>
        </w:rPr>
        <w:footnoteReference w:id="1592"/>
      </w:r>
    </w:p>
    <w:p>
      <w:pPr>
        <w:pStyle w:val="BookText"/>
      </w:pPr>
      <w:r>
        <w:rPr>
          <w:rFonts w:ascii="Amiri" w:hAnsi="Amiri" w:eastAsia="Amiri" w:cs="Amiri"/>
          <w:lang w:bidi="ar-SA"/>
          <w:color w:val="111111"/>
          <w:sz w:val="28"/>
          <w:szCs w:val="28"/>
          <w:rtl/>
        </w:rPr>
        <w:t xml:space="preserve">راجع:ص 240 (محبّة اللّه عز و جل ).</w:t>
      </w:r>
    </w:p>
    <w:p>
      <w:pPr>
        <w:pStyle w:val="Heading5"/>
      </w:pPr>
      <w:bookmarkStart w:id="568" w:name="_Toc303"/>
      <w:r>
        <w:t>ج-وَرَثَةُ الأَنبِیاءِ علیهم السلام</w:t>
      </w:r>
      <w:bookmarkEnd w:id="568"/>
    </w:p>
    <w:p>
      <w:pPr>
        <w:pStyle w:val="BookText"/>
      </w:pPr>
      <w:r>
        <w:rPr>
          <w:rFonts w:ascii="Amiri" w:hAnsi="Amiri" w:eastAsia="Amiri" w:cs="Amiri"/>
          <w:lang w:bidi="ar-SA"/>
          <w:color w:val="111111"/>
          <w:sz w:val="28"/>
          <w:szCs w:val="28"/>
          <w:rtl/>
        </w:rPr>
        <w:t xml:space="preserve">1420.رسول اللّه صلی الله علیه و آله:إنَّ العُلَماءَ وَرَثَةُ الأَنبِیاءِ،وإنَّ الأَنبِیاءَ لَم یُوَرِّثوا دیناراً ولا دِرهَماً، ولکِن وَرَّثُوا العِلمَ،فَمَن أخَذَ مِنهُ أخَذَ بِحَظٍّ وافِرٍ. </w:t>
      </w:r>
      <w:r>
        <w:rPr>
          <w:rStyle w:val="FootnoteReference"/>
        </w:rPr>
        <w:footnoteReference w:id="1593"/>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194" w:name="pg20021_207166"/>
    <w:bookmarkEnd w:id="194"/>
    <w:p>
      <w:pPr>
        <w:pStyle w:val="BookText"/>
      </w:pPr>
      <w:r>
        <w:rPr>
          <w:rFonts w:ascii="Amiri" w:hAnsi="Amiri" w:eastAsia="Amiri" w:cs="Amiri"/>
          <w:lang w:bidi="ar-SA"/>
          <w:color w:val="111111"/>
          <w:sz w:val="28"/>
          <w:szCs w:val="28"/>
          <w:rtl/>
        </w:rPr>
        <w:t xml:space="preserve">1421.عنه صلی الله علیه و آله:العُلَماءُ وَرَثَةُ الأَنبِیاءِ،یُحِبُّهُم أهلُ السَّماءِ،ویَستَغفِرُ لَهُمُ الحیتانُ فِی البَحرِ إذا ماتوا. </w:t>
      </w:r>
      <w:r>
        <w:rPr>
          <w:rStyle w:val="FootnoteReference"/>
        </w:rPr>
        <w:footnoteReference w:id="1594"/>
      </w:r>
    </w:p>
    <w:p>
      <w:pPr>
        <w:pStyle w:val="BookText"/>
      </w:pPr>
      <w:r>
        <w:rPr>
          <w:rFonts w:ascii="IRNazanin" w:hAnsi="IRNazanin" w:eastAsia="IRNazanin" w:cs="IRNazanin"/>
          <w:lang w:bidi="fa-IR"/>
          <w:color w:val="111111"/>
          <w:sz w:val="28"/>
          <w:szCs w:val="28"/>
          <w:rtl/>
        </w:rPr>
        <w:t xml:space="preserve">.الفردوس:ج 3 ص 75 ح 4209 عن البراء بن عازب،کنزالعمّال:ج 10 ص 135 ح 28679.</w:t>
      </w:r>
    </w:p>
    <w:p>
      <w:pPr>
        <w:pStyle w:val="BookText"/>
      </w:pPr>
      <w:r>
        <w:rPr>
          <w:rFonts w:ascii="Amiri" w:hAnsi="Amiri" w:eastAsia="Amiri" w:cs="Amiri"/>
          <w:lang w:bidi="ar-SA"/>
          <w:color w:val="111111"/>
          <w:sz w:val="28"/>
          <w:szCs w:val="28"/>
          <w:rtl/>
        </w:rPr>
        <w:t xml:space="preserve">1422.عنه صلی الله علیه و آله:أکرِمُوا العُلَماءَ فَإِنَّهُم وَرَثَةُ الأَنبِیاءِ،فَمَن أکرَمَهُم فَقَد أکرَمَ اللّهَ ورَسولَهُ. </w:t>
      </w:r>
      <w:r>
        <w:rPr>
          <w:rStyle w:val="FootnoteReference"/>
        </w:rPr>
        <w:footnoteReference w:id="1595"/>
      </w:r>
    </w:p>
    <w:p>
      <w:pPr>
        <w:pStyle w:val="BookText"/>
      </w:pPr>
      <w:r>
        <w:rPr>
          <w:rFonts w:ascii="Amiri" w:hAnsi="Amiri" w:eastAsia="Amiri" w:cs="Amiri"/>
          <w:lang w:bidi="ar-SA"/>
          <w:color w:val="111111"/>
          <w:sz w:val="28"/>
          <w:szCs w:val="28"/>
          <w:rtl/>
        </w:rPr>
        <w:t xml:space="preserve">1423.عنه صلی الله علیه و آله:العُلَماءُ مَفاتیحُ الجَنَّةِ وخُلَفاءُ الأَنبِیاءِ. </w:t>
      </w:r>
      <w:r>
        <w:rPr>
          <w:rStyle w:val="FootnoteReference"/>
        </w:rPr>
        <w:footnoteReference w:id="1596"/>
      </w:r>
    </w:p>
    <w:p>
      <w:pPr>
        <w:pStyle w:val="BookText"/>
      </w:pPr>
      <w:r>
        <w:rPr>
          <w:rFonts w:ascii="Amiri" w:hAnsi="Amiri" w:eastAsia="Amiri" w:cs="Amiri"/>
          <w:lang w:bidi="ar-SA"/>
          <w:color w:val="111111"/>
          <w:sz w:val="28"/>
          <w:szCs w:val="28"/>
          <w:rtl/>
        </w:rPr>
        <w:t xml:space="preserve">1424.عنه صلی الله علیه و آله:حَمَلَةُ العِلمِ فِی الدُّنیا خُلَفاءُ الأَنبِیاءِ،وفِی الآخِرَةِ مِنَ الشُّهَداءِ. </w:t>
      </w:r>
      <w:r>
        <w:rPr>
          <w:rStyle w:val="FootnoteReference"/>
        </w:rPr>
        <w:footnoteReference w:id="1597"/>
      </w:r>
    </w:p>
    <w:p>
      <w:pPr>
        <w:pStyle w:val="BookText"/>
      </w:pPr>
      <w:r>
        <w:rPr>
          <w:rFonts w:ascii="Amiri" w:hAnsi="Amiri" w:eastAsia="Amiri" w:cs="Amiri"/>
          <w:lang w:bidi="ar-SA"/>
          <w:color w:val="111111"/>
          <w:sz w:val="28"/>
          <w:szCs w:val="28"/>
          <w:rtl/>
        </w:rPr>
        <w:t xml:space="preserve">1425.الإمام علیّ علیه السلام-لِوَلَدِهِ مُحَمَّدٍ-:تَفَقَّه فِی الدّینِ،فَإِنَّ الفُقَهاءَ وَرَثَةُ الأَنبِیاءِ. </w:t>
      </w:r>
      <w:r>
        <w:rPr>
          <w:rStyle w:val="FootnoteReference"/>
        </w:rPr>
        <w:footnoteReference w:id="1598"/>
      </w:r>
    </w:p>
    <w:p>
      <w:pPr>
        <w:pStyle w:val="BookText"/>
      </w:pPr>
      <w:r>
        <w:rPr>
          <w:rFonts w:ascii="Amiri" w:hAnsi="Amiri" w:eastAsia="Amiri" w:cs="Amiri"/>
          <w:lang w:bidi="ar-SA"/>
          <w:color w:val="111111"/>
          <w:sz w:val="28"/>
          <w:szCs w:val="28"/>
          <w:rtl/>
        </w:rPr>
        <w:t xml:space="preserve">1426.الإمام زین العابدین علیه السلام:سادَةُ النّاسِ فِی الدُّنیَا الأَسخِیاءُ،وفِی الآخِرَةِ أهلُ الدّینِ وأهلُ الفَضلِ وَالعِلمِ؛لِأَنَّ العُلَماءَ وَرَثَةُ الأَنبِیاءِ. </w:t>
      </w:r>
      <w:r>
        <w:rPr>
          <w:rStyle w:val="FootnoteReference"/>
        </w:rPr>
        <w:footnoteReference w:id="1599"/>
      </w:r>
    </w:p>
    <w:p>
      <w:pPr>
        <w:pStyle w:val="BookText"/>
      </w:pPr>
      <w:r>
        <w:rPr>
          <w:rFonts w:ascii="Amiri" w:hAnsi="Amiri" w:eastAsia="Amiri" w:cs="Amiri"/>
          <w:lang w:bidi="ar-SA"/>
          <w:color w:val="111111"/>
          <w:sz w:val="28"/>
          <w:szCs w:val="28"/>
          <w:rtl/>
        </w:rPr>
        <w:t xml:space="preserve">1427.الإمام الصادق علیه السلام:إنَّ العُلَماءَ وَرَثَةُ الأَنبِیاءِ،وذاکَ أنَّ الأَنبِیاءَ لَم یُوَرِّثوا دِرهَماً ولا دیناراً،وإنَّما أورَثوا أحادیثَ مِن أحادیثِهِم،فَمَن أخَذَ بِشَیءٍ مِنها فَقَد أخَذَ حَظًّا وافِراً.... </w:t>
      </w:r>
      <w:r>
        <w:rPr>
          <w:rStyle w:val="FootnoteReference"/>
        </w:rPr>
        <w:footnoteReference w:id="1600"/>
      </w:r>
    </w:p>
    <w:p>
      <w:pPr>
        <w:pStyle w:val="BookText"/>
      </w:pPr>
      <w:r>
        <w:rPr>
          <w:rFonts w:ascii="IRNazanin" w:hAnsi="IRNazanin" w:eastAsia="IRNazanin" w:cs="IRNazanin"/>
          <w:lang w:bidi="fa-IR"/>
          <w:color w:val="111111"/>
          <w:sz w:val="28"/>
          <w:szCs w:val="28"/>
          <w:rtl/>
        </w:rPr>
        <w:t xml:space="preserve">راجع:ص 40 (میراث الأنبیاء علیهم السلام ).</w:t>
      </w:r>
    </w:p>
    <w:p>
      <w:pPr>
        <w:pStyle w:val="Heading5"/>
      </w:pPr>
      <w:bookmarkStart w:id="569" w:name="_Toc304"/>
      <w:r>
        <w:t>د-أقرَبُ النّاسِ إلَی الأَنبِیاءِ علیهم السلام</w:t>
      </w:r>
      <w:bookmarkEnd w:id="569"/>
    </w:p>
    <w:p>
      <w:pPr>
        <w:pStyle w:val="BookText"/>
      </w:pPr>
      <w:r>
        <w:rPr>
          <w:rFonts w:ascii="Amiri" w:hAnsi="Amiri" w:eastAsia="Amiri" w:cs="Amiri"/>
          <w:lang w:bidi="ar-SA"/>
          <w:color w:val="111111"/>
          <w:sz w:val="28"/>
          <w:szCs w:val="28"/>
          <w:rtl/>
        </w:rPr>
        <w:t xml:space="preserve">1428.رسول اللّه صلی الله علیه و آله:عُلَماءُ امَّتی کَأَنبِیاءِ بَنی إسرائیلَ. </w:t>
      </w:r>
      <w:r>
        <w:rPr>
          <w:rStyle w:val="FootnoteReference"/>
        </w:rPr>
        <w:footnoteReference w:id="1601"/>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1429.عنه صلی الله علیه و آله:لِلأَنبِیاءِ عَلَی العُلَماءِ فَضلُ دَرَجَتَینِ،ولِلعُلَماءِ عَلَی الشُّهَداءِ فَضلُ دَرَجَةٍ. </w:t>
      </w:r>
      <w:r>
        <w:rPr>
          <w:rStyle w:val="FootnoteReference"/>
        </w:rPr>
        <w:footnoteReference w:id="1602"/>
      </w:r>
    </w:p>
    <w:p>
      <w:pPr>
        <w:pStyle w:val="BookText"/>
      </w:pPr>
      <w:r>
        <w:rPr>
          <w:rFonts w:ascii="IRNazanin" w:hAnsi="IRNazanin" w:eastAsia="IRNazanin" w:cs="IRNazanin"/>
          <w:lang w:bidi="fa-IR"/>
          <w:color w:val="111111"/>
          <w:sz w:val="28"/>
          <w:szCs w:val="28"/>
          <w:rtl/>
        </w:rPr>
        <w:t xml:space="preserve">.جامع بیان العلم وفضله:ج 1 ص 31،فردوس الأخبار:ج 2 ص 10 ح 1912 کلاهما عن أبی هریرة؛کنزالعمّال:ج 16 ص 466 ح 45475 نقلاً عن أبی الشیخ فی التوبیخ.</w:t>
      </w:r>
    </w:p>
    <w:p>
      <w:pPr>
        <w:pStyle w:val="BookText"/>
      </w:pPr>
      <w:r>
        <w:rPr>
          <w:rFonts w:ascii="Amiri" w:hAnsi="Amiri" w:eastAsia="Amiri" w:cs="Amiri"/>
          <w:lang w:bidi="ar-SA"/>
          <w:color w:val="111111"/>
          <w:sz w:val="28"/>
          <w:szCs w:val="28"/>
          <w:rtl/>
        </w:rPr>
        <w:t xml:space="preserve">1430.عنه صلی الله علیه و آله:مَن جاءَهُ المَوتُ وهُوَ یَطلُبُ العِلمَ لِیُحیِیَ بِهِ الإِسلامَ فَبَینَهُ وبَینَ النَّبِیّینَ دَرَجَةٌ واحِدَةٌ فِی الجَنَّةِ. </w:t>
      </w:r>
      <w:r>
        <w:rPr>
          <w:rStyle w:val="FootnoteReference"/>
        </w:rPr>
        <w:footnoteReference w:id="1603"/>
      </w:r>
    </w:p>
    <w:p>
      <w:pPr>
        <w:pStyle w:val="BookText"/>
      </w:pPr>
      <w:r>
        <w:rPr>
          <w:rFonts w:ascii="Amiri" w:hAnsi="Amiri" w:eastAsia="Amiri" w:cs="Amiri"/>
          <w:lang w:bidi="ar-SA"/>
          <w:color w:val="111111"/>
          <w:sz w:val="28"/>
          <w:szCs w:val="28"/>
          <w:rtl/>
        </w:rPr>
        <w:t xml:space="preserve">1431.عنه صلی الله علیه و آله:إنَّ أکرَمَ العِبادِ عِندَ اللّهِ تَعالی بَعدَ الأَنبِیاءِ العُلَماءُ ثُمَّ حَمَلَةُ القُرآنِ، یَخرُجونَ مِنَ الدُّنیا کَما یَخرُجُ الأَنبِیاءُ،ویُحشَرونَ مِنَ القُبورِ مَعَ الأَنبِیاءِ،ویَمُرّونَ عَلَی الصِّراطِ مَعَ الأَنبِیاءِ،ویُثابونَ ثَوابَ الأَنبِیاءِ،فَطوبی لِطالِبِ العِلمِ وحامِلِ القُرآنِ مِمّا لَهُم عِندَ اللّهِ مِنَ الکَرامَةِ وَالشَّرَفِ. </w:t>
      </w:r>
      <w:r>
        <w:rPr>
          <w:rStyle w:val="FootnoteReference"/>
        </w:rPr>
        <w:footnoteReference w:id="1604"/>
      </w:r>
    </w:p>
    <w:p>
      <w:pPr>
        <w:pStyle w:val="BookText"/>
      </w:pPr>
      <w:r>
        <w:rPr>
          <w:rFonts w:ascii="Amiri" w:hAnsi="Amiri" w:eastAsia="Amiri" w:cs="Amiri"/>
          <w:lang w:bidi="ar-SA"/>
          <w:color w:val="111111"/>
          <w:sz w:val="28"/>
          <w:szCs w:val="28"/>
          <w:rtl/>
        </w:rPr>
        <w:t xml:space="preserve">1432.عنه صلی الله علیه و آله:أقرَبُ النّاسِ مِن دَرَجَةِ النُّبُوَّةِ أهلُ العِلمِ وأهلُ الجِهادِ. </w:t>
      </w:r>
      <w:r>
        <w:rPr>
          <w:rStyle w:val="FootnoteReference"/>
        </w:rPr>
        <w:footnoteReference w:id="1605"/>
      </w:r>
    </w:p>
    <w:p>
      <w:pPr>
        <w:pStyle w:val="BookText"/>
      </w:pPr>
      <w:r>
        <w:rPr>
          <w:rFonts w:ascii="Amiri" w:hAnsi="Amiri" w:eastAsia="Amiri" w:cs="Amiri"/>
          <w:lang w:bidi="ar-SA"/>
          <w:color w:val="111111"/>
          <w:sz w:val="28"/>
          <w:szCs w:val="28"/>
          <w:rtl/>
        </w:rPr>
        <w:t xml:space="preserve">1433.عنه صلی الله علیه و آله:یَشفَعُ یَومَ القِیامَةِ ثَلاثَةٌ:الأَنبِیاءُ ثُمَّ العُلَماءُ ثُمَّ الشُّهَداءُ. </w:t>
      </w:r>
      <w:r>
        <w:rPr>
          <w:rStyle w:val="FootnoteReference"/>
        </w:rPr>
        <w:footnoteReference w:id="1606"/>
      </w:r>
    </w:p>
    <w:p>
      <w:pPr>
        <w:pStyle w:val="BookText"/>
      </w:pPr>
      <w:r>
        <w:rPr>
          <w:rFonts w:ascii="Amiri" w:hAnsi="Amiri" w:eastAsia="Amiri" w:cs="Amiri"/>
          <w:lang w:bidi="ar-SA"/>
          <w:color w:val="111111"/>
          <w:sz w:val="28"/>
          <w:szCs w:val="28"/>
          <w:rtl/>
        </w:rPr>
        <w:t xml:space="preserve">1434.عنه صلی الله علیه و آله:تَعَلَّمُوا العِلمَ،فَإِنَّ اللّهَ سُبحانَهُ یَبعَثُ یَومَ القِیامَةِ الأَنبِیاءَ ثُمَّ العُلَماءَ ثُمَّ الشُّهَداءَ ثُمَّ سائِرَ الخَلقِ عَلی دَرَجاتِهِم. </w:t>
      </w:r>
      <w:r>
        <w:rPr>
          <w:rStyle w:val="FootnoteReference"/>
        </w:rPr>
        <w:footnoteReference w:id="1607"/>
      </w:r>
    </w:p>
    <w:p>
      <w:pPr>
        <w:pStyle w:val="BookText"/>
      </w:pPr>
      <w:r>
        <w:rPr>
          <w:rFonts w:ascii="Amiri" w:hAnsi="Amiri" w:eastAsia="Amiri" w:cs="Amiri"/>
          <w:lang w:bidi="ar-SA"/>
          <w:color w:val="111111"/>
          <w:sz w:val="28"/>
          <w:szCs w:val="28"/>
          <w:rtl/>
        </w:rPr>
        <w:t xml:space="preserve">1435.عنه صلی الله علیه و آله:لَیسَ مِن عالِمٍ إلّاوقَد أخَذَ اللّهُ میثاقَهُ یَومَ أخَذَ میثاقَ النَّبِیّینَ،یَرفَعُ عَنهُ مَساوِئَ عَمَلِهِ بِمَجالِسِ عِلمِهِ إلّاأنَّهُ لا یوحی إلَیهِ. </w:t>
      </w:r>
      <w:r>
        <w:rPr>
          <w:rStyle w:val="FootnoteReference"/>
        </w:rPr>
        <w:footnoteReference w:id="1608"/>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195" w:name="pg20021_207168"/>
    <w:bookmarkEnd w:id="195"/>
    <w:p>
      <w:pPr>
        <w:pStyle w:val="BookText"/>
      </w:pPr>
      <w:r>
        <w:rPr>
          <w:rFonts w:ascii="Amiri" w:hAnsi="Amiri" w:eastAsia="Amiri" w:cs="Amiri"/>
          <w:lang w:bidi="ar-SA"/>
          <w:color w:val="111111"/>
          <w:sz w:val="28"/>
          <w:szCs w:val="28"/>
          <w:rtl/>
        </w:rPr>
        <w:t xml:space="preserve">1436.منیة المرید:قالَ مُقاتِلُ بنُ سُلَیمانَ:وجدتُ فِی الإنجیلِ:إنَّ اللّهَ تَعالی قالَ لِعیسی علیه السلام:</w:t>
      </w:r>
    </w:p>
    <w:p>
      <w:pPr>
        <w:pStyle w:val="BookText"/>
      </w:pPr>
      <w:r>
        <w:rPr>
          <w:rFonts w:ascii="Amiri" w:hAnsi="Amiri" w:eastAsia="Amiri" w:cs="Amiri"/>
          <w:lang w:bidi="ar-SA"/>
          <w:color w:val="111111"/>
          <w:sz w:val="28"/>
          <w:szCs w:val="28"/>
          <w:rtl/>
        </w:rPr>
        <w:t xml:space="preserve">عَظِّمِ العُلَماءَ وَاعرِف فَضلَهُم،فَإِنّی فَضَّلتُهُم عَلی جَمیعِ خَلقی إلَّاالنَّبِیّینَ وَالمُرسَلینَ،کَفَضلِ الشَّمسِ عَلَی الکَواکِبِ،وکَفَضلِ الآخِرَةِ عَلَی الدُّنیا،وکَفَضلی عَلی کُلِّ شَیءٍ. </w:t>
      </w:r>
      <w:r>
        <w:rPr>
          <w:rStyle w:val="FootnoteReference"/>
        </w:rPr>
        <w:footnoteReference w:id="1609"/>
      </w:r>
    </w:p>
    <w:p>
      <w:pPr>
        <w:pStyle w:val="BookText"/>
      </w:pPr>
      <w:r>
        <w:rPr>
          <w:rFonts w:ascii="IRNazanin" w:hAnsi="IRNazanin" w:eastAsia="IRNazanin" w:cs="IRNazanin"/>
          <w:lang w:bidi="fa-IR"/>
          <w:color w:val="111111"/>
          <w:sz w:val="28"/>
          <w:szCs w:val="28"/>
          <w:rtl/>
        </w:rPr>
        <w:t xml:space="preserve">.منیة المرید:ص 121 [1] وراجع:بحارالأنوار:ج 2 ص 25 ح 91. [2]</w:t>
      </w:r>
    </w:p>
    <w:p>
      <w:pPr>
        <w:pStyle w:val="BookText"/>
      </w:pPr>
      <w:r>
        <w:rPr>
          <w:rFonts w:ascii="Amiri" w:hAnsi="Amiri" w:eastAsia="Amiri" w:cs="Amiri"/>
          <w:lang w:bidi="ar-SA"/>
          <w:color w:val="111111"/>
          <w:sz w:val="28"/>
          <w:szCs w:val="28"/>
          <w:rtl/>
        </w:rPr>
        <w:t xml:space="preserve">1437.الإمام علیّ علیه السلام:إنَّ أولَی النّاسِ بِالأَنبِیاءِ علیهم السلام أعلَمُهُم بِما جاؤوا بِهِ. </w:t>
      </w:r>
      <w:r>
        <w:rPr>
          <w:rStyle w:val="FootnoteReference"/>
        </w:rPr>
        <w:footnoteReference w:id="1610"/>
      </w:r>
    </w:p>
    <w:p>
      <w:pPr>
        <w:pStyle w:val="BookText"/>
      </w:pPr>
      <w:r>
        <w:rPr>
          <w:rFonts w:ascii="IRNazanin" w:hAnsi="IRNazanin" w:eastAsia="IRNazanin" w:cs="IRNazanin"/>
          <w:lang w:bidi="fa-IR"/>
          <w:color w:val="111111"/>
          <w:sz w:val="28"/>
          <w:szCs w:val="28"/>
          <w:rtl/>
        </w:rPr>
        <w:t xml:space="preserve">راجع:ص 231 ح 866.</w:t>
      </w:r>
    </w:p>
    <w:p>
      <w:pPr>
        <w:pStyle w:val="Heading5"/>
      </w:pPr>
      <w:bookmarkStart w:id="570" w:name="_Toc305"/>
      <w:r>
        <w:t>ه‍-أطهَرُ النّاسِ أخلاقًا</w:t>
      </w:r>
      <w:bookmarkEnd w:id="570"/>
    </w:p>
    <w:p>
      <w:pPr>
        <w:pStyle w:val="BookText"/>
      </w:pPr>
      <w:r>
        <w:rPr>
          <w:rFonts w:ascii="Amiri" w:hAnsi="Amiri" w:eastAsia="Amiri" w:cs="Amiri"/>
          <w:lang w:bidi="ar-SA"/>
          <w:color w:val="111111"/>
          <w:sz w:val="28"/>
          <w:szCs w:val="28"/>
          <w:rtl/>
        </w:rPr>
        <w:t xml:space="preserve">1438.الإمام علیّ علیه السلام:العُلَماءُ أطهَرُ النّاسِ أخلاقاً،وأقَلُّهُم فِی المَطامِعِ أعراقاً. </w:t>
      </w:r>
      <w:r>
        <w:rPr>
          <w:rStyle w:val="FootnoteReference"/>
        </w:rPr>
        <w:footnoteReference w:id="1611"/>
      </w:r>
    </w:p>
    <w:p>
      <w:pPr>
        <w:pStyle w:val="Heading5"/>
      </w:pPr>
      <w:bookmarkStart w:id="571" w:name="_Toc306"/>
      <w:r>
        <w:t>و-مِدادُهُم أفضَلُ مِن دِماءِ الشُّهَداءِ</w:t>
      </w:r>
      <w:bookmarkEnd w:id="571"/>
    </w:p>
    <w:p>
      <w:pPr>
        <w:pStyle w:val="BookText"/>
      </w:pPr>
      <w:r>
        <w:rPr>
          <w:rFonts w:ascii="Amiri" w:hAnsi="Amiri" w:eastAsia="Amiri" w:cs="Amiri"/>
          <w:lang w:bidi="ar-SA"/>
          <w:color w:val="111111"/>
          <w:sz w:val="28"/>
          <w:szCs w:val="28"/>
          <w:rtl/>
        </w:rPr>
        <w:t xml:space="preserve">1439.رسول اللّه صلی الله علیه و آله:وُزِنَ حِبرُ العُلَماءِ بِدَمِ الشُّهَداءِ فَرَجَحَ عَلَیهِم. </w:t>
      </w:r>
      <w:r>
        <w:rPr>
          <w:rStyle w:val="FootnoteReference"/>
        </w:rPr>
        <w:footnoteReference w:id="1612"/>
      </w:r>
    </w:p>
    <w:p>
      <w:pPr>
        <w:pStyle w:val="BookText"/>
      </w:pPr>
      <w:r>
        <w:rPr>
          <w:rFonts w:ascii="Amiri" w:hAnsi="Amiri" w:eastAsia="Amiri" w:cs="Amiri"/>
          <w:lang w:bidi="ar-SA"/>
          <w:color w:val="111111"/>
          <w:sz w:val="28"/>
          <w:szCs w:val="28"/>
          <w:rtl/>
        </w:rPr>
        <w:t xml:space="preserve">1440.عنه صلی الله علیه و آله:یُحاسَبُ النّاسُ بِأَعمالِهِم،وَالعُلَماءُ عَلی حَسَبِ عَمَلِهِم،فَیوزَنُ عَمَلُ أحَدِهِم مَعَ عَمَلِهِ،وإنَّ مِدادَ العُلَماءِ فِی المیزانِ أثقَلُ مِن دَمِ الشُّهَداءِ وأکثَرُ ثَواباً یَومَ القِیامَةِ. </w:t>
      </w:r>
      <w:r>
        <w:rPr>
          <w:rStyle w:val="FootnoteReference"/>
        </w:rPr>
        <w:footnoteReference w:id="1613"/>
      </w:r>
    </w:p>
    <w:p>
      <w:pPr>
        <w:pStyle w:val="BookText"/>
      </w:pPr>
      <w:r>
        <w:rPr>
          <w:rFonts w:ascii="Amiri" w:hAnsi="Amiri" w:eastAsia="Amiri" w:cs="Amiri"/>
          <w:lang w:bidi="ar-SA"/>
          <w:color w:val="111111"/>
          <w:sz w:val="28"/>
          <w:szCs w:val="28"/>
          <w:rtl/>
        </w:rPr>
        <w:t xml:space="preserve">1441.عنه صلی الله علیه و آله:إذا کانَ یَومُ القِیامَةِ وُزِنَ مِدادُ العُلَماءِ بِدِماءِ الشُّهَداءِ،فَیَرجَحُ مِدادُ العُلَماءِ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196" w:name="pg20021_207169"/>
    <w:bookmarkEnd w:id="196"/>
    <w:p>
      <w:pPr>
        <w:pStyle w:val="BookText"/>
      </w:pPr>
      <w:r>
        <w:rPr>
          <w:rFonts w:ascii="Amiri" w:hAnsi="Amiri" w:eastAsia="Amiri" w:cs="Amiri"/>
          <w:lang w:bidi="ar-SA"/>
          <w:color w:val="111111"/>
          <w:sz w:val="28"/>
          <w:szCs w:val="28"/>
          <w:rtl/>
        </w:rPr>
        <w:t xml:space="preserve">عَلی دِماءِ الشُّهَداءِ. </w:t>
      </w:r>
      <w:r>
        <w:rPr>
          <w:rStyle w:val="FootnoteReference"/>
        </w:rPr>
        <w:footnoteReference w:id="1614"/>
      </w:r>
    </w:p>
    <w:p>
      <w:pPr>
        <w:pStyle w:val="BookText"/>
      </w:pPr>
      <w:r>
        <w:rPr>
          <w:rFonts w:ascii="IRNazanin" w:hAnsi="IRNazanin" w:eastAsia="IRNazanin" w:cs="IRNazanin"/>
          <w:lang w:bidi="fa-IR"/>
          <w:color w:val="111111"/>
          <w:sz w:val="28"/>
          <w:szCs w:val="28"/>
          <w:rtl/>
        </w:rPr>
        <w:t xml:space="preserve">.الأمالی للطوسی:ص 521 ح 1149 [1] عن محمّد بن جعفر بن محمّد عن أبیه عن آبائه علیهم السلام،کتاب من لا یحضره الفقیه:ج 4 ص 398 ح 5853،الأمالی للصدوق:ص 233 ح 245 [2] کلاهما عن مدرک بن عبدالرحمن عن الإمام الصادق علیه السلام نحوه،عدّة الداعی:ص 67، [3]روضة الواعظین:ص 14، [4]عوالی اللآلی:ج 4 ص 61 ح 10 [5] کلّها عن الإمام الصادق علیه السلام نحوه؛کنزالعمّال:ج 10 ص 173 ح 28899 و ح 28901 و ح 28902 نقلاً عن ابن النجّار عن ابن عبّاس.</w:t>
      </w:r>
    </w:p>
    <w:p>
      <w:pPr>
        <w:pStyle w:val="BookText"/>
      </w:pPr>
      <w:r>
        <w:rPr>
          <w:rFonts w:ascii="IRNazanin" w:hAnsi="IRNazanin" w:eastAsia="IRNazanin" w:cs="IRNazanin"/>
          <w:lang w:bidi="fa-IR"/>
          <w:color w:val="111111"/>
          <w:sz w:val="28"/>
          <w:szCs w:val="28"/>
          <w:rtl/>
        </w:rPr>
        <w:t xml:space="preserve">راجع:ص 395 ح 1545.</w:t>
      </w:r>
    </w:p>
    <w:p>
      <w:pPr>
        <w:pStyle w:val="Heading5"/>
      </w:pPr>
      <w:bookmarkStart w:id="572" w:name="_Toc307"/>
      <w:r>
        <w:t>ز-حُکّامٌ عَلَی المُلوکِ</w:t>
      </w:r>
      <w:bookmarkEnd w:id="572"/>
    </w:p>
    <w:p>
      <w:pPr>
        <w:pStyle w:val="BookText"/>
      </w:pPr>
      <w:r>
        <w:rPr>
          <w:rFonts w:ascii="Amiri" w:hAnsi="Amiri" w:eastAsia="Amiri" w:cs="Amiri"/>
          <w:lang w:bidi="ar-SA"/>
          <w:color w:val="111111"/>
          <w:sz w:val="28"/>
          <w:szCs w:val="28"/>
          <w:rtl/>
        </w:rPr>
        <w:t xml:space="preserve">1442.رسول اللّه صلی الله علیه و آله:العالِمُ سُلطانُ اللّهِ فِی الأَرضِ،فَمَن وَقَعَ فیهِ فَقَد هَلَکَ. </w:t>
      </w:r>
      <w:r>
        <w:rPr>
          <w:rStyle w:val="FootnoteReference"/>
        </w:rPr>
        <w:footnoteReference w:id="1615"/>
      </w:r>
    </w:p>
    <w:p>
      <w:pPr>
        <w:pStyle w:val="BookText"/>
      </w:pPr>
      <w:r>
        <w:rPr>
          <w:rFonts w:ascii="Amiri" w:hAnsi="Amiri" w:eastAsia="Amiri" w:cs="Amiri"/>
          <w:lang w:bidi="ar-SA"/>
          <w:color w:val="111111"/>
          <w:sz w:val="28"/>
          <w:szCs w:val="28"/>
          <w:rtl/>
        </w:rPr>
        <w:t xml:space="preserve">1443.الإمام علیّ علیه السلام:العُلَماءُ حُکّامٌ عَلَی النّاسِ. </w:t>
      </w:r>
      <w:r>
        <w:rPr>
          <w:rStyle w:val="FootnoteReference"/>
        </w:rPr>
        <w:footnoteReference w:id="1616"/>
      </w:r>
    </w:p>
    <w:p>
      <w:pPr>
        <w:pStyle w:val="BookText"/>
      </w:pPr>
      <w:r>
        <w:rPr>
          <w:rFonts w:ascii="Amiri" w:hAnsi="Amiri" w:eastAsia="Amiri" w:cs="Amiri"/>
          <w:lang w:bidi="ar-SA"/>
          <w:color w:val="111111"/>
          <w:sz w:val="28"/>
          <w:szCs w:val="28"/>
          <w:rtl/>
        </w:rPr>
        <w:t xml:space="preserve">1444.عنه علیه السلام:المُلوکُ حُکّامٌ عَلَی النّاسِ وَالعِلمُ حاکِمٌ عَلَیهِم،وحَسبُکَ مِنَ العِلمِ أن تَخشَی اللّهَ،وحَسبُکَ مِنَ الجَهلِ أن تُعجَبَ بِعِلمِکَ. </w:t>
      </w:r>
      <w:r>
        <w:rPr>
          <w:rStyle w:val="FootnoteReference"/>
        </w:rPr>
        <w:footnoteReference w:id="1617"/>
      </w:r>
    </w:p>
    <w:p>
      <w:pPr>
        <w:pStyle w:val="BookText"/>
      </w:pPr>
      <w:r>
        <w:rPr>
          <w:rFonts w:ascii="Amiri" w:hAnsi="Amiri" w:eastAsia="Amiri" w:cs="Amiri"/>
          <w:lang w:bidi="ar-SA"/>
          <w:color w:val="111111"/>
          <w:sz w:val="28"/>
          <w:szCs w:val="28"/>
          <w:rtl/>
        </w:rPr>
        <w:t xml:space="preserve">1445.الإمام الصادق علیه السلام:المُلوکُ حُکّامُ النّاسِ،وَالعُلَماءُ حُکّامٌ عَلَی المُلوکِ. </w:t>
      </w:r>
      <w:r>
        <w:rPr>
          <w:rStyle w:val="FootnoteReference"/>
        </w:rPr>
        <w:footnoteReference w:id="1618"/>
      </w:r>
    </w:p>
    <w:p>
      <w:pPr>
        <w:pStyle w:val="Heading5"/>
      </w:pPr>
      <w:bookmarkStart w:id="573" w:name="_Toc308"/>
      <w:r>
        <w:t>ح-النَّظَرُ إلَیهِم عِبادَةٌ</w:t>
      </w:r>
      <w:bookmarkEnd w:id="573"/>
    </w:p>
    <w:p>
      <w:pPr>
        <w:pStyle w:val="BookText"/>
      </w:pPr>
      <w:r>
        <w:rPr>
          <w:rFonts w:ascii="Amiri" w:hAnsi="Amiri" w:eastAsia="Amiri" w:cs="Amiri"/>
          <w:lang w:bidi="ar-SA"/>
          <w:color w:val="111111"/>
          <w:sz w:val="28"/>
          <w:szCs w:val="28"/>
          <w:rtl/>
        </w:rPr>
        <w:t xml:space="preserve">1446.رسول اللّه صلی الله علیه و آله:النَّظَرُ إلی وَجهِ العالِمِ عِبادَةٌ. </w:t>
      </w:r>
      <w:r>
        <w:rPr>
          <w:rStyle w:val="FootnoteReference"/>
        </w:rPr>
        <w:footnoteReference w:id="1619"/>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197" w:name="pg20021_207170"/>
    <w:bookmarkEnd w:id="197"/>
    <w:p>
      <w:pPr>
        <w:pStyle w:val="BookText"/>
      </w:pPr>
      <w:r>
        <w:rPr>
          <w:rFonts w:ascii="Amiri" w:hAnsi="Amiri" w:eastAsia="Amiri" w:cs="Amiri"/>
          <w:lang w:bidi="ar-SA"/>
          <w:color w:val="111111"/>
          <w:sz w:val="28"/>
          <w:szCs w:val="28"/>
          <w:rtl/>
        </w:rPr>
        <w:t xml:space="preserve">1447.عنه صلی الله علیه و آله:النَّظَرُ فی وَجهِ العالِمِ حُبًّا لَهُ عِبادَةٌ. </w:t>
      </w:r>
      <w:r>
        <w:rPr>
          <w:rStyle w:val="FootnoteReference"/>
        </w:rPr>
        <w:footnoteReference w:id="1620"/>
      </w:r>
    </w:p>
    <w:p>
      <w:pPr>
        <w:pStyle w:val="BookText"/>
      </w:pPr>
      <w:r>
        <w:rPr>
          <w:rFonts w:ascii="IRNazanin" w:hAnsi="IRNazanin" w:eastAsia="IRNazanin" w:cs="IRNazanin"/>
          <w:lang w:bidi="fa-IR"/>
          <w:color w:val="111111"/>
          <w:sz w:val="28"/>
          <w:szCs w:val="28"/>
          <w:rtl/>
        </w:rPr>
        <w:t xml:space="preserve">.النوادر للراوندی:ص 110 ح 94، [1]بحارالأنوار:ج 1 ص 205 ح 29. [2]</w:t>
      </w:r>
    </w:p>
    <w:p>
      <w:pPr>
        <w:pStyle w:val="BookText"/>
      </w:pPr>
      <w:r>
        <w:rPr>
          <w:rFonts w:ascii="Amiri" w:hAnsi="Amiri" w:eastAsia="Amiri" w:cs="Amiri"/>
          <w:lang w:bidi="ar-SA"/>
          <w:color w:val="111111"/>
          <w:sz w:val="28"/>
          <w:szCs w:val="28"/>
          <w:rtl/>
        </w:rPr>
        <w:t xml:space="preserve">1448.عنه صلی الله علیه و آله:النَّظَرُ إلَی العالِمِ عِبادَةٌ،وَالنَّظَرُ إلَی الإِمامِ المُقسِطِ عِبادَةٌ. </w:t>
      </w:r>
      <w:r>
        <w:rPr>
          <w:rStyle w:val="FootnoteReference"/>
        </w:rPr>
        <w:footnoteReference w:id="1621"/>
      </w:r>
    </w:p>
    <w:p>
      <w:pPr>
        <w:pStyle w:val="BookText"/>
      </w:pPr>
      <w:r>
        <w:rPr>
          <w:rFonts w:ascii="Amiri" w:hAnsi="Amiri" w:eastAsia="Amiri" w:cs="Amiri"/>
          <w:lang w:bidi="ar-SA"/>
          <w:color w:val="111111"/>
          <w:sz w:val="28"/>
          <w:szCs w:val="28"/>
          <w:rtl/>
        </w:rPr>
        <w:t xml:space="preserve">1449.الإمام علیّ علیه السلام:جُلوسُ ساعَةٍ عِندَ العُلَماءِ أحَبُّ إلَی اللّهِ مِن عِبادَةِ ألفِ سَنَةٍ،وَالنَّظَرُ إلَی العالِمِ أحَبُّ إلَی اللّهِ مِنِ اعتِکافِ سَنَةٍ فی البَیتِ </w:t>
      </w:r>
      <w:r>
        <w:rPr>
          <w:rStyle w:val="FootnoteReference"/>
        </w:rPr>
        <w:footnoteReference w:id="1622"/>
      </w:r>
    </w:p>
    <w:p>
      <w:pPr>
        <w:pStyle w:val="BookText"/>
      </w:pPr>
      <w:r>
        <w:rPr>
          <w:rFonts w:ascii="Amiri" w:hAnsi="Amiri" w:eastAsia="Amiri" w:cs="Amiri"/>
          <w:lang w:bidi="ar-SA"/>
          <w:color w:val="111111"/>
          <w:sz w:val="28"/>
          <w:szCs w:val="28"/>
          <w:rtl/>
        </w:rPr>
        <w:t xml:space="preserve">الحَرامِ،وزِیارَةُ العُلَماءِ أحَبُّ إلَی اللّهِ تَعالی مِن سَبعینَ طَوافاً حَولَ البَیتِ،وأفضَلُ مِن سَبعینَ حَجَّةً وعُمرَةً مَبرورَةً مَقبولَةً،ورَفَعَ اللّهُ تَعالی لَهُ سَبعینَ دَرَجَةً،وأنزَلَ اللّهُ عَلَیهِ الرَّحمَةَ،وشَهِدَت لَهُ المَلائِکَةُ أنَّ الجَنَّةَ وَجَبَت لَهُ. </w:t>
      </w:r>
      <w:r>
        <w:rPr>
          <w:rStyle w:val="FootnoteReference"/>
        </w:rPr>
        <w:footnoteReference w:id="1623"/>
      </w:r>
    </w:p>
    <w:p>
      <w:pPr>
        <w:pStyle w:val="BookText"/>
      </w:pPr>
      <w:r>
        <w:rPr>
          <w:rFonts w:ascii="Amiri" w:hAnsi="Amiri" w:eastAsia="Amiri" w:cs="Amiri"/>
          <w:lang w:bidi="ar-SA"/>
          <w:color w:val="111111"/>
          <w:sz w:val="28"/>
          <w:szCs w:val="28"/>
          <w:rtl/>
        </w:rPr>
        <w:t xml:space="preserve">1450.تنبیه الخواطر:سُئِلَ الإِمامُ جَعفَرُ بنُ مُحَمَّدٍ الصّادِقُ علیه السلام عَن قَولِهِ صلی الله علیه و آله:«النَّظَرُ فی وُجوهِ العُلَماءِ عِبادَةٌ».</w:t>
      </w:r>
    </w:p>
    <w:p>
      <w:pPr>
        <w:pStyle w:val="BookText"/>
      </w:pPr>
      <w:r>
        <w:rPr>
          <w:rFonts w:ascii="Amiri" w:hAnsi="Amiri" w:eastAsia="Amiri" w:cs="Amiri"/>
          <w:lang w:bidi="ar-SA"/>
          <w:color w:val="111111"/>
          <w:sz w:val="28"/>
          <w:szCs w:val="28"/>
          <w:rtl/>
        </w:rPr>
        <w:t xml:space="preserve">فَقالَ:هُوَ العالِمُ الَّذی إذا نَظَرتَ إلَیهِ ذَکَّرَکَ الآخِرَةَ،ومَن کانَ خِلافَ ذلِکَ فَالنَّظَرُ إلَیهِ فِتنَةٌ. </w:t>
      </w:r>
      <w:r>
        <w:rPr>
          <w:rStyle w:val="FootnoteReference"/>
        </w:rPr>
        <w:footnoteReference w:id="1624"/>
      </w:r>
    </w:p>
    <w:p>
      <w:pPr>
        <w:pStyle w:val="Heading5"/>
      </w:pPr>
      <w:bookmarkStart w:id="574" w:name="_Toc309"/>
      <w:r>
        <w:t>ط-أحیاءٌ بَینَ الأَمواتِ</w:t>
      </w:r>
      <w:bookmarkEnd w:id="574"/>
    </w:p>
    <w:p>
      <w:pPr>
        <w:pStyle w:val="BookText"/>
      </w:pPr>
      <w:r>
        <w:rPr>
          <w:rFonts w:ascii="Amiri" w:hAnsi="Amiri" w:eastAsia="Amiri" w:cs="Amiri"/>
          <w:lang w:bidi="ar-SA"/>
          <w:color w:val="111111"/>
          <w:sz w:val="28"/>
          <w:szCs w:val="28"/>
          <w:rtl/>
        </w:rPr>
        <w:t xml:space="preserve">1451.رسول اللّه صلی الله علیه و آله:العالِمُ بَینَ الجُهّالِ کَالحَیِّ بَینَ الأَمواتِ. </w:t>
      </w:r>
      <w:r>
        <w:rPr>
          <w:rStyle w:val="FootnoteReference"/>
        </w:rPr>
        <w:footnoteReference w:id="1625"/>
      </w:r>
    </w:p>
    <w:p>
      <w:pPr>
        <w:pStyle w:val="BookText"/>
      </w:pPr>
      <w:r>
        <w:rPr>
          <w:rFonts w:ascii="Amiri" w:hAnsi="Amiri" w:eastAsia="Amiri" w:cs="Amiri"/>
          <w:lang w:bidi="ar-SA"/>
          <w:color w:val="111111"/>
          <w:sz w:val="28"/>
          <w:szCs w:val="28"/>
          <w:rtl/>
        </w:rPr>
        <w:t xml:space="preserve">1452.عنه صلی الله علیه و آله:سَتَکونُ فِتَنٌ،یُصبِحُ الرَّجُلُ فیها مُؤمِناً ویُمسی کافِراً،إلّامَن أحیاهُ اللّهُ بِالعِلمِ. </w:t>
      </w:r>
      <w:r>
        <w:rPr>
          <w:rStyle w:val="FootnoteReference"/>
        </w:rPr>
        <w:footnoteReference w:id="1626"/>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198" w:name="pg20021_207171"/>
    <w:bookmarkEnd w:id="198"/>
    <w:p>
      <w:pPr>
        <w:pStyle w:val="BookText"/>
      </w:pPr>
      <w:r>
        <w:rPr>
          <w:rFonts w:ascii="Amiri" w:hAnsi="Amiri" w:eastAsia="Amiri" w:cs="Amiri"/>
          <w:lang w:bidi="ar-SA"/>
          <w:color w:val="111111"/>
          <w:sz w:val="28"/>
          <w:szCs w:val="28"/>
          <w:rtl/>
        </w:rPr>
        <w:t xml:space="preserve">1453.الإمام علیّ علیه السلام:العالِمُ حَیٌّ بَینَ المَوتی. </w:t>
      </w:r>
      <w:r>
        <w:rPr>
          <w:rStyle w:val="FootnoteReference"/>
        </w:rPr>
        <w:footnoteReference w:id="1627"/>
      </w:r>
    </w:p>
    <w:p>
      <w:pPr>
        <w:pStyle w:val="BookText"/>
      </w:pPr>
      <w:r>
        <w:rPr>
          <w:rFonts w:ascii="IRNazanin" w:hAnsi="IRNazanin" w:eastAsia="IRNazanin" w:cs="IRNazanin"/>
          <w:lang w:bidi="fa-IR"/>
          <w:color w:val="111111"/>
          <w:sz w:val="28"/>
          <w:szCs w:val="28"/>
          <w:rtl/>
        </w:rPr>
        <w:t xml:space="preserve">.غرر الحکم:ح 2117،عیون الحکم والمواعظ:ص 65 ح 1657.</w:t>
      </w:r>
    </w:p>
    <w:p>
      <w:pPr>
        <w:pStyle w:val="BookText"/>
      </w:pPr>
      <w:r>
        <w:rPr>
          <w:rFonts w:ascii="Amiri" w:hAnsi="Amiri" w:eastAsia="Amiri" w:cs="Amiri"/>
          <w:lang w:bidi="ar-SA"/>
          <w:color w:val="111111"/>
          <w:sz w:val="28"/>
          <w:szCs w:val="28"/>
          <w:rtl/>
        </w:rPr>
        <w:t xml:space="preserve">1454.عنه علیه السلام:العُلَماءُ باقونَ ما بَقِیَ اللَّیلُ وَالنَّهارُ. </w:t>
      </w:r>
      <w:r>
        <w:rPr>
          <w:rStyle w:val="FootnoteReference"/>
        </w:rPr>
        <w:footnoteReference w:id="1628"/>
      </w:r>
    </w:p>
    <w:p>
      <w:pPr>
        <w:pStyle w:val="BookText"/>
      </w:pPr>
      <w:r>
        <w:rPr>
          <w:rFonts w:ascii="Amiri" w:hAnsi="Amiri" w:eastAsia="Amiri" w:cs="Amiri"/>
          <w:lang w:bidi="ar-SA"/>
          <w:color w:val="111111"/>
          <w:sz w:val="28"/>
          <w:szCs w:val="28"/>
          <w:rtl/>
        </w:rPr>
        <w:t xml:space="preserve">1455.عنه علیه السلام:ما ماتَ مَن أحیا عِلماً. </w:t>
      </w:r>
      <w:r>
        <w:rPr>
          <w:rStyle w:val="FootnoteReference"/>
        </w:rPr>
        <w:footnoteReference w:id="1629"/>
      </w:r>
    </w:p>
    <w:p>
      <w:pPr>
        <w:pStyle w:val="BookText"/>
      </w:pPr>
      <w:r>
        <w:rPr>
          <w:rFonts w:ascii="Amiri" w:hAnsi="Amiri" w:eastAsia="Amiri" w:cs="Amiri"/>
          <w:lang w:bidi="ar-SA"/>
          <w:color w:val="111111"/>
          <w:sz w:val="28"/>
          <w:szCs w:val="28"/>
          <w:rtl/>
        </w:rPr>
        <w:t xml:space="preserve">1456.عنه علیه السلام:مَن نَشَرَ حِکمَةً ذُکِرَ بِها. </w:t>
      </w:r>
      <w:r>
        <w:rPr>
          <w:rStyle w:val="FootnoteReference"/>
        </w:rPr>
        <w:footnoteReference w:id="1630"/>
      </w:r>
    </w:p>
    <w:p>
      <w:pPr>
        <w:pStyle w:val="BookText"/>
      </w:pPr>
      <w:r>
        <w:rPr>
          <w:rFonts w:ascii="Amiri" w:hAnsi="Amiri" w:eastAsia="Amiri" w:cs="Amiri"/>
          <w:lang w:bidi="ar-SA"/>
          <w:color w:val="111111"/>
          <w:sz w:val="28"/>
          <w:szCs w:val="28"/>
          <w:rtl/>
        </w:rPr>
        <w:t xml:space="preserve">1457.عنه علیه السلام:العالِمُ حَیٌّ وإن کانَ مَیِّتاً،الجاهِلُ مَیِّتٌ وإن کانَ حَیًّا. </w:t>
      </w:r>
      <w:r>
        <w:rPr>
          <w:rStyle w:val="FootnoteReference"/>
        </w:rPr>
        <w:footnoteReference w:id="1631"/>
      </w:r>
    </w:p>
    <w:p>
      <w:pPr>
        <w:pStyle w:val="BookText"/>
      </w:pPr>
      <w:r>
        <w:rPr>
          <w:rFonts w:ascii="Amiri" w:hAnsi="Amiri" w:eastAsia="Amiri" w:cs="Amiri"/>
          <w:lang w:bidi="ar-SA"/>
          <w:color w:val="111111"/>
          <w:sz w:val="28"/>
          <w:szCs w:val="28"/>
          <w:rtl/>
        </w:rPr>
        <w:t xml:space="preserve">1458.الإمام علیّ علیه السلام-فِی الدّیوانِ المَنسوبِ إلَیهِ-: نَقُم بِعِلمٍ ولا نَبغی بِهِ بَدَلًا فَالنّاسُ مَوتی وأهلُ العِلمِ أحیاءُ </w:t>
      </w:r>
      <w:r>
        <w:rPr>
          <w:rStyle w:val="FootnoteReference"/>
        </w:rPr>
        <w:footnoteReference w:id="1632"/>
      </w:r>
    </w:p>
    <w:p>
      <w:pPr>
        <w:pStyle w:val="BookText"/>
      </w:pPr>
      <w:r>
        <w:rPr>
          <w:rFonts w:ascii="IRNazanin" w:hAnsi="IRNazanin" w:eastAsia="IRNazanin" w:cs="IRNazanin"/>
          <w:lang w:bidi="fa-IR"/>
          <w:color w:val="111111"/>
          <w:sz w:val="28"/>
          <w:szCs w:val="28"/>
          <w:rtl/>
        </w:rPr>
        <w:t xml:space="preserve">راجع:ص 31 (حقیقة الحیاة).</w:t>
      </w:r>
    </w:p>
    <w:p>
      <w:pPr>
        <w:pStyle w:val="Heading5"/>
      </w:pPr>
      <w:bookmarkStart w:id="575" w:name="_Toc310"/>
      <w:r>
        <w:t>ی-مَوتُهُم ثُلمَةٌ فِی الدّینِ</w:t>
      </w:r>
      <w:bookmarkEnd w:id="575"/>
    </w:p>
    <w:p>
      <w:pPr>
        <w:pStyle w:val="BookText"/>
      </w:pPr>
      <w:r>
        <w:rPr>
          <w:rFonts w:ascii="Amiri" w:hAnsi="Amiri" w:eastAsia="Amiri" w:cs="Amiri"/>
          <w:lang w:bidi="ar-SA"/>
          <w:color w:val="111111"/>
          <w:sz w:val="28"/>
          <w:szCs w:val="28"/>
          <w:rtl/>
        </w:rPr>
        <w:t xml:space="preserve">1459.رسول‌اللّه صلی الله علیه و آله:مَوتُ العالِمِ ثُلمَةٌ فِی الإِسلامِ،لا یَسُدُّهَا اختِلافُ اللَّیلِ وَالنَّهارِ. </w:t>
      </w:r>
      <w:r>
        <w:rPr>
          <w:rStyle w:val="FootnoteReference"/>
        </w:rPr>
        <w:footnoteReference w:id="1633"/>
      </w:r>
    </w:p>
    <w:p>
      <w:pPr>
        <w:pStyle w:val="BookText"/>
      </w:pPr>
      <w:r>
        <w:rPr>
          <w:rFonts w:ascii="Amiri" w:hAnsi="Amiri" w:eastAsia="Amiri" w:cs="Amiri"/>
          <w:lang w:bidi="ar-SA"/>
          <w:color w:val="111111"/>
          <w:sz w:val="28"/>
          <w:szCs w:val="28"/>
          <w:rtl/>
        </w:rPr>
        <w:t xml:space="preserve">1460.عنه صلی الله علیه و آله:مَوتُ العالِمِ مُصیبَةٌ لا تُجبَرُ،وثُلمَةٌ لا تُسَدُّ،وهُوَ نَجمٌ طَمَسَ، </w:t>
      </w:r>
      <w:r>
        <w:rPr>
          <w:rStyle w:val="FootnoteReference"/>
        </w:rPr>
        <w:footnoteReference w:id="1634"/>
      </w:r>
    </w:p>
    <w:p>
      <w:pPr>
        <w:pStyle w:val="BookText"/>
      </w:pPr>
      <w:r>
        <w:rPr>
          <w:rFonts w:ascii="Amiri" w:hAnsi="Amiri" w:eastAsia="Amiri" w:cs="Amiri"/>
          <w:lang w:bidi="ar-SA"/>
          <w:color w:val="111111"/>
          <w:sz w:val="28"/>
          <w:szCs w:val="28"/>
          <w:rtl/>
        </w:rPr>
        <w:t xml:space="preserve">ومَوتُ قَبیلَةٍ أیسَرُ مِن مَوتِ عالِمٍ. </w:t>
      </w:r>
      <w:r>
        <w:rPr>
          <w:rStyle w:val="FootnoteReference"/>
        </w:rPr>
        <w:footnoteReference w:id="1635"/>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1461.عنه صلی الله علیه و آله:ما قَبَضَ اللّهُ عالِماً إلّاکانَ ثَغرَةً فِی الإِسلامِ لا تُسَدُّ بِمِثلِهِ </w:t>
      </w:r>
      <w:r>
        <w:rPr>
          <w:rStyle w:val="FootnoteReference"/>
        </w:rPr>
        <w:footnoteReference w:id="1636"/>
      </w:r>
    </w:p>
    <w:p>
      <w:pPr>
        <w:pStyle w:val="BookText"/>
      </w:pPr>
      <w:r>
        <w:rPr>
          <w:rFonts w:ascii="IRNazanin" w:hAnsi="IRNazanin" w:eastAsia="IRNazanin" w:cs="IRNazanin"/>
          <w:lang w:bidi="fa-IR"/>
          <w:color w:val="111111"/>
          <w:sz w:val="28"/>
          <w:szCs w:val="28"/>
          <w:rtl/>
        </w:rPr>
        <w:t xml:space="preserve">.وفی الجامع الصغیر:«ثلمته»بدل«بمثله».</w:t>
      </w:r>
    </w:p>
    <w:p>
      <w:pPr>
        <w:pStyle w:val="BookText"/>
      </w:pPr>
      <w:r>
        <w:rPr>
          <w:rFonts w:ascii="Amiri" w:hAnsi="Amiri" w:eastAsia="Amiri" w:cs="Amiri"/>
          <w:lang w:bidi="ar-SA"/>
          <w:color w:val="111111"/>
          <w:sz w:val="28"/>
          <w:szCs w:val="28"/>
          <w:rtl/>
        </w:rPr>
        <w:t xml:space="preserve">إلی یَومِ القِیامَةِ. </w:t>
      </w:r>
      <w:r>
        <w:rPr>
          <w:rStyle w:val="FootnoteReference"/>
        </w:rPr>
        <w:footnoteReference w:id="1637"/>
      </w:r>
    </w:p>
    <w:p>
      <w:pPr>
        <w:pStyle w:val="BookText"/>
      </w:pPr>
      <w:r>
        <w:rPr>
          <w:rFonts w:ascii="Amiri" w:hAnsi="Amiri" w:eastAsia="Amiri" w:cs="Amiri"/>
          <w:lang w:bidi="ar-SA"/>
          <w:color w:val="111111"/>
          <w:sz w:val="28"/>
          <w:szCs w:val="28"/>
          <w:rtl/>
        </w:rPr>
        <w:t xml:space="preserve">1462.عنه صلی الله علیه و آله:إنَّ اللّهَ لا یَقبِضُ العِلمَ انتِزاعاً یَنتَزِعُهُ مِنَ العِبادِ،ولکِن یَقبِضُ العِلمَ بِقَبضِ العُلَماءِ،حَتّی إذا لَم یُبقِ عالِماً،اِتَّخَذَ النّاسُ رُؤوساً جُهّالًا،فَسُئِلوا فَأَفتَوا بِغَیرِ عِلمٍ، فَضَلّوا وأضَلّوا. </w:t>
      </w:r>
      <w:r>
        <w:rPr>
          <w:rStyle w:val="FootnoteReference"/>
        </w:rPr>
        <w:footnoteReference w:id="1638"/>
      </w:r>
    </w:p>
    <w:p>
      <w:pPr>
        <w:pStyle w:val="BookText"/>
      </w:pPr>
      <w:r>
        <w:rPr>
          <w:rFonts w:ascii="Amiri" w:hAnsi="Amiri" w:eastAsia="Amiri" w:cs="Amiri"/>
          <w:lang w:bidi="ar-SA"/>
          <w:color w:val="111111"/>
          <w:sz w:val="28"/>
          <w:szCs w:val="28"/>
          <w:rtl/>
        </w:rPr>
        <w:t xml:space="preserve">1463.عنه صلی الله علیه و آله:لَمَوتُ ألفِ عابِدٍ أیسَرُ عِندَ اللّهِ مِن مَوتِ رَجُلٍ عاقِلٍ عَقَلَ عَنِ اللّهِ عز و جل حَلالَهُ وحَرامَهُ،وإن لَم یَکُن یَزیدُ عَلَی الفَریضَةِ شَیئاً. </w:t>
      </w:r>
      <w:r>
        <w:rPr>
          <w:rStyle w:val="FootnoteReference"/>
        </w:rPr>
        <w:footnoteReference w:id="1639"/>
      </w:r>
    </w:p>
    <w:p>
      <w:pPr>
        <w:pStyle w:val="BookText"/>
      </w:pPr>
      <w:r>
        <w:rPr>
          <w:rFonts w:ascii="Amiri" w:hAnsi="Amiri" w:eastAsia="Amiri" w:cs="Amiri"/>
          <w:lang w:bidi="ar-SA"/>
          <w:color w:val="111111"/>
          <w:sz w:val="28"/>
          <w:szCs w:val="28"/>
          <w:rtl/>
        </w:rPr>
        <w:t xml:space="preserve">1464.المواعظ العددیّة عن أبی امامة عن رسول اللّه صلی الله علیه و آله:خُذُوا العِلمَ قَبلَ أن یَذهَبَ.</w:t>
      </w:r>
    </w:p>
    <w:p>
      <w:pPr>
        <w:pStyle w:val="BookText"/>
      </w:pPr>
      <w:r>
        <w:rPr>
          <w:rFonts w:ascii="Amiri" w:hAnsi="Amiri" w:eastAsia="Amiri" w:cs="Amiri"/>
          <w:lang w:bidi="ar-SA"/>
          <w:color w:val="111111"/>
          <w:sz w:val="28"/>
          <w:szCs w:val="28"/>
          <w:rtl/>
        </w:rPr>
        <w:t xml:space="preserve">قالوا:وکَیفَ یَذهَبُ العِلمُ یا نَبِیَّ اللّهِ وفینا کِتابُ اللّهِ؟!</w:t>
      </w:r>
    </w:p>
    <w:p>
      <w:pPr>
        <w:pStyle w:val="BookText"/>
      </w:pPr>
      <w:r>
        <w:rPr>
          <w:rFonts w:ascii="Amiri" w:hAnsi="Amiri" w:eastAsia="Amiri" w:cs="Amiri"/>
          <w:lang w:bidi="ar-SA"/>
          <w:color w:val="111111"/>
          <w:sz w:val="28"/>
          <w:szCs w:val="28"/>
          <w:rtl/>
        </w:rPr>
        <w:t xml:space="preserve">قالَ:فَغَضِبَ،لا یُغضِبُهُ اللّهُ،ثُمَّ قالَ:ثَکَلَتکُم امَّهاتُکُم،أوَلَم تَکُنِ التَّوراةُ وَالإِنجیلُ فی بَنی إسرائیلَ فَلَم یُغنِیا عَنهُم شَیئاً؟! إنَّ ذَهابَ العِلمِ أن یَذهَبَ حَمَلَتُهُ، إنَّ ذَهابَ العِلمِ أن یَذهَبَ حَمَلَتُهُ. </w:t>
      </w:r>
      <w:r>
        <w:rPr>
          <w:rStyle w:val="FootnoteReference"/>
        </w:rPr>
        <w:footnoteReference w:id="1640"/>
      </w:r>
    </w:p>
    <w:p>
      <w:pPr>
        <w:pStyle w:val="BookText"/>
      </w:pPr>
      <w:r>
        <w:rPr>
          <w:rFonts w:ascii="Amiri" w:hAnsi="Amiri" w:eastAsia="Amiri" w:cs="Amiri"/>
          <w:lang w:bidi="ar-SA"/>
          <w:color w:val="111111"/>
          <w:sz w:val="28"/>
          <w:szCs w:val="28"/>
          <w:rtl/>
        </w:rPr>
        <w:t xml:space="preserve">1465.رسول اللّه صلی الله علیه و آله-فی قَولِ اللّهِ تَعالی: «أَ وَ لَمْ یَرَوْا أَنّا نَأْتِی الْأَرْضَ نَنْقُصُها مِنْ أَطْرافِها» 6  -: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199" w:name="pg20021_207173"/>
    <w:bookmarkEnd w:id="199"/>
    <w:p>
      <w:pPr>
        <w:pStyle w:val="BookText"/>
      </w:pPr>
      <w:r>
        <w:rPr>
          <w:rFonts w:ascii="Amiri" w:hAnsi="Amiri" w:eastAsia="Amiri" w:cs="Amiri"/>
          <w:lang w:bidi="ar-SA"/>
          <w:color w:val="111111"/>
          <w:sz w:val="28"/>
          <w:szCs w:val="28"/>
          <w:rtl/>
        </w:rPr>
        <w:t xml:space="preserve">ذَهابُ العُلَماءِ. </w:t>
      </w:r>
      <w:r>
        <w:rPr>
          <w:rStyle w:val="FootnoteReference"/>
        </w:rPr>
        <w:footnoteReference w:id="1641"/>
      </w:r>
    </w:p>
    <w:p>
      <w:pPr>
        <w:pStyle w:val="BookText"/>
      </w:pPr>
      <w:r>
        <w:rPr>
          <w:rFonts w:ascii="IRNazanin" w:hAnsi="IRNazanin" w:eastAsia="IRNazanin" w:cs="IRNazanin"/>
          <w:lang w:bidi="fa-IR"/>
          <w:color w:val="111111"/>
          <w:sz w:val="28"/>
          <w:szCs w:val="28"/>
          <w:rtl/>
        </w:rPr>
        <w:t xml:space="preserve">.الدرّ المنثور:ج 4 ص 665 [1] نقلاً عن ابن مردویه عن أبی هریرة؛الکافی:ج 1 ص 38 ح 6 [2] عن جابر عن الإمام زین العابدین علیه السلام،کتاب من لا یحضره الفقیه:ج 1 ص 186 ح 560 عن الإمام الصادق علیه السلام وفیه«فقد»بدل«ذهاب».</w:t>
      </w:r>
    </w:p>
    <w:p>
      <w:pPr>
        <w:pStyle w:val="BookText"/>
      </w:pPr>
      <w:r>
        <w:rPr>
          <w:rFonts w:ascii="Amiri" w:hAnsi="Amiri" w:eastAsia="Amiri" w:cs="Amiri"/>
          <w:lang w:bidi="ar-SA"/>
          <w:color w:val="111111"/>
          <w:sz w:val="28"/>
          <w:szCs w:val="28"/>
          <w:rtl/>
        </w:rPr>
        <w:t xml:space="preserve">1466.الإمام علیّ علیه السلام:ثُلمَةُ الدّینِ مَوتُ العُلَماءِ. </w:t>
      </w:r>
      <w:r>
        <w:rPr>
          <w:rStyle w:val="FootnoteReference"/>
        </w:rPr>
        <w:footnoteReference w:id="1642"/>
      </w:r>
    </w:p>
    <w:p>
      <w:pPr>
        <w:pStyle w:val="BookText"/>
      </w:pPr>
      <w:r>
        <w:rPr>
          <w:rFonts w:ascii="Amiri" w:hAnsi="Amiri" w:eastAsia="Amiri" w:cs="Amiri"/>
          <w:lang w:bidi="ar-SA"/>
          <w:color w:val="111111"/>
          <w:sz w:val="28"/>
          <w:szCs w:val="28"/>
          <w:rtl/>
        </w:rPr>
        <w:t xml:space="preserve">1467.عنه علیه السلام:إذا ماتَ العالِمُ ثُلِمَ فِی الإِسلامِ ثُلمَةٌ لا یَسُدُّها إلّاخَلَفٌ مِنهُ. </w:t>
      </w:r>
      <w:r>
        <w:rPr>
          <w:rStyle w:val="FootnoteReference"/>
        </w:rPr>
        <w:footnoteReference w:id="1643"/>
      </w:r>
    </w:p>
    <w:p>
      <w:pPr>
        <w:pStyle w:val="BookText"/>
      </w:pPr>
      <w:r>
        <w:rPr>
          <w:rFonts w:ascii="Amiri" w:hAnsi="Amiri" w:eastAsia="Amiri" w:cs="Amiri"/>
          <w:lang w:bidi="ar-SA"/>
          <w:color w:val="111111"/>
          <w:sz w:val="28"/>
          <w:szCs w:val="28"/>
          <w:rtl/>
        </w:rPr>
        <w:t xml:space="preserve">1468.عنه علیه السلام:إذا ماتَ العالِمُ ثُلِمَ فِی الإِسلامِ ثُلمَةٌ لا یَسُدُّها شَیءٌ إلی یَومِ القِیامَةِ. </w:t>
      </w:r>
      <w:r>
        <w:rPr>
          <w:rStyle w:val="FootnoteReference"/>
        </w:rPr>
        <w:footnoteReference w:id="1644"/>
      </w:r>
    </w:p>
    <w:p>
      <w:pPr>
        <w:pStyle w:val="BookText"/>
      </w:pPr>
      <w:r>
        <w:rPr>
          <w:rFonts w:ascii="Amiri" w:hAnsi="Amiri" w:eastAsia="Amiri" w:cs="Amiri"/>
          <w:lang w:bidi="ar-SA"/>
          <w:color w:val="111111"/>
          <w:sz w:val="28"/>
          <w:szCs w:val="28"/>
          <w:rtl/>
        </w:rPr>
        <w:t xml:space="preserve">1469.الإمام الصادق علیه السلام:إذا ماتَ المُؤمِنُ الفَقیهُ ثُلِمَ فِی الإِسلامِ ثُلمَةٌ لا یَسُدُّها شَیءٌ. </w:t>
      </w:r>
      <w:r>
        <w:rPr>
          <w:rStyle w:val="FootnoteReference"/>
        </w:rPr>
        <w:footnoteReference w:id="1645"/>
      </w:r>
    </w:p>
    <w:p>
      <w:pPr>
        <w:pStyle w:val="BookText"/>
      </w:pPr>
      <w:r>
        <w:rPr>
          <w:rFonts w:ascii="Amiri" w:hAnsi="Amiri" w:eastAsia="Amiri" w:cs="Amiri"/>
          <w:lang w:bidi="ar-SA"/>
          <w:color w:val="111111"/>
          <w:sz w:val="28"/>
          <w:szCs w:val="28"/>
          <w:rtl/>
        </w:rPr>
        <w:t xml:space="preserve">1470.الإمام الکاظم علیه السلام:إذا ماتَ المُؤمِنُ...ثُلِمَ فِی الإِسلامِ ثُلمَةٌ لایَسُدُّها شَیءٌ؛لِأَنَّ المُؤمِنینَ الفُقَهاءَ حُصونُ الإِسلامِ کَحِصنِ سورِ المَدینَةِ لَها. </w:t>
      </w:r>
      <w:r>
        <w:rPr>
          <w:rStyle w:val="FootnoteReference"/>
        </w:rPr>
        <w:footnoteReference w:id="1646"/>
      </w:r>
    </w:p>
    <w:p>
      <w:pPr>
        <w:pStyle w:val="BookText"/>
      </w:pPr>
      <w:r>
        <w:rPr>
          <w:rFonts w:ascii="Amiri" w:hAnsi="Amiri" w:eastAsia="Amiri" w:cs="Amiri"/>
          <w:lang w:bidi="ar-SA"/>
          <w:color w:val="111111"/>
          <w:sz w:val="28"/>
          <w:szCs w:val="28"/>
          <w:rtl/>
        </w:rPr>
        <w:t xml:space="preserve">1471.الإمام الصادق علیه السلام:ما مِن أحَدٍ یَموتُ مِنَ المُؤمِنینَ أحَبَّ إلی إبلیسَ مِن مَوتِ فَقیهٍ. </w:t>
      </w:r>
      <w:r>
        <w:rPr>
          <w:rStyle w:val="FootnoteReference"/>
        </w:rPr>
        <w:footnoteReference w:id="1647"/>
      </w:r>
    </w:p>
    <w:p>
      <w:pPr>
        <w:pStyle w:val="Heading5"/>
      </w:pPr>
      <w:bookmarkStart w:id="576" w:name="_Toc311"/>
      <w:r>
        <w:t>ک-یَبکی عَلی مَوتِهِم کُلُّ شَیءٍ</w:t>
      </w:r>
      <w:bookmarkEnd w:id="576"/>
    </w:p>
    <w:p>
      <w:pPr>
        <w:pStyle w:val="BookText"/>
      </w:pPr>
      <w:r>
        <w:rPr>
          <w:rFonts w:ascii="Amiri" w:hAnsi="Amiri" w:eastAsia="Amiri" w:cs="Amiri"/>
          <w:lang w:bidi="ar-SA"/>
          <w:color w:val="111111"/>
          <w:sz w:val="28"/>
          <w:szCs w:val="28"/>
          <w:rtl/>
        </w:rPr>
        <w:t xml:space="preserve">1472.رسول اللّه صلی الله علیه و آله:العالِمُ إذا ماتَ بَکی عَلَیهِ کُلُّ شَیءٍ حَتَّی الحیتانُ فِی البَحرِ. </w:t>
      </w:r>
      <w:r>
        <w:rPr>
          <w:rStyle w:val="FootnoteReference"/>
        </w:rPr>
        <w:footnoteReference w:id="1648"/>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200" w:name="pg20021_207174"/>
    <w:bookmarkEnd w:id="200"/>
    <w:p>
      <w:pPr>
        <w:pStyle w:val="BookText"/>
      </w:pPr>
      <w:r>
        <w:rPr>
          <w:rFonts w:ascii="Amiri" w:hAnsi="Amiri" w:eastAsia="Amiri" w:cs="Amiri"/>
          <w:lang w:bidi="ar-SA"/>
          <w:color w:val="111111"/>
          <w:sz w:val="28"/>
          <w:szCs w:val="28"/>
          <w:rtl/>
        </w:rPr>
        <w:t xml:space="preserve">1473.عنه صلی الله علیه و آله:إنَّ السَّماءَ وَالأَرضَ لَتَبکی عَلَی المُؤمِنِ إذا ماتَ أربَعینَ صَباحاً،وإنَّها لَتَبکی عَلَی العالِمِ إذا ماتَ أربَعینَ شَهراً. </w:t>
      </w:r>
      <w:r>
        <w:rPr>
          <w:rStyle w:val="FootnoteReference"/>
        </w:rPr>
        <w:footnoteReference w:id="1649"/>
      </w:r>
    </w:p>
    <w:p>
      <w:pPr>
        <w:pStyle w:val="BookText"/>
      </w:pPr>
      <w:r>
        <w:rPr>
          <w:rFonts w:ascii="IRNazanin" w:hAnsi="IRNazanin" w:eastAsia="IRNazanin" w:cs="IRNazanin"/>
          <w:lang w:bidi="fa-IR"/>
          <w:color w:val="111111"/>
          <w:sz w:val="28"/>
          <w:szCs w:val="28"/>
          <w:rtl/>
        </w:rPr>
        <w:t xml:space="preserve">.المناقب لابن شهرآشوب:ج 2 ص 346 [1]عن ابن عبّاس،بحارالأنوار:ج 77 ص 84. [2]</w:t>
      </w:r>
    </w:p>
    <w:p>
      <w:pPr>
        <w:pStyle w:val="BookText"/>
      </w:pPr>
      <w:r>
        <w:rPr>
          <w:rFonts w:ascii="IRNazanin" w:hAnsi="IRNazanin" w:eastAsia="IRNazanin" w:cs="IRNazanin"/>
          <w:lang w:bidi="fa-IR"/>
          <w:color w:val="111111"/>
          <w:sz w:val="28"/>
          <w:szCs w:val="28"/>
          <w:rtl/>
        </w:rPr>
        <w:t xml:space="preserve">راجع:ص 101 (خصائص الحکماء).</w:t>
      </w:r>
    </w:p>
    <w:p>
      <w:pPr>
        <w:pStyle w:val="Heading4"/>
      </w:pPr>
      <w:bookmarkStart w:id="577" w:name="_Toc312"/>
      <w:r>
        <w:t>2/1:خَصائِصُ الرّاسِخینَ فِی العِلمِ</w:t>
      </w:r>
      <w:bookmarkEnd w:id="577"/>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«لکِنِ الرّاسِخُونَ فِی الْعِلْمِ مِنْهُمْ وَ الْمُؤْمِنُونَ یُؤْمِنُونَ بِما أُنْزِلَ إِلَیْکَ وَ ما أُنْزِلَ مِنْ قَبْلِکَ وَ الْمُقِیمِینَ الصَّلاةَ وَ الْمُؤْتُونَ الزَّکاةَ وَ الْمُؤْمِنُونَ بِاللّهِ وَ الْیَوْمِ الْآخِرِ أُولئِکَ سَنُؤْتِیهِمْ أَجْراً عَظِیماً». 2</w:t>
      </w:r>
    </w:p>
    <w:p>
      <w:pPr>
        <w:pStyle w:val="BookText"/>
      </w:pPr>
      <w:r>
        <w:rPr>
          <w:rFonts w:ascii="Amiri" w:hAnsi="Amiri" w:eastAsia="Amiri" w:cs="Amiri"/>
          <w:lang w:bidi="ar-SA"/>
          <w:color w:val="111111"/>
          <w:sz w:val="28"/>
          <w:szCs w:val="28"/>
          <w:rtl/>
        </w:rPr>
        <w:t xml:space="preserve">«هُوَ الَّذِی أَنْزَلَ عَلَیْکَ الْکِتابَ مِنْهُ آیاتٌ مُحْکَماتٌ هُنَّ أُمُّ الْکِتابِ وَ أُخَرُ مُتَشابِهاتٌ فَأَمَّا الَّذِینَ فِی قُلُوبِهِمْ زَیْغٌ فَیَتَّبِعُونَ ما تَشابَهَ مِنْهُ ابْتِغاءَ الْفِتْنَةِ وَ ابْتِغاءَ تَأْوِیلِهِ وَ ما یَعْلَمُ تَأْوِیلَهُ إِلاَّ اللّهُ وَ الرّاسِخُونَ فِی الْعِلْمِ یَقُولُونَ آمَنّا بِهِ کُلٌّ مِنْ عِنْدِ رَبِّنا وَ ما یَذَّکَّرُ إِلاّ أُولُوا الْأَلْبابِ». 3</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1474.رسول اللّه صلی الله علیه و آله:الرّاسِخونَ فِی العِلمِ مَن بَرَّت یَمینُهُ،وصَدَقَ لِسانُهُ،وَاستَقامَ بِهِ قَلبُهُ، وعَفَّ بَطنُهُ وفَرجُهُ. </w:t>
      </w:r>
      <w:r>
        <w:rPr>
          <w:rStyle w:val="FootnoteReference"/>
        </w:rPr>
        <w:footnoteReference w:id="1650"/>
      </w:r>
    </w:p>
    <w:p>
      <w:pPr>
        <w:pStyle w:val="BookText"/>
      </w:pPr>
      <w:r>
        <w:rPr>
          <w:rFonts w:ascii="Amiri" w:hAnsi="Amiri" w:eastAsia="Amiri" w:cs="Amiri"/>
          <w:lang w:bidi="ar-SA"/>
          <w:color w:val="111111"/>
          <w:sz w:val="28"/>
          <w:szCs w:val="28"/>
          <w:rtl/>
        </w:rPr>
        <w:t xml:space="preserve">1475.الإمام علیّ علیه السلام:اِعلَم أنَّ الرّاسِخینَ فِی العِلمِ هُمُ الَّذینَ أغناهُم عَنِ اقتِحامِ السُّدَدِ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201" w:name="pg20021_207175"/>
    <w:bookmarkEnd w:id="201"/>
    <w:p>
      <w:pPr>
        <w:pStyle w:val="BookText"/>
      </w:pPr>
      <w:r>
        <w:rPr>
          <w:rFonts w:ascii="Amiri" w:hAnsi="Amiri" w:eastAsia="Amiri" w:cs="Amiri"/>
          <w:lang w:bidi="ar-SA"/>
          <w:color w:val="111111"/>
          <w:sz w:val="28"/>
          <w:szCs w:val="28"/>
          <w:rtl/>
        </w:rPr>
        <w:t xml:space="preserve">المَضروبَةِ دونَ الغُیوبِ الإِقرارُ بِجُملَةِ ما جَهِلوا تَفسیرَهُ مِنَ الغَیبِ المَحجوبِ،فَمَدَحَ اللّهُ-تَعالی-اِعتِرافَهُم بِالعَجزِ عَن تَناوُلِ ما لَم یُحیطوا بِهِ عِلماً،وسَمّی تَرکَهُمُ التَّعَمُّقَ فیما لَم یُکَلِّفهُمُ البَحثَ عَن کُنهِهِ رُسوخاً. </w:t>
      </w:r>
      <w:r>
        <w:rPr>
          <w:rStyle w:val="FootnoteReference"/>
        </w:rPr>
        <w:footnoteReference w:id="1651"/>
      </w:r>
    </w:p>
    <w:p>
      <w:pPr>
        <w:pStyle w:val="BookText"/>
      </w:pPr>
      <w:r>
        <w:rPr>
          <w:rFonts w:ascii="IRNazanin" w:hAnsi="IRNazanin" w:eastAsia="IRNazanin" w:cs="IRNazanin"/>
          <w:lang w:bidi="fa-IR"/>
          <w:color w:val="111111"/>
          <w:sz w:val="28"/>
          <w:szCs w:val="28"/>
          <w:rtl/>
        </w:rPr>
        <w:t xml:space="preserve">.نهج البلاغة:الخطبة 91، [1]التوحید:ص 55 ح 13 کلاهما عن مسعدة بن صدقة عن الإمام الصادق علیه السلام،تفسیر العیّاشی:ج 1 ص 163 ح 5 [2] عن مسعدة بن صدقة عن الإمام الصادق عن أبیه عنه علیهم السلام وکلاهما نحوه،بحارالأنوار:ج 3 ص 257 ح 1. [3]</w:t>
      </w:r>
    </w:p>
    <w:p>
      <w:pPr>
        <w:pStyle w:val="BookText"/>
      </w:pPr>
      <w:r>
        <w:rPr>
          <w:rFonts w:ascii="Amiri" w:hAnsi="Amiri" w:eastAsia="Amiri" w:cs="Amiri"/>
          <w:lang w:bidi="ar-SA"/>
          <w:color w:val="111111"/>
          <w:sz w:val="28"/>
          <w:szCs w:val="28"/>
          <w:rtl/>
        </w:rPr>
        <w:t xml:space="preserve">1476.عنه علیه السلام:أینَ الَّذینَ زَعَموا أنَّهُمُ الرّاسِخونَ فِی العِلمِ دونَنا،کَذِباً وبَغیاً عَلَینا،أن رَفَعَنَا اللّهُ ووَضَعَهُم،وأعطانا وحَرَمَهُم،وأدخَلَنا وأخرَجَهُم،بِنا یُستَعطَی الهُدی ویُستَجلَی العَمی. </w:t>
      </w:r>
      <w:r>
        <w:rPr>
          <w:rStyle w:val="FootnoteReference"/>
        </w:rPr>
        <w:footnoteReference w:id="1652"/>
      </w:r>
    </w:p>
    <w:p>
      <w:pPr>
        <w:pStyle w:val="BookText"/>
      </w:pPr>
      <w:r>
        <w:rPr>
          <w:rFonts w:ascii="Amiri" w:hAnsi="Amiri" w:eastAsia="Amiri" w:cs="Amiri"/>
          <w:lang w:bidi="ar-SA"/>
          <w:color w:val="111111"/>
          <w:sz w:val="28"/>
          <w:szCs w:val="28"/>
          <w:rtl/>
        </w:rPr>
        <w:t xml:space="preserve">1477.الإمام الباقر علیه السلام-فی تفسیر الرّاسِخونَ فِی العِلمِ-:مَن لا یَختَلِفُ فی عِلمِهِ. </w:t>
      </w:r>
      <w:r>
        <w:rPr>
          <w:rStyle w:val="FootnoteReference"/>
        </w:rPr>
        <w:footnoteReference w:id="1653"/>
      </w:r>
    </w:p>
    <w:p>
      <w:pPr>
        <w:pStyle w:val="Heading4"/>
      </w:pPr>
      <w:bookmarkStart w:id="578" w:name="_Toc313"/>
      <w:r>
        <w:t>3/1:خَصائِصُ أعلَمِ النّاسِ</w:t>
      </w:r>
      <w:bookmarkEnd w:id="578"/>
    </w:p>
    <w:p>
      <w:pPr>
        <w:pStyle w:val="BookText"/>
      </w:pPr>
      <w:r>
        <w:rPr>
          <w:rFonts w:ascii="Amiri" w:hAnsi="Amiri" w:eastAsia="Amiri" w:cs="Amiri"/>
          <w:lang w:bidi="ar-SA"/>
          <w:color w:val="111111"/>
          <w:sz w:val="28"/>
          <w:szCs w:val="28"/>
          <w:rtl/>
        </w:rPr>
        <w:t xml:space="preserve">1478.رسول اللّه صلی الله علیه و آله:أعلَمُ النّاسِ مَن جَمَعَ عِلمَ النّاسِ إلی عِلمِهِ. </w:t>
      </w:r>
      <w:r>
        <w:rPr>
          <w:rStyle w:val="FootnoteReference"/>
        </w:rPr>
        <w:footnoteReference w:id="1654"/>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1479.عنه صلی الله علیه و آله:سَأَلَ موسی رَبَّهُ عز و جل قالَ:رَبِّ أیُّ عِبادِکَ أعلَمُ؟</w:t>
      </w:r>
    </w:p>
    <w:p>
      <w:pPr>
        <w:pStyle w:val="BookText"/>
      </w:pPr>
      <w:r>
        <w:rPr>
          <w:rFonts w:ascii="Amiri" w:hAnsi="Amiri" w:eastAsia="Amiri" w:cs="Amiri"/>
          <w:lang w:bidi="ar-SA"/>
          <w:color w:val="111111"/>
          <w:sz w:val="28"/>
          <w:szCs w:val="28"/>
          <w:rtl/>
        </w:rPr>
        <w:t xml:space="preserve">قالَ:عالِمٌ لا یَشبَعُ مِنَ العِلمِ یَجمَعُ عِلمَ النّاسِ إلی عِلمِهِ. </w:t>
      </w:r>
      <w:r>
        <w:rPr>
          <w:rStyle w:val="FootnoteReference"/>
        </w:rPr>
        <w:footnoteReference w:id="1655"/>
      </w:r>
    </w:p>
    <w:p>
      <w:pPr>
        <w:pStyle w:val="BookText"/>
      </w:pPr>
      <w:r>
        <w:rPr>
          <w:rFonts w:ascii="IRNazanin" w:hAnsi="IRNazanin" w:eastAsia="IRNazanin" w:cs="IRNazanin"/>
          <w:lang w:bidi="fa-IR"/>
          <w:color w:val="111111"/>
          <w:sz w:val="28"/>
          <w:szCs w:val="28"/>
          <w:rtl/>
        </w:rPr>
        <w:t xml:space="preserve">.الفردوس:ج 2 ص 314 ح 3419،البدایة والنهایة:ج 1 ص 291 [1] کلاهما عن أبی هریرة.</w:t>
      </w:r>
    </w:p>
    <w:p>
      <w:pPr>
        <w:pStyle w:val="BookText"/>
      </w:pPr>
      <w:r>
        <w:rPr>
          <w:rFonts w:ascii="Amiri" w:hAnsi="Amiri" w:eastAsia="Amiri" w:cs="Amiri"/>
          <w:lang w:bidi="ar-SA"/>
          <w:color w:val="111111"/>
          <w:sz w:val="28"/>
          <w:szCs w:val="28"/>
          <w:rtl/>
        </w:rPr>
        <w:t xml:space="preserve">1480.جامع بیان العلم وفضله عن کعب:قالَ موسی علیه السلام:یا رَبِّ أیُّ عِبادِکَ أعلَمُ؟</w:t>
      </w:r>
    </w:p>
    <w:p>
      <w:pPr>
        <w:pStyle w:val="BookText"/>
      </w:pPr>
      <w:r>
        <w:rPr>
          <w:rFonts w:ascii="Amiri" w:hAnsi="Amiri" w:eastAsia="Amiri" w:cs="Amiri"/>
          <w:lang w:bidi="ar-SA"/>
          <w:color w:val="111111"/>
          <w:sz w:val="28"/>
          <w:szCs w:val="28"/>
          <w:rtl/>
        </w:rPr>
        <w:t xml:space="preserve">قالَ:عالِمٌ غَرثانُ </w:t>
      </w:r>
      <w:r>
        <w:rPr>
          <w:rStyle w:val="FootnoteReference"/>
        </w:rPr>
        <w:footnoteReference w:id="1656"/>
      </w:r>
    </w:p>
    <w:p>
      <w:pPr>
        <w:pStyle w:val="BookText"/>
      </w:pPr>
      <w:r>
        <w:rPr>
          <w:rFonts w:ascii="Amiri" w:hAnsi="Amiri" w:eastAsia="Amiri" w:cs="Amiri"/>
          <w:lang w:bidi="ar-SA"/>
          <w:color w:val="111111"/>
          <w:sz w:val="28"/>
          <w:szCs w:val="28"/>
          <w:rtl/>
        </w:rPr>
        <w:t xml:space="preserve">مِنَ العِلمِ.ویوشَکُ أن تَرَوا جُهّالَ النّاسِ یَتَباهَونَ بِالعِلمِ ویَتَغایَرونَ عَلَیهِ کَما تَتَغایَرُ النِّساءُ عَلَی الرِّجالِ،فَذاکَ حَظُّهُم مِنهُ. </w:t>
      </w:r>
      <w:r>
        <w:rPr>
          <w:rStyle w:val="FootnoteReference"/>
        </w:rPr>
        <w:footnoteReference w:id="1657"/>
      </w:r>
    </w:p>
    <w:p>
      <w:pPr>
        <w:pStyle w:val="BookText"/>
      </w:pPr>
      <w:r>
        <w:rPr>
          <w:rFonts w:ascii="Amiri" w:hAnsi="Amiri" w:eastAsia="Amiri" w:cs="Amiri"/>
          <w:lang w:bidi="ar-SA"/>
          <w:color w:val="111111"/>
          <w:sz w:val="28"/>
          <w:szCs w:val="28"/>
          <w:rtl/>
        </w:rPr>
        <w:t xml:space="preserve">1481.لقمان علیه السلام-لِمَن قالَ لَهُ:أیُّ النّاسِ أعلَمُ؟-:مَنِ ازدادَ مِن عِلمِ النّاسِ إلی عِلمِهِ. </w:t>
      </w:r>
      <w:r>
        <w:rPr>
          <w:rStyle w:val="FootnoteReference"/>
        </w:rPr>
        <w:footnoteReference w:id="1658"/>
      </w:r>
    </w:p>
    <w:p>
      <w:pPr>
        <w:pStyle w:val="BookText"/>
      </w:pPr>
      <w:r>
        <w:rPr>
          <w:rFonts w:ascii="Amiri" w:hAnsi="Amiri" w:eastAsia="Amiri" w:cs="Amiri"/>
          <w:lang w:bidi="ar-SA"/>
          <w:color w:val="111111"/>
          <w:sz w:val="28"/>
          <w:szCs w:val="28"/>
          <w:rtl/>
        </w:rPr>
        <w:t xml:space="preserve">1482.المستدرک علی الصحیحین عن عبداللّه بن مسعود:قالَ لِیَ النَّبِیُّ صلی الله علیه و آله:...یا عَبدَ اللّهِ بنَ مَسعودٍ.</w:t>
      </w:r>
    </w:p>
    <w:p>
      <w:pPr>
        <w:pStyle w:val="BookText"/>
      </w:pPr>
      <w:r>
        <w:rPr>
          <w:rFonts w:ascii="Amiri" w:hAnsi="Amiri" w:eastAsia="Amiri" w:cs="Amiri"/>
          <w:lang w:bidi="ar-SA"/>
          <w:color w:val="111111"/>
          <w:sz w:val="28"/>
          <w:szCs w:val="28"/>
          <w:rtl/>
        </w:rPr>
        <w:t xml:space="preserve">قُلتُ:لَبَّیکَ وسَعدَیکَ-ثَلاثَ مَرّاتٍ-.</w:t>
      </w:r>
    </w:p>
    <w:p>
      <w:pPr>
        <w:pStyle w:val="BookText"/>
      </w:pPr>
      <w:r>
        <w:rPr>
          <w:rFonts w:ascii="Amiri" w:hAnsi="Amiri" w:eastAsia="Amiri" w:cs="Amiri"/>
          <w:lang w:bidi="ar-SA"/>
          <w:color w:val="111111"/>
          <w:sz w:val="28"/>
          <w:szCs w:val="28"/>
          <w:rtl/>
        </w:rPr>
        <w:t xml:space="preserve">قالَ:هَل تَدری أیُّ النّاسِ أعلَمُ؟</w:t>
      </w:r>
    </w:p>
    <w:p>
      <w:pPr>
        <w:pStyle w:val="BookText"/>
      </w:pPr>
      <w:r>
        <w:rPr>
          <w:rFonts w:ascii="Amiri" w:hAnsi="Amiri" w:eastAsia="Amiri" w:cs="Amiri"/>
          <w:lang w:bidi="ar-SA"/>
          <w:color w:val="111111"/>
          <w:sz w:val="28"/>
          <w:szCs w:val="28"/>
          <w:rtl/>
        </w:rPr>
        <w:t xml:space="preserve">قُلتُ:اللّهُ ورَسولُهُ أعلَمُ.</w:t>
      </w:r>
    </w:p>
    <w:p>
      <w:pPr>
        <w:pStyle w:val="BookText"/>
      </w:pPr>
      <w:r>
        <w:rPr>
          <w:rFonts w:ascii="Amiri" w:hAnsi="Amiri" w:eastAsia="Amiri" w:cs="Amiri"/>
          <w:lang w:bidi="ar-SA"/>
          <w:color w:val="111111"/>
          <w:sz w:val="28"/>
          <w:szCs w:val="28"/>
          <w:rtl/>
        </w:rPr>
        <w:t xml:space="preserve">قالَ:فَإِنَّ أعلَمَ النّاسِ أبصَرُهُم بِالحَقِّ إذَا اختَلَفَتِ النّاسُ. </w:t>
      </w:r>
      <w:r>
        <w:rPr>
          <w:rStyle w:val="FootnoteReference"/>
        </w:rPr>
        <w:footnoteReference w:id="1659"/>
      </w:r>
    </w:p>
    <w:p>
      <w:pPr>
        <w:pStyle w:val="BookText"/>
      </w:pPr>
      <w:r>
        <w:rPr>
          <w:rFonts w:ascii="Amiri" w:hAnsi="Amiri" w:eastAsia="Amiri" w:cs="Amiri"/>
          <w:lang w:bidi="ar-SA"/>
          <w:color w:val="111111"/>
          <w:sz w:val="28"/>
          <w:szCs w:val="28"/>
          <w:rtl/>
        </w:rPr>
        <w:t xml:space="preserve">1483.رسول اللّه صلی الله علیه و آله-لِرَجُلٍ قالَ لَهُ:اُحِبُّ أن أکونَ أعلَمَ النّاسِ-:اِتَّقِ اللّهَ تَکُن أعلَمَ النّاسِ. </w:t>
      </w:r>
      <w:r>
        <w:rPr>
          <w:rStyle w:val="FootnoteReference"/>
        </w:rPr>
        <w:footnoteReference w:id="1660"/>
      </w:r>
    </w:p>
    <w:p>
      <w:pPr>
        <w:pStyle w:val="BookText"/>
      </w:pPr>
      <w:r>
        <w:rPr>
          <w:rFonts w:ascii="Amiri" w:hAnsi="Amiri" w:eastAsia="Amiri" w:cs="Amiri"/>
          <w:lang w:bidi="ar-SA"/>
          <w:color w:val="111111"/>
          <w:sz w:val="28"/>
          <w:szCs w:val="28"/>
          <w:rtl/>
        </w:rPr>
        <w:t xml:space="preserve">1484.الإمام علیّ علیه السلام:أعلَمُ النّاسِ المُستَهتَرُ </w:t>
      </w:r>
      <w:r>
        <w:rPr>
          <w:rStyle w:val="FootnoteReference"/>
        </w:rPr>
        <w:footnoteReference w:id="1661"/>
      </w:r>
    </w:p>
    <w:p>
      <w:pPr>
        <w:pStyle w:val="BookText"/>
      </w:pPr>
      <w:r>
        <w:rPr>
          <w:rFonts w:ascii="Amiri" w:hAnsi="Amiri" w:eastAsia="Amiri" w:cs="Amiri"/>
          <w:lang w:bidi="ar-SA"/>
          <w:color w:val="111111"/>
          <w:sz w:val="28"/>
          <w:szCs w:val="28"/>
          <w:rtl/>
        </w:rPr>
        <w:t xml:space="preserve">بِالعِلمِ. </w:t>
      </w:r>
      <w:r>
        <w:rPr>
          <w:rStyle w:val="FootnoteReference"/>
        </w:rPr>
        <w:footnoteReference w:id="1662"/>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202" w:name="pg20021_207177"/>
    <w:bookmarkEnd w:id="202"/>
    <w:p>
      <w:pPr>
        <w:pStyle w:val="BookText"/>
      </w:pPr>
      <w:r>
        <w:rPr>
          <w:rFonts w:ascii="Amiri" w:hAnsi="Amiri" w:eastAsia="Amiri" w:cs="Amiri"/>
          <w:lang w:bidi="ar-SA"/>
          <w:color w:val="111111"/>
          <w:sz w:val="28"/>
          <w:szCs w:val="28"/>
          <w:rtl/>
        </w:rPr>
        <w:t xml:space="preserve">1485.عنه علیه السلام:أعلَمُ النّاسِ مَن لَم یُزِلِ الشَّکُّ یَقینَهُ. </w:t>
      </w:r>
      <w:r>
        <w:rPr>
          <w:rStyle w:val="FootnoteReference"/>
        </w:rPr>
        <w:footnoteReference w:id="1663"/>
      </w:r>
    </w:p>
    <w:p>
      <w:pPr>
        <w:pStyle w:val="BookText"/>
      </w:pPr>
      <w:r>
        <w:rPr>
          <w:rFonts w:ascii="IRNazanin" w:hAnsi="IRNazanin" w:eastAsia="IRNazanin" w:cs="IRNazanin"/>
          <w:lang w:bidi="fa-IR"/>
          <w:color w:val="111111"/>
          <w:sz w:val="28"/>
          <w:szCs w:val="28"/>
          <w:rtl/>
        </w:rPr>
        <w:t xml:space="preserve">.غرر الحکم:ح 3208،عیون الحکم والمواعظ:ص 122 ح 2773.</w:t>
      </w:r>
    </w:p>
    <w:p>
      <w:pPr>
        <w:pStyle w:val="BookText"/>
      </w:pPr>
      <w:r>
        <w:rPr>
          <w:rFonts w:ascii="Amiri" w:hAnsi="Amiri" w:eastAsia="Amiri" w:cs="Amiri"/>
          <w:lang w:bidi="ar-SA"/>
          <w:color w:val="111111"/>
          <w:sz w:val="28"/>
          <w:szCs w:val="28"/>
          <w:rtl/>
        </w:rPr>
        <w:t xml:space="preserve">1486.عنه علیه السلام:أعظَمُ النّاسِ عِلماً أشَدُّهُم خَوفاً للّهِ‌ِ سُبحانَهُ. </w:t>
      </w:r>
      <w:r>
        <w:rPr>
          <w:rStyle w:val="FootnoteReference"/>
        </w:rPr>
        <w:footnoteReference w:id="1664"/>
      </w:r>
    </w:p>
    <w:p>
      <w:pPr>
        <w:pStyle w:val="BookText"/>
      </w:pPr>
      <w:r>
        <w:rPr>
          <w:rFonts w:ascii="IRNazanin" w:hAnsi="IRNazanin" w:eastAsia="IRNazanin" w:cs="IRNazanin"/>
          <w:lang w:bidi="fa-IR"/>
          <w:color w:val="111111"/>
          <w:sz w:val="28"/>
          <w:szCs w:val="28"/>
          <w:rtl/>
        </w:rPr>
        <w:t xml:space="preserve">راجع:ص 31 ح 46.</w:t>
      </w:r>
    </w:p>
    <w:p>
      <w:pPr>
        <w:pStyle w:val="Heading4"/>
      </w:pPr>
      <w:bookmarkStart w:id="579" w:name="_Toc314"/>
      <w:r>
        <w:t>4/1:فَضلُ العالِمِ عَلَی العابِدِ</w:t>
      </w:r>
      <w:bookmarkEnd w:id="579"/>
    </w:p>
    <w:p>
      <w:pPr>
        <w:pStyle w:val="BookText"/>
      </w:pPr>
      <w:r>
        <w:rPr>
          <w:rFonts w:ascii="Amiri" w:hAnsi="Amiri" w:eastAsia="Amiri" w:cs="Amiri"/>
          <w:lang w:bidi="ar-SA"/>
          <w:color w:val="111111"/>
          <w:sz w:val="28"/>
          <w:szCs w:val="28"/>
          <w:rtl/>
        </w:rPr>
        <w:t xml:space="preserve">1487.رسول اللّه صلی الله علیه و آله:فَضلُ العالِمِ عَلَی العابِدِ کَفَضلِ القَمَرِ عَلی سائِرِ النُّجومِ لَیلَةَ البَدرِ. </w:t>
      </w:r>
      <w:r>
        <w:rPr>
          <w:rStyle w:val="FootnoteReference"/>
        </w:rPr>
        <w:footnoteReference w:id="1665"/>
      </w:r>
    </w:p>
    <w:p>
      <w:pPr>
        <w:pStyle w:val="BookText"/>
      </w:pPr>
      <w:r>
        <w:rPr>
          <w:rFonts w:ascii="Amiri" w:hAnsi="Amiri" w:eastAsia="Amiri" w:cs="Amiri"/>
          <w:lang w:bidi="ar-SA"/>
          <w:color w:val="111111"/>
          <w:sz w:val="28"/>
          <w:szCs w:val="28"/>
          <w:rtl/>
        </w:rPr>
        <w:t xml:space="preserve">1488.عنه صلی الله علیه و آله:إنَّ فَضلَ العالِمِ عَلَی العابِدِ کَفَضلِ الشَّمسِ عَلَی الکَواکِبِ،وفَضلَ العابِدِ عَلی غَیرِ العابِدِ کَفَضلِ القَمَرِ عَلَی الکَواکِبِ. </w:t>
      </w:r>
      <w:r>
        <w:rPr>
          <w:rStyle w:val="FootnoteReference"/>
        </w:rPr>
        <w:footnoteReference w:id="1666"/>
      </w:r>
    </w:p>
    <w:p>
      <w:pPr>
        <w:pStyle w:val="BookText"/>
      </w:pPr>
      <w:r>
        <w:rPr>
          <w:rFonts w:ascii="Amiri" w:hAnsi="Amiri" w:eastAsia="Amiri" w:cs="Amiri"/>
          <w:lang w:bidi="ar-SA"/>
          <w:color w:val="111111"/>
          <w:sz w:val="28"/>
          <w:szCs w:val="28"/>
          <w:rtl/>
        </w:rPr>
        <w:t xml:space="preserve">1489.عنه صلی الله علیه و آله:فَضلُ العالِمِ عَلَی العابِدِ کَفَضلی عَلی أدناکُم. </w:t>
      </w:r>
      <w:r>
        <w:rPr>
          <w:rStyle w:val="FootnoteReference"/>
        </w:rPr>
        <w:footnoteReference w:id="1667"/>
      </w:r>
    </w:p>
    <w:p>
      <w:pPr>
        <w:pStyle w:val="BookText"/>
      </w:pPr>
      <w:r>
        <w:rPr>
          <w:rFonts w:ascii="Amiri" w:hAnsi="Amiri" w:eastAsia="Amiri" w:cs="Amiri"/>
          <w:lang w:bidi="ar-SA"/>
          <w:color w:val="111111"/>
          <w:sz w:val="28"/>
          <w:szCs w:val="28"/>
          <w:rtl/>
        </w:rPr>
        <w:t xml:space="preserve">1490.عنه صلی الله علیه و آله:فَضلُ العالِمِ عَلَی الشَّهیدِ دَرَجَةٌ،وفَضلُ الشَّهیدِ عَلَی العابِدِ دَرَجَةٌ،وفَضلُ النَّبِیِّ عَلَی العالِمِ دَرَجَةٌ،وفَضلُ القُرآنِ عَلی سائِرِ الکَلامِ کَفَضلِ اللّهِ عَلی خَلقِهِ،وفَضلُ العالِمِ عَلی سائِرِ النّاسِ کَفَضلی عَلی أدناهُم. </w:t>
      </w:r>
      <w:r>
        <w:rPr>
          <w:rStyle w:val="FootnoteReference"/>
        </w:rPr>
        <w:footnoteReference w:id="1668"/>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1491.عنه صلی الله علیه و آله:فُضِّلَ العالِمُ عَلَی العابِدِ سَبعینَ دَرَجَةً،ما بَینَ کُلِّ دَرَجَتَینِ کَما بَینَ السَّماءِ وَالأَرضِ. </w:t>
      </w:r>
      <w:r>
        <w:rPr>
          <w:rStyle w:val="FootnoteReference"/>
        </w:rPr>
        <w:footnoteReference w:id="1669"/>
      </w:r>
    </w:p>
    <w:p>
      <w:pPr>
        <w:pStyle w:val="BookText"/>
      </w:pPr>
      <w:r>
        <w:rPr>
          <w:rFonts w:ascii="IRNazanin" w:hAnsi="IRNazanin" w:eastAsia="IRNazanin" w:cs="IRNazanin"/>
          <w:lang w:bidi="fa-IR"/>
          <w:color w:val="111111"/>
          <w:sz w:val="28"/>
          <w:szCs w:val="28"/>
          <w:rtl/>
        </w:rPr>
        <w:t xml:space="preserve">.مسند أبی یعلی:ج 1 ص 392 ح 853 عن عبدالرحمن بن عوف عن أبیه،اُسد الغابة:ج 3 ص 477 [1] عن أبی سلمة بن عبدالرحمن عن أبیه،الفردوس:ج 3 ص 128 ح 4344 عن عبدالرحمن بن عوف.</w:t>
      </w:r>
    </w:p>
    <w:p>
      <w:pPr>
        <w:pStyle w:val="BookText"/>
      </w:pPr>
      <w:r>
        <w:rPr>
          <w:rFonts w:ascii="Amiri" w:hAnsi="Amiri" w:eastAsia="Amiri" w:cs="Amiri"/>
          <w:lang w:bidi="ar-SA"/>
          <w:color w:val="111111"/>
          <w:sz w:val="28"/>
          <w:szCs w:val="28"/>
          <w:rtl/>
        </w:rPr>
        <w:t xml:space="preserve">1492.عنه صلی الله علیه و آله:فَضلُ العالِمِ عَلَی العابِدِ سَبعونَ دَرَجَةً،بَینَ کُلِّ دَرَجَتَینِ حُضرُ الفَرَسِ </w:t>
      </w:r>
      <w:r>
        <w:rPr>
          <w:rStyle w:val="FootnoteReference"/>
        </w:rPr>
        <w:footnoteReference w:id="1670"/>
      </w:r>
    </w:p>
    <w:p>
      <w:pPr>
        <w:pStyle w:val="BookText"/>
      </w:pPr>
      <w:r>
        <w:rPr>
          <w:rFonts w:ascii="Amiri" w:hAnsi="Amiri" w:eastAsia="Amiri" w:cs="Amiri"/>
          <w:lang w:bidi="ar-SA"/>
          <w:color w:val="111111"/>
          <w:sz w:val="28"/>
          <w:szCs w:val="28"/>
          <w:rtl/>
        </w:rPr>
        <w:t xml:space="preserve">سَبعینَ عاماً،وذلِکَ لِأَنَّ الشَّیطانَ یَضَعُ البِدعَةَ لِلنّاسِ فَیُبصِرُهَا العالِمُ فَیُزیلُها، وَالعابِدُ یُقبِلُ عَلی عِبادَتِهِ. </w:t>
      </w:r>
      <w:r>
        <w:rPr>
          <w:rStyle w:val="FootnoteReference"/>
        </w:rPr>
        <w:footnoteReference w:id="1671"/>
      </w:r>
    </w:p>
    <w:p>
      <w:pPr>
        <w:pStyle w:val="BookText"/>
      </w:pPr>
      <w:r>
        <w:rPr>
          <w:rFonts w:ascii="Amiri" w:hAnsi="Amiri" w:eastAsia="Amiri" w:cs="Amiri"/>
          <w:lang w:bidi="ar-SA"/>
          <w:color w:val="111111"/>
          <w:sz w:val="28"/>
          <w:szCs w:val="28"/>
          <w:rtl/>
        </w:rPr>
        <w:t xml:space="preserve">1493.عنه صلی الله علیه و آله:فَضلُ المُؤمِنِ العالِمِ عَلَی المُؤمِنِ العابِدِ سَبعونَ دَرَجَةً. </w:t>
      </w:r>
      <w:r>
        <w:rPr>
          <w:rStyle w:val="FootnoteReference"/>
        </w:rPr>
        <w:footnoteReference w:id="1672"/>
      </w:r>
    </w:p>
    <w:p>
      <w:pPr>
        <w:pStyle w:val="BookText"/>
      </w:pPr>
      <w:r>
        <w:rPr>
          <w:rFonts w:ascii="Amiri" w:hAnsi="Amiri" w:eastAsia="Amiri" w:cs="Amiri"/>
          <w:lang w:bidi="ar-SA"/>
          <w:color w:val="111111"/>
          <w:sz w:val="28"/>
          <w:szCs w:val="28"/>
          <w:rtl/>
        </w:rPr>
        <w:t xml:space="preserve">1494.عنه صلی الله علیه و آله:بَینَ العالِمِ وَالعابِدِ مِئَةُ دَرَجَةٍ،بَینَ کُلِّ دَرَجَتَینِ حُضرُ </w:t>
      </w:r>
      <w:r>
        <w:rPr>
          <w:rStyle w:val="FootnoteReference"/>
        </w:rPr>
        <w:footnoteReference w:id="1673"/>
      </w:r>
    </w:p>
    <w:p>
      <w:pPr>
        <w:pStyle w:val="BookText"/>
      </w:pPr>
      <w:r>
        <w:rPr>
          <w:rFonts w:ascii="Amiri" w:hAnsi="Amiri" w:eastAsia="Amiri" w:cs="Amiri"/>
          <w:lang w:bidi="ar-SA"/>
          <w:color w:val="111111"/>
          <w:sz w:val="28"/>
          <w:szCs w:val="28"/>
          <w:rtl/>
        </w:rPr>
        <w:t xml:space="preserve">الجَوادِ المُضمَرِ سَبعینَ سَنَةً. </w:t>
      </w:r>
      <w:r>
        <w:rPr>
          <w:rStyle w:val="FootnoteReference"/>
        </w:rPr>
        <w:footnoteReference w:id="1674"/>
      </w:r>
    </w:p>
    <w:p>
      <w:pPr>
        <w:pStyle w:val="BookText"/>
      </w:pPr>
      <w:r>
        <w:rPr>
          <w:rFonts w:ascii="Amiri" w:hAnsi="Amiri" w:eastAsia="Amiri" w:cs="Amiri"/>
          <w:lang w:bidi="ar-SA"/>
          <w:color w:val="111111"/>
          <w:sz w:val="28"/>
          <w:szCs w:val="28"/>
          <w:rtl/>
        </w:rPr>
        <w:t xml:space="preserve">1495.عنه صلی الله علیه و آله:لَساعَةٌ مِن عالِمٍ یَتَّکِئُ عَلی فِراشِهِ یَنظُرُ فی عِلمِهِ خَیرٌ مِن عِبادَةِ العابِدِ سَبعینَ عاماً. </w:t>
      </w:r>
      <w:r>
        <w:rPr>
          <w:rStyle w:val="FootnoteReference"/>
        </w:rPr>
        <w:footnoteReference w:id="1675"/>
      </w:r>
    </w:p>
    <w:p>
      <w:pPr>
        <w:pStyle w:val="BookText"/>
      </w:pPr>
      <w:r>
        <w:rPr>
          <w:rFonts w:ascii="Amiri" w:hAnsi="Amiri" w:eastAsia="Amiri" w:cs="Amiri"/>
          <w:lang w:bidi="ar-SA"/>
          <w:color w:val="111111"/>
          <w:sz w:val="28"/>
          <w:szCs w:val="28"/>
          <w:rtl/>
        </w:rPr>
        <w:t xml:space="preserve">1496.عنه صلی الله علیه و آله:رَکعَةٌ مِن عالِمٍ بِاللّهِ خَیرٌ مِن ألفِ رَکعَةٍ مِن مُتَجاهِلٍ بِاللّهِ. </w:t>
      </w:r>
      <w:r>
        <w:rPr>
          <w:rStyle w:val="FootnoteReference"/>
        </w:rPr>
        <w:footnoteReference w:id="1676"/>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1497.عنه صلی الله علیه و آله-مِن وَصِیَّتِهِ لعلیّ علیه السلام-:یا عَلِیُّ،رَکعَتَینِ یُصَلّیهِمَا العالِمُ أفضَلُ مِن ألفِ رَکعَةٍ یُصَلِّیهَا العابِدُ. </w:t>
      </w:r>
      <w:r>
        <w:rPr>
          <w:rStyle w:val="FootnoteReference"/>
        </w:rPr>
        <w:footnoteReference w:id="1677"/>
      </w:r>
    </w:p>
    <w:p>
      <w:pPr>
        <w:pStyle w:val="BookText"/>
      </w:pPr>
      <w:r>
        <w:rPr>
          <w:rFonts w:ascii="IRNazanin" w:hAnsi="IRNazanin" w:eastAsia="IRNazanin" w:cs="IRNazanin"/>
          <w:lang w:bidi="fa-IR"/>
          <w:color w:val="111111"/>
          <w:sz w:val="28"/>
          <w:szCs w:val="28"/>
          <w:rtl/>
        </w:rPr>
        <w:t xml:space="preserve">.کتاب من لا یحضره الفقیه:ج 4 ص 367 ح 5762،عوالی اللآلی:ج 4 ص 73 ح 49، [1]مکارم الأخلاق:ج 2 ص 331 ح 2656 [2] عن الإمام الصادق عن آبائه علیهم السلام عنه صلی الله علیه و آله وراجع:بحارالأنوار:ج 2 ص 19 ح 51. [3]</w:t>
      </w:r>
    </w:p>
    <w:p>
      <w:pPr>
        <w:pStyle w:val="BookText"/>
      </w:pPr>
      <w:r>
        <w:rPr>
          <w:rFonts w:ascii="Amiri" w:hAnsi="Amiri" w:eastAsia="Amiri" w:cs="Amiri"/>
          <w:lang w:bidi="ar-SA"/>
          <w:color w:val="111111"/>
          <w:sz w:val="28"/>
          <w:szCs w:val="28"/>
          <w:rtl/>
        </w:rPr>
        <w:t xml:space="preserve">1498.عنه صلی الله علیه و آله-أیضاً-:یا عَلِیُّ،نَومُ العالِمِ أفضَلُ مِن عِبادَةِ العابِدِ. </w:t>
      </w:r>
      <w:r>
        <w:rPr>
          <w:rStyle w:val="FootnoteReference"/>
        </w:rPr>
        <w:footnoteReference w:id="1678"/>
      </w:r>
    </w:p>
    <w:p>
      <w:pPr>
        <w:pStyle w:val="BookText"/>
      </w:pPr>
      <w:r>
        <w:rPr>
          <w:rFonts w:ascii="Amiri" w:hAnsi="Amiri" w:eastAsia="Amiri" w:cs="Amiri"/>
          <w:lang w:bidi="ar-SA"/>
          <w:color w:val="111111"/>
          <w:sz w:val="28"/>
          <w:szCs w:val="28"/>
          <w:rtl/>
        </w:rPr>
        <w:t xml:space="preserve">1499.عنه صلی الله علیه و آله:یَبعَثُ اللّهُ تَعالَی العالِمَ وَالعابِدَ یَومَ القِیامَةِ،فَإِذَا اجتَمَعا عِندَ الصِّراطِ،قیلَ لِلعابِدِ:اُدخُلِ الجَنَّةَ فَانعَم فیها بِعِبادَتِکَ،وقیلَ لِلعالِمِ:قِف هاهُنا فی زُمرَةِ الأَنبِیاءِ، فَاشفَع فیمَن أحسَنتَ أدَبَهُ فِی الدُّنیا. </w:t>
      </w:r>
      <w:r>
        <w:rPr>
          <w:rStyle w:val="FootnoteReference"/>
        </w:rPr>
        <w:footnoteReference w:id="1679"/>
      </w:r>
    </w:p>
    <w:p>
      <w:pPr>
        <w:pStyle w:val="BookText"/>
      </w:pPr>
      <w:r>
        <w:rPr>
          <w:rFonts w:ascii="Amiri" w:hAnsi="Amiri" w:eastAsia="Amiri" w:cs="Amiri"/>
          <w:lang w:bidi="ar-SA"/>
          <w:color w:val="111111"/>
          <w:sz w:val="28"/>
          <w:szCs w:val="28"/>
          <w:rtl/>
        </w:rPr>
        <w:t xml:space="preserve">1500.عنه صلی الله علیه و آله:ما عُبِدَ اللّهُ بِشَیءٍ أفضَلَ مِن فِقهٍ فِی الدّینِ،ولَفَقیهٌ واحِدٌ أشَدُّ عَلَی الشَّیطانِ مِن ألفِ عابِدٍ،وإنَّ لِکُلِّ شَیءٍ عِماداً،وعِمادُ الدّینِ الفَقیهُ. </w:t>
      </w:r>
      <w:r>
        <w:rPr>
          <w:rStyle w:val="FootnoteReference"/>
        </w:rPr>
        <w:footnoteReference w:id="1680"/>
      </w:r>
    </w:p>
    <w:p>
      <w:pPr>
        <w:pStyle w:val="BookText"/>
      </w:pPr>
      <w:r>
        <w:rPr>
          <w:rFonts w:ascii="Amiri" w:hAnsi="Amiri" w:eastAsia="Amiri" w:cs="Amiri"/>
          <w:lang w:bidi="ar-SA"/>
          <w:color w:val="111111"/>
          <w:sz w:val="28"/>
          <w:szCs w:val="28"/>
          <w:rtl/>
        </w:rPr>
        <w:t xml:space="preserve">1501.الإمام علیّ علیه السلام:رَکعَتانِ مِن عالِمٍ خَیرٌ مِن سَبعینَ رَکعَةً مِن جاهِلٍ؛لِأَنَّ العالِمَ تَأتیهِ الفِتنَةُ فَیَخرُجُ مِنها بِعِلمِهِ،وتَأتِی الجاهِلَ فَیَنسِفُهُ نَسفاً. </w:t>
      </w:r>
      <w:r>
        <w:rPr>
          <w:rStyle w:val="FootnoteReference"/>
        </w:rPr>
        <w:footnoteReference w:id="1681"/>
      </w:r>
    </w:p>
    <w:p>
      <w:pPr>
        <w:pStyle w:val="BookText"/>
      </w:pPr>
      <w:r>
        <w:rPr>
          <w:rFonts w:ascii="Amiri" w:hAnsi="Amiri" w:eastAsia="Amiri" w:cs="Amiri"/>
          <w:lang w:bidi="ar-SA"/>
          <w:color w:val="111111"/>
          <w:sz w:val="28"/>
          <w:szCs w:val="28"/>
          <w:rtl/>
        </w:rPr>
        <w:t xml:space="preserve">1502.عنه علیه السلام:العالِمُ أعظَمُ أجراً مِنَ الصّائِمِ القائِمِ الغازی فی سَبیلِ اللّهِ. </w:t>
      </w:r>
      <w:r>
        <w:rPr>
          <w:rStyle w:val="FootnoteReference"/>
        </w:rPr>
        <w:footnoteReference w:id="1682"/>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1503.عنه علیه السلام:نَومٌ عَلی عِلمٍ خَیرٌ مِنِ اجتِهادٍ عَلی جَهلٍ. </w:t>
      </w:r>
      <w:r>
        <w:rPr>
          <w:rStyle w:val="FootnoteReference"/>
        </w:rPr>
        <w:footnoteReference w:id="1683"/>
      </w:r>
    </w:p>
    <w:p>
      <w:pPr>
        <w:pStyle w:val="BookText"/>
      </w:pPr>
      <w:r>
        <w:rPr>
          <w:rFonts w:ascii="IRNazanin" w:hAnsi="IRNazanin" w:eastAsia="IRNazanin" w:cs="IRNazanin"/>
          <w:lang w:bidi="fa-IR"/>
          <w:color w:val="111111"/>
          <w:sz w:val="28"/>
          <w:szCs w:val="28"/>
          <w:rtl/>
        </w:rPr>
        <w:t xml:space="preserve">.کنزالعمّال:ج 10 ص 261 ح 29386 نقلاً عن آدم فی العلم.</w:t>
      </w:r>
    </w:p>
    <w:p>
      <w:pPr>
        <w:pStyle w:val="BookText"/>
      </w:pPr>
      <w:r>
        <w:rPr>
          <w:rFonts w:ascii="Amiri" w:hAnsi="Amiri" w:eastAsia="Amiri" w:cs="Amiri"/>
          <w:lang w:bidi="ar-SA"/>
          <w:color w:val="111111"/>
          <w:sz w:val="28"/>
          <w:szCs w:val="28"/>
          <w:rtl/>
        </w:rPr>
        <w:t xml:space="preserve">1504.رسول اللّه صلی الله علیه و آله:عالِمٌ یُنتَفَعُ بِعِلمِهِ خَیرٌ مِن ألفِ عابِدٍ. </w:t>
      </w:r>
      <w:r>
        <w:rPr>
          <w:rStyle w:val="FootnoteReference"/>
        </w:rPr>
        <w:footnoteReference w:id="1684"/>
      </w:r>
    </w:p>
    <w:p>
      <w:pPr>
        <w:pStyle w:val="BookText"/>
      </w:pPr>
      <w:r>
        <w:rPr>
          <w:rFonts w:ascii="Amiri" w:hAnsi="Amiri" w:eastAsia="Amiri" w:cs="Amiri"/>
          <w:lang w:bidi="ar-SA"/>
          <w:color w:val="111111"/>
          <w:sz w:val="28"/>
          <w:szCs w:val="28"/>
          <w:rtl/>
        </w:rPr>
        <w:t xml:space="preserve">1505.الإمام الصادق علیه السلام:عالِمٌ أفضَلُ مِن ألفِ عابِدٍ،وألفِ زاهِدٍ،وألفِ مُجتَهِدٍ. </w:t>
      </w:r>
      <w:r>
        <w:rPr>
          <w:rStyle w:val="FootnoteReference"/>
        </w:rPr>
        <w:footnoteReference w:id="1685"/>
      </w:r>
    </w:p>
    <w:p>
      <w:pPr>
        <w:pStyle w:val="BookText"/>
      </w:pPr>
      <w:r>
        <w:rPr>
          <w:rFonts w:ascii="Amiri" w:hAnsi="Amiri" w:eastAsia="Amiri" w:cs="Amiri"/>
          <w:lang w:bidi="ar-SA"/>
          <w:color w:val="111111"/>
          <w:sz w:val="28"/>
          <w:szCs w:val="28"/>
          <w:rtl/>
        </w:rPr>
        <w:t xml:space="preserve">1506.عنه علیه السلام:الرّاوِیَةُ لِحَدیثِنا یَشُدُّ بِهِ قُلوبَ شیعَتِنا أفضَلُ مِن ألفِ عابِدٍ. </w:t>
      </w:r>
      <w:r>
        <w:rPr>
          <w:rStyle w:val="FootnoteReference"/>
        </w:rPr>
        <w:footnoteReference w:id="1686"/>
      </w:r>
    </w:p>
    <w:p>
      <w:pPr>
        <w:pStyle w:val="BookText"/>
      </w:pPr>
      <w:r>
        <w:rPr>
          <w:rFonts w:ascii="Amiri" w:hAnsi="Amiri" w:eastAsia="Amiri" w:cs="Amiri"/>
          <w:lang w:bidi="ar-SA"/>
          <w:color w:val="111111"/>
          <w:sz w:val="28"/>
          <w:szCs w:val="28"/>
          <w:rtl/>
        </w:rPr>
        <w:t xml:space="preserve">1507.عنه علیه السلام:یَأتی صاحِبُ العِلمِ قُدّامَ العابِدِ بِرَبوَةٍ مَسیرَةَ خَمسِمِئَةِ عامٍ. </w:t>
      </w:r>
      <w:r>
        <w:rPr>
          <w:rStyle w:val="FootnoteReference"/>
        </w:rPr>
        <w:footnoteReference w:id="1687"/>
      </w:r>
    </w:p>
    <w:p>
      <w:pPr>
        <w:pStyle w:val="BookText"/>
      </w:pPr>
      <w:r>
        <w:rPr>
          <w:rFonts w:ascii="Amiri" w:hAnsi="Amiri" w:eastAsia="Amiri" w:cs="Amiri"/>
          <w:lang w:bidi="ar-SA"/>
          <w:color w:val="111111"/>
          <w:sz w:val="28"/>
          <w:szCs w:val="28"/>
          <w:rtl/>
        </w:rPr>
        <w:t xml:space="preserve">1508.الإمام الرضا علیه السلام:یُقالُ لِلعابِدِ یَومَ القِیامَةِ:نِعمَ الرَّجُلُ کُنتَ؛هِمَّتُکَ ذاتُ نَفسِکَ،وکَفَیتَ النّاسَ مَؤونَتَکَ،فَادخُلِ الجَنَّةَ.ألا إنَّ الفَقیهَ مَن أفاضَ عَلَی النّاسِ خَیرَهُ،وأنقَذَهُم مِن أعدائِهِم،ووَفَّرَ عَلَیهِم نِعَمَ جِنانِ اللّهِ تَعالی،وحَصَّلَ لَهُم رِضوانَ اللّهِ تَعالی،ویُقالُ لِلفَقیهِ:یا أیُّهَا الکافِلُ لِأَیتامِ آلِ مُحَمَّدٍ،الهادی لِضُعَفاءِ مُحِبّیهِم ومُوالیهِم،قِف حَتّی تَشفَعَ لِکُلِّ مَن‌أخَذَ عَنکَ أو تَعَلَّمَ مِنکَ. </w:t>
      </w:r>
      <w:r>
        <w:rPr>
          <w:rStyle w:val="FootnoteReference"/>
        </w:rPr>
        <w:footnoteReference w:id="1688"/>
      </w:r>
    </w:p>
    <w:p>
      <w:pPr>
        <w:pStyle w:val="BookText"/>
      </w:pPr>
      <w:r>
        <w:rPr>
          <w:rFonts w:ascii="IRNazanin" w:hAnsi="IRNazanin" w:eastAsia="IRNazanin" w:cs="IRNazanin"/>
          <w:lang w:bidi="fa-IR"/>
          <w:color w:val="111111"/>
          <w:sz w:val="28"/>
          <w:szCs w:val="28"/>
          <w:rtl/>
        </w:rPr>
        <w:t xml:space="preserve">راجع:ص 232 (فضل طلب العلم علی العبادة) و ص 341 ح 1315.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203" w:name="pg20021_207181"/>
    <w:bookmarkEnd w:id="203"/>
    <w:p>
      <w:pPr>
        <w:pStyle w:val="Heading4"/>
      </w:pPr>
      <w:bookmarkStart w:id="580" w:name="_Toc315"/>
      <w:r>
        <w:t>5/1:مَثَلُ العُلَماءِ</w:t>
      </w:r>
      <w:bookmarkEnd w:id="580"/>
    </w:p>
    <w:p>
      <w:pPr>
        <w:pStyle w:val="Heading5"/>
      </w:pPr>
      <w:bookmarkStart w:id="581" w:name="_Toc316"/>
      <w:r>
        <w:t>أ-کَمَثَلِ النُّجومِ</w:t>
      </w:r>
      <w:bookmarkEnd w:id="581"/>
    </w:p>
    <w:p>
      <w:pPr>
        <w:pStyle w:val="BookText"/>
      </w:pPr>
      <w:r>
        <w:rPr>
          <w:rFonts w:ascii="Amiri" w:hAnsi="Amiri" w:eastAsia="Amiri" w:cs="Amiri"/>
          <w:lang w:bidi="ar-SA"/>
          <w:color w:val="111111"/>
          <w:sz w:val="28"/>
          <w:szCs w:val="28"/>
          <w:rtl/>
        </w:rPr>
        <w:t xml:space="preserve">1509.رسول اللّه صلی الله علیه و آله:إنَّ مَثَلَ العُلَماءِ فِی الأَرضِ کَمَثَلِ النُّجومِ فِی السَّماءِ،یُهتَدی بِها فی ظُلُماتِ البَرِّ وَالبَحرِ،فَإِذَا انطَمَسَتِ النُّجومُ أوشَکَ أن تَضِلَّ الهُداةُ. </w:t>
      </w:r>
      <w:r>
        <w:rPr>
          <w:rStyle w:val="FootnoteReference"/>
        </w:rPr>
        <w:footnoteReference w:id="1689"/>
      </w:r>
    </w:p>
    <w:p>
      <w:pPr>
        <w:pStyle w:val="BookText"/>
      </w:pPr>
      <w:r>
        <w:rPr>
          <w:rFonts w:ascii="IRNazanin" w:hAnsi="IRNazanin" w:eastAsia="IRNazanin" w:cs="IRNazanin"/>
          <w:lang w:bidi="fa-IR"/>
          <w:color w:val="111111"/>
          <w:sz w:val="28"/>
          <w:szCs w:val="28"/>
          <w:rtl/>
        </w:rPr>
        <w:t xml:space="preserve">.مسند ابن‌حنبل:ج 4 ص 314 ح 12600، [1]الفردوس:ج 4 ص 134 ح 6418 کلاهما عن‌أنس؛کنزالعمّال:ج 10 ص 151 ح 28769؛منیة المرید:ص 104. [2]</w:t>
      </w:r>
    </w:p>
    <w:p>
      <w:pPr>
        <w:pStyle w:val="BookText"/>
      </w:pPr>
      <w:r>
        <w:rPr>
          <w:rFonts w:ascii="IRNazanin" w:hAnsi="IRNazanin" w:eastAsia="IRNazanin" w:cs="IRNazanin"/>
          <w:lang w:bidi="fa-IR"/>
          <w:color w:val="111111"/>
          <w:sz w:val="28"/>
          <w:szCs w:val="28"/>
          <w:rtl/>
        </w:rPr>
        <w:t xml:space="preserve">راجع:ص 384 ح 1487 و 1488.</w:t>
      </w:r>
    </w:p>
    <w:p>
      <w:pPr>
        <w:pStyle w:val="Heading5"/>
      </w:pPr>
      <w:bookmarkStart w:id="582" w:name="_Toc317"/>
      <w:r>
        <w:t>ب-کَالبَدرِ</w:t>
      </w:r>
      <w:bookmarkEnd w:id="582"/>
    </w:p>
    <w:p>
      <w:pPr>
        <w:pStyle w:val="BookText"/>
      </w:pPr>
      <w:r>
        <w:rPr>
          <w:rFonts w:ascii="Amiri" w:hAnsi="Amiri" w:eastAsia="Amiri" w:cs="Amiri"/>
          <w:lang w:bidi="ar-SA"/>
          <w:color w:val="111111"/>
          <w:sz w:val="28"/>
          <w:szCs w:val="28"/>
          <w:rtl/>
        </w:rPr>
        <w:t xml:space="preserve">1510.الإمام علیّ علیه السلام:إنَّمَا العُلَماءُ فِی النّاسِ کَالبَدرِ فِی السَّماءِ یُضیءُ نورُهُ عَلی سائِرِ الکَواکِبِ. </w:t>
      </w:r>
      <w:r>
        <w:rPr>
          <w:rStyle w:val="FootnoteReference"/>
        </w:rPr>
        <w:footnoteReference w:id="1690"/>
      </w:r>
    </w:p>
    <w:p>
      <w:pPr>
        <w:pStyle w:val="Heading5"/>
      </w:pPr>
      <w:bookmarkStart w:id="583" w:name="_Toc318"/>
      <w:r>
        <w:t>ج-کَمَن مَعَهُ السِّراجُ</w:t>
      </w:r>
      <w:bookmarkEnd w:id="583"/>
    </w:p>
    <w:p>
      <w:pPr>
        <w:pStyle w:val="BookText"/>
      </w:pPr>
      <w:r>
        <w:rPr>
          <w:rFonts w:ascii="Amiri" w:hAnsi="Amiri" w:eastAsia="Amiri" w:cs="Amiri"/>
          <w:lang w:bidi="ar-SA"/>
          <w:color w:val="111111"/>
          <w:sz w:val="28"/>
          <w:szCs w:val="28"/>
          <w:rtl/>
        </w:rPr>
        <w:t xml:space="preserve">1511.المواعظ العددیّة:قالَ رَسولُ اللّهِ صلی الله علیه و آله لابُدَّ لِلمُؤمِنِ مِن أربَعَةِ أشیاءَ:دابَّةٍ فارِهَةٍ،ودارٍ واسِعَةٍ،وثِیابٍ جَمیلَةٍ،وسِراجٍ مُنیرٍ.</w:t>
      </w:r>
    </w:p>
    <w:p>
      <w:pPr>
        <w:pStyle w:val="BookText"/>
      </w:pPr>
      <w:r>
        <w:rPr>
          <w:rFonts w:ascii="Amiri" w:hAnsi="Amiri" w:eastAsia="Amiri" w:cs="Amiri"/>
          <w:lang w:bidi="ar-SA"/>
          <w:color w:val="111111"/>
          <w:sz w:val="28"/>
          <w:szCs w:val="28"/>
          <w:rtl/>
        </w:rPr>
        <w:t xml:space="preserve">قالوا:یا رَسولَ اللّهِ،لَیسَ لَنا ذلِکَ فَما هِیَ؟</w:t>
      </w:r>
    </w:p>
    <w:p>
      <w:pPr>
        <w:pStyle w:val="BookText"/>
      </w:pPr>
      <w:r>
        <w:rPr>
          <w:rFonts w:ascii="Amiri" w:hAnsi="Amiri" w:eastAsia="Amiri" w:cs="Amiri"/>
          <w:lang w:bidi="ar-SA"/>
          <w:color w:val="111111"/>
          <w:sz w:val="28"/>
          <w:szCs w:val="28"/>
          <w:rtl/>
        </w:rPr>
        <w:t xml:space="preserve">قالَ صلی الله علیه و آله:أمَّا الدّابَّةُ الفارِهَةُ فَعَقلُهُ،وأمَّا الدّارُ الواسِعَةُ فَصَبرُهُ،وأمَّا الثِّیابُ الجَمیلَةُ فَحَیاهُ،وأمَّا السِّراجُ المُنیرُ فَعِلمُهُ. </w:t>
      </w:r>
      <w:r>
        <w:rPr>
          <w:rStyle w:val="FootnoteReference"/>
        </w:rPr>
        <w:footnoteReference w:id="1691"/>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204" w:name="pg20021_207182"/>
    <w:bookmarkEnd w:id="204"/>
    <w:p>
      <w:pPr>
        <w:pStyle w:val="BookText"/>
      </w:pPr>
      <w:r>
        <w:rPr>
          <w:rFonts w:ascii="Amiri" w:hAnsi="Amiri" w:eastAsia="Amiri" w:cs="Amiri"/>
          <w:lang w:bidi="ar-SA"/>
          <w:color w:val="111111"/>
          <w:sz w:val="28"/>
          <w:szCs w:val="28"/>
          <w:rtl/>
        </w:rPr>
        <w:t xml:space="preserve">1512.الإمام الباقر علیه السلام:العالِمُ کَمَن مَعَهُ شَمعَةٌ تُضیءُ لِلنّاسِ،فَکُلُّ مَن أبصَرَ بِشَمعَتِهِ دَعا لَهُ بِخَیرٍ،کَذلِکَ العالِمُ مَعَهُ شَمعَةٌ تُزیلُ ظُلمَةَ الجَهلِ وَالحَیرَةِ،فَکُلُّ مَن أضاءَت لَهُ فَخَرَجَ بِها مِن حَیرَةٍ،أو نَجا بِها مِن جَهلٍ،فَهُوَ مِن عُتَقائِهِ مِنَ النّارِ،وَاللّهُ یُعَوِّضُهُ عَن ذلِکَ بِکُلِّ شَعرَةٍ لِمَن أعتَقَهُ ما هُوَ أفضَلُ لَهُ مِنَ الصَّدَقَةِ بِمِئَةِ ألفِ قِنطارٍ عَلی غَیرِ الوَجهِ الَّذی أمَرَ اللّهُ عز و جل بِهِ،بَل تِلکَ الصَّدَقَةُ وَبالٌ عَلی صاحِبِها،لکِن یُعطیهِ اللّهُ ما هُوَ أفضَلُ مِن مِئَةِ ألفِ رَکعَةٍ یُصَلّیها مِن بَینِ یَدَیِ الکَعبَةِ. </w:t>
      </w:r>
      <w:r>
        <w:rPr>
          <w:rStyle w:val="FootnoteReference"/>
        </w:rPr>
        <w:footnoteReference w:id="1692"/>
      </w:r>
    </w:p>
    <w:p>
      <w:pPr>
        <w:pStyle w:val="BookText"/>
      </w:pPr>
      <w:r>
        <w:rPr>
          <w:rFonts w:ascii="IRNazanin" w:hAnsi="IRNazanin" w:eastAsia="IRNazanin" w:cs="IRNazanin"/>
          <w:lang w:bidi="fa-IR"/>
          <w:color w:val="111111"/>
          <w:sz w:val="28"/>
          <w:szCs w:val="28"/>
          <w:rtl/>
        </w:rPr>
        <w:t xml:space="preserve">.الاحتجاج:ج 1 ص 11 ح 6، [1]منیة المرید:ص 117، [2]بحارالأنوار:ج 2 ص 4 ح 7 [3] وراجع:عوالی اللآلی:ج 1 ص 18 ح 4. [4]</w:t>
      </w:r>
    </w:p>
    <w:p>
      <w:pPr>
        <w:pStyle w:val="BookText"/>
      </w:pPr>
      <w:r>
        <w:rPr>
          <w:rFonts w:ascii="Amiri" w:hAnsi="Amiri" w:eastAsia="Amiri" w:cs="Amiri"/>
          <w:lang w:bidi="ar-SA"/>
          <w:color w:val="111111"/>
          <w:sz w:val="28"/>
          <w:szCs w:val="28"/>
          <w:rtl/>
        </w:rPr>
        <w:t xml:space="preserve">1513.الإمام علیّ علیه السلام-فِی الحِکَمِ المَنسوبَةِ إلَیهِ-:العالِمُ مِصباحُ اللّهِ فِی الأَرضِ،فَمَن أرادَ اللّهُ بِهِ خَیراً اقتَبَسَ مِنهُ. </w:t>
      </w:r>
      <w:r>
        <w:rPr>
          <w:rStyle w:val="FootnoteReference"/>
        </w:rPr>
        <w:footnoteReference w:id="1693"/>
      </w:r>
    </w:p>
    <w:p>
      <w:pPr>
        <w:pStyle w:val="BookText"/>
      </w:pPr>
      <w:r>
        <w:rPr>
          <w:rFonts w:ascii="IRNazanin" w:hAnsi="IRNazanin" w:eastAsia="IRNazanin" w:cs="IRNazanin"/>
          <w:lang w:bidi="fa-IR"/>
          <w:color w:val="111111"/>
          <w:sz w:val="28"/>
          <w:szCs w:val="28"/>
          <w:rtl/>
        </w:rPr>
        <w:t xml:space="preserve">راجع:ص 481 (مثل العالم بلا عمل).</w:t>
      </w:r>
    </w:p>
    <w:p>
      <w:pPr>
        <w:pStyle w:val="Heading4"/>
      </w:pPr>
      <w:bookmarkStart w:id="584" w:name="_Toc319"/>
      <w:r>
        <w:t>6/1:فَوائِدُ مُجالَسَةِ العالِمِ</w:t>
      </w:r>
      <w:bookmarkEnd w:id="584"/>
    </w:p>
    <w:p>
      <w:pPr>
        <w:pStyle w:val="BookText"/>
      </w:pPr>
      <w:r>
        <w:rPr>
          <w:rFonts w:ascii="Amiri" w:hAnsi="Amiri" w:eastAsia="Amiri" w:cs="Amiri"/>
          <w:lang w:bidi="ar-SA"/>
          <w:color w:val="111111"/>
          <w:sz w:val="28"/>
          <w:szCs w:val="28"/>
          <w:rtl/>
        </w:rPr>
        <w:t xml:space="preserve">1514.رسول اللّه صلی الله علیه و آله:ما مِن مُؤمِنٍ یَقعُدُ ساعَةً عِندَ العالِمِ إلّاناداهُ رَبُّهُ عز و جل:جَلَستَ إلی حَبیبی، وعِزَّتی وجَلالی لَاُسکِنَنَّکَ الجَنَّةَ مَعَهُ ولا ابالی. </w:t>
      </w:r>
      <w:r>
        <w:rPr>
          <w:rStyle w:val="FootnoteReference"/>
        </w:rPr>
        <w:footnoteReference w:id="1694"/>
      </w:r>
    </w:p>
    <w:p>
      <w:pPr>
        <w:pStyle w:val="BookText"/>
      </w:pPr>
      <w:r>
        <w:rPr>
          <w:rFonts w:ascii="Amiri" w:hAnsi="Amiri" w:eastAsia="Amiri" w:cs="Amiri"/>
          <w:lang w:bidi="ar-SA"/>
          <w:color w:val="111111"/>
          <w:sz w:val="28"/>
          <w:szCs w:val="28"/>
          <w:rtl/>
        </w:rPr>
        <w:t xml:space="preserve">1515.عنه صلی الله علیه و آله:ألا فَاغتَنِموا مَجالِسَ العُلَماءِ،فَإِنَّها رَوضَةٌ مِن رِیاضِ الجَنَّةِ،تَنزِلُ عَلَیهِمُ الرَّحمَةُ وَالمَغفِرَةُ،کَالمَطَرِ مِنَ السَّماءِ،یَجلِسونَ بَینَ أیدیهِم مُذنِبینَ ویَقومونَ مَغفورینَ لَهُم،وَالمَلائِکَةُ یَستَغفِرونَ لَهُم ماداموا جُلوساً عِندَهُم،وإنَّ اللّهَ یَنظُرُ إلَیهِم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فَیَغفِرُ لِلعالِمِ وَالمُتَعَلِّمِ وَالنّاظِرِ وَالمُحِبِّ لَهُم. </w:t>
      </w:r>
      <w:r>
        <w:rPr>
          <w:rStyle w:val="FootnoteReference"/>
        </w:rPr>
        <w:footnoteReference w:id="1695"/>
      </w:r>
    </w:p>
    <w:p>
      <w:pPr>
        <w:pStyle w:val="BookText"/>
      </w:pPr>
      <w:r>
        <w:rPr>
          <w:rFonts w:ascii="IRNazanin" w:hAnsi="IRNazanin" w:eastAsia="IRNazanin" w:cs="IRNazanin"/>
          <w:lang w:bidi="fa-IR"/>
          <w:color w:val="111111"/>
          <w:sz w:val="28"/>
          <w:szCs w:val="28"/>
          <w:rtl/>
        </w:rPr>
        <w:t xml:space="preserve">.جامع الأخبار:ص 111 ح 196 [1] عن أبی هریرة.</w:t>
      </w:r>
    </w:p>
    <w:p>
      <w:pPr>
        <w:pStyle w:val="BookText"/>
      </w:pPr>
      <w:r>
        <w:rPr>
          <w:rFonts w:ascii="Amiri" w:hAnsi="Amiri" w:eastAsia="Amiri" w:cs="Amiri"/>
          <w:lang w:bidi="ar-SA"/>
          <w:color w:val="111111"/>
          <w:sz w:val="28"/>
          <w:szCs w:val="28"/>
          <w:rtl/>
        </w:rPr>
        <w:t xml:space="preserve">1516.عنه صلی الله علیه و آله:جُلوسُ ساعَةٍ عِندَ العالِمِ فی مُذاکَرَةِ العِلمِ أحَبُّ إلَی اللّهِ تَعالی مِن مِئَةِ ألفِ رَکعَةٍ تَطَوُّعاً،ومِئَةِ ألفِ تَسبیحَةٍ،ومِن عَشرِ آلافِ فَرَسٍ یَغزو بِهَا المُؤمِنُ فی سَبیلِ اللّهِ. </w:t>
      </w:r>
      <w:r>
        <w:rPr>
          <w:rStyle w:val="FootnoteReference"/>
        </w:rPr>
        <w:footnoteReference w:id="1696"/>
      </w:r>
    </w:p>
    <w:p>
      <w:pPr>
        <w:pStyle w:val="BookText"/>
      </w:pPr>
      <w:r>
        <w:rPr>
          <w:rFonts w:ascii="Amiri" w:hAnsi="Amiri" w:eastAsia="Amiri" w:cs="Amiri"/>
          <w:lang w:bidi="ar-SA"/>
          <w:color w:val="111111"/>
          <w:sz w:val="28"/>
          <w:szCs w:val="28"/>
          <w:rtl/>
        </w:rPr>
        <w:t xml:space="preserve">1517.عنه صلی الله علیه و آله-لِأَبی ذَرٍّ-:یا أبا ذَرٍّ،الجُلوسُ ساعَةً عِندَ مُذاکَرَةِ العِلمِ خَیرٌ لَکَ مِن عِبادَةِ سَنَةٍ،صِیامِ نَهارِها وقِیامِ لَیلِها. </w:t>
      </w:r>
      <w:r>
        <w:rPr>
          <w:rStyle w:val="FootnoteReference"/>
        </w:rPr>
        <w:footnoteReference w:id="1697"/>
      </w:r>
    </w:p>
    <w:p>
      <w:pPr>
        <w:pStyle w:val="BookText"/>
      </w:pPr>
      <w:r>
        <w:rPr>
          <w:rFonts w:ascii="Amiri" w:hAnsi="Amiri" w:eastAsia="Amiri" w:cs="Amiri"/>
          <w:lang w:bidi="ar-SA"/>
          <w:color w:val="111111"/>
          <w:sz w:val="28"/>
          <w:szCs w:val="28"/>
          <w:rtl/>
        </w:rPr>
        <w:t xml:space="preserve">1518.عنه صلی الله علیه و آله:مُجالَسَةُ العُلَماءِ عِبادَةٌ. </w:t>
      </w:r>
      <w:r>
        <w:rPr>
          <w:rStyle w:val="FootnoteReference"/>
        </w:rPr>
        <w:footnoteReference w:id="1698"/>
      </w:r>
    </w:p>
    <w:p>
      <w:pPr>
        <w:pStyle w:val="BookText"/>
      </w:pPr>
      <w:r>
        <w:rPr>
          <w:rFonts w:ascii="Amiri" w:hAnsi="Amiri" w:eastAsia="Amiri" w:cs="Amiri"/>
          <w:lang w:bidi="ar-SA"/>
          <w:color w:val="111111"/>
          <w:sz w:val="28"/>
          <w:szCs w:val="28"/>
          <w:rtl/>
        </w:rPr>
        <w:t xml:space="preserve">1519.الإمام علیّ علیه السلام:جاوِرِ العُلَماءَ تَستَبصِر. </w:t>
      </w:r>
      <w:r>
        <w:rPr>
          <w:rStyle w:val="FootnoteReference"/>
        </w:rPr>
        <w:footnoteReference w:id="1699"/>
      </w:r>
    </w:p>
    <w:p>
      <w:pPr>
        <w:pStyle w:val="BookText"/>
      </w:pPr>
      <w:r>
        <w:rPr>
          <w:rFonts w:ascii="Amiri" w:hAnsi="Amiri" w:eastAsia="Amiri" w:cs="Amiri"/>
          <w:lang w:bidi="ar-SA"/>
          <w:color w:val="111111"/>
          <w:sz w:val="28"/>
          <w:szCs w:val="28"/>
          <w:rtl/>
        </w:rPr>
        <w:t xml:space="preserve">1520.عنه علیه السلام:جالِسِ العُلَماءَ یَزدَد عِلمُکَ،ویَحسُن أدَبُکَ،وتَزکُ نَفسُکَ. </w:t>
      </w:r>
      <w:r>
        <w:rPr>
          <w:rStyle w:val="FootnoteReference"/>
        </w:rPr>
        <w:footnoteReference w:id="1700"/>
      </w:r>
    </w:p>
    <w:p>
      <w:pPr>
        <w:pStyle w:val="BookText"/>
      </w:pPr>
      <w:r>
        <w:rPr>
          <w:rFonts w:ascii="Amiri" w:hAnsi="Amiri" w:eastAsia="Amiri" w:cs="Amiri"/>
          <w:lang w:bidi="ar-SA"/>
          <w:color w:val="111111"/>
          <w:sz w:val="28"/>
          <w:szCs w:val="28"/>
          <w:rtl/>
        </w:rPr>
        <w:t xml:space="preserve">1521.عنه علیه السلام:مُجالَسَةُ العُلَماءِ زِیادَةٌ. </w:t>
      </w:r>
      <w:r>
        <w:rPr>
          <w:rStyle w:val="FootnoteReference"/>
        </w:rPr>
        <w:footnoteReference w:id="1701"/>
      </w:r>
    </w:p>
    <w:p>
      <w:pPr>
        <w:pStyle w:val="BookText"/>
      </w:pPr>
      <w:r>
        <w:rPr>
          <w:rFonts w:ascii="Amiri" w:hAnsi="Amiri" w:eastAsia="Amiri" w:cs="Amiri"/>
          <w:lang w:bidi="ar-SA"/>
          <w:color w:val="111111"/>
          <w:sz w:val="28"/>
          <w:szCs w:val="28"/>
          <w:rtl/>
        </w:rPr>
        <w:t xml:space="preserve">1522.عنه علیه السلام:صاحِبِ العُقَلاءَ وجالِسِ العُلَماءَ وَاغلِبِ الهَوی،تُرافِقِ المَلَأَ الأَعلی. </w:t>
      </w:r>
      <w:r>
        <w:rPr>
          <w:rStyle w:val="FootnoteReference"/>
        </w:rPr>
        <w:footnoteReference w:id="1702"/>
      </w:r>
    </w:p>
    <w:p>
      <w:pPr>
        <w:pStyle w:val="BookText"/>
      </w:pPr>
      <w:r>
        <w:rPr>
          <w:rFonts w:ascii="Amiri" w:hAnsi="Amiri" w:eastAsia="Amiri" w:cs="Amiri"/>
          <w:lang w:bidi="ar-SA"/>
          <w:color w:val="111111"/>
          <w:sz w:val="28"/>
          <w:szCs w:val="28"/>
          <w:rtl/>
        </w:rPr>
        <w:t xml:space="preserve">1523.عنه علیه السلام:جالِسِ العُلَماءَ تَسعَد. </w:t>
      </w:r>
      <w:r>
        <w:rPr>
          <w:rStyle w:val="FootnoteReference"/>
        </w:rPr>
        <w:footnoteReference w:id="1703"/>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1524.عنه علیه السلام:مُعاشَرَةُ ذَوِی الفَضائِلِ حَیاةُ القُلوبِ. </w:t>
      </w:r>
      <w:r>
        <w:rPr>
          <w:rStyle w:val="FootnoteReference"/>
        </w:rPr>
        <w:footnoteReference w:id="1704"/>
      </w:r>
    </w:p>
    <w:p>
      <w:pPr>
        <w:pStyle w:val="BookText"/>
      </w:pPr>
      <w:r>
        <w:rPr>
          <w:rFonts w:ascii="IRNazanin" w:hAnsi="IRNazanin" w:eastAsia="IRNazanin" w:cs="IRNazanin"/>
          <w:lang w:bidi="fa-IR"/>
          <w:color w:val="111111"/>
          <w:sz w:val="28"/>
          <w:szCs w:val="28"/>
          <w:rtl/>
        </w:rPr>
        <w:t xml:space="preserve">.غررالحکم:ح 9769،عیون الحکم والمواعظ:ص 485 ح 8949 وفیه«مجالسة»بدل«معاشرة».</w:t>
      </w:r>
    </w:p>
    <w:p>
      <w:pPr>
        <w:pStyle w:val="BookText"/>
      </w:pPr>
      <w:r>
        <w:rPr>
          <w:rFonts w:ascii="Amiri" w:hAnsi="Amiri" w:eastAsia="Amiri" w:cs="Amiri"/>
          <w:lang w:bidi="ar-SA"/>
          <w:color w:val="111111"/>
          <w:sz w:val="28"/>
          <w:szCs w:val="28"/>
          <w:rtl/>
        </w:rPr>
        <w:t xml:space="preserve">1525.عنه علیه السلام:مُجالَسَةُ الحُکَماءِ حَیاةُ العُقولِ وشِفاءُ النُّفوسِ. </w:t>
      </w:r>
      <w:r>
        <w:rPr>
          <w:rStyle w:val="FootnoteReference"/>
        </w:rPr>
        <w:footnoteReference w:id="1705"/>
      </w:r>
    </w:p>
    <w:p>
      <w:pPr>
        <w:pStyle w:val="BookText"/>
      </w:pPr>
      <w:r>
        <w:rPr>
          <w:rFonts w:ascii="Amiri" w:hAnsi="Amiri" w:eastAsia="Amiri" w:cs="Amiri"/>
          <w:lang w:bidi="ar-SA"/>
          <w:color w:val="111111"/>
          <w:sz w:val="28"/>
          <w:szCs w:val="28"/>
          <w:rtl/>
        </w:rPr>
        <w:t xml:space="preserve">1526.عنه علیه السلام:مَن خالَطَ العُلَماءَ وُقِّرَ،ومَن خالَطَ الأَنذالَ حُقِّرَ. </w:t>
      </w:r>
      <w:r>
        <w:rPr>
          <w:rStyle w:val="FootnoteReference"/>
        </w:rPr>
        <w:footnoteReference w:id="1706"/>
      </w:r>
    </w:p>
    <w:p>
      <w:pPr>
        <w:pStyle w:val="BookText"/>
      </w:pPr>
      <w:r>
        <w:rPr>
          <w:rFonts w:ascii="Amiri" w:hAnsi="Amiri" w:eastAsia="Amiri" w:cs="Amiri"/>
          <w:lang w:bidi="ar-SA"/>
          <w:color w:val="111111"/>
          <w:sz w:val="28"/>
          <w:szCs w:val="28"/>
          <w:rtl/>
        </w:rPr>
        <w:t xml:space="preserve">1527.رسول اللّه صلی الله علیه و آله:لا تَجلِسوا مَعَ کُلِّ عالِمٍ،إلّاعالِماً یَدعوکُم مِن خَمسٍ إلی خَمسٍ:مِنَ الشَّکِّ إلَی الیَقینِ،ومِنَ العَداوَةِ إلَی النَّصیحَةِ،ومِنَ الکِبرِ إلَی التَّواضُعِ،ومِنَ الرِّیاءِ إلَی الإِخلاصِ،ومِنَ الرَّغبَةِ إلَی الزُّهدِ. </w:t>
      </w:r>
      <w:r>
        <w:rPr>
          <w:rStyle w:val="FootnoteReference"/>
        </w:rPr>
        <w:footnoteReference w:id="1707"/>
      </w:r>
    </w:p>
    <w:p>
      <w:pPr>
        <w:pStyle w:val="BookText"/>
      </w:pPr>
      <w:r>
        <w:rPr>
          <w:rFonts w:ascii="Amiri" w:hAnsi="Amiri" w:eastAsia="Amiri" w:cs="Amiri"/>
          <w:lang w:bidi="ar-SA"/>
          <w:color w:val="111111"/>
          <w:sz w:val="28"/>
          <w:szCs w:val="28"/>
          <w:rtl/>
        </w:rPr>
        <w:t xml:space="preserve">1528.الإمام الکاظم علیه السلام:مُحادَثَةُ العالِمِ عَلَی المَزابِلِ خَیرٌ مِن مُحادَثَةِ الجاهِلِ عَلَی الزَّرابِیِّ </w:t>
      </w:r>
      <w:r>
        <w:rPr>
          <w:rStyle w:val="FootnoteReference"/>
        </w:rPr>
        <w:footnoteReference w:id="1708"/>
      </w:r>
      <w:r>
        <w:rPr>
          <w:rFonts w:ascii="Times New Roman" w:hAnsi="Times New Roman" w:eastAsia="Times New Roman" w:cs="Times New Roman"/>
          <w:lang w:val="en-US" w:bidi="en-US"/>
          <w:color w:val="111111"/>
          <w:sz w:val="28"/>
          <w:szCs w:val="28"/>
          <w:rtl/>
        </w:rPr>
        <w:t xml:space="preserve">. </w:t>
      </w:r>
      <w:r>
        <w:rPr>
          <w:rStyle w:val="FootnoteReference"/>
        </w:rPr>
        <w:footnoteReference w:id="1709"/>
      </w:r>
    </w:p>
    <w:p>
      <w:pPr>
        <w:pStyle w:val="BookText"/>
      </w:pPr>
      <w:r>
        <w:rPr>
          <w:rFonts w:ascii="Amiri" w:hAnsi="Amiri" w:eastAsia="Amiri" w:cs="Amiri"/>
          <w:lang w:bidi="ar-SA"/>
          <w:color w:val="111111"/>
          <w:sz w:val="28"/>
          <w:szCs w:val="28"/>
          <w:rtl/>
        </w:rPr>
        <w:t xml:space="preserve">1529.لقمان علیه السلام-لاِبنِهِ یَعِظُهُ-:أی بُنَیَّ،صاحِبِ العُلَماءَ وجالِسهُم،وزُرهُم فی بُیوتِهِم،لَعَلَّکَ أن تُشبِهَهُم فَتَکونَ مِنهُم. </w:t>
      </w:r>
      <w:r>
        <w:rPr>
          <w:rStyle w:val="FootnoteReference"/>
        </w:rPr>
        <w:footnoteReference w:id="1710"/>
      </w:r>
    </w:p>
    <w:p>
      <w:pPr>
        <w:pStyle w:val="BookText"/>
      </w:pPr>
      <w:r>
        <w:rPr>
          <w:rFonts w:ascii="Amiri" w:hAnsi="Amiri" w:eastAsia="Amiri" w:cs="Amiri"/>
          <w:lang w:bidi="ar-SA"/>
          <w:color w:val="111111"/>
          <w:sz w:val="28"/>
          <w:szCs w:val="28"/>
          <w:rtl/>
        </w:rPr>
        <w:t xml:space="preserve">1530.عنه علیه السلام-أیضاً-:یا بُنَیَّ،جالِسِ العُلَماءَ وزاحِمهُم بِرُکبَتَیکَ،فَإِنَّ اللّهَ یُحیِی القُلوبَ بِنورِ الحِکمَةِ کَما یُحیِی اللّهُ الأَرضَ المَیتَةَ بِوابِلِ السَّماءِ. </w:t>
      </w:r>
      <w:r>
        <w:rPr>
          <w:rStyle w:val="FootnoteReference"/>
        </w:rPr>
        <w:footnoteReference w:id="1711"/>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205" w:name="pg20021_207185"/>
    <w:bookmarkEnd w:id="205"/>
    <w:p>
      <w:pPr>
        <w:pStyle w:val="BookText"/>
      </w:pPr>
      <w:r>
        <w:rPr>
          <w:rFonts w:ascii="IRNazanin" w:hAnsi="IRNazanin" w:eastAsia="IRNazanin" w:cs="IRNazanin"/>
          <w:lang w:bidi="fa-IR"/>
          <w:color w:val="111111"/>
          <w:sz w:val="28"/>
          <w:szCs w:val="28"/>
          <w:rtl/>
        </w:rPr>
        <w:t xml:space="preserve">راجع:ص 447 (مجالسته).</w:t>
      </w:r>
    </w:p>
    <w:p>
      <w:pPr>
        <w:pStyle w:val="Heading4"/>
      </w:pPr>
      <w:bookmarkStart w:id="585" w:name="_Toc320"/>
      <w:r>
        <w:t>7/1:العُلَماءُ یَومَ القِیامَةِ</w:t>
      </w:r>
      <w:bookmarkEnd w:id="585"/>
    </w:p>
    <w:p>
      <w:pPr>
        <w:pStyle w:val="BookText"/>
      </w:pPr>
      <w:r>
        <w:rPr>
          <w:rFonts w:ascii="Amiri" w:hAnsi="Amiri" w:eastAsia="Amiri" w:cs="Amiri"/>
          <w:lang w:bidi="ar-SA"/>
          <w:color w:val="111111"/>
          <w:sz w:val="28"/>
          <w:szCs w:val="28"/>
          <w:rtl/>
        </w:rPr>
        <w:t xml:space="preserve">1531.رسول اللّه صلی الله علیه و آله:مَن تَعَلَّمَ مَسأَلَةً واحِدَةً قُلِّدَ یَومَ القِیامَةِ ألفَ قِلادَةٍ مِن نورٍ،وغُفِرَ لَهُ ألفُ ذَنبٍ،وبُنِیَ لَهُ مَدینَةٌ مِن ذَهَبٍ،وکُتِبَ لَهُ بِکُلِّ شَعرَةٍ عَلی جَسَدِهِ حَجَّةٌ وعُمرَةٌ. </w:t>
      </w:r>
      <w:r>
        <w:rPr>
          <w:rStyle w:val="FootnoteReference"/>
        </w:rPr>
        <w:footnoteReference w:id="1712"/>
      </w:r>
    </w:p>
    <w:p>
      <w:pPr>
        <w:pStyle w:val="BookText"/>
      </w:pPr>
      <w:r>
        <w:rPr>
          <w:rFonts w:ascii="IRNazanin" w:hAnsi="IRNazanin" w:eastAsia="IRNazanin" w:cs="IRNazanin"/>
          <w:lang w:bidi="fa-IR"/>
          <w:color w:val="111111"/>
          <w:sz w:val="28"/>
          <w:szCs w:val="28"/>
          <w:rtl/>
        </w:rPr>
        <w:t xml:space="preserve">.روضة الواعظین:ص 17، [1]بحارالأنوار:ج 1 ص 180 ح 66. [2]</w:t>
      </w:r>
    </w:p>
    <w:p>
      <w:pPr>
        <w:pStyle w:val="BookText"/>
      </w:pPr>
      <w:r>
        <w:rPr>
          <w:rFonts w:ascii="Amiri" w:hAnsi="Amiri" w:eastAsia="Amiri" w:cs="Amiri"/>
          <w:lang w:bidi="ar-SA"/>
          <w:color w:val="111111"/>
          <w:sz w:val="28"/>
          <w:szCs w:val="28"/>
          <w:rtl/>
        </w:rPr>
        <w:t xml:space="preserve">1532.عنه صلی الله علیه و آله:یَقولُ اللّهُ عز و جل لِلعُلَماءِ یَومَ القِیامَةِ:...إنّی لَم أجعَل عِلمی وحُکمی فیکُم إلّا وأنَا اریدُ أن أغفِرَ لَکُم عَلی ما کانَ فیکُم ولا ابالی. </w:t>
      </w:r>
      <w:r>
        <w:rPr>
          <w:rStyle w:val="FootnoteReference"/>
        </w:rPr>
        <w:footnoteReference w:id="1713"/>
      </w:r>
    </w:p>
    <w:p>
      <w:pPr>
        <w:pStyle w:val="BookText"/>
      </w:pPr>
      <w:r>
        <w:rPr>
          <w:rFonts w:ascii="Amiri" w:hAnsi="Amiri" w:eastAsia="Amiri" w:cs="Amiri"/>
          <w:lang w:bidi="ar-SA"/>
          <w:color w:val="111111"/>
          <w:sz w:val="28"/>
          <w:szCs w:val="28"/>
          <w:rtl/>
        </w:rPr>
        <w:t xml:space="preserve">1533.عنه صلی الله علیه و آله:إذا کانَ یَومُ القِیامَةِ جَمَعَ اللّهُ العُلَماءَ فَقالَ:إنّی لَم أستَودِع حِکمَتی قُلوبَکُم وأنَا اریدُ أن اعَذِّبَکُم،اُدخُلُوا الجَنَّةَ. </w:t>
      </w:r>
      <w:r>
        <w:rPr>
          <w:rStyle w:val="FootnoteReference"/>
        </w:rPr>
        <w:footnoteReference w:id="1714"/>
      </w:r>
    </w:p>
    <w:p>
      <w:pPr>
        <w:pStyle w:val="BookText"/>
      </w:pPr>
      <w:r>
        <w:rPr>
          <w:rFonts w:ascii="Amiri" w:hAnsi="Amiri" w:eastAsia="Amiri" w:cs="Amiri"/>
          <w:lang w:bidi="ar-SA"/>
          <w:color w:val="111111"/>
          <w:sz w:val="28"/>
          <w:szCs w:val="28"/>
          <w:rtl/>
        </w:rPr>
        <w:t xml:space="preserve">1534.الإمام علیّ علیه السلام:إذا کانَ یَومُ القِیامَةِ جَمَعَ اللّهُ العُلَماءَ فَیَقولُ لَهُم:عِبادی،إنّی اریدُ بِکُمُ الخَیرَ الکَثیرَ بَعدَما أنتُم تَحمِلونَ الشِّدَّةَ مِن قِبَلی وکَرامَتی وتَعبُدُنِی النّاسُ بِکُم، فَأَبشِروا فَإِنَّکُم أحِبّائی وأفضَلُ خَلقی بَعدَ أنبِیائی،فَأَبشِروا فَإِنّی قَد غَفَرتُ لَکُم ذُنوبَکُم وقَبِلتُ أعمالَکُم،ولَکُم فِی النّاسِ شَفاعَةٌ مِثلُ شَفاعَةِ أنبِیائی،وإنّی مِنکُم راضٍ ولا أهتِکُ سُتورَکُم ولا أفضَحُکُم فی هذَا الجَمعِ. </w:t>
      </w:r>
      <w:r>
        <w:rPr>
          <w:rStyle w:val="FootnoteReference"/>
        </w:rPr>
        <w:footnoteReference w:id="1715"/>
      </w:r>
    </w:p>
    <w:p>
      <w:pPr>
        <w:pStyle w:val="BookText"/>
      </w:pPr>
      <w:r>
        <w:rPr>
          <w:rFonts w:ascii="Amiri" w:hAnsi="Amiri" w:eastAsia="Amiri" w:cs="Amiri"/>
          <w:lang w:bidi="ar-SA"/>
          <w:color w:val="111111"/>
          <w:sz w:val="28"/>
          <w:szCs w:val="28"/>
          <w:rtl/>
        </w:rPr>
        <w:t xml:space="preserve">1535.الإمام العسکریّ علیه السلام:یَأتی عُلَماءُ شیعَتِنَا،القَوّامونَ بِضُعَفاءِ مُحِبّینا وأهلِ وَلایَتِنا یَومَ القِیامَةِ،وَالأَنوارُ تَسطَعُ مِن تیجانِهِم،عَلی رَأسِ کُلِّ واحِدٍ مِنهُم تاجُ بَهاءٍ،قَدِ انبَثَّت تِلکَ الأَنوارُ فی عَرَصاتِ القِیامَةِ ودَورُها مَسیرَةُ ثَلاثِمِئَةِ ألفِ سَنَةٍ،فَشُعاعُ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تیجانِهِم یَنبَثُّ فیها کُلِّها. </w:t>
      </w:r>
      <w:r>
        <w:rPr>
          <w:rStyle w:val="FootnoteReference"/>
        </w:rPr>
        <w:footnoteReference w:id="1716"/>
      </w:r>
    </w:p>
    <w:p>
      <w:pPr>
        <w:pStyle w:val="BookText"/>
      </w:pPr>
      <w:r>
        <w:rPr>
          <w:rFonts w:ascii="IRNazanin" w:hAnsi="IRNazanin" w:eastAsia="IRNazanin" w:cs="IRNazanin"/>
          <w:lang w:bidi="fa-IR"/>
          <w:color w:val="111111"/>
          <w:sz w:val="28"/>
          <w:szCs w:val="28"/>
          <w:rtl/>
        </w:rPr>
        <w:t xml:space="preserve">.الاحتجاج:ج 1 ص 16 ح 12، [1]منیة المرید:ص 119 [2] ولیس فیه«فیهاکلّها»،التفسیر المنسوب إلی الإمام العسکریّ علیه السلام:ص 345 ح 226، [3]بحارالأنوار:ج 2 ص 7 ح 13. [4]</w:t>
      </w:r>
    </w:p>
    <w:p>
      <w:pPr>
        <w:pStyle w:val="BookText"/>
      </w:pPr>
      <w:r>
        <w:rPr>
          <w:rFonts w:ascii="Amiri" w:hAnsi="Amiri" w:eastAsia="Amiri" w:cs="Amiri"/>
          <w:lang w:bidi="ar-SA"/>
          <w:color w:val="111111"/>
          <w:sz w:val="28"/>
          <w:szCs w:val="28"/>
          <w:rtl/>
        </w:rPr>
        <w:t xml:space="preserve">1536.الإمام علیّ علیه السلام:حَضَرَتْ امرَأَةٌ عِندَ الصِّدّیقَةِ فاطِمَةَ الزَّهراءِ علیها السلام،فَقالَت:إنَّ لی والِدَةً ضَعیفَةً،وقَد لَبَسَ عَلَیها فی أمرِ صَلاتِها شَیءٌ،وقَد بَعَثَتنی إلَیکِ أسأَلُکِ.</w:t>
      </w:r>
    </w:p>
    <w:p>
      <w:pPr>
        <w:pStyle w:val="BookText"/>
      </w:pPr>
      <w:r>
        <w:rPr>
          <w:rFonts w:ascii="Amiri" w:hAnsi="Amiri" w:eastAsia="Amiri" w:cs="Amiri"/>
          <w:lang w:bidi="ar-SA"/>
          <w:color w:val="111111"/>
          <w:sz w:val="28"/>
          <w:szCs w:val="28"/>
          <w:rtl/>
        </w:rPr>
        <w:t xml:space="preserve">فَأَجابَتها فاطِمَةُ علیها السلام عَن ذلِکَ،ثُمَّ ثَنَّت فَأَجابَت،ثُمَّ ثَلَّثَت فَأَجابَت،إلی أن عَشَّرَت فَأَجابَت،ثُمَّ خَجِلَت مِنَ الکَثرَةِ،فَقالَت:لا أشُقُّ عَلَیکِ یا بِنتَ رَسولِ اللّهِ.</w:t>
      </w:r>
    </w:p>
    <w:p>
      <w:pPr>
        <w:pStyle w:val="BookText"/>
      </w:pPr>
      <w:r>
        <w:rPr>
          <w:rFonts w:ascii="Amiri" w:hAnsi="Amiri" w:eastAsia="Amiri" w:cs="Amiri"/>
          <w:lang w:bidi="ar-SA"/>
          <w:color w:val="111111"/>
          <w:sz w:val="28"/>
          <w:szCs w:val="28"/>
          <w:rtl/>
        </w:rPr>
        <w:t xml:space="preserve">قالَت فاطِمَةُ علیها السلام:هاتی وسَلی عَمّا بَدا لَکِ،أرَأَیتِ مَنِ اکتُرِیَ یَوماً یَصعَدُ إلی سَطحٍ بِحِملٍ ثَقیلٍ وکِراؤُهُ مِئَةُ ألفِ دینارٍ أیَثقُلُ عَلَیهِ؟فَقالَت:لا.</w:t>
      </w:r>
    </w:p>
    <w:p>
      <w:pPr>
        <w:pStyle w:val="BookText"/>
      </w:pPr>
      <w:r>
        <w:rPr>
          <w:rFonts w:ascii="Amiri" w:hAnsi="Amiri" w:eastAsia="Amiri" w:cs="Amiri"/>
          <w:lang w:bidi="ar-SA"/>
          <w:color w:val="111111"/>
          <w:sz w:val="28"/>
          <w:szCs w:val="28"/>
          <w:rtl/>
        </w:rPr>
        <w:t xml:space="preserve">فَقالَت:اُکتُریتُ أنَا لِکُلِّ مَسأَلَةٍ بِأَکثَرَ مِن مِلءِ ما بَینَ الثَّری إلَی العَرشِ لُؤلُؤاً، فَأَحری أن لا یَثقُلَ عَلَیَّ؛سَمِعتُ أبی رَسولَ اللّهِ صلی الله علیه و آله یَقولُ:</w:t>
      </w:r>
    </w:p>
    <w:p>
      <w:pPr>
        <w:pStyle w:val="BookText"/>
      </w:pPr>
      <w:r>
        <w:rPr>
          <w:rFonts w:ascii="Amiri" w:hAnsi="Amiri" w:eastAsia="Amiri" w:cs="Amiri"/>
          <w:lang w:bidi="ar-SA"/>
          <w:color w:val="111111"/>
          <w:sz w:val="28"/>
          <w:szCs w:val="28"/>
          <w:rtl/>
        </w:rPr>
        <w:t xml:space="preserve">إنَّ عُلَماءَ شیعَتِنا یُحشَرونَ فَیُخلَعُ عَلَیهِم مِن خِلَعِ الکَراماتِ عَلی قَدرِ کَثرَةِ عُلومِهِم وجِدِّهِم فی إرشادِ عِبادِ اللّهِ،حَتّی یُخلَعَ عَلَی الواحِدِ مِنهُم ألفُ ألفِ خِلعَةٍ مِن نورٍ،ثُمَّ یُنادی مُنادی رَبِّنا عز و جل:أیُّهَا الکافِلونَ لِأَیتامِ آلِ مُحَمَّدٍ،النّاعِشونَ لَهُم عِندَ انقِطاعِهِم عَن آبائِهِمُ الَّذینَ هُم أئِمَّتُهُم،هؤُلاءِ تَلامِذَتُکُم وَالأَیتامُ الَّذینَ کَفَلتُموهُم ونَعَشتُموهُم،فَاخلَعوا عَلَیهِم کَما خَلَعتُموهُم خِلَعَ العُلومِ فِی الدُّنیا.</w:t>
      </w:r>
    </w:p>
    <w:p>
      <w:pPr>
        <w:pStyle w:val="BookText"/>
      </w:pPr>
      <w:r>
        <w:rPr>
          <w:rFonts w:ascii="Amiri" w:hAnsi="Amiri" w:eastAsia="Amiri" w:cs="Amiri"/>
          <w:lang w:bidi="ar-SA"/>
          <w:color w:val="111111"/>
          <w:sz w:val="28"/>
          <w:szCs w:val="28"/>
          <w:rtl/>
        </w:rPr>
        <w:t xml:space="preserve">فَیَخلَعونَ عَلی کُلِّ واحِدٍ مِن اولئِکَ الأَیتامِ عَلی قَدرِ ما أخَذوا عَنهُم مِنَ العُلومِ، حَتّی إنَّ فیهِم-یَعنی فِی الأَیتامِ-لَمَن یُخلَعُ عَلَیهِ مِئَةُ ألفِ خِلعَةٍ،وکَذلِکَ یَخلَعُ هؤُلاءِ الأَیتامُ عَلی مَن تَعَلَّمَ مِنهُم.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206" w:name="pg20021_207187"/>
    <w:bookmarkEnd w:id="206"/>
    <w:p>
      <w:pPr>
        <w:pStyle w:val="BookText"/>
      </w:pPr>
      <w:r>
        <w:rPr>
          <w:rFonts w:ascii="Amiri" w:hAnsi="Amiri" w:eastAsia="Amiri" w:cs="Amiri"/>
          <w:lang w:bidi="ar-SA"/>
          <w:color w:val="111111"/>
          <w:sz w:val="28"/>
          <w:szCs w:val="28"/>
          <w:rtl/>
        </w:rPr>
        <w:t xml:space="preserve">ثُمَّ إنَّ اللّهَ تَعالی یَقولُ:أعیدوا عَلی هؤُلاءِ العُلَماءِ الکافِلینَ لِلأَیتامِ حَتّی تُتِمّوا لَهُم خِلَعَهُم وتُضَعِّفوها،فَیُتَمَّ لَهُم ما کانَ لَهُم قَبلَ أن یَخلَعوا عَلَیهِم،ویُضاعَفُ لَهُم، وکَذلِکَ مَن بِمَرتَبَتِهِم مِمَّن یُخلَعُ عَلَیهِم عَلی مَرتَبَتِهِم.</w:t>
      </w:r>
    </w:p>
    <w:p>
      <w:pPr>
        <w:pStyle w:val="BookText"/>
      </w:pPr>
      <w:r>
        <w:rPr>
          <w:rFonts w:ascii="Amiri" w:hAnsi="Amiri" w:eastAsia="Amiri" w:cs="Amiri"/>
          <w:lang w:bidi="ar-SA"/>
          <w:color w:val="111111"/>
          <w:sz w:val="28"/>
          <w:szCs w:val="28"/>
          <w:rtl/>
        </w:rPr>
        <w:t xml:space="preserve">وقالَت فاطِمَةُ علیها السلام:یا أمَةَ اللّهِ،إنَّ سِلکاً مِن تِلکَ الخِلَعِ لَأَفضَلُ مِمّا طَلَعَت عَلَیهِ الشَّمسُ ألفَ ألفِ مَرَّةٍ،وما فَضلٌ فَإِنَّهُ مَشوبٌ بِالتَّنغیصِ وَالکَدَرِ. </w:t>
      </w:r>
      <w:r>
        <w:rPr>
          <w:rStyle w:val="FootnoteReference"/>
        </w:rPr>
        <w:footnoteReference w:id="1717"/>
      </w:r>
    </w:p>
    <w:p>
      <w:pPr>
        <w:pStyle w:val="BookText"/>
      </w:pPr>
      <w:r>
        <w:rPr>
          <w:rFonts w:ascii="IRNazanin" w:hAnsi="IRNazanin" w:eastAsia="IRNazanin" w:cs="IRNazanin"/>
          <w:lang w:bidi="fa-IR"/>
          <w:color w:val="111111"/>
          <w:sz w:val="28"/>
          <w:szCs w:val="28"/>
          <w:rtl/>
        </w:rPr>
        <w:t xml:space="preserve">.التفسیر المنسوب إلی الإمام العسکریّ علیه السلام:ص340 ح 216، [1]منیة المرید:ص115، [2]بحارالأنوار:ج 2 ص3 ح3. [3]</w:t>
      </w:r>
    </w:p>
    <w:p>
      <w:pPr>
        <w:pStyle w:val="BookText"/>
      </w:pPr>
      <w:r>
        <w:rPr>
          <w:rFonts w:ascii="Amiri" w:hAnsi="Amiri" w:eastAsia="Amiri" w:cs="Amiri"/>
          <w:lang w:bidi="ar-SA"/>
          <w:color w:val="111111"/>
          <w:sz w:val="28"/>
          <w:szCs w:val="28"/>
          <w:rtl/>
        </w:rPr>
        <w:t xml:space="preserve">1537.منیة المرید:فِی الإنجیل:إنَّ اللّهَ تَعالی یَقولُ یَومَ القِیامَةِ:یا مَعشَرَ العُلَماءِ،ما ظَنُّکُم بِرَبِّکُم؟</w:t>
      </w:r>
    </w:p>
    <w:p>
      <w:pPr>
        <w:pStyle w:val="BookText"/>
      </w:pPr>
      <w:r>
        <w:rPr>
          <w:rFonts w:ascii="Amiri" w:hAnsi="Amiri" w:eastAsia="Amiri" w:cs="Amiri"/>
          <w:lang w:bidi="ar-SA"/>
          <w:color w:val="111111"/>
          <w:sz w:val="28"/>
          <w:szCs w:val="28"/>
          <w:rtl/>
        </w:rPr>
        <w:t xml:space="preserve">فَیَقولونَ:ظَنُّنا أن یَرحَمَنا ویَغفِرَ لَنا.</w:t>
      </w:r>
    </w:p>
    <w:p>
      <w:pPr>
        <w:pStyle w:val="BookText"/>
      </w:pPr>
      <w:r>
        <w:rPr>
          <w:rFonts w:ascii="Amiri" w:hAnsi="Amiri" w:eastAsia="Amiri" w:cs="Amiri"/>
          <w:lang w:bidi="ar-SA"/>
          <w:color w:val="111111"/>
          <w:sz w:val="28"/>
          <w:szCs w:val="28"/>
          <w:rtl/>
        </w:rPr>
        <w:t xml:space="preserve">فَیَقولُ تَعالی:فَإِنّی قَد فَعَلتُ،إنّی قَدِ استَودَعتُکُم حِکمَتی لا لِشَرٍّ أرَدتُهُ بِکُم،بَل لِخَیرٍ أرَدتُهُ بِکُم،فَادخُلوا فی صالِحِ عِبادی إلی جَنَّتی بِرَحمَتی. </w:t>
      </w:r>
      <w:r>
        <w:rPr>
          <w:rStyle w:val="FootnoteReference"/>
        </w:rPr>
        <w:footnoteReference w:id="1718"/>
      </w:r>
    </w:p>
    <w:p>
      <w:pPr>
        <w:pStyle w:val="Heading4"/>
      </w:pPr>
      <w:bookmarkStart w:id="586" w:name="_Toc321"/>
      <w:r>
        <w:t>8/1:النَّوادِر</w:t>
      </w:r>
      <w:bookmarkEnd w:id="586"/>
    </w:p>
    <w:p>
      <w:pPr>
        <w:pStyle w:val="BookText"/>
      </w:pPr>
      <w:r>
        <w:rPr>
          <w:rFonts w:ascii="Amiri" w:hAnsi="Amiri" w:eastAsia="Amiri" w:cs="Amiri"/>
          <w:lang w:bidi="ar-SA"/>
          <w:color w:val="111111"/>
          <w:sz w:val="28"/>
          <w:szCs w:val="28"/>
          <w:rtl/>
        </w:rPr>
        <w:t xml:space="preserve">1538.رسول اللّه صلی الله علیه و آله:نَومُ العالِمِ عِبادَةٌ،ونَفَسُهُ تَسبیحٌ،وعَمَلُهُ مُضاعَفٌ،ودُعاؤُهُ مُستَجابٌ، وذَنبُهُ مَغفورٌ. </w:t>
      </w:r>
      <w:r>
        <w:rPr>
          <w:rStyle w:val="FootnoteReference"/>
        </w:rPr>
        <w:footnoteReference w:id="1719"/>
      </w:r>
    </w:p>
    <w:p>
      <w:pPr>
        <w:pStyle w:val="BookText"/>
      </w:pPr>
      <w:r>
        <w:rPr>
          <w:rFonts w:ascii="Amiri" w:hAnsi="Amiri" w:eastAsia="Amiri" w:cs="Amiri"/>
          <w:lang w:bidi="ar-SA"/>
          <w:color w:val="111111"/>
          <w:sz w:val="28"/>
          <w:szCs w:val="28"/>
          <w:rtl/>
        </w:rPr>
        <w:t xml:space="preserve">1539.عنه صلی الله علیه و آله:فَضلُ العالِمِ عَلی غَیرِهِ کَفَضلِ النَّبِیِّ عَلی امَّتِهِ. </w:t>
      </w:r>
      <w:r>
        <w:rPr>
          <w:rStyle w:val="FootnoteReference"/>
        </w:rPr>
        <w:footnoteReference w:id="1720"/>
      </w:r>
    </w:p>
    <w:p>
      <w:pPr>
        <w:pStyle w:val="BookText"/>
      </w:pPr>
      <w:r>
        <w:rPr>
          <w:rFonts w:ascii="Amiri" w:hAnsi="Amiri" w:eastAsia="Amiri" w:cs="Amiri"/>
          <w:lang w:bidi="ar-SA"/>
          <w:color w:val="111111"/>
          <w:sz w:val="28"/>
          <w:szCs w:val="28"/>
          <w:rtl/>
        </w:rPr>
        <w:t xml:space="preserve">1540.عنه صلی الله علیه و آله:البَرَکَةُ مَعَ أکابِرِکُم أهلِ العِلمِ. </w:t>
      </w:r>
      <w:r>
        <w:rPr>
          <w:rStyle w:val="FootnoteReference"/>
        </w:rPr>
        <w:footnoteReference w:id="1721"/>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1541.عنه صلی الله علیه و آله:العُلَماءُ قادَةٌ،وَالمُتَّقونَ سادَةٌ،ومُجالَسَتُهُم زِیادَةٌ. </w:t>
      </w:r>
      <w:r>
        <w:rPr>
          <w:rStyle w:val="FootnoteReference"/>
        </w:rPr>
        <w:footnoteReference w:id="1722"/>
      </w:r>
    </w:p>
    <w:p>
      <w:pPr>
        <w:pStyle w:val="BookText"/>
      </w:pPr>
      <w:r>
        <w:rPr>
          <w:rFonts w:ascii="IRNazanin" w:hAnsi="IRNazanin" w:eastAsia="IRNazanin" w:cs="IRNazanin"/>
          <w:lang w:bidi="fa-IR"/>
          <w:color w:val="111111"/>
          <w:sz w:val="28"/>
          <w:szCs w:val="28"/>
          <w:rtl/>
        </w:rPr>
        <w:t xml:space="preserve">.الجامع الصغیر:ج 2 ص 191 ح 5704 نقلاً عن ابن النجّار عن أنس،کنزالعمّال:ج 1 ص 135 ح 28678؛الأمالی للطوسی:ص 473 ح 1032 [1] عن الحارث الهمدانی عن الإمام علیّ علیه السلام عنه صلی الله علیه و آله وفیه«الأنبیاء قادة،والفقهاء سادة...».</w:t>
      </w:r>
    </w:p>
    <w:p>
      <w:pPr>
        <w:pStyle w:val="BookText"/>
      </w:pPr>
      <w:r>
        <w:rPr>
          <w:rFonts w:ascii="Amiri" w:hAnsi="Amiri" w:eastAsia="Amiri" w:cs="Amiri"/>
          <w:lang w:bidi="ar-SA"/>
          <w:color w:val="111111"/>
          <w:sz w:val="28"/>
          <w:szCs w:val="28"/>
          <w:rtl/>
        </w:rPr>
        <w:t xml:space="preserve">1542.عنه صلی الله علیه و آله:إنَّ العالِمَ لَیَستَغفِرُ لَهُ مَن فِی السَّماواتِ ومَن فِی الأَرضِ حَتَّی الحیتانُ فِی الماءِ. </w:t>
      </w:r>
      <w:r>
        <w:rPr>
          <w:rStyle w:val="FootnoteReference"/>
        </w:rPr>
        <w:footnoteReference w:id="1723"/>
      </w:r>
    </w:p>
    <w:p>
      <w:pPr>
        <w:pStyle w:val="BookText"/>
      </w:pPr>
      <w:r>
        <w:rPr>
          <w:rFonts w:ascii="Amiri" w:hAnsi="Amiri" w:eastAsia="Amiri" w:cs="Amiri"/>
          <w:lang w:bidi="ar-SA"/>
          <w:color w:val="111111"/>
          <w:sz w:val="28"/>
          <w:szCs w:val="28"/>
          <w:rtl/>
        </w:rPr>
        <w:t xml:space="preserve">1543.عنه صلی الله علیه و آله:ما مِن عالِمٍ أو مُتَعَلِّمٍ یَمُرُّ بِقَریَةٍ مِن قُرَی المُسلِمینَ...ولَم یَأکُل مِن طَعامِهِم ولَم یَشرَب مِن شَرابِهِم،ودَخَلَ مِن جانِبٍ وخَرَجَ مِن جانِبٍ،إلّارَفَعَ اللّهُ تَعالی عَذابَ قُبورِهِم أربَعینَ یَوماً. </w:t>
      </w:r>
      <w:r>
        <w:rPr>
          <w:rStyle w:val="FootnoteReference"/>
        </w:rPr>
        <w:footnoteReference w:id="1724"/>
      </w:r>
    </w:p>
    <w:p>
      <w:pPr>
        <w:pStyle w:val="BookText"/>
      </w:pPr>
      <w:r>
        <w:rPr>
          <w:rFonts w:ascii="Amiri" w:hAnsi="Amiri" w:eastAsia="Amiri" w:cs="Amiri"/>
          <w:lang w:bidi="ar-SA"/>
          <w:color w:val="111111"/>
          <w:sz w:val="28"/>
          <w:szCs w:val="28"/>
          <w:rtl/>
        </w:rPr>
        <w:t xml:space="preserve">1544.عنه صلی الله علیه و آله:إنَّ أهلَ الجَنَّةِ لَیَحتاجونَ إلَی العُلَماءِ فِی الجَنَّةِ،وذلِکَ أنَّهُم یَزورونَ اللّهَ تَعالی فی کُلِّ جُمُعَةٍ،فَیَقولُ لَهُم:تَمَنَّوا عَلَیَّ ما شِئتُم،فَیَلتَفِتونَ إلَی العُلَماءِ.</w:t>
      </w:r>
    </w:p>
    <w:p>
      <w:pPr>
        <w:pStyle w:val="BookText"/>
      </w:pPr>
      <w:r>
        <w:rPr>
          <w:rFonts w:ascii="Amiri" w:hAnsi="Amiri" w:eastAsia="Amiri" w:cs="Amiri"/>
          <w:lang w:bidi="ar-SA"/>
          <w:color w:val="111111"/>
          <w:sz w:val="28"/>
          <w:szCs w:val="28"/>
          <w:rtl/>
        </w:rPr>
        <w:t xml:space="preserve">فَیَقولونَ:ماذا نَتَمَنّی؟</w:t>
      </w:r>
    </w:p>
    <w:p>
      <w:pPr>
        <w:pStyle w:val="BookText"/>
      </w:pPr>
      <w:r>
        <w:rPr>
          <w:rFonts w:ascii="Amiri" w:hAnsi="Amiri" w:eastAsia="Amiri" w:cs="Amiri"/>
          <w:lang w:bidi="ar-SA"/>
          <w:color w:val="111111"/>
          <w:sz w:val="28"/>
          <w:szCs w:val="28"/>
          <w:rtl/>
        </w:rPr>
        <w:t xml:space="preserve">فَیَقولونَ:تَمَنَّوا عَلَیهِ کَذا وکَذا،فَهُم یَحتاجونَ إلَیهِم فِی الجَنَّةِ کَما یَحتاجونَ إلَیهِم فِی الدُّنیا. </w:t>
      </w:r>
      <w:r>
        <w:rPr>
          <w:rStyle w:val="FootnoteReference"/>
        </w:rPr>
        <w:footnoteReference w:id="1725"/>
      </w:r>
    </w:p>
    <w:p>
      <w:pPr>
        <w:pStyle w:val="BookText"/>
      </w:pPr>
      <w:r>
        <w:rPr>
          <w:rFonts w:ascii="Amiri" w:hAnsi="Amiri" w:eastAsia="Amiri" w:cs="Amiri"/>
          <w:lang w:bidi="ar-SA"/>
          <w:color w:val="111111"/>
          <w:sz w:val="28"/>
          <w:szCs w:val="28"/>
          <w:rtl/>
        </w:rPr>
        <w:t xml:space="preserve">1545.عنه صلی الله علیه و آله:سَأَلتُ جِبرائیلَ علیه السلام فَقُلتُ:العُلَماءُ أکرَمُ عِندَ اللّهِ أمِ الشُّهَداءُ؟</w:t>
      </w:r>
    </w:p>
    <w:p>
      <w:pPr>
        <w:pStyle w:val="BookText"/>
      </w:pPr>
      <w:r>
        <w:rPr>
          <w:rFonts w:ascii="Amiri" w:hAnsi="Amiri" w:eastAsia="Amiri" w:cs="Amiri"/>
          <w:lang w:bidi="ar-SA"/>
          <w:color w:val="111111"/>
          <w:sz w:val="28"/>
          <w:szCs w:val="28"/>
          <w:rtl/>
        </w:rPr>
        <w:t xml:space="preserve">فَقالَ:العالِمُ الواحِدُ أکرَمُ عَلَی اللّهِ مِن ألفِ شَهیدٍ،فَإِنَّ اقتِداءَ العُلَماءِ بِالأَنبِیاءِ وَاقتِداءَ الشُّهَداءِ بِالعُلَماءِ. </w:t>
      </w:r>
      <w:r>
        <w:rPr>
          <w:rStyle w:val="FootnoteReference"/>
        </w:rPr>
        <w:footnoteReference w:id="1726"/>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1546.الإمام علیّ علیه السلام:بَخٍ بَخٍ لِعالِمٍ عَلِمَ فَکَفَّ،وخافَ البَیاتَ فَأَعَدَّ وَاستَعَدَّ،إن سُئِلَ أفصَحَ وإن تُرِکَ سَکَتَ،کَلامُهُ صَوابٌ وسُکوتُهُ عَن غَیرِ عِیٍّ عَنِ الجَوابِ. </w:t>
      </w:r>
      <w:r>
        <w:rPr>
          <w:rStyle w:val="FootnoteReference"/>
        </w:rPr>
        <w:footnoteReference w:id="1727"/>
      </w:r>
    </w:p>
    <w:p>
      <w:pPr>
        <w:pStyle w:val="BookText"/>
      </w:pPr>
      <w:r>
        <w:rPr>
          <w:rFonts w:ascii="IRNazanin" w:hAnsi="IRNazanin" w:eastAsia="IRNazanin" w:cs="IRNazanin"/>
          <w:lang w:bidi="fa-IR"/>
          <w:color w:val="111111"/>
          <w:sz w:val="28"/>
          <w:szCs w:val="28"/>
          <w:rtl/>
        </w:rPr>
        <w:t xml:space="preserve">.غرر الحکم:ح 4443، [1]عیون الحکم والمواعظ:ص 196 ح 4013.</w:t>
      </w:r>
    </w:p>
    <w:p>
      <w:pPr>
        <w:pStyle w:val="BookText"/>
      </w:pPr>
      <w:r>
        <w:rPr>
          <w:rFonts w:ascii="Amiri" w:hAnsi="Amiri" w:eastAsia="Amiri" w:cs="Amiri"/>
          <w:lang w:bidi="ar-SA"/>
          <w:color w:val="111111"/>
          <w:sz w:val="28"/>
          <w:szCs w:val="28"/>
          <w:rtl/>
        </w:rPr>
        <w:t xml:space="preserve">1547.عنه علیه السلام:رُتبَةُ العالِمِ أعلَی المَراتِبِ. </w:t>
      </w:r>
      <w:r>
        <w:rPr>
          <w:rStyle w:val="FootnoteReference"/>
        </w:rPr>
        <w:footnoteReference w:id="1728"/>
      </w:r>
    </w:p>
    <w:p>
      <w:pPr>
        <w:pStyle w:val="BookText"/>
      </w:pPr>
      <w:r>
        <w:rPr>
          <w:rFonts w:ascii="Amiri" w:hAnsi="Amiri" w:eastAsia="Amiri" w:cs="Amiri"/>
          <w:lang w:bidi="ar-SA"/>
          <w:color w:val="111111"/>
          <w:sz w:val="28"/>
          <w:szCs w:val="28"/>
          <w:rtl/>
        </w:rPr>
        <w:t xml:space="preserve">1548.عنه علیه السلام:عالِمٌ مُعانِدٌ خَیرٌ مِن جاهِلٍ مُساعِدٍ. </w:t>
      </w:r>
      <w:r>
        <w:rPr>
          <w:rStyle w:val="FootnoteReference"/>
        </w:rPr>
        <w:footnoteReference w:id="1729"/>
      </w:r>
    </w:p>
    <w:p>
      <w:pPr>
        <w:pStyle w:val="BookText"/>
      </w:pPr>
      <w:r>
        <w:rPr>
          <w:rFonts w:ascii="Amiri" w:hAnsi="Amiri" w:eastAsia="Amiri" w:cs="Amiri"/>
          <w:lang w:bidi="ar-SA"/>
          <w:color w:val="111111"/>
          <w:sz w:val="28"/>
          <w:szCs w:val="28"/>
          <w:rtl/>
        </w:rPr>
        <w:t xml:space="preserve">1549.عنه علیه السلام:العالِمُ یَنظُرُ بِقَلبِهِ وخاطِرِهِ،الجاهِلُ یَنظُرُ بِعَینِهِ وناظِرِهِ. </w:t>
      </w:r>
      <w:r>
        <w:rPr>
          <w:rStyle w:val="FootnoteReference"/>
        </w:rPr>
        <w:footnoteReference w:id="1730"/>
      </w:r>
    </w:p>
    <w:p>
      <w:pPr>
        <w:pStyle w:val="BookText"/>
      </w:pPr>
      <w:r>
        <w:rPr>
          <w:rFonts w:ascii="Amiri" w:hAnsi="Amiri" w:eastAsia="Amiri" w:cs="Amiri"/>
          <w:lang w:bidi="ar-SA"/>
          <w:color w:val="111111"/>
          <w:sz w:val="28"/>
          <w:szCs w:val="28"/>
          <w:rtl/>
        </w:rPr>
        <w:t xml:space="preserve">1550.عنه علیه السلام:العالِمُ یَعرِفُ الجاهِلَ لِأَنَّهُ کانَ قَبلُ جاهِلًا،الجاهِلُ لا یَعرِفُ العالِمَ لِأَنَّهُ لَم یَکُن قَبلُ عالِماً. </w:t>
      </w:r>
      <w:r>
        <w:rPr>
          <w:rStyle w:val="FootnoteReference"/>
        </w:rPr>
        <w:footnoteReference w:id="1731"/>
      </w:r>
    </w:p>
    <w:p>
      <w:pPr>
        <w:pStyle w:val="BookText"/>
      </w:pPr>
      <w:r>
        <w:rPr>
          <w:rFonts w:ascii="Amiri" w:hAnsi="Amiri" w:eastAsia="Amiri" w:cs="Amiri"/>
          <w:lang w:bidi="ar-SA"/>
          <w:color w:val="111111"/>
          <w:sz w:val="28"/>
          <w:szCs w:val="28"/>
          <w:rtl/>
        </w:rPr>
        <w:t xml:space="preserve">1551.عنه علیه السلام-فِی الحِکَمِ المَنسوبَةِ إلَیهِ-:اِثنانِ یَهونُ عَلَیهِما کُلُّ شَیءٍ:عالِمٌ عَرَفَ العَواقِبَ، وجاهِلٌ یَجهَلُ ما هُوَ فیهِ. </w:t>
      </w:r>
      <w:r>
        <w:rPr>
          <w:rStyle w:val="FootnoteReference"/>
        </w:rPr>
        <w:footnoteReference w:id="1732"/>
      </w:r>
    </w:p>
    <w:p>
      <w:pPr>
        <w:pStyle w:val="BookText"/>
      </w:pPr>
      <w:r>
        <w:rPr>
          <w:rFonts w:ascii="Amiri" w:hAnsi="Amiri" w:eastAsia="Amiri" w:cs="Amiri"/>
          <w:lang w:bidi="ar-SA"/>
          <w:color w:val="111111"/>
          <w:sz w:val="28"/>
          <w:szCs w:val="28"/>
          <w:rtl/>
        </w:rPr>
        <w:t xml:space="preserve">1552.عنه علیه السلام:إنَّ اللّهَ یُحِبُّ المُؤمِنَ العالِمَ الفَقیهَ الزّاهِدَ الخاشِعَ الحَیَّ الحَلیمَ الحَسَنَ الخُلقِ وَالمُقتَصِدَ المُنصِفَ المُتَعَفِّفَ. </w:t>
      </w:r>
      <w:r>
        <w:rPr>
          <w:rStyle w:val="FootnoteReference"/>
        </w:rPr>
        <w:footnoteReference w:id="1733"/>
      </w:r>
    </w:p>
    <w:p>
      <w:pPr>
        <w:pStyle w:val="BookText"/>
      </w:pPr>
      <w:r>
        <w:rPr>
          <w:rFonts w:ascii="Amiri" w:hAnsi="Amiri" w:eastAsia="Amiri" w:cs="Amiri"/>
          <w:lang w:bidi="ar-SA"/>
          <w:color w:val="111111"/>
          <w:sz w:val="28"/>
          <w:szCs w:val="28"/>
          <w:rtl/>
        </w:rPr>
        <w:t xml:space="preserve">1553.عنه علیه السلام:الجاهِلُ صَغیرٌ وإن کانَ شَیخاً،وَالعالِمُ کَبیرٌ وإن کانَ حَدَثاً. </w:t>
      </w:r>
      <w:r>
        <w:rPr>
          <w:rStyle w:val="FootnoteReference"/>
        </w:rPr>
        <w:footnoteReference w:id="1734"/>
      </w:r>
    </w:p>
    <w:p>
      <w:pPr>
        <w:pStyle w:val="BookText"/>
      </w:pPr>
      <w:r>
        <w:rPr>
          <w:rFonts w:ascii="Amiri" w:hAnsi="Amiri" w:eastAsia="Amiri" w:cs="Amiri"/>
          <w:lang w:bidi="ar-SA"/>
          <w:color w:val="111111"/>
          <w:sz w:val="28"/>
          <w:szCs w:val="28"/>
          <w:rtl/>
        </w:rPr>
        <w:t xml:space="preserve">1554.عنه علیه السلام:لا یَنتَصِفُ </w:t>
      </w:r>
      <w:r>
        <w:rPr>
          <w:rStyle w:val="FootnoteReference"/>
        </w:rPr>
        <w:footnoteReference w:id="1735"/>
      </w:r>
    </w:p>
    <w:p>
      <w:pPr>
        <w:pStyle w:val="BookText"/>
      </w:pPr>
      <w:r>
        <w:rPr>
          <w:rFonts w:ascii="Amiri" w:hAnsi="Amiri" w:eastAsia="Amiri" w:cs="Amiri"/>
          <w:lang w:bidi="ar-SA"/>
          <w:color w:val="111111"/>
          <w:sz w:val="28"/>
          <w:szCs w:val="28"/>
          <w:rtl/>
        </w:rPr>
        <w:t xml:space="preserve">عالِمٌ مِن جاهِلٍ. </w:t>
      </w:r>
      <w:r>
        <w:rPr>
          <w:rStyle w:val="FootnoteReference"/>
        </w:rPr>
        <w:footnoteReference w:id="1736"/>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1555.الإمام الحسین علیه السلام:لَو أنَّ العالِمَ کُلَّ ما قالَ أحسَنَ وأصابَ لَأَوشَکَ أن یُجَنَّ مِنَ العُجبِ،وإنَّمَا العالِمُ مَن یَکثُرُ صَوابُهُ. </w:t>
      </w:r>
      <w:r>
        <w:rPr>
          <w:rStyle w:val="FootnoteReference"/>
        </w:rPr>
        <w:footnoteReference w:id="1737"/>
      </w:r>
    </w:p>
    <w:p>
      <w:pPr>
        <w:pStyle w:val="BookText"/>
      </w:pPr>
      <w:r>
        <w:rPr>
          <w:rFonts w:ascii="IRNazanin" w:hAnsi="IRNazanin" w:eastAsia="IRNazanin" w:cs="IRNazanin"/>
          <w:lang w:bidi="fa-IR"/>
          <w:color w:val="111111"/>
          <w:sz w:val="28"/>
          <w:szCs w:val="28"/>
          <w:rtl/>
        </w:rPr>
        <w:t xml:space="preserve">.محاضرات الاُدباء ومحاورات الشعراء والبلغاء:ج 1 ص 50؛ [1]إحقاق الحقّ:ج 11 ص 590.</w:t>
      </w:r>
    </w:p>
    <w:p>
      <w:pPr>
        <w:pStyle w:val="BookText"/>
      </w:pPr>
      <w:r>
        <w:rPr>
          <w:rFonts w:ascii="Amiri" w:hAnsi="Amiri" w:eastAsia="Amiri" w:cs="Amiri"/>
          <w:lang w:bidi="ar-SA"/>
          <w:color w:val="111111"/>
          <w:sz w:val="28"/>
          <w:szCs w:val="28"/>
          <w:rtl/>
        </w:rPr>
        <w:t xml:space="preserve">1556.الإمام الکاظم علیه السلام-لِهِشام-:یا هِشامُ،مَن أکرَمَهُ اللّهُ بِثَلاثٍ فَقَد لَطَفَ لَهُ:عَقلٍ یَکفیهِ مَؤونَةَ هَواهُ،وعِلمٍ یَکفیهِ مَؤونَةَ جَهلِهِ،وغِنًی یَکفیهِ مَخافَةَ الفَقرِ. </w:t>
      </w:r>
      <w:r>
        <w:rPr>
          <w:rStyle w:val="FootnoteReference"/>
        </w:rPr>
        <w:footnoteReference w:id="1738"/>
      </w:r>
    </w:p>
    <w:p>
      <w:pPr>
        <w:pStyle w:val="BookText"/>
      </w:pPr>
      <w:r>
        <w:rPr>
          <w:rFonts w:ascii="Amiri" w:hAnsi="Amiri" w:eastAsia="Amiri" w:cs="Amiri"/>
          <w:lang w:bidi="ar-SA"/>
          <w:color w:val="111111"/>
          <w:sz w:val="28"/>
          <w:szCs w:val="28"/>
          <w:rtl/>
        </w:rPr>
        <w:t xml:space="preserve">1557.الإمام الهادی علیه السلام:أرجَحُ مِنَ العِلمِ حامِلُهُ. </w:t>
      </w:r>
      <w:r>
        <w:rPr>
          <w:rStyle w:val="FootnoteReference"/>
        </w:rPr>
        <w:footnoteReference w:id="1739"/>
      </w:r>
    </w:p>
    <w:p>
      <w:pPr>
        <w:pStyle w:val="BookText"/>
      </w:pPr>
      <w:r>
        <w:rPr>
          <w:rFonts w:ascii="Amiri" w:hAnsi="Amiri" w:eastAsia="Amiri" w:cs="Amiri"/>
          <w:lang w:bidi="ar-SA"/>
          <w:color w:val="111111"/>
          <w:sz w:val="28"/>
          <w:szCs w:val="28"/>
          <w:rtl/>
        </w:rPr>
        <w:t xml:space="preserve">1558.إرشاد القلوب:قالَ الجَوادُ علیه السلام:مَا اجتَمَعَ رَجُلانِ إلّاکانَ أفضَلُهُما عِندَ اللّهِ آدَبَهُما.</w:t>
      </w:r>
    </w:p>
    <w:p>
      <w:pPr>
        <w:pStyle w:val="BookText"/>
      </w:pPr>
      <w:r>
        <w:rPr>
          <w:rFonts w:ascii="Amiri" w:hAnsi="Amiri" w:eastAsia="Amiri" w:cs="Amiri"/>
          <w:lang w:bidi="ar-SA"/>
          <w:color w:val="111111"/>
          <w:sz w:val="28"/>
          <w:szCs w:val="28"/>
          <w:rtl/>
        </w:rPr>
        <w:t xml:space="preserve">فَقیلَ:یَابنَ رَسولِ اللّهِ قَد عَرَفنا فَضلَهُ عِندَ النّاسِ،فَما فَضلُهُ عِندَ اللّهِ؟</w:t>
      </w:r>
    </w:p>
    <w:p>
      <w:pPr>
        <w:pStyle w:val="BookText"/>
      </w:pPr>
      <w:r>
        <w:rPr>
          <w:rFonts w:ascii="Amiri" w:hAnsi="Amiri" w:eastAsia="Amiri" w:cs="Amiri"/>
          <w:lang w:bidi="ar-SA"/>
          <w:color w:val="111111"/>
          <w:sz w:val="28"/>
          <w:szCs w:val="28"/>
          <w:rtl/>
        </w:rPr>
        <w:t xml:space="preserve">فَقالَ:بِقِراءَةِ القُرآنِ کَما انزِلَ،ویَروی حَدیثَنا کَما قُلنا،ویَدعُو اللّهَ مُغرَماً بِدُعائِهِ. </w:t>
      </w:r>
      <w:r>
        <w:rPr>
          <w:rStyle w:val="FootnoteReference"/>
        </w:rPr>
        <w:footnoteReference w:id="1740"/>
      </w:r>
    </w:p>
    <w:p>
      <w:pPr>
        <w:pStyle w:val="BookText"/>
      </w:pPr>
      <w:r>
        <w:rPr>
          <w:rFonts w:ascii="Amiri" w:hAnsi="Amiri" w:eastAsia="Amiri" w:cs="Amiri"/>
          <w:lang w:bidi="ar-SA"/>
          <w:color w:val="111111"/>
          <w:sz w:val="28"/>
          <w:szCs w:val="28"/>
          <w:rtl/>
        </w:rPr>
        <w:t xml:space="preserve">1559.ربیع الأبرار:قال موسی علیه السلام:یا إلهی مَن أحَبُّ النّاسِ إلَیکَ؟</w:t>
      </w:r>
    </w:p>
    <w:p>
      <w:pPr>
        <w:pStyle w:val="BookText"/>
      </w:pPr>
      <w:r>
        <w:rPr>
          <w:rFonts w:ascii="Amiri" w:hAnsi="Amiri" w:eastAsia="Amiri" w:cs="Amiri"/>
          <w:lang w:bidi="ar-SA"/>
          <w:color w:val="111111"/>
          <w:sz w:val="28"/>
          <w:szCs w:val="28"/>
          <w:rtl/>
        </w:rPr>
        <w:t xml:space="preserve">قالَ:عالِمٌ یَطلُبُ عالِماً. </w:t>
      </w:r>
      <w:r>
        <w:rPr>
          <w:rStyle w:val="FootnoteReference"/>
        </w:rPr>
        <w:footnoteReference w:id="1741"/>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207" w:name="pg20021_207192"/>
    <w:bookmarkEnd w:id="207"/>
    <w:p>
      <w:pPr>
        <w:pStyle w:val="Heading3"/>
      </w:pPr>
      <w:bookmarkStart w:id="587" w:name="_Toc322"/>
      <w:r>
        <w:t>الفصل الثانی:آداب العالم</w:t>
      </w:r>
      <w:bookmarkEnd w:id="587"/>
    </w:p>
    <w:p>
      <w:pPr>
        <w:pStyle w:val="Heading4"/>
      </w:pPr>
      <w:bookmarkStart w:id="588" w:name="_Toc323"/>
      <w:r>
        <w:t>أ-ما یَنبَغی لِلعالِمِ</w:t>
      </w:r>
      <w:bookmarkEnd w:id="588"/>
    </w:p>
    <w:p>
      <w:pPr>
        <w:pStyle w:val="Heading5"/>
      </w:pPr>
      <w:bookmarkStart w:id="589" w:name="_Toc324"/>
      <w:r>
        <w:t>1/2:العَمَل</w:t>
      </w:r>
      <w:bookmarkEnd w:id="589"/>
    </w:p>
    <w:p>
      <w:pPr>
        <w:pStyle w:val="BookText"/>
      </w:pPr>
      <w:r>
        <w:rPr>
          <w:rFonts w:ascii="Amiri" w:hAnsi="Amiri" w:eastAsia="Amiri" w:cs="Amiri"/>
          <w:lang w:bidi="ar-SA"/>
          <w:color w:val="111111"/>
          <w:sz w:val="28"/>
          <w:szCs w:val="28"/>
          <w:rtl/>
        </w:rPr>
        <w:t xml:space="preserve">1560.رسول اللّه صلی الله علیه و آله:تَعَلَّموا ما شِئتُم إن شِئتُم أن تَعلَموا،فَلَن یَنفَعَکُمُ اللّهُ بِالعِلمِ حَتّی تَعمَلوا. </w:t>
      </w:r>
      <w:r>
        <w:rPr>
          <w:rStyle w:val="FootnoteReference"/>
        </w:rPr>
        <w:footnoteReference w:id="1742"/>
      </w:r>
    </w:p>
    <w:p>
      <w:pPr>
        <w:pStyle w:val="BookText"/>
      </w:pPr>
      <w:r>
        <w:rPr>
          <w:rFonts w:ascii="IRNazanin" w:hAnsi="IRNazanin" w:eastAsia="IRNazanin" w:cs="IRNazanin"/>
          <w:lang w:bidi="fa-IR"/>
          <w:color w:val="111111"/>
          <w:sz w:val="28"/>
          <w:szCs w:val="28"/>
          <w:rtl/>
        </w:rPr>
        <w:t xml:space="preserve">.حلیة الأولیاء:ج 1 ص 236، [1]تاریخ بغداد:ج 10 ص 94 [2] کلاهما عن معاذ بن جبل،الفردوس:ج 2 ص 43 ح 2250 عن أبی الدرداء،کنزالعمّال:ج 1 ص 141 ح 28718؛الأمالی للشجری:ج 1 ص 62 [3] عن معاذ بن جبل،إرشاد القلوب:ص 14، [4]تنبیه الخواطر:ج 2 ص 213 [5] کلّها نحوه،بحارالأنوار:ج 2 ص 37 ح 54. [6]</w:t>
      </w:r>
    </w:p>
    <w:p>
      <w:pPr>
        <w:pStyle w:val="BookText"/>
      </w:pPr>
      <w:r>
        <w:rPr>
          <w:rFonts w:ascii="Amiri" w:hAnsi="Amiri" w:eastAsia="Amiri" w:cs="Amiri"/>
          <w:lang w:bidi="ar-SA"/>
          <w:color w:val="111111"/>
          <w:sz w:val="28"/>
          <w:szCs w:val="28"/>
          <w:rtl/>
        </w:rPr>
        <w:t xml:space="preserve">1561.عنه صلی الله علیه و آله:إنّی لا أخافُ عَلَیکُم فیما لا تَعلَمونَ،ولکِنِ انظُروا کَیفَ تَعمَلونَ فیما تَعلَمونَ. </w:t>
      </w:r>
      <w:r>
        <w:rPr>
          <w:rStyle w:val="FootnoteReference"/>
        </w:rPr>
        <w:footnoteReference w:id="1743"/>
      </w:r>
    </w:p>
    <w:p>
      <w:pPr>
        <w:pStyle w:val="BookText"/>
      </w:pPr>
      <w:r>
        <w:rPr>
          <w:rFonts w:ascii="Amiri" w:hAnsi="Amiri" w:eastAsia="Amiri" w:cs="Amiri"/>
          <w:lang w:bidi="ar-SA"/>
          <w:color w:val="111111"/>
          <w:sz w:val="28"/>
          <w:szCs w:val="28"/>
          <w:rtl/>
        </w:rPr>
        <w:t xml:space="preserve">1562.عنه صلی الله علیه و آله:لا تَزولُ قَدَما عَبدٍ یَومَ القِیامَةِ حَتّی یُسأَلَ عَن أربَعٍ:عَن عُمرِهِ فیما أفناهُ، وعَن جَسَدِهِ فیما أبلاهُ،وعَن مالِهِ مِن أینَ اکتَسَبَهُ وفیما وَضَعَهُ،وعَن عِلمِهِ ماذا عَمِلَ فیهِ. </w:t>
      </w:r>
      <w:r>
        <w:rPr>
          <w:rStyle w:val="FootnoteReference"/>
        </w:rPr>
        <w:footnoteReference w:id="1744"/>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1563.عنه صلی الله علیه و آله:مَن غَلَبَ عِلمُهُ هَواهُ فَهُوَ عِلمٌ نافِعٌ. </w:t>
      </w:r>
      <w:r>
        <w:rPr>
          <w:rStyle w:val="FootnoteReference"/>
        </w:rPr>
        <w:footnoteReference w:id="1745"/>
      </w:r>
    </w:p>
    <w:p>
      <w:pPr>
        <w:pStyle w:val="BookText"/>
      </w:pPr>
      <w:r>
        <w:rPr>
          <w:rFonts w:ascii="IRNazanin" w:hAnsi="IRNazanin" w:eastAsia="IRNazanin" w:cs="IRNazanin"/>
          <w:lang w:bidi="fa-IR"/>
          <w:color w:val="111111"/>
          <w:sz w:val="28"/>
          <w:szCs w:val="28"/>
          <w:rtl/>
        </w:rPr>
        <w:t xml:space="preserve">.جامع الأخبار:ص 269 ح 730،روضة الواعظین:ص 461، [1]مشکاة الأنوار:ص 158 ح 399،بحارالأنوار:ج 70 ص 71 ح 21. [2]</w:t>
      </w:r>
    </w:p>
    <w:p>
      <w:pPr>
        <w:pStyle w:val="BookText"/>
      </w:pPr>
      <w:r>
        <w:rPr>
          <w:rFonts w:ascii="Amiri" w:hAnsi="Amiri" w:eastAsia="Amiri" w:cs="Amiri"/>
          <w:lang w:bidi="ar-SA"/>
          <w:color w:val="111111"/>
          <w:sz w:val="28"/>
          <w:szCs w:val="28"/>
          <w:rtl/>
        </w:rPr>
        <w:t xml:space="preserve">1564.عنه صلی الله علیه و آله:العِلمُ إمامُ العَمَلِ وَالعَمَلُ تابِعُهُ،یُلهِمُهُ اللّهُ السُّعَداءَ ویَحرِمُهُ الأَشقِیاءَ. </w:t>
      </w:r>
      <w:r>
        <w:rPr>
          <w:rStyle w:val="FootnoteReference"/>
        </w:rPr>
        <w:footnoteReference w:id="1746"/>
      </w:r>
    </w:p>
    <w:p>
      <w:pPr>
        <w:pStyle w:val="BookText"/>
      </w:pPr>
      <w:r>
        <w:rPr>
          <w:rFonts w:ascii="Amiri" w:hAnsi="Amiri" w:eastAsia="Amiri" w:cs="Amiri"/>
          <w:lang w:bidi="ar-SA"/>
          <w:color w:val="111111"/>
          <w:sz w:val="28"/>
          <w:szCs w:val="28"/>
          <w:rtl/>
        </w:rPr>
        <w:t xml:space="preserve">1565.عنه صلی الله علیه و آله:کونوا لِلعِلمِ رُعاةً ولا تَکونوا لَهُ رُواةً،فَقَد یَرعَوی مَن لا یَروی،وقَد یَروی مَن لا یَرعَوی،إنَّکُم لَن تَکونوا عالِمینَ حَتّی تَکونوا بِما عَلِمتُم عامِلینَ. </w:t>
      </w:r>
      <w:r>
        <w:rPr>
          <w:rStyle w:val="FootnoteReference"/>
        </w:rPr>
        <w:footnoteReference w:id="1747"/>
      </w:r>
    </w:p>
    <w:p>
      <w:pPr>
        <w:pStyle w:val="BookText"/>
      </w:pPr>
      <w:r>
        <w:rPr>
          <w:rFonts w:ascii="Amiri" w:hAnsi="Amiri" w:eastAsia="Amiri" w:cs="Amiri"/>
          <w:lang w:bidi="ar-SA"/>
          <w:color w:val="111111"/>
          <w:sz w:val="28"/>
          <w:szCs w:val="28"/>
          <w:rtl/>
        </w:rPr>
        <w:t xml:space="preserve">1566.الإمام علیّ علیه السلام:مَن خالَفَ هَواهُ أطاعَ العِلمَ. </w:t>
      </w:r>
      <w:r>
        <w:rPr>
          <w:rStyle w:val="FootnoteReference"/>
        </w:rPr>
        <w:footnoteReference w:id="1748"/>
      </w:r>
    </w:p>
    <w:p>
      <w:pPr>
        <w:pStyle w:val="BookText"/>
      </w:pPr>
      <w:r>
        <w:rPr>
          <w:rFonts w:ascii="Amiri" w:hAnsi="Amiri" w:eastAsia="Amiri" w:cs="Amiri"/>
          <w:lang w:bidi="ar-SA"/>
          <w:color w:val="111111"/>
          <w:sz w:val="28"/>
          <w:szCs w:val="28"/>
          <w:rtl/>
        </w:rPr>
        <w:t xml:space="preserve">1567.عنه علیه السلام:مَن قاتَلَ جَهلَهُ بِعِلمِهِ فازَ بِالحَظِّ الأَسعَدِ. </w:t>
      </w:r>
      <w:r>
        <w:rPr>
          <w:rStyle w:val="FootnoteReference"/>
        </w:rPr>
        <w:footnoteReference w:id="1749"/>
      </w:r>
    </w:p>
    <w:p>
      <w:pPr>
        <w:pStyle w:val="BookText"/>
      </w:pPr>
      <w:r>
        <w:rPr>
          <w:rFonts w:ascii="Amiri" w:hAnsi="Amiri" w:eastAsia="Amiri" w:cs="Amiri"/>
          <w:lang w:bidi="ar-SA"/>
          <w:color w:val="111111"/>
          <w:sz w:val="28"/>
          <w:szCs w:val="28"/>
          <w:rtl/>
        </w:rPr>
        <w:t xml:space="preserve">1568.عنه علیه السلام-فی صِفَةِ آلِ مُحَمَّدٍ علیهم السلام-:عَقَلُوا الدّینَ عَقلَ وِعایَةٍ ورِعایَةٍ،لا عَقلَ سَماعٍ ورِوایَةٍ،فَإِنَّ رُواةَ العِلمِ کَثیرٌ،ورُعاتَهُ قَلیلٌ. </w:t>
      </w:r>
      <w:r>
        <w:rPr>
          <w:rStyle w:val="FootnoteReference"/>
        </w:rPr>
        <w:footnoteReference w:id="1750"/>
      </w:r>
    </w:p>
    <w:p>
      <w:pPr>
        <w:pStyle w:val="BookText"/>
      </w:pPr>
      <w:r>
        <w:rPr>
          <w:rFonts w:ascii="Amiri" w:hAnsi="Amiri" w:eastAsia="Amiri" w:cs="Amiri"/>
          <w:lang w:bidi="ar-SA"/>
          <w:color w:val="111111"/>
          <w:sz w:val="28"/>
          <w:szCs w:val="28"/>
          <w:rtl/>
        </w:rPr>
        <w:t xml:space="preserve">1569.عنه علیه السلام:اِعقِلُوا الخَبَرَ إذا سَمِعتُموهُ عَقلَ رِعایَةٍ لا عَقلَ رِوایَةٍ،فَإِنَّ رُواةَ العِلمِ کَثیرٌ، ورُعاتَهُ قَلیلٌ. </w:t>
      </w:r>
      <w:r>
        <w:rPr>
          <w:rStyle w:val="FootnoteReference"/>
        </w:rPr>
        <w:footnoteReference w:id="1751"/>
      </w:r>
    </w:p>
    <w:p>
      <w:pPr>
        <w:pStyle w:val="BookText"/>
      </w:pPr>
      <w:r>
        <w:rPr>
          <w:rFonts w:ascii="Amiri" w:hAnsi="Amiri" w:eastAsia="Amiri" w:cs="Amiri"/>
          <w:lang w:bidi="ar-SA"/>
          <w:color w:val="111111"/>
          <w:sz w:val="28"/>
          <w:szCs w:val="28"/>
          <w:rtl/>
        </w:rPr>
        <w:t xml:space="preserve">1570.عنه علیه السلام:مَن جُمِعَ فیهِ سِتُّ خِصالٍ ما یَدَعُ لِلجَنَّةِ مَطلَباً ولا عَنِ النّارِ مَهرَباً:مَن عَرَفَ اللّهَ فَأَطاعَهُ،وعَرَفَ الشَّیطانَ فَعَصاهُ،وعَرَفَ الحَقَّ فَاتَّبَعَهُ،وعَرَفَ الباطِلَ فَاتَّقاهُ،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وعَرَفَ الدُّنیا فَرَفَضَها،وعَرَفَ الآخِرَةَ فَطَلَبَها. </w:t>
      </w:r>
      <w:r>
        <w:rPr>
          <w:rStyle w:val="FootnoteReference"/>
        </w:rPr>
        <w:footnoteReference w:id="1752"/>
      </w:r>
    </w:p>
    <w:p>
      <w:pPr>
        <w:pStyle w:val="BookText"/>
      </w:pPr>
      <w:r>
        <w:rPr>
          <w:rFonts w:ascii="IRNazanin" w:hAnsi="IRNazanin" w:eastAsia="IRNazanin" w:cs="IRNazanin"/>
          <w:lang w:bidi="fa-IR"/>
          <w:color w:val="111111"/>
          <w:sz w:val="28"/>
          <w:szCs w:val="28"/>
          <w:rtl/>
        </w:rPr>
        <w:t xml:space="preserve">.تنبیه الخواطر:ج 1 ص 135؛ [1]شرح نهج البلاغة لابن أبی الحدید:ج 20 ص 264 ح 88.</w:t>
      </w:r>
    </w:p>
    <w:p>
      <w:pPr>
        <w:pStyle w:val="BookText"/>
      </w:pPr>
      <w:r>
        <w:rPr>
          <w:rFonts w:ascii="Amiri" w:hAnsi="Amiri" w:eastAsia="Amiri" w:cs="Amiri"/>
          <w:lang w:bidi="ar-SA"/>
          <w:color w:val="111111"/>
          <w:sz w:val="28"/>
          <w:szCs w:val="28"/>
          <w:rtl/>
        </w:rPr>
        <w:t xml:space="preserve">1571.عنه علیه السلام:إن أحبَبتَ أن تَکونَ أسعَدَ النّاسِ بِما عَلِمتَ فَاعمَل. </w:t>
      </w:r>
      <w:r>
        <w:rPr>
          <w:rStyle w:val="FootnoteReference"/>
        </w:rPr>
        <w:footnoteReference w:id="1753"/>
      </w:r>
    </w:p>
    <w:p>
      <w:pPr>
        <w:pStyle w:val="BookText"/>
      </w:pPr>
      <w:r>
        <w:rPr>
          <w:rFonts w:ascii="Amiri" w:hAnsi="Amiri" w:eastAsia="Amiri" w:cs="Amiri"/>
          <w:lang w:bidi="ar-SA"/>
          <w:color w:val="111111"/>
          <w:sz w:val="28"/>
          <w:szCs w:val="28"/>
          <w:rtl/>
        </w:rPr>
        <w:t xml:space="preserve">1572.عنه علیه السلام:أطِعِ العِلمَ وَاعصِ الجَهلَ تُفلِح. </w:t>
      </w:r>
      <w:r>
        <w:rPr>
          <w:rStyle w:val="FootnoteReference"/>
        </w:rPr>
        <w:footnoteReference w:id="1754"/>
      </w:r>
    </w:p>
    <w:p>
      <w:pPr>
        <w:pStyle w:val="BookText"/>
      </w:pPr>
      <w:r>
        <w:rPr>
          <w:rFonts w:ascii="Amiri" w:hAnsi="Amiri" w:eastAsia="Amiri" w:cs="Amiri"/>
          <w:lang w:bidi="ar-SA"/>
          <w:color w:val="111111"/>
          <w:sz w:val="28"/>
          <w:szCs w:val="28"/>
          <w:rtl/>
        </w:rPr>
        <w:t xml:space="preserve">1573.عنه علیه السلام:العِلمُ یُرشِدُکَ،وَالعَمَلُ یَبلُغُ بِکَ الغایَةَ. </w:t>
      </w:r>
      <w:r>
        <w:rPr>
          <w:rStyle w:val="FootnoteReference"/>
        </w:rPr>
        <w:footnoteReference w:id="1755"/>
      </w:r>
    </w:p>
    <w:p>
      <w:pPr>
        <w:pStyle w:val="BookText"/>
      </w:pPr>
      <w:r>
        <w:rPr>
          <w:rFonts w:ascii="Amiri" w:hAnsi="Amiri" w:eastAsia="Amiri" w:cs="Amiri"/>
          <w:lang w:bidi="ar-SA"/>
          <w:color w:val="111111"/>
          <w:sz w:val="28"/>
          <w:szCs w:val="28"/>
          <w:rtl/>
        </w:rPr>
        <w:t xml:space="preserve">1574.عنه علیه السلام:اِعمَل بِالعِلمِ تُدرِک غُنماً. </w:t>
      </w:r>
      <w:r>
        <w:rPr>
          <w:rStyle w:val="FootnoteReference"/>
        </w:rPr>
        <w:footnoteReference w:id="1756"/>
      </w:r>
    </w:p>
    <w:p>
      <w:pPr>
        <w:pStyle w:val="BookText"/>
      </w:pPr>
      <w:r>
        <w:rPr>
          <w:rFonts w:ascii="Amiri" w:hAnsi="Amiri" w:eastAsia="Amiri" w:cs="Amiri"/>
          <w:lang w:bidi="ar-SA"/>
          <w:color w:val="111111"/>
          <w:sz w:val="28"/>
          <w:szCs w:val="28"/>
          <w:rtl/>
        </w:rPr>
        <w:t xml:space="preserve">1575.عنه علیه السلام:أیُّهَا النّاسُ ! إذا عَلِمتُم فَاعمَلوا بِما عَلِمتُم لَعَلَّکُم تَهتَدونَ. </w:t>
      </w:r>
      <w:r>
        <w:rPr>
          <w:rStyle w:val="FootnoteReference"/>
        </w:rPr>
        <w:footnoteReference w:id="1757"/>
      </w:r>
    </w:p>
    <w:p>
      <w:pPr>
        <w:pStyle w:val="BookText"/>
      </w:pPr>
      <w:r>
        <w:rPr>
          <w:rFonts w:ascii="Amiri" w:hAnsi="Amiri" w:eastAsia="Amiri" w:cs="Amiri"/>
          <w:lang w:bidi="ar-SA"/>
          <w:color w:val="111111"/>
          <w:sz w:val="28"/>
          <w:szCs w:val="28"/>
          <w:rtl/>
        </w:rPr>
        <w:t xml:space="preserve">1576.عنه علیه السلام:اِعمَلوا بِالعِلمِ تَسعَدوا. </w:t>
      </w:r>
      <w:r>
        <w:rPr>
          <w:rStyle w:val="FootnoteReference"/>
        </w:rPr>
        <w:footnoteReference w:id="1758"/>
      </w:r>
    </w:p>
    <w:p>
      <w:pPr>
        <w:pStyle w:val="BookText"/>
      </w:pPr>
      <w:r>
        <w:rPr>
          <w:rFonts w:ascii="Amiri" w:hAnsi="Amiri" w:eastAsia="Amiri" w:cs="Amiri"/>
          <w:lang w:bidi="ar-SA"/>
          <w:color w:val="111111"/>
          <w:sz w:val="28"/>
          <w:szCs w:val="28"/>
          <w:rtl/>
        </w:rPr>
        <w:t xml:space="preserve">1577.عنه علیه السلام:العِلمُ رُشدٌ لِمَن عَمِلَ بِهِ. </w:t>
      </w:r>
      <w:r>
        <w:rPr>
          <w:rStyle w:val="FootnoteReference"/>
        </w:rPr>
        <w:footnoteReference w:id="1759"/>
      </w:r>
    </w:p>
    <w:p>
      <w:pPr>
        <w:pStyle w:val="BookText"/>
      </w:pPr>
      <w:r>
        <w:rPr>
          <w:rFonts w:ascii="Amiri" w:hAnsi="Amiri" w:eastAsia="Amiri" w:cs="Amiri"/>
          <w:lang w:bidi="ar-SA"/>
          <w:color w:val="111111"/>
          <w:sz w:val="28"/>
          <w:szCs w:val="28"/>
          <w:rtl/>
        </w:rPr>
        <w:t xml:space="preserve">1578.عنه علیه السلام:العامِلُ بِالعِلمِ کَالسّائِرِ عَلَی الطَّریقِ الواضِحِ. </w:t>
      </w:r>
      <w:r>
        <w:rPr>
          <w:rStyle w:val="FootnoteReference"/>
        </w:rPr>
        <w:footnoteReference w:id="1760"/>
      </w:r>
    </w:p>
    <w:p>
      <w:pPr>
        <w:pStyle w:val="BookText"/>
      </w:pPr>
      <w:r>
        <w:rPr>
          <w:rFonts w:ascii="Amiri" w:hAnsi="Amiri" w:eastAsia="Amiri" w:cs="Amiri"/>
          <w:lang w:bidi="ar-SA"/>
          <w:color w:val="111111"/>
          <w:sz w:val="28"/>
          <w:szCs w:val="28"/>
          <w:rtl/>
        </w:rPr>
        <w:t xml:space="preserve">1579.عنه علیه السلام-فِی الحِکَمِ المَنسوبَةِ إلَیهِ-:ما أحسَنَ العِلمَ یَزینُهُ العَمَلُ ! وما أحسَنَ العَمَلَ یَزینُهُ الرِّفقُ ! </w:t>
      </w:r>
      <w:r>
        <w:rPr>
          <w:rStyle w:val="FootnoteReference"/>
        </w:rPr>
        <w:footnoteReference w:id="1761"/>
      </w:r>
    </w:p>
    <w:p>
      <w:pPr>
        <w:pStyle w:val="BookText"/>
      </w:pPr>
      <w:r>
        <w:rPr>
          <w:rFonts w:ascii="Amiri" w:hAnsi="Amiri" w:eastAsia="Amiri" w:cs="Amiri"/>
          <w:lang w:bidi="ar-SA"/>
          <w:color w:val="111111"/>
          <w:sz w:val="28"/>
          <w:szCs w:val="28"/>
          <w:rtl/>
        </w:rPr>
        <w:t xml:space="preserve">1580.عنه علیه السلام:بِحُسنِ العَمَلِ تُجنی ثَمَرَةُ العِلمِ،لا بِحُسنِ القَولِ. </w:t>
      </w:r>
      <w:r>
        <w:rPr>
          <w:rStyle w:val="FootnoteReference"/>
        </w:rPr>
        <w:footnoteReference w:id="1762"/>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1581.عنه علیه السلام:فَضیلَةُ العِلمِ العَمَلُ بِهِ. </w:t>
      </w:r>
      <w:r>
        <w:rPr>
          <w:rStyle w:val="FootnoteReference"/>
        </w:rPr>
        <w:footnoteReference w:id="1763"/>
      </w:r>
    </w:p>
    <w:p>
      <w:pPr>
        <w:pStyle w:val="BookText"/>
      </w:pPr>
      <w:r>
        <w:rPr>
          <w:rFonts w:ascii="IRNazanin" w:hAnsi="IRNazanin" w:eastAsia="IRNazanin" w:cs="IRNazanin"/>
          <w:lang w:bidi="fa-IR"/>
          <w:color w:val="111111"/>
          <w:sz w:val="28"/>
          <w:szCs w:val="28"/>
          <w:rtl/>
        </w:rPr>
        <w:t xml:space="preserve">.غرر الحکم:ح 6576.</w:t>
      </w:r>
    </w:p>
    <w:p>
      <w:pPr>
        <w:pStyle w:val="BookText"/>
      </w:pPr>
      <w:r>
        <w:rPr>
          <w:rFonts w:ascii="Amiri" w:hAnsi="Amiri" w:eastAsia="Amiri" w:cs="Amiri"/>
          <w:lang w:bidi="ar-SA"/>
          <w:color w:val="111111"/>
          <w:sz w:val="28"/>
          <w:szCs w:val="28"/>
          <w:rtl/>
        </w:rPr>
        <w:t xml:space="preserve">1582.عنه علیه السلام:خَیرُ العِلمِ ما قارَنَهُ العَمَلُ. </w:t>
      </w:r>
      <w:r>
        <w:rPr>
          <w:rStyle w:val="FootnoteReference"/>
        </w:rPr>
        <w:footnoteReference w:id="1764"/>
      </w:r>
    </w:p>
    <w:p>
      <w:pPr>
        <w:pStyle w:val="BookText"/>
      </w:pPr>
      <w:r>
        <w:rPr>
          <w:rFonts w:ascii="Amiri" w:hAnsi="Amiri" w:eastAsia="Amiri" w:cs="Amiri"/>
          <w:lang w:bidi="ar-SA"/>
          <w:color w:val="111111"/>
          <w:sz w:val="28"/>
          <w:szCs w:val="28"/>
          <w:rtl/>
        </w:rPr>
        <w:t xml:space="preserve">1583.عنه علیه السلام:تَمامُ العِلمِ استِعمالُهُ. </w:t>
      </w:r>
      <w:r>
        <w:rPr>
          <w:rStyle w:val="FootnoteReference"/>
        </w:rPr>
        <w:footnoteReference w:id="1765"/>
      </w:r>
    </w:p>
    <w:p>
      <w:pPr>
        <w:pStyle w:val="BookText"/>
      </w:pPr>
      <w:r>
        <w:rPr>
          <w:rFonts w:ascii="Amiri" w:hAnsi="Amiri" w:eastAsia="Amiri" w:cs="Amiri"/>
          <w:lang w:bidi="ar-SA"/>
          <w:color w:val="111111"/>
          <w:sz w:val="28"/>
          <w:szCs w:val="28"/>
          <w:rtl/>
        </w:rPr>
        <w:t xml:space="preserve">1584.عنه علیه السلام:تَمامُ العِلمِ العَمَلُ بِموجَبِهِ. </w:t>
      </w:r>
      <w:r>
        <w:rPr>
          <w:rStyle w:val="FootnoteReference"/>
        </w:rPr>
        <w:footnoteReference w:id="1766"/>
      </w:r>
    </w:p>
    <w:p>
      <w:pPr>
        <w:pStyle w:val="BookText"/>
      </w:pPr>
      <w:r>
        <w:rPr>
          <w:rFonts w:ascii="Amiri" w:hAnsi="Amiri" w:eastAsia="Amiri" w:cs="Amiri"/>
          <w:lang w:bidi="ar-SA"/>
          <w:color w:val="111111"/>
          <w:sz w:val="28"/>
          <w:szCs w:val="28"/>
          <w:rtl/>
        </w:rPr>
        <w:t xml:space="preserve">1585.عنه علیه السلام:مِن کَمالِ العِلمِ العَمَلُ بِما یَقتَضیهِ. </w:t>
      </w:r>
      <w:r>
        <w:rPr>
          <w:rStyle w:val="FootnoteReference"/>
        </w:rPr>
        <w:footnoteReference w:id="1767"/>
      </w:r>
    </w:p>
    <w:p>
      <w:pPr>
        <w:pStyle w:val="BookText"/>
      </w:pPr>
      <w:r>
        <w:rPr>
          <w:rFonts w:ascii="Amiri" w:hAnsi="Amiri" w:eastAsia="Amiri" w:cs="Amiri"/>
          <w:lang w:bidi="ar-SA"/>
          <w:color w:val="111111"/>
          <w:sz w:val="28"/>
          <w:szCs w:val="28"/>
          <w:rtl/>
        </w:rPr>
        <w:t xml:space="preserve">1586.عنه علیه السلام:العَمَلُ بِالعِلمِ مِن تَمامِ النِّعمَةِ. </w:t>
      </w:r>
      <w:r>
        <w:rPr>
          <w:rStyle w:val="FootnoteReference"/>
        </w:rPr>
        <w:footnoteReference w:id="1768"/>
      </w:r>
    </w:p>
    <w:p>
      <w:pPr>
        <w:pStyle w:val="BookText"/>
      </w:pPr>
      <w:r>
        <w:rPr>
          <w:rFonts w:ascii="Amiri" w:hAnsi="Amiri" w:eastAsia="Amiri" w:cs="Amiri"/>
          <w:lang w:bidi="ar-SA"/>
          <w:color w:val="111111"/>
          <w:sz w:val="28"/>
          <w:szCs w:val="28"/>
          <w:rtl/>
        </w:rPr>
        <w:t xml:space="preserve">1587.عنه علیه السلام:جَمالُ العالِمِ عَمَلُهُ بِعِلمِهِ. </w:t>
      </w:r>
      <w:r>
        <w:rPr>
          <w:rStyle w:val="FootnoteReference"/>
        </w:rPr>
        <w:footnoteReference w:id="1769"/>
      </w:r>
    </w:p>
    <w:p>
      <w:pPr>
        <w:pStyle w:val="BookText"/>
      </w:pPr>
      <w:r>
        <w:rPr>
          <w:rFonts w:ascii="Amiri" w:hAnsi="Amiri" w:eastAsia="Amiri" w:cs="Amiri"/>
          <w:lang w:bidi="ar-SA"/>
          <w:color w:val="111111"/>
          <w:sz w:val="28"/>
          <w:szCs w:val="28"/>
          <w:rtl/>
        </w:rPr>
        <w:t xml:space="preserve">1588.عنه علیه السلام:أحسَنُ العِلمِ ما کانَ مَعَ العَمَلِ. </w:t>
      </w:r>
      <w:r>
        <w:rPr>
          <w:rStyle w:val="FootnoteReference"/>
        </w:rPr>
        <w:footnoteReference w:id="1770"/>
      </w:r>
    </w:p>
    <w:p>
      <w:pPr>
        <w:pStyle w:val="BookText"/>
      </w:pPr>
      <w:r>
        <w:rPr>
          <w:rFonts w:ascii="Amiri" w:hAnsi="Amiri" w:eastAsia="Amiri" w:cs="Amiri"/>
          <w:lang w:bidi="ar-SA"/>
          <w:color w:val="111111"/>
          <w:sz w:val="28"/>
          <w:szCs w:val="28"/>
          <w:rtl/>
        </w:rPr>
        <w:t xml:space="preserve">1589.عنه علیه السلام-فی کِتابِهِ إلی مُعاوِیَة-:اِعلَموا أنَّ خِیارَ عِبادِ اللّهِ الَّذینَ یَعمَلونَ بِما یَعلَمونَ، وأنَّ شِرارَهُمُ الجُهّالُ الَّذینَ یُنازِعونَ بِالجَهلِ أهلَ العِلمِ،فَإِنَّ لِلعالِمِ بِعِلمِهِ فَضلًا،وإنَّ الجاهِلَ لَن یَزدادَ بِمُنازَعَةِ العالِمِ إلّاجَهلًا. </w:t>
      </w:r>
      <w:r>
        <w:rPr>
          <w:rStyle w:val="FootnoteReference"/>
        </w:rPr>
        <w:footnoteReference w:id="1771"/>
      </w:r>
    </w:p>
    <w:p>
      <w:pPr>
        <w:pStyle w:val="BookText"/>
      </w:pPr>
      <w:r>
        <w:rPr>
          <w:rFonts w:ascii="Amiri" w:hAnsi="Amiri" w:eastAsia="Amiri" w:cs="Amiri"/>
          <w:lang w:bidi="ar-SA"/>
          <w:color w:val="111111"/>
          <w:sz w:val="28"/>
          <w:szCs w:val="28"/>
          <w:rtl/>
        </w:rPr>
        <w:t xml:space="preserve">1590.عنه علیه السلام:مَن عَمِلَ بِالعِلمِ بَلَغَ بُغیَتَهُ مِنَ الآخِرَةِ ومُرادَهُ. </w:t>
      </w:r>
      <w:r>
        <w:rPr>
          <w:rStyle w:val="FootnoteReference"/>
        </w:rPr>
        <w:footnoteReference w:id="1772"/>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1591.عنه علیه السلام:تَعَلَّمُوا العِلمَ تُعرَفوا بِهِ،وَاعمَلوا بِهِ تَکونوا مِن أهلِهِ،فَإِنَّهُ سَیَأتی بَعدَ هذا زَمانٌ لا یَعرِفُ فیهِ تِسعَةُ عُشَرائِهِمُ </w:t>
      </w:r>
      <w:r>
        <w:rPr>
          <w:rStyle w:val="FootnoteReference"/>
        </w:rPr>
        <w:footnoteReference w:id="1773"/>
      </w:r>
    </w:p>
    <w:p>
      <w:pPr>
        <w:pStyle w:val="BookText"/>
      </w:pPr>
      <w:r>
        <w:rPr>
          <w:rFonts w:ascii="IRNazanin" w:hAnsi="IRNazanin" w:eastAsia="IRNazanin" w:cs="IRNazanin"/>
          <w:lang w:bidi="fa-IR"/>
          <w:color w:val="111111"/>
          <w:sz w:val="28"/>
          <w:szCs w:val="28"/>
          <w:rtl/>
        </w:rPr>
        <w:t xml:space="preserve">.العشیر:جزء من أجزاء العشرة (لسان العرب:ج 4 ص 570). [1]</w:t>
      </w:r>
    </w:p>
    <w:p>
      <w:pPr>
        <w:pStyle w:val="BookText"/>
      </w:pPr>
      <w:r>
        <w:rPr>
          <w:rFonts w:ascii="Amiri" w:hAnsi="Amiri" w:eastAsia="Amiri" w:cs="Amiri"/>
          <w:lang w:bidi="ar-SA"/>
          <w:color w:val="111111"/>
          <w:sz w:val="28"/>
          <w:szCs w:val="28"/>
          <w:rtl/>
        </w:rPr>
        <w:t xml:space="preserve">المَعروفَ،ولا یَنجو مِنهُ إلّاکُلُّ نُوَمَةٍ،فَاُولئِکَ أئِمَّةُ الهُدی ومَصابیحُ العِلمِ لَیسوا بِالمَساییحِ ولَا المَذاییعِ </w:t>
      </w:r>
      <w:r>
        <w:rPr>
          <w:rStyle w:val="FootnoteReference"/>
        </w:rPr>
        <w:footnoteReference w:id="1774"/>
      </w:r>
    </w:p>
    <w:p>
      <w:pPr>
        <w:pStyle w:val="BookText"/>
      </w:pPr>
      <w:r>
        <w:rPr>
          <w:rFonts w:ascii="Amiri" w:hAnsi="Amiri" w:eastAsia="Amiri" w:cs="Amiri"/>
          <w:lang w:bidi="ar-SA"/>
          <w:color w:val="111111"/>
          <w:sz w:val="28"/>
          <w:szCs w:val="28"/>
          <w:rtl/>
        </w:rPr>
        <w:t xml:space="preserve">البُذرِ. </w:t>
      </w:r>
      <w:r>
        <w:rPr>
          <w:rStyle w:val="FootnoteReference"/>
        </w:rPr>
        <w:footnoteReference w:id="1775"/>
      </w:r>
    </w:p>
    <w:p>
      <w:pPr>
        <w:pStyle w:val="BookText"/>
      </w:pPr>
      <w:r>
        <w:rPr>
          <w:rFonts w:ascii="Amiri" w:hAnsi="Amiri" w:eastAsia="Amiri" w:cs="Amiri"/>
          <w:lang w:bidi="ar-SA"/>
          <w:color w:val="111111"/>
          <w:sz w:val="28"/>
          <w:szCs w:val="28"/>
          <w:rtl/>
        </w:rPr>
        <w:t xml:space="preserve">1592.عنه علیه السلام:قِوامُ الدّینِ وَالدُّنیا بِأَربَعَةٍ:عالِمٍ مُستَعمِلٍ عِلمَهُ،وجاهِلٍ لا یَستَنکِفُ أن یَتَعَلَّمَ، وجَوادٍ لا یَبخَلُ بِمَعروفِهِ،وفَقیرٍ لا یَبیعُ آخِرَتَهُ بِدُنیاهُ،فَإِذا ضَیَّعَ العالِمُ عِلمَهُ استَنکَفَ الجاهِلُ أن یَتَعَلَّمَ،وإذا بَخِلَ الغَنِیُّ بِمَعروفِهِ باعَ الفَقیرُ آخِرَتَهُ بِدُنیاهُ. </w:t>
      </w:r>
      <w:r>
        <w:rPr>
          <w:rStyle w:val="FootnoteReference"/>
        </w:rPr>
        <w:footnoteReference w:id="1776"/>
      </w:r>
    </w:p>
    <w:p>
      <w:pPr>
        <w:pStyle w:val="BookText"/>
      </w:pPr>
      <w:r>
        <w:rPr>
          <w:rFonts w:ascii="Amiri" w:hAnsi="Amiri" w:eastAsia="Amiri" w:cs="Amiri"/>
          <w:lang w:bidi="ar-SA"/>
          <w:color w:val="111111"/>
          <w:sz w:val="28"/>
          <w:szCs w:val="28"/>
          <w:rtl/>
        </w:rPr>
        <w:t xml:space="preserve">1593.عنه علیه السلام:إذا رُمتُمُ </w:t>
      </w:r>
      <w:r>
        <w:rPr>
          <w:rStyle w:val="FootnoteReference"/>
        </w:rPr>
        <w:footnoteReference w:id="1777"/>
      </w:r>
    </w:p>
    <w:p>
      <w:pPr>
        <w:pStyle w:val="BookText"/>
      </w:pPr>
      <w:r>
        <w:rPr>
          <w:rFonts w:ascii="Amiri" w:hAnsi="Amiri" w:eastAsia="Amiri" w:cs="Amiri"/>
          <w:lang w:bidi="ar-SA"/>
          <w:color w:val="111111"/>
          <w:sz w:val="28"/>
          <w:szCs w:val="28"/>
          <w:rtl/>
        </w:rPr>
        <w:t xml:space="preserve">الاِنتِفاعَ بِالعِلمِ فَاعمَلوا بِهِ،وأکثِرُوا الفِکرَ فی مَعانیهِ،تَعِهِ القُلوبُ. </w:t>
      </w:r>
      <w:r>
        <w:rPr>
          <w:rStyle w:val="FootnoteReference"/>
        </w:rPr>
        <w:footnoteReference w:id="1778"/>
      </w:r>
    </w:p>
    <w:p>
      <w:pPr>
        <w:pStyle w:val="BookText"/>
      </w:pPr>
      <w:r>
        <w:rPr>
          <w:rFonts w:ascii="Amiri" w:hAnsi="Amiri" w:eastAsia="Amiri" w:cs="Amiri"/>
          <w:lang w:bidi="ar-SA"/>
          <w:color w:val="111111"/>
          <w:sz w:val="28"/>
          <w:szCs w:val="28"/>
          <w:rtl/>
        </w:rPr>
        <w:t xml:space="preserve">1594.عنه علیه السلام:قَلیلُ العِلمِ مَعَ العَمَلِ خَیرٌ مِن کَثیرِهِ بِلا عَمَلٍ. </w:t>
      </w:r>
      <w:r>
        <w:rPr>
          <w:rStyle w:val="FootnoteReference"/>
        </w:rPr>
        <w:footnoteReference w:id="1779"/>
      </w:r>
    </w:p>
    <w:p>
      <w:pPr>
        <w:pStyle w:val="BookText"/>
      </w:pPr>
      <w:r>
        <w:rPr>
          <w:rFonts w:ascii="Amiri" w:hAnsi="Amiri" w:eastAsia="Amiri" w:cs="Amiri"/>
          <w:lang w:bidi="ar-SA"/>
          <w:color w:val="111111"/>
          <w:sz w:val="28"/>
          <w:szCs w:val="28"/>
          <w:rtl/>
        </w:rPr>
        <w:t xml:space="preserve">1595.عنه علیه السلام-لَمّا سُئِلَ:مَنِ العالِمُ؟-:مَنِ اجتَنَبَ المَحارِمَ. </w:t>
      </w:r>
      <w:r>
        <w:rPr>
          <w:rStyle w:val="FootnoteReference"/>
        </w:rPr>
        <w:footnoteReference w:id="1780"/>
      </w:r>
    </w:p>
    <w:p>
      <w:pPr>
        <w:pStyle w:val="BookText"/>
      </w:pPr>
      <w:r>
        <w:rPr>
          <w:rFonts w:ascii="Amiri" w:hAnsi="Amiri" w:eastAsia="Amiri" w:cs="Amiri"/>
          <w:lang w:bidi="ar-SA"/>
          <w:color w:val="111111"/>
          <w:sz w:val="28"/>
          <w:szCs w:val="28"/>
          <w:rtl/>
        </w:rPr>
        <w:t xml:space="preserve">1596.عنه علیه السلام:یَحتاجُ العِلمُ إلَی العَمَلِ. </w:t>
      </w:r>
      <w:r>
        <w:rPr>
          <w:rStyle w:val="FootnoteReference"/>
        </w:rPr>
        <w:footnoteReference w:id="1781"/>
      </w:r>
    </w:p>
    <w:p>
      <w:pPr>
        <w:pStyle w:val="BookText"/>
      </w:pPr>
      <w:r>
        <w:rPr>
          <w:rFonts w:ascii="Amiri" w:hAnsi="Amiri" w:eastAsia="Amiri" w:cs="Amiri"/>
          <w:lang w:bidi="ar-SA"/>
          <w:color w:val="111111"/>
          <w:sz w:val="28"/>
          <w:szCs w:val="28"/>
          <w:rtl/>
        </w:rPr>
        <w:t xml:space="preserve">1597.عنه علیه السلام:مِلاکُ العِلمِ العَمَلُ بِهِ. </w:t>
      </w:r>
      <w:r>
        <w:rPr>
          <w:rStyle w:val="FootnoteReference"/>
        </w:rPr>
        <w:footnoteReference w:id="1782"/>
      </w:r>
    </w:p>
    <w:p>
      <w:pPr>
        <w:pStyle w:val="BookText"/>
      </w:pPr>
      <w:r>
        <w:rPr>
          <w:rFonts w:ascii="Amiri" w:hAnsi="Amiri" w:eastAsia="Amiri" w:cs="Amiri"/>
          <w:lang w:bidi="ar-SA"/>
          <w:color w:val="111111"/>
          <w:sz w:val="28"/>
          <w:szCs w:val="28"/>
          <w:rtl/>
        </w:rPr>
        <w:t xml:space="preserve">1598.عنه علیه السلام:شَرُّ العِلمِ عِلمٌ لا یُعمَلُ بِهِ. </w:t>
      </w:r>
      <w:r>
        <w:rPr>
          <w:rStyle w:val="FootnoteReference"/>
        </w:rPr>
        <w:footnoteReference w:id="1783"/>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1599.عنه علیه السلام:عِلمٌ بِلا عَمَلٍ کَشَجَرٍ بِلا ثَمَرٍ. </w:t>
      </w:r>
      <w:r>
        <w:rPr>
          <w:rStyle w:val="FootnoteReference"/>
        </w:rPr>
        <w:footnoteReference w:id="1784"/>
      </w:r>
    </w:p>
    <w:p>
      <w:pPr>
        <w:pStyle w:val="BookText"/>
      </w:pPr>
      <w:r>
        <w:rPr>
          <w:rFonts w:ascii="IRNazanin" w:hAnsi="IRNazanin" w:eastAsia="IRNazanin" w:cs="IRNazanin"/>
          <w:lang w:bidi="fa-IR"/>
          <w:color w:val="111111"/>
          <w:sz w:val="28"/>
          <w:szCs w:val="28"/>
          <w:rtl/>
        </w:rPr>
        <w:t xml:space="preserve">.غرر الحکم:ح 6290، [1]عیون الحکم والمواعظ:ص 340 ح 5789.</w:t>
      </w:r>
    </w:p>
    <w:p>
      <w:pPr>
        <w:pStyle w:val="BookText"/>
      </w:pPr>
      <w:r>
        <w:rPr>
          <w:rFonts w:ascii="Amiri" w:hAnsi="Amiri" w:eastAsia="Amiri" w:cs="Amiri"/>
          <w:lang w:bidi="ar-SA"/>
          <w:color w:val="111111"/>
          <w:sz w:val="28"/>
          <w:szCs w:val="28"/>
          <w:rtl/>
        </w:rPr>
        <w:t xml:space="preserve">1600.عنه علیه السلام:عِلمٌ بِلا عَمَلٍ کَقَوسٍ بِلا وَتَرٍ. </w:t>
      </w:r>
      <w:r>
        <w:rPr>
          <w:rStyle w:val="FootnoteReference"/>
        </w:rPr>
        <w:footnoteReference w:id="1785"/>
      </w:r>
    </w:p>
    <w:p>
      <w:pPr>
        <w:pStyle w:val="BookText"/>
      </w:pPr>
      <w:r>
        <w:rPr>
          <w:rFonts w:ascii="Amiri" w:hAnsi="Amiri" w:eastAsia="Amiri" w:cs="Amiri"/>
          <w:lang w:bidi="ar-SA"/>
          <w:color w:val="111111"/>
          <w:sz w:val="28"/>
          <w:szCs w:val="28"/>
          <w:rtl/>
        </w:rPr>
        <w:t xml:space="preserve">1601.عنه علیه السلام:کَمالُ العِلمِ العَمَلُ. </w:t>
      </w:r>
      <w:r>
        <w:rPr>
          <w:rStyle w:val="FootnoteReference"/>
        </w:rPr>
        <w:footnoteReference w:id="1786"/>
      </w:r>
    </w:p>
    <w:p>
      <w:pPr>
        <w:pStyle w:val="BookText"/>
      </w:pPr>
      <w:r>
        <w:rPr>
          <w:rFonts w:ascii="Amiri" w:hAnsi="Amiri" w:eastAsia="Amiri" w:cs="Amiri"/>
          <w:lang w:bidi="ar-SA"/>
          <w:color w:val="111111"/>
          <w:sz w:val="28"/>
          <w:szCs w:val="28"/>
          <w:rtl/>
        </w:rPr>
        <w:t xml:space="preserve">1602.عنه علیه السلام:أنفَعُ العِلمِ ما عُمِلَ بِهِ. </w:t>
      </w:r>
      <w:r>
        <w:rPr>
          <w:rStyle w:val="FootnoteReference"/>
        </w:rPr>
        <w:footnoteReference w:id="1787"/>
      </w:r>
    </w:p>
    <w:p>
      <w:pPr>
        <w:pStyle w:val="BookText"/>
      </w:pPr>
      <w:r>
        <w:rPr>
          <w:rFonts w:ascii="Amiri" w:hAnsi="Amiri" w:eastAsia="Amiri" w:cs="Amiri"/>
          <w:lang w:bidi="ar-SA"/>
          <w:color w:val="111111"/>
          <w:sz w:val="28"/>
          <w:szCs w:val="28"/>
          <w:rtl/>
        </w:rPr>
        <w:t xml:space="preserve">1603.عنه علیه السلام:عَلَی العالِمِ أن یَعمَلَ بِما عَلِمَ،ثُمَّ یَطلُبَ تَعَلُّمَ ما لَم یَعلَم. </w:t>
      </w:r>
      <w:r>
        <w:rPr>
          <w:rStyle w:val="FootnoteReference"/>
        </w:rPr>
        <w:footnoteReference w:id="1788"/>
      </w:r>
    </w:p>
    <w:p>
      <w:pPr>
        <w:pStyle w:val="BookText"/>
      </w:pPr>
      <w:r>
        <w:rPr>
          <w:rFonts w:ascii="Amiri" w:hAnsi="Amiri" w:eastAsia="Amiri" w:cs="Amiri"/>
          <w:lang w:bidi="ar-SA"/>
          <w:color w:val="111111"/>
          <w:sz w:val="28"/>
          <w:szCs w:val="28"/>
          <w:rtl/>
        </w:rPr>
        <w:t xml:space="preserve">1604.عنه علیه السلام:إنَّکُم إلَی العَمَلِ بِما عَلِمتُم أحوَجُ مِنکُم إلی تَعَلُّمِ ما لَم تَکونوا تَعلَمونَ. </w:t>
      </w:r>
      <w:r>
        <w:rPr>
          <w:rStyle w:val="FootnoteReference"/>
        </w:rPr>
        <w:footnoteReference w:id="1789"/>
      </w:r>
    </w:p>
    <w:p>
      <w:pPr>
        <w:pStyle w:val="BookText"/>
      </w:pPr>
      <w:r>
        <w:rPr>
          <w:rFonts w:ascii="Amiri" w:hAnsi="Amiri" w:eastAsia="Amiri" w:cs="Amiri"/>
          <w:lang w:bidi="ar-SA"/>
          <w:color w:val="111111"/>
          <w:sz w:val="28"/>
          <w:szCs w:val="28"/>
          <w:rtl/>
        </w:rPr>
        <w:t xml:space="preserve">1605.الإمام زین العابدین علیه السلام:العِلمُ دَلیلُ العَمَلِ،وَالعَمَلُ وِعاءُ الفَهمِ. </w:t>
      </w:r>
      <w:r>
        <w:rPr>
          <w:rStyle w:val="FootnoteReference"/>
        </w:rPr>
        <w:footnoteReference w:id="1790"/>
      </w:r>
    </w:p>
    <w:p>
      <w:pPr>
        <w:pStyle w:val="BookText"/>
      </w:pPr>
      <w:r>
        <w:rPr>
          <w:rFonts w:ascii="Amiri" w:hAnsi="Amiri" w:eastAsia="Amiri" w:cs="Amiri"/>
          <w:lang w:bidi="ar-SA"/>
          <w:color w:val="111111"/>
          <w:sz w:val="28"/>
          <w:szCs w:val="28"/>
          <w:rtl/>
        </w:rPr>
        <w:t xml:space="preserve">1606.عنه علیه السلام:کانَ نَقشُ خاتَمِ حُسَینِ بنِ عَلِیٍّ علیه السلام«عَلِمتَ فَاعمَل». </w:t>
      </w:r>
      <w:r>
        <w:rPr>
          <w:rStyle w:val="FootnoteReference"/>
        </w:rPr>
        <w:footnoteReference w:id="1791"/>
      </w:r>
    </w:p>
    <w:p>
      <w:pPr>
        <w:pStyle w:val="BookText"/>
      </w:pPr>
      <w:r>
        <w:rPr>
          <w:rFonts w:ascii="Amiri" w:hAnsi="Amiri" w:eastAsia="Amiri" w:cs="Amiri"/>
          <w:lang w:bidi="ar-SA"/>
          <w:color w:val="111111"/>
          <w:sz w:val="28"/>
          <w:szCs w:val="28"/>
          <w:rtl/>
        </w:rPr>
        <w:t xml:space="preserve">1607.عنه علیه السلام-فِی الدُّعاء-:ثُمَّ استَعمِلنی بِما تُلهِمُنی مِنهُ،ووَفِّقنی لِلنُّفوذِ فیما تُبَصِّرُنی مِن عِلمِهِ،حَتّی لا یَفوتَنِی استِعمالُ شَیءٍ عَلَّمتَنیهِ،ولا تَثقُلَ أرکانی عَنِ الحُفوفِ فیما ألهَمتَنیهِ. </w:t>
      </w:r>
      <w:r>
        <w:rPr>
          <w:rStyle w:val="FootnoteReference"/>
        </w:rPr>
        <w:footnoteReference w:id="1792"/>
      </w:r>
    </w:p>
    <w:p>
      <w:pPr>
        <w:pStyle w:val="BookText"/>
      </w:pPr>
      <w:r>
        <w:rPr>
          <w:rFonts w:ascii="Amiri" w:hAnsi="Amiri" w:eastAsia="Amiri" w:cs="Amiri"/>
          <w:lang w:bidi="ar-SA"/>
          <w:color w:val="111111"/>
          <w:sz w:val="28"/>
          <w:szCs w:val="28"/>
          <w:rtl/>
        </w:rPr>
        <w:t xml:space="preserve">1608.الإمام الصادق علیه السلام:إنَّ رُواةَ الکِتابِ کَثیرٌ،وإنَّ رُعاتَهُ قَلیلٌ،وکَم مِن مُستَنصِحٍ لِلحَدیثِ مُستَغِشٍّ لِلکِتابِ،فَالعُلَماءُ یَحزُنُهُم تَرکُ الرِّعایَةِ،وَالجُهّالُ یَحزُنُهُم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حِفظُ الرِّوایَةِ،فَراعٍ یَرعی حَیاتَهُ،وراعٍ یَرعی هَلَکَتَهُ،فَعِندَ ذلِکَ اختَلَفَ الرّاعِیانِ و تَغایَرَ الفَریقانِ. </w:t>
      </w:r>
      <w:r>
        <w:rPr>
          <w:rStyle w:val="FootnoteReference"/>
        </w:rPr>
        <w:footnoteReference w:id="1793"/>
      </w:r>
    </w:p>
    <w:p>
      <w:pPr>
        <w:pStyle w:val="BookText"/>
      </w:pPr>
      <w:r>
        <w:rPr>
          <w:rFonts w:ascii="IRNazanin" w:hAnsi="IRNazanin" w:eastAsia="IRNazanin" w:cs="IRNazanin"/>
          <w:lang w:bidi="fa-IR"/>
          <w:color w:val="111111"/>
          <w:sz w:val="28"/>
          <w:szCs w:val="28"/>
          <w:rtl/>
        </w:rPr>
        <w:t xml:space="preserve">.الکافی:ج 1 ص 49 ح 6 [1] عن طلحة بن زید وراجع:مستطرفات السرائر:ص 150 ح 6 ومنیة المرید:ص 370.</w:t>
      </w:r>
    </w:p>
    <w:p>
      <w:pPr>
        <w:pStyle w:val="BookText"/>
      </w:pPr>
      <w:r>
        <w:rPr>
          <w:rFonts w:ascii="Amiri" w:hAnsi="Amiri" w:eastAsia="Amiri" w:cs="Amiri"/>
          <w:lang w:bidi="ar-SA"/>
          <w:color w:val="111111"/>
          <w:sz w:val="28"/>
          <w:szCs w:val="28"/>
          <w:rtl/>
        </w:rPr>
        <w:t xml:space="preserve">1609.عنه علیه السلام-فی تفسیر قوله تعالی: «فَکُبْکِبُوا فِیها هُمْ وَ الْغاوُونَ» 2 -:الغاوونَ هُمُ الَّذِینَ عَرَفوا الحَقَّ وَعَمِلُوا بِخِلافِهِ. </w:t>
      </w:r>
      <w:r>
        <w:rPr>
          <w:rStyle w:val="FootnoteReference"/>
        </w:rPr>
        <w:footnoteReference w:id="1794"/>
      </w:r>
    </w:p>
    <w:p>
      <w:pPr>
        <w:pStyle w:val="BookText"/>
      </w:pPr>
      <w:r>
        <w:rPr>
          <w:rFonts w:ascii="Amiri" w:hAnsi="Amiri" w:eastAsia="Amiri" w:cs="Amiri"/>
          <w:lang w:bidi="ar-SA"/>
          <w:color w:val="111111"/>
          <w:sz w:val="28"/>
          <w:szCs w:val="28"/>
          <w:rtl/>
        </w:rPr>
        <w:t xml:space="preserve">1610.عنه علیه السلام:کانَ المَسیحُ علیه السلام یَقولُ لِأَصحابِهِ:إنَّما اعَلِّمُکُم لِتَعمَلوا،ولا اعَلِّمُکُم لِتُعجَبوا، إنَّکُم لَن تَنالوا ما تُریدونَ إلّابِتَرکِ ما تَشتَهونَ وبِصَبرِکُم عَلی ما تَکرَهونَ. </w:t>
      </w:r>
      <w:r>
        <w:rPr>
          <w:rStyle w:val="FootnoteReference"/>
        </w:rPr>
        <w:footnoteReference w:id="1795"/>
      </w:r>
    </w:p>
    <w:p>
      <w:pPr>
        <w:pStyle w:val="BookText"/>
      </w:pPr>
      <w:r>
        <w:rPr>
          <w:rFonts w:ascii="Amiri" w:hAnsi="Amiri" w:eastAsia="Amiri" w:cs="Amiri"/>
          <w:lang w:bidi="ar-SA"/>
          <w:color w:val="111111"/>
          <w:sz w:val="28"/>
          <w:szCs w:val="28"/>
          <w:rtl/>
        </w:rPr>
        <w:t xml:space="preserve">1611.عنه علیه السلام:تَعَلَّموا ما شِئتُم أن تَعمَلوا،فَلَن یَنفَعَکُمُ اللّهُ بِالعِلمِ حَتّی تَعمَلوا بِهِ،لِأَنَّ العُلَماءَ هِمَّتُهُمُ الرِّعایَةُ،وَالسُّفَهاءَ هِمَّتُهُمُ الرِّوایَةُ. </w:t>
      </w:r>
      <w:r>
        <w:rPr>
          <w:rStyle w:val="FootnoteReference"/>
        </w:rPr>
        <w:footnoteReference w:id="1796"/>
      </w:r>
    </w:p>
    <w:p>
      <w:pPr>
        <w:pStyle w:val="BookText"/>
      </w:pPr>
      <w:r>
        <w:rPr>
          <w:rFonts w:ascii="Amiri" w:hAnsi="Amiri" w:eastAsia="Amiri" w:cs="Amiri"/>
          <w:lang w:bidi="ar-SA"/>
          <w:color w:val="111111"/>
          <w:sz w:val="28"/>
          <w:szCs w:val="28"/>
          <w:rtl/>
        </w:rPr>
        <w:t xml:space="preserve">1612.الإمام الکاظم علیه السلام-فی وَصِیَّتِهِ لِهِشام-:یا هِشامُ،إنَّ کُلَّ النّاسِ یُبصِرُ النُّجومَ،ولکِن لا یَهتَدی بِها إلّامَن یَعرِفُ مَجارِیَها ومَنازِلَها.وکَذلِکَ أنتُم تَدرُسونَ الحِکمَةَ ولکِن لا یَهتَدی بِها مِنکُم إلّامَن عَمِلَ بِها. </w:t>
      </w:r>
      <w:r>
        <w:rPr>
          <w:rStyle w:val="FootnoteReference"/>
        </w:rPr>
        <w:footnoteReference w:id="1797"/>
      </w:r>
    </w:p>
    <w:p>
      <w:pPr>
        <w:pStyle w:val="BookText"/>
      </w:pPr>
      <w:r>
        <w:rPr>
          <w:rFonts w:ascii="Amiri" w:hAnsi="Amiri" w:eastAsia="Amiri" w:cs="Amiri"/>
          <w:lang w:bidi="ar-SA"/>
          <w:color w:val="111111"/>
          <w:sz w:val="28"/>
          <w:szCs w:val="28"/>
          <w:rtl/>
        </w:rPr>
        <w:t xml:space="preserve">1613.عنه علیه السلام-فِی الدُّعاءِ-:یا اللّهُ یا اللّهُ یا اللّهُ،أسأَلُکَ بِحَقِّ مَن حَقُّهُ عَلَیکَ عَظیمٌ،أن تُصَلِّیَ عَلی مُحَمَّدٍ وآلِ مُحَمَّدٍ،وأن تَرزُقَنِی العَمَلَ بِما عَلَّمتَنی مِن مَعرِفَةِ حَقِّکَ. </w:t>
      </w:r>
      <w:r>
        <w:rPr>
          <w:rStyle w:val="FootnoteReference"/>
        </w:rPr>
        <w:footnoteReference w:id="1798"/>
      </w:r>
    </w:p>
    <w:p>
      <w:pPr>
        <w:pStyle w:val="BookText"/>
      </w:pPr>
      <w:r>
        <w:rPr>
          <w:rFonts w:ascii="Amiri" w:hAnsi="Amiri" w:eastAsia="Amiri" w:cs="Amiri"/>
          <w:lang w:bidi="ar-SA"/>
          <w:color w:val="111111"/>
          <w:sz w:val="28"/>
          <w:szCs w:val="28"/>
          <w:rtl/>
        </w:rPr>
        <w:t xml:space="preserve">1614.عیسی علیه السلام:رَأَیتُ حَجَراً مَکتوباً عَلَیهِ:اِقلِبنی.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فَقَلَبتُهُ،فَإِذا عَلَیهِ مِن باطِنِهِ:مَن لا یَعمَلُ بِما یَعلَمُ مَشومٌ عَلَیهِ طَلَبُ ما لایَعلَمُ، ومَردودٌ عَلَیهِ ما عَلِمَ. </w:t>
      </w:r>
      <w:r>
        <w:rPr>
          <w:rStyle w:val="FootnoteReference"/>
        </w:rPr>
        <w:footnoteReference w:id="1799"/>
      </w:r>
    </w:p>
    <w:p>
      <w:pPr>
        <w:pStyle w:val="BookText"/>
      </w:pPr>
      <w:r>
        <w:rPr>
          <w:rFonts w:ascii="IRNazanin" w:hAnsi="IRNazanin" w:eastAsia="IRNazanin" w:cs="IRNazanin"/>
          <w:lang w:bidi="fa-IR"/>
          <w:color w:val="111111"/>
          <w:sz w:val="28"/>
          <w:szCs w:val="28"/>
          <w:rtl/>
        </w:rPr>
        <w:t xml:space="preserve">.عدّة الداعی:ص 69، [1]مصباح الشریعة:ص 345، [2]بحارالأنوار:ج 2 ص 32 ح 24. [3]</w:t>
      </w:r>
    </w:p>
    <w:p>
      <w:pPr>
        <w:pStyle w:val="BookText"/>
      </w:pPr>
      <w:r>
        <w:rPr>
          <w:rFonts w:ascii="Amiri" w:hAnsi="Amiri" w:eastAsia="Amiri" w:cs="Amiri"/>
          <w:lang w:bidi="ar-SA"/>
          <w:color w:val="111111"/>
          <w:sz w:val="28"/>
          <w:szCs w:val="28"/>
          <w:rtl/>
        </w:rPr>
        <w:t xml:space="preserve">1615.الکافی عن عبدالرحمن بن أبی لیلی:سَمِعتُ أبا جَعفَرٍ علیه السلام یَقولُ:إذا سَمِعتُمُ العِلمَ فَاستَعمِلوهُ،ولتَتَّسِع قُلوبُکُم،فَإِنَّ العِلمَ إذا کَثُرَ فی قَلبِ رَجُلٍ لا یَحتَمِلُهُ قَدَرَ الشَّیطانُ عَلَیهِ،فَإِذا خاصَمَکُمُ الشَّیطانُ فَأَقبِلوا عَلَیهِ بِما تَعرِفونَ،فَإِنَّ کَیدَ الشَّیطانِ کانَ ضَعیفاً.</w:t>
      </w:r>
    </w:p>
    <w:p>
      <w:pPr>
        <w:pStyle w:val="BookText"/>
      </w:pPr>
      <w:r>
        <w:rPr>
          <w:rFonts w:ascii="Amiri" w:hAnsi="Amiri" w:eastAsia="Amiri" w:cs="Amiri"/>
          <w:lang w:bidi="ar-SA"/>
          <w:color w:val="111111"/>
          <w:sz w:val="28"/>
          <w:szCs w:val="28"/>
          <w:rtl/>
        </w:rPr>
        <w:t xml:space="preserve">فَقُلتُ:ومَا الَّذی نَعرِفُهُ؟</w:t>
      </w:r>
    </w:p>
    <w:p>
      <w:pPr>
        <w:pStyle w:val="BookText"/>
      </w:pPr>
      <w:r>
        <w:rPr>
          <w:rFonts w:ascii="Amiri" w:hAnsi="Amiri" w:eastAsia="Amiri" w:cs="Amiri"/>
          <w:lang w:bidi="ar-SA"/>
          <w:color w:val="111111"/>
          <w:sz w:val="28"/>
          <w:szCs w:val="28"/>
          <w:rtl/>
        </w:rPr>
        <w:t xml:space="preserve">قالَ:خاصِموهُ بِما ظَهَرَ لَکُم مِن قُدرَةِ اللّهِ عز و جل. </w:t>
      </w:r>
      <w:r>
        <w:rPr>
          <w:rStyle w:val="FootnoteReference"/>
        </w:rPr>
        <w:footnoteReference w:id="1800"/>
      </w:r>
    </w:p>
    <w:p>
      <w:pPr>
        <w:pStyle w:val="BookText"/>
      </w:pPr>
      <w:r>
        <w:rPr>
          <w:rFonts w:ascii="Amiri" w:hAnsi="Amiri" w:eastAsia="Amiri" w:cs="Amiri"/>
          <w:lang w:bidi="ar-SA"/>
          <w:color w:val="111111"/>
          <w:sz w:val="28"/>
          <w:szCs w:val="28"/>
          <w:rtl/>
        </w:rPr>
        <w:t xml:space="preserve">1616.الکافی عن هاشم بن البرید:جاءَ رَجُلٌ إلی عَلِیِّ بنِ الحُسَینِ علیه السلام فَسَأَلَهُ عَن مَسائِلَ، فَأَجابَ،ثُمَّ عادَ لِیَسأَلَ عَن مِثلِها،فَقالَ عَلِیُّ بنُ الحُسَینِ علیه السلام:مَکتوبٌ فِی الإِنجیلِ:</w:t>
      </w:r>
    </w:p>
    <w:p>
      <w:pPr>
        <w:pStyle w:val="BookText"/>
      </w:pPr>
      <w:r>
        <w:rPr>
          <w:rFonts w:ascii="Amiri" w:hAnsi="Amiri" w:eastAsia="Amiri" w:cs="Amiri"/>
          <w:lang w:bidi="ar-SA"/>
          <w:color w:val="111111"/>
          <w:sz w:val="28"/>
          <w:szCs w:val="28"/>
          <w:rtl/>
        </w:rPr>
        <w:t xml:space="preserve">لا تَطلُبوا عِلمَ ما لا تَعلَمونَ ولَمّا تَعمَلوا بِما عَلِمتُم،فَإِنَّ العِلمَ إذا لَم یُعمَل بِهِ لَم یَزدَد صاحِبُهُ إلّاکُفراً،ولَم یَزدَد مِنَ اللّهِ إلّابُعداً. </w:t>
      </w:r>
      <w:r>
        <w:rPr>
          <w:rStyle w:val="FootnoteReference"/>
        </w:rPr>
        <w:footnoteReference w:id="1801"/>
      </w:r>
    </w:p>
    <w:p>
      <w:pPr>
        <w:pStyle w:val="BookText"/>
      </w:pPr>
      <w:r>
        <w:rPr>
          <w:rFonts w:ascii="Amiri" w:hAnsi="Amiri" w:eastAsia="Amiri" w:cs="Amiri"/>
          <w:lang w:bidi="ar-SA"/>
          <w:color w:val="111111"/>
          <w:sz w:val="28"/>
          <w:szCs w:val="28"/>
          <w:rtl/>
        </w:rPr>
        <w:t xml:space="preserve">1617.لقمان علیه السلام-لِابنِهِ یَعِظُهُ-:یا بُنَیَّ،لا تَتَعَلَّم ما لا تَعلَمُ حَتّی تَعمَلَ بِما تَعلَمُ. </w:t>
      </w:r>
      <w:r>
        <w:rPr>
          <w:rStyle w:val="FootnoteReference"/>
        </w:rPr>
        <w:footnoteReference w:id="1802"/>
      </w:r>
    </w:p>
    <w:p>
      <w:pPr>
        <w:pStyle w:val="BookText"/>
      </w:pPr>
      <w:r>
        <w:rPr>
          <w:rFonts w:ascii="IRNazanin" w:hAnsi="IRNazanin" w:eastAsia="IRNazanin" w:cs="IRNazanin"/>
          <w:lang w:bidi="fa-IR"/>
          <w:color w:val="111111"/>
          <w:sz w:val="28"/>
          <w:szCs w:val="28"/>
          <w:rtl/>
        </w:rPr>
        <w:t xml:space="preserve">راجع:و ص 45 (شرط العمل) و ص 59 (العمل) و ص 146 (العمل)</w:t>
      </w:r>
    </w:p>
    <w:p>
      <w:pPr>
        <w:pStyle w:val="BookText"/>
      </w:pPr>
      <w:r>
        <w:rPr>
          <w:rFonts w:ascii="IRNazanin" w:hAnsi="IRNazanin" w:eastAsia="IRNazanin" w:cs="IRNazanin"/>
          <w:lang w:bidi="fa-IR"/>
          <w:color w:val="111111"/>
          <w:sz w:val="28"/>
          <w:szCs w:val="28"/>
          <w:rtl/>
        </w:rPr>
        <w:t xml:space="preserve">ص 429 (ترک العمل) و ص 477 (علماء السوء).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208" w:name="pg20021_207200"/>
    <w:bookmarkEnd w:id="208"/>
    <w:p>
      <w:pPr>
        <w:pStyle w:val="Heading5"/>
      </w:pPr>
      <w:bookmarkStart w:id="590" w:name="_Toc325"/>
      <w:r>
        <w:t>2/2:مَکارِمُ الأَخلاقِ</w:t>
      </w:r>
      <w:bookmarkEnd w:id="590"/>
    </w:p>
    <w:p>
      <w:pPr>
        <w:pStyle w:val="BookText"/>
      </w:pPr>
      <w:r>
        <w:rPr>
          <w:rFonts w:ascii="Amiri" w:hAnsi="Amiri" w:eastAsia="Amiri" w:cs="Amiri"/>
          <w:lang w:bidi="ar-SA"/>
          <w:color w:val="111111"/>
          <w:sz w:val="28"/>
          <w:szCs w:val="28"/>
          <w:rtl/>
        </w:rPr>
        <w:t xml:space="preserve">1618.رسول اللّه صلی الله علیه و آله:تَعَلَّمُوا العِلمَ وتَعَلَّموا لِلعِلمِ السَّکینَةَ وَالوَقارَ،وتَواضَعوا لِمَن تَعَلَّمونَ مِنهُ. </w:t>
      </w:r>
      <w:r>
        <w:rPr>
          <w:rStyle w:val="FootnoteReference"/>
        </w:rPr>
        <w:footnoteReference w:id="1803"/>
      </w:r>
    </w:p>
    <w:p>
      <w:pPr>
        <w:pStyle w:val="BookText"/>
      </w:pPr>
      <w:r>
        <w:rPr>
          <w:rFonts w:ascii="IRNazanin" w:hAnsi="IRNazanin" w:eastAsia="IRNazanin" w:cs="IRNazanin"/>
          <w:lang w:bidi="fa-IR"/>
          <w:color w:val="111111"/>
          <w:sz w:val="28"/>
          <w:szCs w:val="28"/>
          <w:rtl/>
        </w:rPr>
        <w:t xml:space="preserve">.المعجم الأوسط:ج 6 ص 200 ح 6184 عن أبی هریرة،جامع بیان العلم وفضله:ج 1 ص 125 عن أبی سعید الخدری وزاد فیه«وَلا تَکُونوا جَبابِرَةَ العُلَماءِ»،حلیة الأولیاء:ج 6 ص 342،الفردوس:ج 2 ص 41 ح 2238 کلاهما عن عمر وفیهما صدره إلی«الوقار»ولیس فیهما«السکینة»،کنزالعمّال:ج 10 ص 141 ح 28717؛تنبیه الخواطر:ج 1 ص 82 [1] وفیه«والحلم ولا تکونوا من جبابرة العلماء فلا یقوم علمکم بجهلکم»بدل«وتواضعوا لمن تعلمون منه»،بحارالأنوار:ج 2 ص 37 ح 49. [2]</w:t>
      </w:r>
    </w:p>
    <w:p>
      <w:pPr>
        <w:pStyle w:val="BookText"/>
      </w:pPr>
      <w:r>
        <w:rPr>
          <w:rFonts w:ascii="Amiri" w:hAnsi="Amiri" w:eastAsia="Amiri" w:cs="Amiri"/>
          <w:lang w:bidi="ar-SA"/>
          <w:color w:val="111111"/>
          <w:sz w:val="28"/>
          <w:szCs w:val="28"/>
          <w:rtl/>
        </w:rPr>
        <w:t xml:space="preserve">1619.عنه صلی الله علیه و آله:مَنِ ازدادَ عِلماً ثُمَّ لَم یَزدَد زُهداً لَم یَزدَد مِنَ اللّهِ إلّابُعداً. </w:t>
      </w:r>
      <w:r>
        <w:rPr>
          <w:rStyle w:val="FootnoteReference"/>
        </w:rPr>
        <w:footnoteReference w:id="1804"/>
      </w:r>
    </w:p>
    <w:p>
      <w:pPr>
        <w:pStyle w:val="BookText"/>
      </w:pPr>
      <w:r>
        <w:rPr>
          <w:rFonts w:ascii="Amiri" w:hAnsi="Amiri" w:eastAsia="Amiri" w:cs="Amiri"/>
          <w:lang w:bidi="ar-SA"/>
          <w:color w:val="111111"/>
          <w:sz w:val="28"/>
          <w:szCs w:val="28"/>
          <w:rtl/>
        </w:rPr>
        <w:t xml:space="preserve">1620.عنه صلی الله علیه و آله:الوَرَعُ حَسَنٌ،ولکِن فِی العُلَماءِ أحسَنُ. </w:t>
      </w:r>
      <w:r>
        <w:rPr>
          <w:rStyle w:val="FootnoteReference"/>
        </w:rPr>
        <w:footnoteReference w:id="1805"/>
      </w:r>
    </w:p>
    <w:p>
      <w:pPr>
        <w:pStyle w:val="BookText"/>
      </w:pPr>
      <w:r>
        <w:rPr>
          <w:rFonts w:ascii="Amiri" w:hAnsi="Amiri" w:eastAsia="Amiri" w:cs="Amiri"/>
          <w:lang w:bidi="ar-SA"/>
          <w:color w:val="111111"/>
          <w:sz w:val="28"/>
          <w:szCs w:val="28"/>
          <w:rtl/>
        </w:rPr>
        <w:t xml:space="preserve">1621.عنه صلی الله علیه و آله:زینَةُ العِلمِ الإِحسانُ. </w:t>
      </w:r>
      <w:r>
        <w:rPr>
          <w:rStyle w:val="FootnoteReference"/>
        </w:rPr>
        <w:footnoteReference w:id="1806"/>
      </w:r>
    </w:p>
    <w:p>
      <w:pPr>
        <w:pStyle w:val="BookText"/>
      </w:pPr>
      <w:r>
        <w:rPr>
          <w:rFonts w:ascii="Amiri" w:hAnsi="Amiri" w:eastAsia="Amiri" w:cs="Amiri"/>
          <w:lang w:bidi="ar-SA"/>
          <w:color w:val="111111"/>
          <w:sz w:val="28"/>
          <w:szCs w:val="28"/>
          <w:rtl/>
        </w:rPr>
        <w:t xml:space="preserve">1622.الإمام علیّ علیه السلام:رَأسُ العِلمِ الرِّفقُ،رَأسُ الجَهلِ الخُرقُ </w:t>
      </w:r>
      <w:r>
        <w:rPr>
          <w:rStyle w:val="FootnoteReference"/>
        </w:rPr>
        <w:footnoteReference w:id="1807"/>
      </w:r>
      <w:r>
        <w:rPr>
          <w:rFonts w:ascii="Times New Roman" w:hAnsi="Times New Roman" w:eastAsia="Times New Roman" w:cs="Times New Roman"/>
          <w:lang w:val="en-US" w:bidi="en-US"/>
          <w:color w:val="111111"/>
          <w:sz w:val="28"/>
          <w:szCs w:val="28"/>
          <w:rtl/>
        </w:rPr>
        <w:t xml:space="preserve">. </w:t>
      </w:r>
      <w:r>
        <w:rPr>
          <w:rStyle w:val="FootnoteReference"/>
        </w:rPr>
        <w:footnoteReference w:id="1808"/>
      </w:r>
    </w:p>
    <w:p>
      <w:pPr>
        <w:pStyle w:val="BookText"/>
      </w:pPr>
      <w:r>
        <w:rPr>
          <w:rFonts w:ascii="Amiri" w:hAnsi="Amiri" w:eastAsia="Amiri" w:cs="Amiri"/>
          <w:lang w:bidi="ar-SA"/>
          <w:color w:val="111111"/>
          <w:sz w:val="28"/>
          <w:szCs w:val="28"/>
          <w:rtl/>
        </w:rPr>
        <w:t xml:space="preserve">1623.عنه علیه السلام:رَأسُ العِلمِ التَّمییزُ بَینَ الأَخلاقِ،وإظهارُ مَحمودِها،وقَمعُ مَذمومِها. </w:t>
      </w:r>
      <w:r>
        <w:rPr>
          <w:rStyle w:val="FootnoteReference"/>
        </w:rPr>
        <w:footnoteReference w:id="1809"/>
      </w:r>
    </w:p>
    <w:p>
      <w:pPr>
        <w:pStyle w:val="BookText"/>
      </w:pPr>
      <w:r>
        <w:rPr>
          <w:rFonts w:ascii="IRNazanin" w:hAnsi="IRNazanin" w:eastAsia="IRNazanin" w:cs="IRNazanin"/>
          <w:lang w:bidi="fa-IR"/>
          <w:color w:val="111111"/>
          <w:sz w:val="28"/>
          <w:szCs w:val="28"/>
          <w:rtl/>
        </w:rPr>
        <w:t xml:space="preserve">راجع:ص 408 (الحلم) و ص 411 (الصمت) و ص 412 (خفض الجناح).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209" w:name="pg20021_207201"/>
    <w:bookmarkEnd w:id="209"/>
    <w:p>
      <w:pPr>
        <w:pStyle w:val="Heading5"/>
      </w:pPr>
      <w:bookmarkStart w:id="591" w:name="_Toc326"/>
      <w:r>
        <w:t>3/2:الحِلم</w:t>
      </w:r>
      <w:bookmarkEnd w:id="591"/>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اللّهُ عَلِیمٌ حَلِیمٌ». 1</w:t>
      </w:r>
    </w:p>
    <w:p>
      <w:pPr>
        <w:pStyle w:val="BookText"/>
      </w:pPr>
      <w:r>
        <w:rPr>
          <w:rFonts w:ascii="Amiri" w:hAnsi="Amiri" w:eastAsia="Amiri" w:cs="Amiri"/>
          <w:lang w:bidi="ar-SA"/>
          <w:color w:val="111111"/>
          <w:sz w:val="28"/>
          <w:szCs w:val="28"/>
          <w:rtl/>
        </w:rPr>
        <w:t xml:space="preserve">«وَ إِنَّ اللّهَ لَعَلِیمٌ حَلِیمٌ». 2</w:t>
      </w:r>
    </w:p>
    <w:p>
      <w:pPr>
        <w:pStyle w:val="BookText"/>
      </w:pPr>
      <w:r>
        <w:rPr>
          <w:rFonts w:ascii="Amiri" w:hAnsi="Amiri" w:eastAsia="Amiri" w:cs="Amiri"/>
          <w:lang w:bidi="ar-SA"/>
          <w:color w:val="111111"/>
          <w:sz w:val="28"/>
          <w:szCs w:val="28"/>
          <w:rtl/>
        </w:rPr>
        <w:t xml:space="preserve">«وَ کانَ اللّهُ عَلِیماً حَلِیماً». 3</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1624.رسول اللّه صلی الله علیه و آله:نِعمَ وَزیرُ العِلمِ الحِلمُ. </w:t>
      </w:r>
      <w:r>
        <w:rPr>
          <w:rStyle w:val="FootnoteReference"/>
        </w:rPr>
        <w:footnoteReference w:id="1810"/>
      </w:r>
    </w:p>
    <w:p>
      <w:pPr>
        <w:pStyle w:val="BookText"/>
      </w:pPr>
      <w:r>
        <w:rPr>
          <w:rFonts w:ascii="Amiri" w:hAnsi="Amiri" w:eastAsia="Amiri" w:cs="Amiri"/>
          <w:lang w:bidi="ar-SA"/>
          <w:color w:val="111111"/>
          <w:sz w:val="28"/>
          <w:szCs w:val="28"/>
          <w:rtl/>
        </w:rPr>
        <w:t xml:space="preserve">1625.عنه صلی الله علیه و آله:زَینُ العِلمِ حِلمُ أهلِهِ. </w:t>
      </w:r>
      <w:r>
        <w:rPr>
          <w:rStyle w:val="FootnoteReference"/>
        </w:rPr>
        <w:footnoteReference w:id="1811"/>
      </w:r>
    </w:p>
    <w:p>
      <w:pPr>
        <w:pStyle w:val="BookText"/>
      </w:pPr>
      <w:r>
        <w:rPr>
          <w:rFonts w:ascii="Amiri" w:hAnsi="Amiri" w:eastAsia="Amiri" w:cs="Amiri"/>
          <w:lang w:bidi="ar-SA"/>
          <w:color w:val="111111"/>
          <w:sz w:val="28"/>
          <w:szCs w:val="28"/>
          <w:rtl/>
        </w:rPr>
        <w:t xml:space="preserve">1626.عنه صلی الله علیه و آله:وَالَّذی نَفسی بِیَدِهِ،ما جُمِعَ شَیءٌ إلی شَیءٍ أفضَلُ مِن حِلمٍ إلی عِلمٍ. </w:t>
      </w:r>
      <w:r>
        <w:rPr>
          <w:rStyle w:val="FootnoteReference"/>
        </w:rPr>
        <w:footnoteReference w:id="1812"/>
      </w:r>
    </w:p>
    <w:p>
      <w:pPr>
        <w:pStyle w:val="BookText"/>
      </w:pPr>
      <w:r>
        <w:rPr>
          <w:rFonts w:ascii="Amiri" w:hAnsi="Amiri" w:eastAsia="Amiri" w:cs="Amiri"/>
          <w:lang w:bidi="ar-SA"/>
          <w:color w:val="111111"/>
          <w:sz w:val="28"/>
          <w:szCs w:val="28"/>
          <w:rtl/>
        </w:rPr>
        <w:t xml:space="preserve">1627.الإمام علیّ علیه السلام-فی صِفَةِ المُتَّقینَ-:یَمزُجُ الحِلمَ بِالعِلمِ،وَالقَولَ بِالعَمَلِ. </w:t>
      </w:r>
      <w:r>
        <w:rPr>
          <w:rStyle w:val="FootnoteReference"/>
        </w:rPr>
        <w:footnoteReference w:id="1813"/>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1628.عنه علیه السلام:لا عِلمَ لِمَن لا حِلمَ لَهُ. </w:t>
      </w:r>
      <w:r>
        <w:rPr>
          <w:rStyle w:val="FootnoteReference"/>
        </w:rPr>
        <w:footnoteReference w:id="1814"/>
      </w:r>
    </w:p>
    <w:p>
      <w:pPr>
        <w:pStyle w:val="BookText"/>
      </w:pPr>
      <w:r>
        <w:rPr>
          <w:rFonts w:ascii="IRNazanin" w:hAnsi="IRNazanin" w:eastAsia="IRNazanin" w:cs="IRNazanin"/>
          <w:lang w:bidi="fa-IR"/>
          <w:color w:val="111111"/>
          <w:sz w:val="28"/>
          <w:szCs w:val="28"/>
          <w:rtl/>
        </w:rPr>
        <w:t xml:space="preserve">.غرر الحکم:ح 10784،عیون الحکم والمواعظ:ص 541 ح 10047.</w:t>
      </w:r>
    </w:p>
    <w:p>
      <w:pPr>
        <w:pStyle w:val="BookText"/>
      </w:pPr>
      <w:r>
        <w:rPr>
          <w:rFonts w:ascii="Amiri" w:hAnsi="Amiri" w:eastAsia="Amiri" w:cs="Amiri"/>
          <w:lang w:bidi="ar-SA"/>
          <w:color w:val="111111"/>
          <w:sz w:val="28"/>
          <w:szCs w:val="28"/>
          <w:rtl/>
        </w:rPr>
        <w:t xml:space="preserve">1629.عنه علیه السلام:یَحتاجُ العِلمُ إلَی الحِلمِ. </w:t>
      </w:r>
      <w:r>
        <w:rPr>
          <w:rStyle w:val="FootnoteReference"/>
        </w:rPr>
        <w:footnoteReference w:id="1815"/>
      </w:r>
    </w:p>
    <w:p>
      <w:pPr>
        <w:pStyle w:val="BookText"/>
      </w:pPr>
      <w:r>
        <w:rPr>
          <w:rFonts w:ascii="Amiri" w:hAnsi="Amiri" w:eastAsia="Amiri" w:cs="Amiri"/>
          <w:lang w:bidi="ar-SA"/>
          <w:color w:val="111111"/>
          <w:sz w:val="28"/>
          <w:szCs w:val="28"/>
          <w:rtl/>
        </w:rPr>
        <w:t xml:space="preserve">1630.عنه علیه السلام:وَقارُ الحِلمِ زینَةُ العِلمِ. </w:t>
      </w:r>
      <w:r>
        <w:rPr>
          <w:rStyle w:val="FootnoteReference"/>
        </w:rPr>
        <w:footnoteReference w:id="1816"/>
      </w:r>
    </w:p>
    <w:p>
      <w:pPr>
        <w:pStyle w:val="BookText"/>
      </w:pPr>
      <w:r>
        <w:rPr>
          <w:rFonts w:ascii="Amiri" w:hAnsi="Amiri" w:eastAsia="Amiri" w:cs="Amiri"/>
          <w:lang w:bidi="ar-SA"/>
          <w:color w:val="111111"/>
          <w:sz w:val="28"/>
          <w:szCs w:val="28"/>
          <w:rtl/>
        </w:rPr>
        <w:t xml:space="preserve">1631.عنه علیه السلام:نِعمَ قَرینُ الحِلمِ العِلمُ. </w:t>
      </w:r>
      <w:r>
        <w:rPr>
          <w:rStyle w:val="FootnoteReference"/>
        </w:rPr>
        <w:footnoteReference w:id="1817"/>
      </w:r>
    </w:p>
    <w:p>
      <w:pPr>
        <w:pStyle w:val="BookText"/>
      </w:pPr>
      <w:r>
        <w:rPr>
          <w:rFonts w:ascii="Amiri" w:hAnsi="Amiri" w:eastAsia="Amiri" w:cs="Amiri"/>
          <w:lang w:bidi="ar-SA"/>
          <w:color w:val="111111"/>
          <w:sz w:val="28"/>
          <w:szCs w:val="28"/>
          <w:rtl/>
        </w:rPr>
        <w:t xml:space="preserve">1632.عنه علیه السلام:تَعَلَّمُوا العِلمَ،وتَعَلَّموا لِلعِلمِ السَّکینَةَ وَالحِلمَ،ولا تَکونوا جَبابِرَةَ العُلَماءِ. </w:t>
      </w:r>
      <w:r>
        <w:rPr>
          <w:rStyle w:val="FootnoteReference"/>
        </w:rPr>
        <w:footnoteReference w:id="1818"/>
      </w:r>
    </w:p>
    <w:p>
      <w:pPr>
        <w:pStyle w:val="BookText"/>
      </w:pPr>
      <w:r>
        <w:rPr>
          <w:rFonts w:ascii="Amiri" w:hAnsi="Amiri" w:eastAsia="Amiri" w:cs="Amiri"/>
          <w:lang w:bidi="ar-SA"/>
          <w:color w:val="111111"/>
          <w:sz w:val="28"/>
          <w:szCs w:val="28"/>
          <w:rtl/>
        </w:rPr>
        <w:t xml:space="preserve">1633.عنه علیه السلام:کَمالُ العِلمِ الحِلمُ،وکَمالُ الحِلمِ کَثرَةُ الاِحتِمالِ وَالکَظمِ. </w:t>
      </w:r>
      <w:r>
        <w:rPr>
          <w:rStyle w:val="FootnoteReference"/>
        </w:rPr>
        <w:footnoteReference w:id="1819"/>
      </w:r>
    </w:p>
    <w:p>
      <w:pPr>
        <w:pStyle w:val="BookText"/>
      </w:pPr>
      <w:r>
        <w:rPr>
          <w:rFonts w:ascii="Amiri" w:hAnsi="Amiri" w:eastAsia="Amiri" w:cs="Amiri"/>
          <w:lang w:bidi="ar-SA"/>
          <w:color w:val="111111"/>
          <w:sz w:val="28"/>
          <w:szCs w:val="28"/>
          <w:rtl/>
        </w:rPr>
        <w:t xml:space="preserve">1634.عنه علیه السلام:حُسنُ الحِلمِ دَلیلُ وُفورِ العِلمِ. </w:t>
      </w:r>
      <w:r>
        <w:rPr>
          <w:rStyle w:val="FootnoteReference"/>
        </w:rPr>
        <w:footnoteReference w:id="1820"/>
      </w:r>
    </w:p>
    <w:p>
      <w:pPr>
        <w:pStyle w:val="BookText"/>
      </w:pPr>
      <w:r>
        <w:rPr>
          <w:rFonts w:ascii="Amiri" w:hAnsi="Amiri" w:eastAsia="Amiri" w:cs="Amiri"/>
          <w:lang w:bidi="ar-SA"/>
          <w:color w:val="111111"/>
          <w:sz w:val="28"/>
          <w:szCs w:val="28"/>
          <w:rtl/>
        </w:rPr>
        <w:t xml:space="preserve">1635.عنه علیه السلام:لَن یُثمِرَ العِلمُ حَتّی یُقارِنَهُ الحِلمُ. </w:t>
      </w:r>
      <w:r>
        <w:rPr>
          <w:rStyle w:val="FootnoteReference"/>
        </w:rPr>
        <w:footnoteReference w:id="1821"/>
      </w:r>
    </w:p>
    <w:p>
      <w:pPr>
        <w:pStyle w:val="BookText"/>
      </w:pPr>
      <w:r>
        <w:rPr>
          <w:rFonts w:ascii="Amiri" w:hAnsi="Amiri" w:eastAsia="Amiri" w:cs="Amiri"/>
          <w:lang w:bidi="ar-SA"/>
          <w:color w:val="111111"/>
          <w:sz w:val="28"/>
          <w:szCs w:val="28"/>
          <w:rtl/>
        </w:rPr>
        <w:t xml:space="preserve">1636.عنه علیه السلام:الحِلمُ زِینَةُ العِلمِ. </w:t>
      </w:r>
      <w:r>
        <w:rPr>
          <w:rStyle w:val="FootnoteReference"/>
        </w:rPr>
        <w:footnoteReference w:id="1822"/>
      </w:r>
    </w:p>
    <w:p>
      <w:pPr>
        <w:pStyle w:val="BookText"/>
      </w:pPr>
      <w:r>
        <w:rPr>
          <w:rFonts w:ascii="Amiri" w:hAnsi="Amiri" w:eastAsia="Amiri" w:cs="Amiri"/>
          <w:lang w:bidi="ar-SA"/>
          <w:color w:val="111111"/>
          <w:sz w:val="28"/>
          <w:szCs w:val="28"/>
          <w:rtl/>
        </w:rPr>
        <w:t xml:space="preserve">1637.عنه علیه السلام:رَأسُ العِلمِ الحِلمُ. </w:t>
      </w:r>
      <w:r>
        <w:rPr>
          <w:rStyle w:val="FootnoteReference"/>
        </w:rPr>
        <w:footnoteReference w:id="1823"/>
      </w:r>
    </w:p>
    <w:p>
      <w:pPr>
        <w:pStyle w:val="BookText"/>
      </w:pPr>
      <w:r>
        <w:rPr>
          <w:rFonts w:ascii="Amiri" w:hAnsi="Amiri" w:eastAsia="Amiri" w:cs="Amiri"/>
          <w:lang w:bidi="ar-SA"/>
          <w:color w:val="111111"/>
          <w:sz w:val="28"/>
          <w:szCs w:val="28"/>
          <w:rtl/>
        </w:rPr>
        <w:t xml:space="preserve">1638.عنه علیه السلام:إنَّ أفضَلَ العِلمِ السَّکینَةُ وَالحِلمُ. </w:t>
      </w:r>
      <w:r>
        <w:rPr>
          <w:rStyle w:val="FootnoteReference"/>
        </w:rPr>
        <w:footnoteReference w:id="1824"/>
      </w:r>
    </w:p>
    <w:p>
      <w:pPr>
        <w:pStyle w:val="BookText"/>
      </w:pPr>
      <w:r>
        <w:rPr>
          <w:rFonts w:ascii="Amiri" w:hAnsi="Amiri" w:eastAsia="Amiri" w:cs="Amiri"/>
          <w:lang w:bidi="ar-SA"/>
          <w:color w:val="111111"/>
          <w:sz w:val="28"/>
          <w:szCs w:val="28"/>
          <w:rtl/>
        </w:rPr>
        <w:t xml:space="preserve">1639.عنه علیه السلام:الحِلمُ حِلیَةُ العِلمِ وعِلَّةُ السِّلمِ. </w:t>
      </w:r>
      <w:r>
        <w:rPr>
          <w:rStyle w:val="FootnoteReference"/>
        </w:rPr>
        <w:footnoteReference w:id="1825"/>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1640.عنه علیه السلام:لا شَیءَ أحسَنُ مِن عَقلٍ مَعَ عِلمٍ،وعِلمٍ مَعَ حِلمٍ،وحِلمٍ مَعَ قُدرَةٍ. </w:t>
      </w:r>
      <w:r>
        <w:rPr>
          <w:rStyle w:val="FootnoteReference"/>
        </w:rPr>
        <w:footnoteReference w:id="1826"/>
      </w:r>
    </w:p>
    <w:p>
      <w:pPr>
        <w:pStyle w:val="BookText"/>
      </w:pPr>
      <w:r>
        <w:rPr>
          <w:rFonts w:ascii="IRNazanin" w:hAnsi="IRNazanin" w:eastAsia="IRNazanin" w:cs="IRNazanin"/>
          <w:lang w:bidi="fa-IR"/>
          <w:color w:val="111111"/>
          <w:sz w:val="28"/>
          <w:szCs w:val="28"/>
          <w:rtl/>
        </w:rPr>
        <w:t xml:space="preserve">.غرر الحکم:ح 10909،عیون الحکم والمواعظ:ص 544 ح 10116.</w:t>
      </w:r>
    </w:p>
    <w:p>
      <w:pPr>
        <w:pStyle w:val="BookText"/>
      </w:pPr>
      <w:r>
        <w:rPr>
          <w:rFonts w:ascii="Amiri" w:hAnsi="Amiri" w:eastAsia="Amiri" w:cs="Amiri"/>
          <w:lang w:bidi="ar-SA"/>
          <w:color w:val="111111"/>
          <w:sz w:val="28"/>
          <w:szCs w:val="28"/>
          <w:rtl/>
        </w:rPr>
        <w:t xml:space="preserve">1641.عنه علیه السلام:مِن أشرَفِ العِلمِ التَّحَلّی بِالحِلمِ. </w:t>
      </w:r>
      <w:r>
        <w:rPr>
          <w:rStyle w:val="FootnoteReference"/>
        </w:rPr>
        <w:footnoteReference w:id="1827"/>
      </w:r>
    </w:p>
    <w:p>
      <w:pPr>
        <w:pStyle w:val="BookText"/>
      </w:pPr>
      <w:r>
        <w:rPr>
          <w:rFonts w:ascii="Amiri" w:hAnsi="Amiri" w:eastAsia="Amiri" w:cs="Amiri"/>
          <w:lang w:bidi="ar-SA"/>
          <w:color w:val="111111"/>
          <w:sz w:val="28"/>
          <w:szCs w:val="28"/>
          <w:rtl/>
        </w:rPr>
        <w:t xml:space="preserve">1642.عنه علیه السلام:العِلمُ قائِدُ الحِلمِ. </w:t>
      </w:r>
      <w:r>
        <w:rPr>
          <w:rStyle w:val="FootnoteReference"/>
        </w:rPr>
        <w:footnoteReference w:id="1828"/>
      </w:r>
    </w:p>
    <w:p>
      <w:pPr>
        <w:pStyle w:val="BookText"/>
      </w:pPr>
      <w:r>
        <w:rPr>
          <w:rFonts w:ascii="Amiri" w:hAnsi="Amiri" w:eastAsia="Amiri" w:cs="Amiri"/>
          <w:lang w:bidi="ar-SA"/>
          <w:color w:val="111111"/>
          <w:sz w:val="28"/>
          <w:szCs w:val="28"/>
          <w:rtl/>
        </w:rPr>
        <w:t xml:space="preserve">1643.عنه علیه السلام:عَلَیکَ بِالحِلمِ فَإِنَّهُ ثَمَرَةُ العِلمِ. </w:t>
      </w:r>
      <w:r>
        <w:rPr>
          <w:rStyle w:val="FootnoteReference"/>
        </w:rPr>
        <w:footnoteReference w:id="1829"/>
      </w:r>
    </w:p>
    <w:p>
      <w:pPr>
        <w:pStyle w:val="BookText"/>
      </w:pPr>
      <w:r>
        <w:rPr>
          <w:rFonts w:ascii="Amiri" w:hAnsi="Amiri" w:eastAsia="Amiri" w:cs="Amiri"/>
          <w:lang w:bidi="ar-SA"/>
          <w:color w:val="111111"/>
          <w:sz w:val="28"/>
          <w:szCs w:val="28"/>
          <w:rtl/>
        </w:rPr>
        <w:t xml:space="preserve">1644.عنه علیه السلام:رَدُّ الغَضَبِ بِالحِلمِ ثَمَرَةُ العِلمِ. </w:t>
      </w:r>
      <w:r>
        <w:rPr>
          <w:rStyle w:val="FootnoteReference"/>
        </w:rPr>
        <w:footnoteReference w:id="1830"/>
      </w:r>
    </w:p>
    <w:p>
      <w:pPr>
        <w:pStyle w:val="BookText"/>
      </w:pPr>
      <w:r>
        <w:rPr>
          <w:rFonts w:ascii="Amiri" w:hAnsi="Amiri" w:eastAsia="Amiri" w:cs="Amiri"/>
          <w:lang w:bidi="ar-SA"/>
          <w:color w:val="111111"/>
          <w:sz w:val="28"/>
          <w:szCs w:val="28"/>
          <w:rtl/>
        </w:rPr>
        <w:t xml:space="preserve">1645.عنه علیه السلام:العِلمُ أصلُ الحِلمِ. </w:t>
      </w:r>
      <w:r>
        <w:rPr>
          <w:rStyle w:val="FootnoteReference"/>
        </w:rPr>
        <w:footnoteReference w:id="1831"/>
      </w:r>
    </w:p>
    <w:p>
      <w:pPr>
        <w:pStyle w:val="BookText"/>
      </w:pPr>
      <w:r>
        <w:rPr>
          <w:rFonts w:ascii="Amiri" w:hAnsi="Amiri" w:eastAsia="Amiri" w:cs="Amiri"/>
          <w:lang w:bidi="ar-SA"/>
          <w:color w:val="111111"/>
          <w:sz w:val="28"/>
          <w:szCs w:val="28"/>
          <w:rtl/>
        </w:rPr>
        <w:t xml:space="preserve">1646.عنه علیه السلام:الحِلمُ ثَمَرَةُ العِلمِ. </w:t>
      </w:r>
      <w:r>
        <w:rPr>
          <w:rStyle w:val="FootnoteReference"/>
        </w:rPr>
        <w:footnoteReference w:id="1832"/>
      </w:r>
    </w:p>
    <w:p>
      <w:pPr>
        <w:pStyle w:val="BookText"/>
      </w:pPr>
      <w:r>
        <w:rPr>
          <w:rFonts w:ascii="Amiri" w:hAnsi="Amiri" w:eastAsia="Amiri" w:cs="Amiri"/>
          <w:lang w:bidi="ar-SA"/>
          <w:color w:val="111111"/>
          <w:sz w:val="28"/>
          <w:szCs w:val="28"/>
          <w:rtl/>
        </w:rPr>
        <w:t xml:space="preserve">1647.عنه علیه السلام:غایَةُ العِلمِ السَّکینَةُ وَالحِلمُ. </w:t>
      </w:r>
      <w:r>
        <w:rPr>
          <w:rStyle w:val="FootnoteReference"/>
        </w:rPr>
        <w:footnoteReference w:id="1833"/>
      </w:r>
    </w:p>
    <w:p>
      <w:pPr>
        <w:pStyle w:val="BookText"/>
      </w:pPr>
      <w:r>
        <w:rPr>
          <w:rFonts w:ascii="Amiri" w:hAnsi="Amiri" w:eastAsia="Amiri" w:cs="Amiri"/>
          <w:lang w:bidi="ar-SA"/>
          <w:color w:val="111111"/>
          <w:sz w:val="28"/>
          <w:szCs w:val="28"/>
          <w:rtl/>
        </w:rPr>
        <w:t xml:space="preserve">1648.عنه علیه السلام:تَجَرَّع مَضَضَ الحِلمِ،فَإِنَّهُ رَأسُ الحِکمَةِ وثَمَرَةُ العِلمِ. </w:t>
      </w:r>
      <w:r>
        <w:rPr>
          <w:rStyle w:val="FootnoteReference"/>
        </w:rPr>
        <w:footnoteReference w:id="1834"/>
      </w:r>
    </w:p>
    <w:p>
      <w:pPr>
        <w:pStyle w:val="BookText"/>
      </w:pPr>
      <w:r>
        <w:rPr>
          <w:rFonts w:ascii="Amiri" w:hAnsi="Amiri" w:eastAsia="Amiri" w:cs="Amiri"/>
          <w:lang w:bidi="ar-SA"/>
          <w:color w:val="111111"/>
          <w:sz w:val="28"/>
          <w:szCs w:val="28"/>
          <w:rtl/>
        </w:rPr>
        <w:t xml:space="preserve">1649.عنه علیه السلام:بِالعِلمِ تُدرَکُ دَرَجَةُ الحِلمِ. </w:t>
      </w:r>
      <w:r>
        <w:rPr>
          <w:rStyle w:val="FootnoteReference"/>
        </w:rPr>
        <w:footnoteReference w:id="1835"/>
      </w:r>
    </w:p>
    <w:p>
      <w:pPr>
        <w:pStyle w:val="BookText"/>
      </w:pPr>
      <w:r>
        <w:rPr>
          <w:rFonts w:ascii="Amiri" w:hAnsi="Amiri" w:eastAsia="Amiri" w:cs="Amiri"/>
          <w:lang w:bidi="ar-SA"/>
          <w:color w:val="111111"/>
          <w:sz w:val="28"/>
          <w:szCs w:val="28"/>
          <w:rtl/>
        </w:rPr>
        <w:t xml:space="preserve">1650.عنه علیه السلام:مَنِ ارتَوی مِن مَشرَبِ العِلمِ تَجَلبَبَ جِلبابَ الحِلمِ. </w:t>
      </w:r>
      <w:r>
        <w:rPr>
          <w:rStyle w:val="FootnoteReference"/>
        </w:rPr>
        <w:footnoteReference w:id="1836"/>
      </w:r>
    </w:p>
    <w:p>
      <w:pPr>
        <w:pStyle w:val="BookText"/>
      </w:pPr>
      <w:r>
        <w:rPr>
          <w:rFonts w:ascii="Amiri" w:hAnsi="Amiri" w:eastAsia="Amiri" w:cs="Amiri"/>
          <w:lang w:bidi="ar-SA"/>
          <w:color w:val="111111"/>
          <w:sz w:val="28"/>
          <w:szCs w:val="28"/>
          <w:rtl/>
        </w:rPr>
        <w:t xml:space="preserve">1651.عنه علیه السلام:العِلمُ مَرکَبُ الحِلمِ. </w:t>
      </w:r>
      <w:r>
        <w:rPr>
          <w:rStyle w:val="FootnoteReference"/>
        </w:rPr>
        <w:footnoteReference w:id="1837"/>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210" w:name="pg20021_207204"/>
    <w:bookmarkEnd w:id="210"/>
    <w:p>
      <w:pPr>
        <w:pStyle w:val="BookText"/>
      </w:pPr>
      <w:r>
        <w:rPr>
          <w:rFonts w:ascii="Amiri" w:hAnsi="Amiri" w:eastAsia="Amiri" w:cs="Amiri"/>
          <w:lang w:bidi="ar-SA"/>
          <w:color w:val="111111"/>
          <w:sz w:val="28"/>
          <w:szCs w:val="28"/>
          <w:rtl/>
        </w:rPr>
        <w:t xml:space="preserve">1652.الإمام زین العابدین علیه السلام:إنَّ العُلَماءَ هُمُ الحُلَماءُ الرُّحَماءُ. </w:t>
      </w:r>
      <w:r>
        <w:rPr>
          <w:rStyle w:val="FootnoteReference"/>
        </w:rPr>
        <w:footnoteReference w:id="1838"/>
      </w:r>
    </w:p>
    <w:p>
      <w:pPr>
        <w:pStyle w:val="BookText"/>
      </w:pPr>
      <w:r>
        <w:rPr>
          <w:rFonts w:ascii="IRNazanin" w:hAnsi="IRNazanin" w:eastAsia="IRNazanin" w:cs="IRNazanin"/>
          <w:lang w:bidi="fa-IR"/>
          <w:color w:val="111111"/>
          <w:sz w:val="28"/>
          <w:szCs w:val="28"/>
          <w:rtl/>
        </w:rPr>
        <w:t xml:space="preserve">.المناقب لابن شهر آشوب:ج 4 ص 130 [1] عن أبی حازم،بحارالأنوار:ج 84 ص 244 ح 35. [2]</w:t>
      </w:r>
    </w:p>
    <w:p>
      <w:pPr>
        <w:pStyle w:val="BookText"/>
      </w:pPr>
      <w:r>
        <w:rPr>
          <w:rFonts w:ascii="Amiri" w:hAnsi="Amiri" w:eastAsia="Amiri" w:cs="Amiri"/>
          <w:lang w:bidi="ar-SA"/>
          <w:color w:val="111111"/>
          <w:sz w:val="28"/>
          <w:szCs w:val="28"/>
          <w:rtl/>
        </w:rPr>
        <w:t xml:space="preserve">1653.الإمام الباقر علیه السلام:ما شیبَ شَیءٌ بِشَیءٍ أحسَنُ مِن حِلمٍ بِعِلمٍ. </w:t>
      </w:r>
      <w:r>
        <w:rPr>
          <w:rStyle w:val="FootnoteReference"/>
        </w:rPr>
        <w:footnoteReference w:id="1839"/>
      </w:r>
    </w:p>
    <w:p>
      <w:pPr>
        <w:pStyle w:val="BookText"/>
      </w:pPr>
      <w:r>
        <w:rPr>
          <w:rFonts w:ascii="Amiri" w:hAnsi="Amiri" w:eastAsia="Amiri" w:cs="Amiri"/>
          <w:lang w:bidi="ar-SA"/>
          <w:color w:val="111111"/>
          <w:sz w:val="28"/>
          <w:szCs w:val="28"/>
          <w:rtl/>
        </w:rPr>
        <w:t xml:space="preserve">1654.عنه علیه السلام-فی رِسالَتِهِ إلی سَعدِ الخَیرِ-:الحِلمُ لِباسُ العالِمِ فَلا تَعرَیَنَّ مِنهُ. </w:t>
      </w:r>
      <w:r>
        <w:rPr>
          <w:rStyle w:val="FootnoteReference"/>
        </w:rPr>
        <w:footnoteReference w:id="1840"/>
      </w:r>
    </w:p>
    <w:p>
      <w:pPr>
        <w:pStyle w:val="BookText"/>
      </w:pPr>
      <w:r>
        <w:rPr>
          <w:rFonts w:ascii="Amiri" w:hAnsi="Amiri" w:eastAsia="Amiri" w:cs="Amiri"/>
          <w:lang w:bidi="ar-SA"/>
          <w:color w:val="111111"/>
          <w:sz w:val="28"/>
          <w:szCs w:val="28"/>
          <w:rtl/>
        </w:rPr>
        <w:t xml:space="preserve">1655.الإمام الصادق علیه السلام:عَلَیکَ بِالحِلمِ فَإِنَّهُ رُکنُ العِلمِ. </w:t>
      </w:r>
      <w:r>
        <w:rPr>
          <w:rStyle w:val="FootnoteReference"/>
        </w:rPr>
        <w:footnoteReference w:id="1841"/>
      </w:r>
    </w:p>
    <w:p>
      <w:pPr>
        <w:pStyle w:val="BookText"/>
      </w:pPr>
      <w:r>
        <w:rPr>
          <w:rFonts w:ascii="Amiri" w:hAnsi="Amiri" w:eastAsia="Amiri" w:cs="Amiri"/>
          <w:lang w:bidi="ar-SA"/>
          <w:color w:val="111111"/>
          <w:sz w:val="28"/>
          <w:szCs w:val="28"/>
          <w:rtl/>
        </w:rPr>
        <w:t xml:space="preserve">1656.عنه علیه السلام:اُطلُبُوا العِلمَ وتَزَیَّنوا مَعَهُ بِالحِلمِ وَالوَقارِ. </w:t>
      </w:r>
      <w:r>
        <w:rPr>
          <w:rStyle w:val="FootnoteReference"/>
        </w:rPr>
        <w:footnoteReference w:id="1842"/>
      </w:r>
    </w:p>
    <w:p>
      <w:pPr>
        <w:pStyle w:val="Heading5"/>
      </w:pPr>
      <w:bookmarkStart w:id="592" w:name="_Toc327"/>
      <w:r>
        <w:t>4/2:الصَّمت</w:t>
      </w:r>
      <w:bookmarkEnd w:id="592"/>
    </w:p>
    <w:p>
      <w:pPr>
        <w:pStyle w:val="BookText"/>
      </w:pPr>
      <w:r>
        <w:rPr>
          <w:rFonts w:ascii="Amiri" w:hAnsi="Amiri" w:eastAsia="Amiri" w:cs="Amiri"/>
          <w:lang w:bidi="ar-SA"/>
          <w:color w:val="111111"/>
          <w:sz w:val="28"/>
          <w:szCs w:val="28"/>
          <w:rtl/>
        </w:rPr>
        <w:t xml:space="preserve">1657.الإمام علیّ علیه السلام:کُن صَموتاً مِن غَیرِ عِیٍّ؛فَإِنَّ الصَّمتَ زینَةُ العالِمِ،وسِترُ الجاهِلِ. </w:t>
      </w:r>
      <w:r>
        <w:rPr>
          <w:rStyle w:val="FootnoteReference"/>
        </w:rPr>
        <w:footnoteReference w:id="1843"/>
      </w:r>
    </w:p>
    <w:p>
      <w:pPr>
        <w:pStyle w:val="BookText"/>
      </w:pPr>
      <w:r>
        <w:rPr>
          <w:rFonts w:ascii="Amiri" w:hAnsi="Amiri" w:eastAsia="Amiri" w:cs="Amiri"/>
          <w:lang w:bidi="ar-SA"/>
          <w:color w:val="111111"/>
          <w:sz w:val="28"/>
          <w:szCs w:val="28"/>
          <w:rtl/>
        </w:rPr>
        <w:t xml:space="preserve">1658.عنه علیه السلام:الصَّمتُ زَینُ العِلمِ،وعُنوانُ الحِلمِ. </w:t>
      </w:r>
      <w:r>
        <w:rPr>
          <w:rStyle w:val="FootnoteReference"/>
        </w:rPr>
        <w:footnoteReference w:id="1844"/>
      </w:r>
    </w:p>
    <w:p>
      <w:pPr>
        <w:pStyle w:val="BookText"/>
      </w:pPr>
      <w:r>
        <w:rPr>
          <w:rFonts w:ascii="Amiri" w:hAnsi="Amiri" w:eastAsia="Amiri" w:cs="Amiri"/>
          <w:lang w:bidi="ar-SA"/>
          <w:color w:val="111111"/>
          <w:sz w:val="28"/>
          <w:szCs w:val="28"/>
          <w:rtl/>
        </w:rPr>
        <w:t xml:space="preserve">1659.عنه علیه السلام:یَنبَغی أن یَکونَ عِلمُ الرَّجُلِ زائِداً عَلی نُطقِهِ،وعَقلُهُ غالِباً عَلی لِسانِهِ. </w:t>
      </w:r>
      <w:r>
        <w:rPr>
          <w:rStyle w:val="FootnoteReference"/>
        </w:rPr>
        <w:footnoteReference w:id="1845"/>
      </w:r>
    </w:p>
    <w:p>
      <w:pPr>
        <w:pStyle w:val="BookText"/>
      </w:pPr>
      <w:r>
        <w:rPr>
          <w:rFonts w:ascii="Amiri" w:hAnsi="Amiri" w:eastAsia="Amiri" w:cs="Amiri"/>
          <w:lang w:bidi="ar-SA"/>
          <w:color w:val="111111"/>
          <w:sz w:val="28"/>
          <w:szCs w:val="28"/>
          <w:rtl/>
        </w:rPr>
        <w:t xml:space="preserve">1660.عنه علیه السلام:لا تَتَکَلَّم بِکُلِّ ما تَعلَمُ،فَکَفی بِذلِکَ جَهلًا. </w:t>
      </w:r>
      <w:r>
        <w:rPr>
          <w:rStyle w:val="FootnoteReference"/>
        </w:rPr>
        <w:footnoteReference w:id="1846"/>
      </w:r>
    </w:p>
    <w:p>
      <w:pPr>
        <w:pStyle w:val="BookText"/>
      </w:pPr>
      <w:r>
        <w:rPr>
          <w:rFonts w:ascii="Amiri" w:hAnsi="Amiri" w:eastAsia="Amiri" w:cs="Amiri"/>
          <w:lang w:bidi="ar-SA"/>
          <w:color w:val="111111"/>
          <w:sz w:val="28"/>
          <w:szCs w:val="28"/>
          <w:rtl/>
        </w:rPr>
        <w:t xml:space="preserve">1661.الإمام الباقر علیه السلام:صَمتُ الأَدیبِ عِندَ اللّهِ أفضَلُ مِن تَسبیحِ الجاهِلِ. </w:t>
      </w:r>
      <w:r>
        <w:rPr>
          <w:rStyle w:val="FootnoteReference"/>
        </w:rPr>
        <w:footnoteReference w:id="1847"/>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211" w:name="pg20021_207205"/>
    <w:bookmarkEnd w:id="211"/>
    <w:p>
      <w:pPr>
        <w:pStyle w:val="BookText"/>
      </w:pPr>
      <w:r>
        <w:rPr>
          <w:rFonts w:ascii="Amiri" w:hAnsi="Amiri" w:eastAsia="Amiri" w:cs="Amiri"/>
          <w:lang w:bidi="ar-SA"/>
          <w:color w:val="111111"/>
          <w:sz w:val="28"/>
          <w:szCs w:val="28"/>
          <w:rtl/>
        </w:rPr>
        <w:t xml:space="preserve">1662.الإمام الصادق علیه السلام:کانَ أمیرُالمُؤمِنینَ علیه السلام یَقولُ:یا طالِبَ العِلمِ،إنَّ لِلعالِمِ ثَلاثَ عَلاماتٍ:العِلمَ وَالحِلمَ وَالصَّمتَ. </w:t>
      </w:r>
      <w:r>
        <w:rPr>
          <w:rStyle w:val="FootnoteReference"/>
        </w:rPr>
        <w:footnoteReference w:id="1848"/>
      </w:r>
    </w:p>
    <w:p>
      <w:pPr>
        <w:pStyle w:val="BookText"/>
      </w:pPr>
      <w:r>
        <w:rPr>
          <w:rFonts w:ascii="IRNazanin" w:hAnsi="IRNazanin" w:eastAsia="IRNazanin" w:cs="IRNazanin"/>
          <w:lang w:bidi="fa-IR"/>
          <w:color w:val="111111"/>
          <w:sz w:val="28"/>
          <w:szCs w:val="28"/>
          <w:rtl/>
        </w:rPr>
        <w:t xml:space="preserve">.الکافی:ج 1 ص 37 ح 7 [1]عن معاویة بن وهب،منیة المرید:ص 79 [2] نحوه،بحارالأنوار:ج 2 ص 59 ح 42. [3]</w:t>
      </w:r>
    </w:p>
    <w:p>
      <w:pPr>
        <w:pStyle w:val="BookText"/>
      </w:pPr>
      <w:r>
        <w:rPr>
          <w:rFonts w:ascii="IRNazanin" w:hAnsi="IRNazanin" w:eastAsia="IRNazanin" w:cs="IRNazanin"/>
          <w:lang w:bidi="fa-IR"/>
          <w:color w:val="111111"/>
          <w:sz w:val="28"/>
          <w:szCs w:val="28"/>
          <w:rtl/>
        </w:rPr>
        <w:t xml:space="preserve">راجع:ص 278 ح 1102-1103 و ص 279 ح 1105 و ص 365 (السکوت) و ص 430 ح 1743.</w:t>
      </w:r>
    </w:p>
    <w:p>
      <w:pPr>
        <w:pStyle w:val="Heading5"/>
      </w:pPr>
      <w:bookmarkStart w:id="593" w:name="_Toc328"/>
      <w:r>
        <w:t>5/2:خَفضُ الجَناحِ</w:t>
      </w:r>
      <w:bookmarkEnd w:id="593"/>
    </w:p>
    <w:p>
      <w:pPr>
        <w:pStyle w:val="BookText"/>
      </w:pPr>
      <w:r>
        <w:rPr>
          <w:rFonts w:ascii="Amiri" w:hAnsi="Amiri" w:eastAsia="Amiri" w:cs="Amiri"/>
          <w:lang w:bidi="ar-SA"/>
          <w:color w:val="111111"/>
          <w:sz w:val="28"/>
          <w:szCs w:val="28"/>
          <w:rtl/>
        </w:rPr>
        <w:t xml:space="preserve">1663.الإمام علیّ علیه السلام:خَفضُ الجَناحِ زینَةُ العِلمِ. </w:t>
      </w:r>
      <w:r>
        <w:rPr>
          <w:rStyle w:val="FootnoteReference"/>
        </w:rPr>
        <w:footnoteReference w:id="1849"/>
      </w:r>
    </w:p>
    <w:p>
      <w:pPr>
        <w:pStyle w:val="BookText"/>
      </w:pPr>
      <w:r>
        <w:rPr>
          <w:rFonts w:ascii="Amiri" w:hAnsi="Amiri" w:eastAsia="Amiri" w:cs="Amiri"/>
          <w:lang w:bidi="ar-SA"/>
          <w:color w:val="111111"/>
          <w:sz w:val="28"/>
          <w:szCs w:val="28"/>
          <w:rtl/>
        </w:rPr>
        <w:t xml:space="preserve">1664.الکافی عن محمّد بن سنان رفعه،قال:قالَ عیسَی بنُ مَریَمَ علیه السلام:یا مَعشَرَ الحَوارِیّینَ، لی إلَیکُم حاجَةٌ،اِقضوها لی.</w:t>
      </w:r>
    </w:p>
    <w:p>
      <w:pPr>
        <w:pStyle w:val="BookText"/>
      </w:pPr>
      <w:r>
        <w:rPr>
          <w:rFonts w:ascii="Amiri" w:hAnsi="Amiri" w:eastAsia="Amiri" w:cs="Amiri"/>
          <w:lang w:bidi="ar-SA"/>
          <w:color w:val="111111"/>
          <w:sz w:val="28"/>
          <w:szCs w:val="28"/>
          <w:rtl/>
        </w:rPr>
        <w:t xml:space="preserve">قالوا:قُضِیَت حاجَتُکَ یا روحَ اللّهِ.</w:t>
      </w:r>
    </w:p>
    <w:p>
      <w:pPr>
        <w:pStyle w:val="BookText"/>
      </w:pPr>
      <w:r>
        <w:rPr>
          <w:rFonts w:ascii="Amiri" w:hAnsi="Amiri" w:eastAsia="Amiri" w:cs="Amiri"/>
          <w:lang w:bidi="ar-SA"/>
          <w:color w:val="111111"/>
          <w:sz w:val="28"/>
          <w:szCs w:val="28"/>
          <w:rtl/>
        </w:rPr>
        <w:t xml:space="preserve">فَقامَ فَغَسَلَ أقدامَهُم.</w:t>
      </w:r>
    </w:p>
    <w:p>
      <w:pPr>
        <w:pStyle w:val="BookText"/>
      </w:pPr>
      <w:r>
        <w:rPr>
          <w:rFonts w:ascii="Amiri" w:hAnsi="Amiri" w:eastAsia="Amiri" w:cs="Amiri"/>
          <w:lang w:bidi="ar-SA"/>
          <w:color w:val="111111"/>
          <w:sz w:val="28"/>
          <w:szCs w:val="28"/>
          <w:rtl/>
        </w:rPr>
        <w:t xml:space="preserve">فَقالوا:کُنّا نَحنُ أحَقَّ بِهذا یا روحَ اللّهِ!</w:t>
      </w:r>
    </w:p>
    <w:p>
      <w:pPr>
        <w:pStyle w:val="BookText"/>
      </w:pPr>
      <w:r>
        <w:rPr>
          <w:rFonts w:ascii="Amiri" w:hAnsi="Amiri" w:eastAsia="Amiri" w:cs="Amiri"/>
          <w:lang w:bidi="ar-SA"/>
          <w:color w:val="111111"/>
          <w:sz w:val="28"/>
          <w:szCs w:val="28"/>
          <w:rtl/>
        </w:rPr>
        <w:t xml:space="preserve">فَقالَ:إنَّ أحَقَّ النّاسِ بِالخِدمَةِ العالِمُ،إنَّما تَواضَعتُ هکَذا لِکَیما تَتَواضَعوا بَعدی فِی النّاسِ کَتَواضُعی لَکُم.بِالتَّواضُعِ تَعمُرُ الحِکمَةُ لا بِالتَّکَبُّرِ،وکَذلِکَ فِی السَّهلِ یَنبُتُ الزَّرعُ لا فِی الجَبَلِ. </w:t>
      </w:r>
      <w:r>
        <w:rPr>
          <w:rStyle w:val="FootnoteReference"/>
        </w:rPr>
        <w:footnoteReference w:id="1850"/>
      </w:r>
    </w:p>
    <w:p>
      <w:pPr>
        <w:pStyle w:val="BookText"/>
      </w:pPr>
      <w:r>
        <w:rPr>
          <w:rFonts w:ascii="IRNazanin" w:hAnsi="IRNazanin" w:eastAsia="IRNazanin" w:cs="IRNazanin"/>
          <w:lang w:bidi="fa-IR"/>
          <w:color w:val="111111"/>
          <w:sz w:val="28"/>
          <w:szCs w:val="28"/>
          <w:rtl/>
        </w:rPr>
        <w:t xml:space="preserve">راجع:ص 346 (التواضع للمتعلّم).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212" w:name="pg20021_207206"/>
    <w:bookmarkEnd w:id="212"/>
    <w:p>
      <w:pPr>
        <w:pStyle w:val="Heading5"/>
      </w:pPr>
      <w:bookmarkStart w:id="594" w:name="_Toc329"/>
      <w:r>
        <w:t>6/2:استِنقَاذُ الجاهِلِ</w:t>
      </w:r>
      <w:bookmarkEnd w:id="594"/>
    </w:p>
    <w:p>
      <w:pPr>
        <w:pStyle w:val="BookText"/>
      </w:pPr>
      <w:r>
        <w:rPr>
          <w:rFonts w:ascii="Amiri" w:hAnsi="Amiri" w:eastAsia="Amiri" w:cs="Amiri"/>
          <w:lang w:bidi="ar-SA"/>
          <w:color w:val="111111"/>
          <w:sz w:val="28"/>
          <w:szCs w:val="28"/>
          <w:rtl/>
        </w:rPr>
        <w:t xml:space="preserve">1665.الإمام الصادق علیه السلام-فی زِیارَةِ الإمامِ الحُسَینِ علیه السلام-:اللّهُمَّ إنّی أشَهَدُ أنَّ هذا قَبرُ ابنِ حَبیبِکَ وصَفوَتِکَ مِن خَلقِکَ،وأنَّهُ الفائِزُ بِکَرامَتِکَ،أکرَمتَهُ بِکِتابِکَ،وخَصَصتَهُ وَائتَمَنتَهُ عَلی وَحیِکَ،وأعطَیتَهُ مَواریثَ الأَنبِیاءِ،وجَعَلتَهُ حُجَّةً عَلی خَلقِکَ،فَأَعذَرَ فِی الدُّعاءِ،وبَذَلَ مُهجَتَهُ فیکَ؛لِیَستَنقِذَ عِبادَکَ مِنَ الضَّلالَةِ وَالجَهالَةِ وَالعَمی وَالشَّکِّ وَالاِرتِیابِ إلی بابِ الهُدی مِنَ الرَّدی. </w:t>
      </w:r>
      <w:r>
        <w:rPr>
          <w:rStyle w:val="FootnoteReference"/>
        </w:rPr>
        <w:footnoteReference w:id="1851"/>
      </w:r>
    </w:p>
    <w:p>
      <w:pPr>
        <w:pStyle w:val="BookText"/>
      </w:pPr>
      <w:r>
        <w:rPr>
          <w:rFonts w:ascii="IRNazanin" w:hAnsi="IRNazanin" w:eastAsia="IRNazanin" w:cs="IRNazanin"/>
          <w:lang w:bidi="fa-IR"/>
          <w:color w:val="111111"/>
          <w:sz w:val="28"/>
          <w:szCs w:val="28"/>
          <w:rtl/>
        </w:rPr>
        <w:t xml:space="preserve">.کامل الزیارات:ص 400 ح 639 [1] عن أبی حمزة الثمالی،بحارالأنوار:ج 101 ص 77. [2]</w:t>
      </w:r>
    </w:p>
    <w:p>
      <w:pPr>
        <w:pStyle w:val="BookText"/>
      </w:pPr>
      <w:r>
        <w:rPr>
          <w:rFonts w:ascii="Amiri" w:hAnsi="Amiri" w:eastAsia="Amiri" w:cs="Amiri"/>
          <w:lang w:bidi="ar-SA"/>
          <w:color w:val="111111"/>
          <w:sz w:val="28"/>
          <w:szCs w:val="28"/>
          <w:rtl/>
        </w:rPr>
        <w:t xml:space="preserve">1666.عنه علیه السلام-فی زِیارَةِ الإِمامِ الحُسَینِ علیه السلام یَومَ الأَربَعینَ-:اَللّهُمَّ إنّی أشهَدُ أنَّهُ وَلِیُّکَ وَابنُ وَلِیِّکَ،وصَفِیُّکَ وَابنُ صَفِیِّکَ،الفائِزُ بِکَرامَتِکَ،أکرَمتَهُ بِالشَّهادَةِ،وحَبَوتَهُ بِالسَّعادَةِ،وَاجتَبَیتَهُ بِطیبِ الوِلادَةِ،وجَعَلتَهُ سَیَّداً مِنَ السّادَةِ وقائِداً مِنَ القادَةِ وذائِداً مِنَ الذّادَةِ،وأعطَیتَهُ مَواریثَ الأَنبِیاءِ،وجَعَلتَهُ حُجَّةً عَلی خَلقِکَ مِنَ الأَوصِیاءِ، فَأَعذَرَ فِی الدُّعاءِ،ومَنَحَ النُّصحَ،وبَذَلَ مُهجَتَهُ فیکَ؛لِیَستَنقِذَ عِبادَکَ مِنَ الجَهالَةِ وحَیرَةِ الضَّلالَةِ. </w:t>
      </w:r>
      <w:r>
        <w:rPr>
          <w:rStyle w:val="FootnoteReference"/>
        </w:rPr>
        <w:footnoteReference w:id="1852"/>
      </w:r>
    </w:p>
    <w:p>
      <w:pPr>
        <w:pStyle w:val="Heading5"/>
      </w:pPr>
      <w:bookmarkStart w:id="595" w:name="_Toc330"/>
      <w:r>
        <w:t>7/2:مُکافَحَةُ إبلیسَ</w:t>
      </w:r>
      <w:bookmarkEnd w:id="595"/>
    </w:p>
    <w:p>
      <w:pPr>
        <w:pStyle w:val="BookText"/>
      </w:pPr>
      <w:r>
        <w:rPr>
          <w:rFonts w:ascii="Amiri" w:hAnsi="Amiri" w:eastAsia="Amiri" w:cs="Amiri"/>
          <w:lang w:bidi="ar-SA"/>
          <w:color w:val="111111"/>
          <w:sz w:val="28"/>
          <w:szCs w:val="28"/>
          <w:rtl/>
        </w:rPr>
        <w:t xml:space="preserve">1667.رسول اللّه صلی الله علیه و آله:ما مِن شَیءٍ أقطَعَ لِظَهرِ إبلیسَ مِن عالِمٍ یَخرُجُ فی قَبیلَةٍ. </w:t>
      </w:r>
      <w:r>
        <w:rPr>
          <w:rStyle w:val="FootnoteReference"/>
        </w:rPr>
        <w:footnoteReference w:id="1853"/>
      </w:r>
    </w:p>
    <w:p>
      <w:pPr>
        <w:pStyle w:val="BookText"/>
      </w:pPr>
      <w:r>
        <w:rPr>
          <w:rFonts w:ascii="Amiri" w:hAnsi="Amiri" w:eastAsia="Amiri" w:cs="Amiri"/>
          <w:lang w:bidi="ar-SA"/>
          <w:color w:val="111111"/>
          <w:sz w:val="28"/>
          <w:szCs w:val="28"/>
          <w:rtl/>
        </w:rPr>
        <w:t xml:space="preserve">1668.عنه صلی الله علیه و آله:وَالَّذی نَفسُ مُحَمَّدٍ بِیَدِهِ،لَعالِمٌ واحِدٌ أشَدُّ عَلی إبلیسَ مِن ألفِ عابِدٍ،لِأَنَّ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العابِدَ لِنَفسِهِ وَالعالِمَ لِغَیرِهِ. </w:t>
      </w:r>
      <w:r>
        <w:rPr>
          <w:rStyle w:val="FootnoteReference"/>
        </w:rPr>
        <w:footnoteReference w:id="1854"/>
      </w:r>
    </w:p>
    <w:p>
      <w:pPr>
        <w:pStyle w:val="BookText"/>
      </w:pPr>
      <w:r>
        <w:rPr>
          <w:rFonts w:ascii="IRNazanin" w:hAnsi="IRNazanin" w:eastAsia="IRNazanin" w:cs="IRNazanin"/>
          <w:lang w:bidi="fa-IR"/>
          <w:color w:val="111111"/>
          <w:sz w:val="28"/>
          <w:szCs w:val="28"/>
          <w:rtl/>
        </w:rPr>
        <w:t xml:space="preserve">.کنزالعمّال:ج 10 ص 174 ح 28908 نقلاً عن ابن النجّار عن ابن مسعود.</w:t>
      </w:r>
    </w:p>
    <w:p>
      <w:pPr>
        <w:pStyle w:val="BookText"/>
      </w:pPr>
      <w:r>
        <w:rPr>
          <w:rFonts w:ascii="Amiri" w:hAnsi="Amiri" w:eastAsia="Amiri" w:cs="Amiri"/>
          <w:lang w:bidi="ar-SA"/>
          <w:color w:val="111111"/>
          <w:sz w:val="28"/>
          <w:szCs w:val="28"/>
          <w:rtl/>
        </w:rPr>
        <w:t xml:space="preserve">1669.الإمام الباقر علیه السلام:وَاللّهِ لَمَوتُ عالِمٍ أحَبُّ إلی إبلیسَ مِن مَوتِ سَبعینَ عابِداً. </w:t>
      </w:r>
      <w:r>
        <w:rPr>
          <w:rStyle w:val="FootnoteReference"/>
        </w:rPr>
        <w:footnoteReference w:id="1855"/>
      </w:r>
    </w:p>
    <w:p>
      <w:pPr>
        <w:pStyle w:val="BookText"/>
      </w:pPr>
      <w:r>
        <w:rPr>
          <w:rFonts w:ascii="Amiri" w:hAnsi="Amiri" w:eastAsia="Amiri" w:cs="Amiri"/>
          <w:lang w:bidi="ar-SA"/>
          <w:color w:val="111111"/>
          <w:sz w:val="28"/>
          <w:szCs w:val="28"/>
          <w:rtl/>
        </w:rPr>
        <w:t xml:space="preserve">1670.عنه علیه السلام-فی کِتابِهِ إلی سَعدِ الخَیرِ-:یا أخی،إنَّ اللّهَ عز و جل جَعَلَ فی کُلٍّ مِنَ الرُّسُلِ بَقایا مِن أهلِ العِلمِ یَدعونَ مَن ضَلَّ إلَی الهُدی ویَصبِرونَ مَعَهُم عَلَی الأَذی،یُجیبونَ داعِیَ اللّهِ ویَدعونَ إلَی اللّهِ،فَأَبصِرهُم رَحِمَکَ اللّهُ،فَإِنَّهُم فی مَنزِلَةٍ رَفیعَةٍ وإن أصابَتهُم فِی الدُّنیا وَضیعَةٌ،إنَّهُم یُحیونَ بِکِتابِ اللّهِ المَوتی ویُبَصِّرونَ بِنورِ اللّهِ مِنَ العَمی،کَم مِن قَتیلٍ لِإبلیسَ قَد أحیَوهُ ! وکَم مِن تائِهٍ ضالٍّ قَد هَدَوهُ ! یَبذِلونَ دِماءَهُم دونَ هَلَکَةِ العِبادِ،وما أحسَنَ أثَرَهُم عَلَی العِبادِ ! وأقبَحَ آثارَ العِبادِ عَلَیهِم ! </w:t>
      </w:r>
      <w:r>
        <w:rPr>
          <w:rStyle w:val="FootnoteReference"/>
        </w:rPr>
        <w:footnoteReference w:id="1856"/>
      </w:r>
    </w:p>
    <w:p>
      <w:pPr>
        <w:pStyle w:val="BookText"/>
      </w:pPr>
      <w:r>
        <w:rPr>
          <w:rFonts w:ascii="Amiri" w:hAnsi="Amiri" w:eastAsia="Amiri" w:cs="Amiri"/>
          <w:lang w:bidi="ar-SA"/>
          <w:color w:val="111111"/>
          <w:sz w:val="28"/>
          <w:szCs w:val="28"/>
          <w:rtl/>
        </w:rPr>
        <w:t xml:space="preserve">1671.الإمام الصادق علیه السلام:عُلَماءُ شیعَتِنا مُرابِطونَ فِی الثَّغرِ الَّذی یَلی إبلیسَ وعَفاریتَهُ، یَمنَعونَهُم عَنِ الخُروجِ عَلی ضُعَفاءِ شیعَتِنا،وعَن أن یَتَسَلَّطَ عَلَیهِم إبلیسُ وشیعَتُهُ النَّواصِبُ. </w:t>
      </w:r>
      <w:r>
        <w:rPr>
          <w:rStyle w:val="FootnoteReference"/>
        </w:rPr>
        <w:footnoteReference w:id="1857"/>
      </w:r>
    </w:p>
    <w:p>
      <w:pPr>
        <w:pStyle w:val="BookText"/>
      </w:pPr>
      <w:r>
        <w:rPr>
          <w:rFonts w:ascii="Amiri" w:hAnsi="Amiri" w:eastAsia="Amiri" w:cs="Amiri"/>
          <w:lang w:bidi="ar-SA"/>
          <w:color w:val="111111"/>
          <w:sz w:val="28"/>
          <w:szCs w:val="28"/>
          <w:rtl/>
        </w:rPr>
        <w:t xml:space="preserve">1672.الإمام الکاظم علیه السلام:فَقیهٌ واحِدٌ یُنقِذُ یَتیماً مِن أیتامِنا المُنقَطِعینَ عَن مُشاهَدَتِنا بِتَعَلُّمِ ما هُوَ مُحتاجٌ إلَیهِ،أشَدُّ عَلی إبلیسَ مِن ألفِ عابِدٍ؛لِأَنَّ العابِدَ هَمُّهُ ذاتُ نَفسِهِ فَقَط، وهذا هَمُّهُ مَعَ ذاتِ نَفسِهِ ذاتُ عِبادِ اللّهِ وإمائِهِ،لِیُنقِذَهُم مِن یَدِ إبلیسَ ومَرَدَتِهِ ولِذلِکَ هُوَ أفضَلُ عِندَ اللّهِ مِن ألفِ عابِدٍ وألفِ ألفِ عابِدٍ. </w:t>
      </w:r>
      <w:r>
        <w:rPr>
          <w:rStyle w:val="FootnoteReference"/>
        </w:rPr>
        <w:footnoteReference w:id="1858"/>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213" w:name="pg20021_207208"/>
    <w:bookmarkEnd w:id="213"/>
    <w:p>
      <w:pPr>
        <w:pStyle w:val="BookText"/>
      </w:pPr>
      <w:r>
        <w:rPr>
          <w:rFonts w:ascii="Amiri" w:hAnsi="Amiri" w:eastAsia="Amiri" w:cs="Amiri"/>
          <w:lang w:bidi="ar-SA"/>
          <w:color w:val="111111"/>
          <w:sz w:val="28"/>
          <w:szCs w:val="28"/>
          <w:rtl/>
        </w:rPr>
        <w:t xml:space="preserve">1673.الإمام الهادی علیه السلام:لَولا مَن یَبقی بَعدَ غَیبَةِ قائِمِکُم علیه السلام مِنَ العُلَماءِ الدّاعینَ إلَیهِ،وَالدّالّینَ عَلَیهِ،وَالذّابّینَ عَن دینِهِ بِحُجَجِ اللّهِ،وَالمُنقِذینَ لِضُعَفاءِ عِبادِ اللّهِ مِن شِباکِ إبلیسَ ومَرَدَتِهِ،ومِن فِخاخِ النَّواصِبِ،لَما بَقِیَ أحَدٌ إلَّاارتَدَّ عَن دینِ اللّهِ،ولکِنَّهُمُ الَّذینَ یُمسِکونَ أزِمَّةَ قُلوبِ ضُعَفاءِ الشّیعَةِ کَما یُمسِکُ صاحِبُ السَّفینَةِ سُکّانَها،اُولئِکَ هُمُ الأَفضَلونَ عِندَ اللّهِ عز و جل. </w:t>
      </w:r>
      <w:r>
        <w:rPr>
          <w:rStyle w:val="FootnoteReference"/>
        </w:rPr>
        <w:footnoteReference w:id="1859"/>
      </w:r>
    </w:p>
    <w:p>
      <w:pPr>
        <w:pStyle w:val="BookText"/>
      </w:pPr>
      <w:r>
        <w:rPr>
          <w:rFonts w:ascii="IRNazanin" w:hAnsi="IRNazanin" w:eastAsia="IRNazanin" w:cs="IRNazanin"/>
          <w:lang w:bidi="fa-IR"/>
          <w:color w:val="111111"/>
          <w:sz w:val="28"/>
          <w:szCs w:val="28"/>
          <w:rtl/>
        </w:rPr>
        <w:t xml:space="preserve">.التفسیر المنسوب إلی الإمام العسکری علیه السلام:ص 344 ح 225، [1]الاحتجاج:ج 2 ص 502 ح 333، [2]منیة المرید:ص 118، [3]عوالی اللآلی:ج 1 ص 19 ح 8 [4] عن الإمام العسکری علیه السلام وکلّها عن الإمام الهادی علیه السلام،بحارالأنوار:ج 2 ص 6 ح 12. [5]</w:t>
      </w:r>
    </w:p>
    <w:p>
      <w:pPr>
        <w:pStyle w:val="Heading5"/>
      </w:pPr>
      <w:bookmarkStart w:id="596" w:name="_Toc331"/>
      <w:r>
        <w:t>8/2:مُکافَحَةُ الظّالِمِ</w:t>
      </w:r>
      <w:bookmarkEnd w:id="596"/>
    </w:p>
    <w:p>
      <w:pPr>
        <w:pStyle w:val="BookText"/>
      </w:pPr>
      <w:r>
        <w:rPr>
          <w:rFonts w:ascii="Amiri" w:hAnsi="Amiri" w:eastAsia="Amiri" w:cs="Amiri"/>
          <w:lang w:bidi="ar-SA"/>
          <w:color w:val="111111"/>
          <w:sz w:val="28"/>
          <w:szCs w:val="28"/>
          <w:rtl/>
        </w:rPr>
        <w:t xml:space="preserve">1674.الإمام علیّ علیه السلام:لَولا حُضورُ الحاضِرِ،وقِیامُ الحُجَّةِ بِوُجودِ النّاصِرِ،وما أخَذَ اللّهُ عَلَی العُلَماءِ ألّا یُقارّوا عَلی کِظَّةِ ظالِمٍ ولا سَغَبِ مَظلومٍ،لَأَلقَیتُ حَبلَها عَلی غارِبِها. </w:t>
      </w:r>
      <w:r>
        <w:rPr>
          <w:rStyle w:val="FootnoteReference"/>
        </w:rPr>
        <w:footnoteReference w:id="1860"/>
      </w:r>
    </w:p>
    <w:p>
      <w:pPr>
        <w:pStyle w:val="BookText"/>
      </w:pPr>
      <w:r>
        <w:rPr>
          <w:rFonts w:ascii="Amiri" w:hAnsi="Amiri" w:eastAsia="Amiri" w:cs="Amiri"/>
          <w:lang w:bidi="ar-SA"/>
          <w:color w:val="111111"/>
          <w:sz w:val="28"/>
          <w:szCs w:val="28"/>
          <w:rtl/>
        </w:rPr>
        <w:t xml:space="preserve">1675.الإمام الحسین علیه السلام-فِی الأَمرِ بِالمَعروفِ وَالنَّهیِ عَنِ المُنکَرِ-:اِعتَبِروا أیُّهَا النّاسُ بِما وَعَظَ اللّهُ بِهِ أولِیاءَهُ مِن سوءِ ثَنائِهِ عَلَی الأَحبارِ إذ یَقولُ: «لَوْ لا یَنْهاهُمُ الرَّبّانِیُّونَ وَ الْأَحْبارُ عَنْ قَوْلِهِمُ الْإِثْمَ»، 3  وقالَ: «لُعِنَ الَّذِینَ کَفَرُوا مِنْ بَنِی إِسْرائِیلَ   -إلی قوله- لَبِئْسَ ما کانُوا یَفْعَلُونَ» 4  .وإنَّما عابَ اللّهُ ذلِکَ عَلَیهِم لِأَنَّهُم کانوا یَرَونَ مِنَ الظَّلَمَةِ الَّذینَ بَینَ أظهُرِهِمُ المُنکَرَ وَالفَسادَ فَلا یَنهَونَهُم عَن ذلِکَ؛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رَغبَةً فیما کانوا یَنالونَ مِنهُم،ورَهبَةً مِمّا یَحذَرونَ،وَاللّهُ یَقولُ: «فَلا تَخْشَوُا النّاسَ وَ اخْشَوْنِ»   ، </w:t>
      </w:r>
      <w:r>
        <w:rPr>
          <w:rStyle w:val="FootnoteReference"/>
        </w:rPr>
        <w:footnoteReference w:id="1861"/>
      </w:r>
    </w:p>
    <w:p>
      <w:pPr>
        <w:pStyle w:val="BookText"/>
      </w:pPr>
      <w:r>
        <w:rPr>
          <w:rFonts w:ascii="Amiri" w:hAnsi="Amiri" w:eastAsia="Amiri" w:cs="Amiri"/>
          <w:lang w:bidi="ar-SA"/>
          <w:color w:val="111111"/>
          <w:sz w:val="28"/>
          <w:szCs w:val="28"/>
          <w:rtl/>
        </w:rPr>
        <w:t xml:space="preserve">.المائدة:44. [1]</w:t>
      </w:r>
    </w:p>
    <w:p>
      <w:pPr>
        <w:pStyle w:val="BookText"/>
      </w:pPr>
      <w:r>
        <w:rPr>
          <w:rFonts w:ascii="Amiri" w:hAnsi="Amiri" w:eastAsia="Amiri" w:cs="Amiri"/>
          <w:lang w:bidi="ar-SA"/>
          <w:color w:val="111111"/>
          <w:sz w:val="28"/>
          <w:szCs w:val="28"/>
          <w:rtl/>
        </w:rPr>
        <w:t xml:space="preserve">وقالَ: «وَ الْمُؤْمِنُونَ وَ الْمُؤْمِناتُ بَعْضُهُمْ أَوْلِیاءُ بَعْضٍ یَأْمُرُونَ بِالْمَعْرُوفِ وَ یَنْهَوْنَ عَنِ الْمُنْکَرِ». 2</w:t>
      </w:r>
    </w:p>
    <w:p>
      <w:pPr>
        <w:pStyle w:val="BookText"/>
      </w:pPr>
      <w:r>
        <w:rPr>
          <w:rFonts w:ascii="Amiri" w:hAnsi="Amiri" w:eastAsia="Amiri" w:cs="Amiri"/>
          <w:lang w:bidi="ar-SA"/>
          <w:color w:val="111111"/>
          <w:sz w:val="28"/>
          <w:szCs w:val="28"/>
          <w:rtl/>
        </w:rPr>
        <w:t xml:space="preserve">فَبَدَأَ اللّهُ بِالأَمرِ بِالمَعروفِ وَالنَّهیِ عَنِ المُنکَرِ فَریضَةً مِنهُ،لِعِلمِهِ بِأَنَّها إذا ادِّیَت واُقیمَتِ استَقامَتِ الفَرائِضُ کُلُّها هَیِّنُها وصَعبُها؛وذلِکَ أنَّ الأَمرَ بِالمَعروفِ وَالنَّهیَ عَنِ المُنکَرِ دُعاءٌ إلَی الإِسلامِ مَعَ رَدِّ المَظالِمِ،ومُخالَفَةِ الظّالِمِ،وقِسمَةِ الفَیءِ وَالغَنائِمِ،وأخذِ الصَّدَقاتِ مِن مَواضِعِها،ووَضعِها فی حَقِّها.</w:t>
      </w:r>
    </w:p>
    <w:p>
      <w:pPr>
        <w:pStyle w:val="BookText"/>
      </w:pPr>
      <w:r>
        <w:rPr>
          <w:rFonts w:ascii="Amiri" w:hAnsi="Amiri" w:eastAsia="Amiri" w:cs="Amiri"/>
          <w:lang w:bidi="ar-SA"/>
          <w:color w:val="111111"/>
          <w:sz w:val="28"/>
          <w:szCs w:val="28"/>
          <w:rtl/>
        </w:rPr>
        <w:t xml:space="preserve">ثُمَّ أنتُم،أیَّتُهَا العِصابَةُ،عِصابَةٌ بِالعِلمِ مَشهورَةٌ،وبِالخَیرِ مَذکورَةٌ،وبِالنَّصیحَةِ مَعروفَةٌ،وبِاللّهِ فی أنفُسِ النّاسِ مُهابَةٌ،یَهابُکُمُ الشَّریفُ،ویُکرِمُکُمُ الضَّعیفُ، ویُؤثِرُکُم مَن لا فَضلَ لَکُم عَلَیهِ ولا یَدَ لَکُم عِندَهُ،تَشفَعونَ فِی الحَوائِجِ إذَا امتَنَعَت مِن طُلّابِها،وتَمشونَ فِی الطَّریقِ بِهَیبَةِ المُلوکِ وکَرامَةِ الأَکابِرِ.ألَیسَ کُلُّ ذلِکَ إنَّما نِلتُموهُ بِما یُرجی عِندَکُم مِنَ القِیامِ بِحَقِّ اللّهِ وإن کُنتُم عَن أکثَرِ حَقِّهِ تُقَصِّرونَ؟! فَاستَخفَفتُم بِحَقِّ الأَئِمَّةِ،فَأَمّا حَقُّ الضُّعَفاءِ فَضَیَّعتُم،وأمّا حَقُّکُم بِزَعمِکُم فَطَلَبتُم.</w:t>
      </w:r>
    </w:p>
    <w:p>
      <w:pPr>
        <w:pStyle w:val="BookText"/>
      </w:pPr>
      <w:r>
        <w:rPr>
          <w:rFonts w:ascii="Amiri" w:hAnsi="Amiri" w:eastAsia="Amiri" w:cs="Amiri"/>
          <w:lang w:bidi="ar-SA"/>
          <w:color w:val="111111"/>
          <w:sz w:val="28"/>
          <w:szCs w:val="28"/>
          <w:rtl/>
        </w:rPr>
        <w:t xml:space="preserve">فَلا مالًا بَذَلُتموهُ،ولا نَفساً خاطَرتُم بِها لِلَّذی خَلَقَها،ولا عَشیرَةً عادَیتُموها فی ذاتِ اللّهِ،أنتُم تَتَمَنَّونَ عَلَی اللّهِ جَنَّتَهُ ومُجاوَرَةَ رُسُلِهِ وأماناً مِن عَذابِهِ !</w:t>
      </w:r>
    </w:p>
    <w:p>
      <w:pPr>
        <w:pStyle w:val="BookText"/>
      </w:pPr>
      <w:r>
        <w:rPr>
          <w:rFonts w:ascii="Amiri" w:hAnsi="Amiri" w:eastAsia="Amiri" w:cs="Amiri"/>
          <w:lang w:bidi="ar-SA"/>
          <w:color w:val="111111"/>
          <w:sz w:val="28"/>
          <w:szCs w:val="28"/>
          <w:rtl/>
        </w:rPr>
        <w:t xml:space="preserve">لَقَد خَشیتُ عَلَیکُم أیُّهَا المُتَمَنّونَ عَلَی اللّهِ أن تَحِلَّ بِکُم نَقمَةٌ مِن نَقَماتِهِ؛لِأَنَّکُم بَلَغتُم مِن کَرامَةِ اللّهِ مَنزِلَةً فُضِّلتُم بِها،ومَن یُعرَفُ بِاللّهِ لا تُکرِمونَ،وأنتُم بِاللّهِ فی عِبادِهِ تُکرَمونَ ! وقَد تَرَونَ عُهودَ اللّهِ مَنقوضَةً فَلا تَفزَعونَ،وأنتُم لِبَعضِ ذِمَمِ آبائِکم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تَفزَعونَ،وذِمَّةُ رَسولِ اللّهِ صلی الله علیه و آله مَحقورَةٌ !وَالعُمیُ وَالبُکمُ وَالزَّمنی فِی المَدائِنِ مُهمَلَةٌ لا تُرحَمونَ،ولا فی مَنزِلَتِکُم تَعمَلونَ،ولا مَن عَمِلَ فیها تُعینونَ،وبِالإِدهانِ وَالمُصانَعَةِ عِندَ الظَّلَمَةِ تَأمَنونَ !</w:t>
      </w:r>
    </w:p>
    <w:p>
      <w:pPr>
        <w:pStyle w:val="BookText"/>
      </w:pPr>
      <w:r>
        <w:rPr>
          <w:rFonts w:ascii="Amiri" w:hAnsi="Amiri" w:eastAsia="Amiri" w:cs="Amiri"/>
          <w:lang w:bidi="ar-SA"/>
          <w:color w:val="111111"/>
          <w:sz w:val="28"/>
          <w:szCs w:val="28"/>
          <w:rtl/>
        </w:rPr>
        <w:t xml:space="preserve">کُلُّ ذلِکَ مِمّا أمَرَکُمُ اللّهُ بِهِ مِنَ النَّهیِ وَالتَّناهی وأنتُم عَنهُ غافِلونَ !</w:t>
      </w:r>
    </w:p>
    <w:p>
      <w:pPr>
        <w:pStyle w:val="BookText"/>
      </w:pPr>
      <w:r>
        <w:rPr>
          <w:rFonts w:ascii="Amiri" w:hAnsi="Amiri" w:eastAsia="Amiri" w:cs="Amiri"/>
          <w:lang w:bidi="ar-SA"/>
          <w:color w:val="111111"/>
          <w:sz w:val="28"/>
          <w:szCs w:val="28"/>
          <w:rtl/>
        </w:rPr>
        <w:t xml:space="preserve">وأنتُم أعظَمُ النّاسِ مُصیبَةً لِما غُلِبتُم عَلَیهِ مِن مَنازِلِ العُلَماءِ لَو کُنتُم تَشعُرونَ ! ذلِکَ بِأَنَّ مَجارِیَ الاُمورِ وَالأَحکامِ عَلی أیدِی العُلَماءِ بِاللّهِ الاُمَناءِ عَلی حَلالِهِ وحَرامِهِ،فَأَنتُمُ المَسلوبونَ تِلکَ المَنزِلَةَ،وما سُلِبتُم ذلِکَ إلّابِتَفَرُّقِکُم عَنِ الحَقِّ وَاختِلافِکُم فِی السُّنَّةِ بَعدَ البَیِّنَةِ الواضِحَةِ !</w:t>
      </w:r>
    </w:p>
    <w:p>
      <w:pPr>
        <w:pStyle w:val="BookText"/>
      </w:pPr>
      <w:r>
        <w:rPr>
          <w:rFonts w:ascii="Amiri" w:hAnsi="Amiri" w:eastAsia="Amiri" w:cs="Amiri"/>
          <w:lang w:bidi="ar-SA"/>
          <w:color w:val="111111"/>
          <w:sz w:val="28"/>
          <w:szCs w:val="28"/>
          <w:rtl/>
        </w:rPr>
        <w:t xml:space="preserve">ولَو صَبَرتُم عَلَی الأَذی وتَحَمَّلتُمُ المَؤونَةَ فی ذاتِ اللّهِ کانَت امورُ اللّهِ عَلَیکُم تَرِدُ وعَنکُم تَصدُرُ وإلَیکُم تَرجِعُ،ولکِنَّکُم مَکَّنتُمُ الظَّلَمَةَ مِن مَنزِلَتِکُم واستَسلَمتُم امورَ اللّهِ فی أیدیهِم ! یَعمَلونَ بِالشُّبُهاتِ ویَسیرونَ فِی الشَّهَواتِ،سَلَّطَهُم عَلی ذلِکَ فِرارُکُم مِنَ المَوتِ وإعجابُکُمُ بِالحَیاةِ الَّتی هِیَ مُفارِقَتُکُم،فَأَسلَمتُمُ الضُّعَفاءَ فی أیدیهِم،فَمِن بَینِ مُستَعبَدٍ مَقهورٍ وبَینِ مُستَضعَفٍ عَلی مَعیشَتِهِ مَغلوبٍ،یَتَقَلَّبونَ فِی المُلکِ بِآرائِهِم،ویَستَشعِرونَ الخِزیَ بِأَهوائِهِمُ اقتِداءً بِالأَشرارِ وجُرأَةً عَلَی‌الجَبّارِ،فی‌کُلِّ بَلَدٍ مِنهُم عَلی‌مِنبَرِهِ خَطیبٌ یَصقَعُ.</w:t>
      </w:r>
    </w:p>
    <w:p>
      <w:pPr>
        <w:pStyle w:val="BookText"/>
      </w:pPr>
      <w:r>
        <w:rPr>
          <w:rFonts w:ascii="Amiri" w:hAnsi="Amiri" w:eastAsia="Amiri" w:cs="Amiri"/>
          <w:lang w:bidi="ar-SA"/>
          <w:color w:val="111111"/>
          <w:sz w:val="28"/>
          <w:szCs w:val="28"/>
          <w:rtl/>
        </w:rPr>
        <w:t xml:space="preserve">فَالأَرضُ لَهُم شاغِرَةٌ وأیدیهِم فیها مَبسوطَةٌ وَالنّاسُ لَهُم خَوَلٌ </w:t>
      </w:r>
      <w:r>
        <w:rPr>
          <w:rStyle w:val="FootnoteReference"/>
        </w:rPr>
        <w:footnoteReference w:id="1862"/>
      </w:r>
    </w:p>
    <w:p>
      <w:pPr>
        <w:pStyle w:val="BookText"/>
      </w:pPr>
      <w:r>
        <w:rPr>
          <w:rFonts w:ascii="IRNazanin" w:hAnsi="IRNazanin" w:eastAsia="IRNazanin" w:cs="IRNazanin"/>
          <w:lang w:bidi="fa-IR"/>
          <w:color w:val="111111"/>
          <w:sz w:val="28"/>
          <w:szCs w:val="28"/>
          <w:rtl/>
        </w:rPr>
        <w:t xml:space="preserve">.أی خدماً وعبیداً (النهایة:ج 2 ص 88).</w:t>
      </w:r>
    </w:p>
    <w:p>
      <w:pPr>
        <w:pStyle w:val="BookText"/>
      </w:pPr>
      <w:r>
        <w:rPr>
          <w:rFonts w:ascii="Amiri" w:hAnsi="Amiri" w:eastAsia="Amiri" w:cs="Amiri"/>
          <w:lang w:bidi="ar-SA"/>
          <w:color w:val="111111"/>
          <w:sz w:val="28"/>
          <w:szCs w:val="28"/>
          <w:rtl/>
        </w:rPr>
        <w:t xml:space="preserve">لا یَدفَعونَ یَدَ لامِسٍ،فَمِن بَینِ جَبّارٍ عَنیدٍ وذی سَطوَةٍ عَلَی الضَّعَفَةِ شَدیدٍ،مُطاعٍ لا یَعرِفُ المُبدِئَ المُعیدَ،فَیا عَجَباً ومالی ( لا ) أعجَبُ وَالأَرضُ مِن غاشٍّ غَشومٍ،ومُتَصَدِّقٍ ظَلومٍ،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214" w:name="pg20021_207211"/>
    <w:bookmarkEnd w:id="214"/>
    <w:p>
      <w:pPr>
        <w:pStyle w:val="BookText"/>
      </w:pPr>
      <w:r>
        <w:rPr>
          <w:rFonts w:ascii="Amiri" w:hAnsi="Amiri" w:eastAsia="Amiri" w:cs="Amiri"/>
          <w:lang w:bidi="ar-SA"/>
          <w:color w:val="111111"/>
          <w:sz w:val="28"/>
          <w:szCs w:val="28"/>
          <w:rtl/>
        </w:rPr>
        <w:t xml:space="preserve">وعامِلٍ عَلَی المُؤمِنینَ بِهِم غَیرُ رَحیمٍ ! فَاللّهُ الحاکِمُ فیما فیهِ تَنازَعنا،وَالقاضی بِحُکمِهِ فیما شَجَرَ بَینَنا !</w:t>
      </w:r>
    </w:p>
    <w:p>
      <w:pPr>
        <w:pStyle w:val="BookText"/>
      </w:pPr>
      <w:r>
        <w:rPr>
          <w:rFonts w:ascii="Amiri" w:hAnsi="Amiri" w:eastAsia="Amiri" w:cs="Amiri"/>
          <w:lang w:bidi="ar-SA"/>
          <w:color w:val="111111"/>
          <w:sz w:val="28"/>
          <w:szCs w:val="28"/>
          <w:rtl/>
        </w:rPr>
        <w:t xml:space="preserve">اللّهُمَّ إنَّکَ تَعلَمُ أنَّهُ لَم یَکُن ما کانَ مِنّا تَنافُساً فی سُلطانٍ،ولَا التِماساً مِن فُضولِ الحُطامِ،ولکِن لِنُرِیَ المَعالِمَ مِن دینِکَ،ونُظهِرَ الإِصلاحَ فی بِلادِکَ،ویَأمَنَ المَظلومونَ مِن عِبادِکَ،ویُعمَلَ بِفَرائِضِکَ وسُنَنِکَ وأحکامِکَ،فَإِن لَم تَنصُرونا وتُنصِفونا قَوِیَ الظَّلَمَةُ عَلَیکُم،وعَمِلوا فی إطفاءِ نورِ نَبِیِّکُم.وحَسبُنَا اللّهُ وعَلَیهِ تَوَکَّلنا وإلَیهِ أنَبنا وإلَیهِ المَصیرُ. </w:t>
      </w:r>
      <w:r>
        <w:rPr>
          <w:rStyle w:val="FootnoteReference"/>
        </w:rPr>
        <w:footnoteReference w:id="1863"/>
      </w:r>
    </w:p>
    <w:p>
      <w:pPr>
        <w:pStyle w:val="BookText"/>
      </w:pPr>
      <w:r>
        <w:rPr>
          <w:rFonts w:ascii="IRNazanin" w:hAnsi="IRNazanin" w:eastAsia="IRNazanin" w:cs="IRNazanin"/>
          <w:lang w:bidi="fa-IR"/>
          <w:color w:val="111111"/>
          <w:sz w:val="28"/>
          <w:szCs w:val="28"/>
          <w:rtl/>
        </w:rPr>
        <w:t xml:space="preserve">.تحف العقول:ص 237-239،بحارالأنوار:ج 100 ص 79 ح 37. [1]</w:t>
      </w:r>
    </w:p>
    <w:p>
      <w:pPr>
        <w:pStyle w:val="Heading5"/>
      </w:pPr>
      <w:bookmarkStart w:id="597" w:name="_Toc332"/>
      <w:r>
        <w:t>9/2:رَدُّ البِدعَةِ</w:t>
      </w:r>
      <w:bookmarkEnd w:id="597"/>
    </w:p>
    <w:p>
      <w:pPr>
        <w:pStyle w:val="BookText"/>
      </w:pPr>
      <w:r>
        <w:rPr>
          <w:rFonts w:ascii="Amiri" w:hAnsi="Amiri" w:eastAsia="Amiri" w:cs="Amiri"/>
          <w:lang w:bidi="ar-SA"/>
          <w:color w:val="111111"/>
          <w:sz w:val="28"/>
          <w:szCs w:val="28"/>
          <w:rtl/>
        </w:rPr>
        <w:t xml:space="preserve">1676.رسول اللّه صلی الله علیه و آله:إذا ظَهَرَتِ البِدَعُ فی امَّتی فَلیُظهِرِ العالِمُ عِلمَهُ،فَمَن لَم یَفعَل فَعَلَیهِ لَعنَةُ اللّهِ. </w:t>
      </w:r>
      <w:r>
        <w:rPr>
          <w:rStyle w:val="FootnoteReference"/>
        </w:rPr>
        <w:footnoteReference w:id="1864"/>
      </w:r>
    </w:p>
    <w:p>
      <w:pPr>
        <w:pStyle w:val="BookText"/>
      </w:pPr>
      <w:r>
        <w:rPr>
          <w:rFonts w:ascii="Amiri" w:hAnsi="Amiri" w:eastAsia="Amiri" w:cs="Amiri"/>
          <w:lang w:bidi="ar-SA"/>
          <w:color w:val="111111"/>
          <w:sz w:val="28"/>
          <w:szCs w:val="28"/>
          <w:rtl/>
        </w:rPr>
        <w:t xml:space="preserve">1677.عنه صلی الله علیه و آله:إذا ظَهَرَتِ البِدَعُ ولَعَنَ آخِرُ هذِهِ الاُمَّةِ أوَّلَها،فَمَن کانَ عِندَهُ عِلمٌ فَلیَنشُرهُ،فَإِنَّ کاتِمَ العِلمِ یَومَئِذٍ کَکاتِمِ ما أنزَلَ اللّهُ عَلی مُحَمَّدٍ. </w:t>
      </w:r>
      <w:r>
        <w:rPr>
          <w:rStyle w:val="FootnoteReference"/>
        </w:rPr>
        <w:footnoteReference w:id="1865"/>
      </w:r>
    </w:p>
    <w:p>
      <w:pPr>
        <w:pStyle w:val="BookText"/>
      </w:pPr>
      <w:r>
        <w:rPr>
          <w:rFonts w:ascii="Amiri" w:hAnsi="Amiri" w:eastAsia="Amiri" w:cs="Amiri"/>
          <w:lang w:bidi="ar-SA"/>
          <w:color w:val="111111"/>
          <w:sz w:val="28"/>
          <w:szCs w:val="28"/>
          <w:rtl/>
        </w:rPr>
        <w:t xml:space="preserve">1678.عنه صلی الله علیه و آله:إنَّ للّهِ‌ِ عِندَ کُلِّ بِدعَةٍ تَکیدُ الإِسلامَ وأهلَهُ مَن یَذُبُّ عَنهُ،ویَتَکَلَّمُ بِعَلاماتِهِ، فَاغتَنِموا تِلکَ المَجالِسَ بِالذَبِّ عَنِ الضُّعَفاءِ،وتَوَکَّلوا عَلَی اللّهِ وکَفی بِاللّهِ وَکیلًا. </w:t>
      </w:r>
      <w:r>
        <w:rPr>
          <w:rStyle w:val="FootnoteReference"/>
        </w:rPr>
        <w:footnoteReference w:id="1866"/>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215" w:name="pg20021_207212"/>
    <w:bookmarkEnd w:id="215"/>
    <w:p>
      <w:pPr>
        <w:pStyle w:val="BookText"/>
      </w:pPr>
      <w:r>
        <w:rPr>
          <w:rFonts w:ascii="Amiri" w:hAnsi="Amiri" w:eastAsia="Amiri" w:cs="Amiri"/>
          <w:lang w:bidi="ar-SA"/>
          <w:color w:val="111111"/>
          <w:sz w:val="28"/>
          <w:szCs w:val="28"/>
          <w:rtl/>
        </w:rPr>
        <w:t xml:space="preserve">1679.علل الشرائع عن یونس بن عبدالرحمن عن الصادقِین علیهم السلام:إذا ظَهَرَتِ البِدَعُ فَعَلَی العالِمِ أن یُظهِرَ عِلمَهُ،فَإِن لَم یَفعَل سُلِبَ مِنهُ نورُ الإِیمانِ. </w:t>
      </w:r>
      <w:r>
        <w:rPr>
          <w:rStyle w:val="FootnoteReference"/>
        </w:rPr>
        <w:footnoteReference w:id="1867"/>
      </w:r>
    </w:p>
    <w:p>
      <w:pPr>
        <w:pStyle w:val="BookText"/>
      </w:pPr>
      <w:r>
        <w:rPr>
          <w:rFonts w:ascii="IRNazanin" w:hAnsi="IRNazanin" w:eastAsia="IRNazanin" w:cs="IRNazanin"/>
          <w:lang w:bidi="fa-IR"/>
          <w:color w:val="111111"/>
          <w:sz w:val="28"/>
          <w:szCs w:val="28"/>
          <w:rtl/>
        </w:rPr>
        <w:t xml:space="preserve">.علل الشرائع:ص 236 ح 1، [1]عیون أخبار الرضا علیه السلام:ج 1 ص 113 ح 2، [2]رجال الکشّی:ج 2 ص 786 ح 946، [3]الغیبة للطوسی:ص 64 ح 66،بحارالأنوار:ج 48 ص 252 ح 1. [4]</w:t>
      </w:r>
    </w:p>
    <w:p>
      <w:pPr>
        <w:pStyle w:val="BookText"/>
      </w:pPr>
      <w:r>
        <w:rPr>
          <w:rFonts w:ascii="IRNazanin" w:hAnsi="IRNazanin" w:eastAsia="IRNazanin" w:cs="IRNazanin"/>
          <w:lang w:bidi="fa-IR"/>
          <w:color w:val="111111"/>
          <w:sz w:val="28"/>
          <w:szCs w:val="28"/>
          <w:rtl/>
        </w:rPr>
        <w:t xml:space="preserve">راجع:ص 327 (وجوب التعلیم علی العالم) و ص 328 (حرمة کتمان العلم)</w:t>
      </w:r>
    </w:p>
    <w:p>
      <w:pPr>
        <w:pStyle w:val="BookText"/>
      </w:pPr>
      <w:r>
        <w:rPr>
          <w:rFonts w:ascii="IRNazanin" w:hAnsi="IRNazanin" w:eastAsia="IRNazanin" w:cs="IRNazanin"/>
          <w:lang w:bidi="fa-IR"/>
          <w:color w:val="111111"/>
          <w:sz w:val="28"/>
          <w:szCs w:val="28"/>
          <w:rtl/>
        </w:rPr>
        <w:t xml:space="preserve">و ص 334 (زکاة العلم) و ص 335 (أفضل الصدقة).</w:t>
      </w:r>
    </w:p>
    <w:p>
      <w:pPr>
        <w:pStyle w:val="Heading5"/>
      </w:pPr>
      <w:bookmarkStart w:id="598" w:name="_Toc333"/>
      <w:r>
        <w:t>10/2:التَّناصُح</w:t>
      </w:r>
      <w:bookmarkEnd w:id="598"/>
    </w:p>
    <w:p>
      <w:pPr>
        <w:pStyle w:val="BookText"/>
      </w:pPr>
      <w:r>
        <w:rPr>
          <w:rFonts w:ascii="Amiri" w:hAnsi="Amiri" w:eastAsia="Amiri" w:cs="Amiri"/>
          <w:lang w:bidi="ar-SA"/>
          <w:color w:val="111111"/>
          <w:sz w:val="28"/>
          <w:szCs w:val="28"/>
          <w:rtl/>
        </w:rPr>
        <w:t xml:space="preserve">1680.رسول اللّه صلی الله علیه و آله:تَناصَحوا فِی العِلمِ،فَإِنَّ خِیانَةَ أحَدِکُم فی عِلمِهِ أشَدُّ مِن خِیانَتِهِ فی مالِهِ،وإنَّ اللّهَ سائِلُکُم یَومَ القِیامَةِ. </w:t>
      </w:r>
      <w:r>
        <w:rPr>
          <w:rStyle w:val="FootnoteReference"/>
        </w:rPr>
        <w:footnoteReference w:id="1868"/>
      </w:r>
    </w:p>
    <w:p>
      <w:pPr>
        <w:pStyle w:val="BookText"/>
      </w:pPr>
      <w:r>
        <w:rPr>
          <w:rFonts w:ascii="Amiri" w:hAnsi="Amiri" w:eastAsia="Amiri" w:cs="Amiri"/>
          <w:lang w:bidi="ar-SA"/>
          <w:color w:val="111111"/>
          <w:sz w:val="28"/>
          <w:szCs w:val="28"/>
          <w:rtl/>
        </w:rPr>
        <w:t xml:space="preserve">1681.الإمام علیّ علیه السلام-فیما کَتَبَ إلی مُعاوِیَة-:وإنّی لَأَعِظُکَ مَعَ عِلمی بِسابِقِ العِلمِ فیکَ مِمّا لا مَرَدَّ لَهُ دونَ نَفاذِهِ،ولکِنَّ اللّهَ تَعالی أخَذَ عَلَی العُلَماءِ أن یُؤَدُّوا الأَمانَةَ وأن یَنصَحُوا الغَوِیَّ وَالرَّشیدَ. </w:t>
      </w:r>
      <w:r>
        <w:rPr>
          <w:rStyle w:val="FootnoteReference"/>
        </w:rPr>
        <w:footnoteReference w:id="1869"/>
      </w:r>
    </w:p>
    <w:p>
      <w:pPr>
        <w:pStyle w:val="Heading5"/>
      </w:pPr>
      <w:bookmarkStart w:id="599" w:name="_Toc334"/>
      <w:r>
        <w:t>11/2:مَعرِفَةُ قَدرِهِ</w:t>
      </w:r>
      <w:bookmarkEnd w:id="599"/>
    </w:p>
    <w:p>
      <w:pPr>
        <w:pStyle w:val="BookText"/>
      </w:pPr>
      <w:r>
        <w:rPr>
          <w:rFonts w:ascii="Amiri" w:hAnsi="Amiri" w:eastAsia="Amiri" w:cs="Amiri"/>
          <w:lang w:bidi="ar-SA"/>
          <w:color w:val="111111"/>
          <w:sz w:val="28"/>
          <w:szCs w:val="28"/>
          <w:rtl/>
        </w:rPr>
        <w:t xml:space="preserve">1682.الإمام علیّ علیه السلام:العالِمُ مَن عَرَفَ قَدرَهُ،وکَفی بِالمَرءِ جَهلًا أن لا یَعرِفَ‌قَدرَهُ. </w:t>
      </w:r>
      <w:r>
        <w:rPr>
          <w:rStyle w:val="FootnoteReference"/>
        </w:rPr>
        <w:footnoteReference w:id="1870"/>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216" w:name="pg20021_207213"/>
    <w:bookmarkEnd w:id="216"/>
    <w:p>
      <w:pPr>
        <w:pStyle w:val="BookText"/>
      </w:pPr>
      <w:r>
        <w:rPr>
          <w:rFonts w:ascii="Amiri" w:hAnsi="Amiri" w:eastAsia="Amiri" w:cs="Amiri"/>
          <w:lang w:bidi="ar-SA"/>
          <w:color w:val="111111"/>
          <w:sz w:val="28"/>
          <w:szCs w:val="28"/>
          <w:rtl/>
        </w:rPr>
        <w:t xml:space="preserve">1683.عنه علیه السلام:العالِمُ مَن عَرَفَ قَدرَهُ. </w:t>
      </w:r>
      <w:r>
        <w:rPr>
          <w:rStyle w:val="FootnoteReference"/>
        </w:rPr>
        <w:footnoteReference w:id="1871"/>
      </w:r>
    </w:p>
    <w:p>
      <w:pPr>
        <w:pStyle w:val="BookText"/>
      </w:pPr>
      <w:r>
        <w:rPr>
          <w:rFonts w:ascii="IRNazanin" w:hAnsi="IRNazanin" w:eastAsia="IRNazanin" w:cs="IRNazanin"/>
          <w:lang w:bidi="fa-IR"/>
          <w:color w:val="111111"/>
          <w:sz w:val="28"/>
          <w:szCs w:val="28"/>
          <w:rtl/>
        </w:rPr>
        <w:t xml:space="preserve">.غرر الحکم:ح 1238،عیون الحکم والمواعظ:ص 29 ح 418.</w:t>
      </w:r>
    </w:p>
    <w:p>
      <w:pPr>
        <w:pStyle w:val="BookText"/>
      </w:pPr>
      <w:r>
        <w:rPr>
          <w:rFonts w:ascii="IRNazanin" w:hAnsi="IRNazanin" w:eastAsia="IRNazanin" w:cs="IRNazanin"/>
          <w:lang w:bidi="fa-IR"/>
          <w:color w:val="111111"/>
          <w:sz w:val="28"/>
          <w:szCs w:val="28"/>
          <w:rtl/>
        </w:rPr>
        <w:t xml:space="preserve">راجع:ص 430 ح 1743.</w:t>
      </w:r>
    </w:p>
    <w:p>
      <w:pPr>
        <w:pStyle w:val="Heading5"/>
      </w:pPr>
      <w:bookmarkStart w:id="600" w:name="_Toc335"/>
      <w:r>
        <w:t>12/2:المُباحَثَة</w:t>
      </w:r>
      <w:bookmarkEnd w:id="600"/>
    </w:p>
    <w:p>
      <w:pPr>
        <w:pStyle w:val="BookText"/>
      </w:pPr>
      <w:r>
        <w:rPr>
          <w:rFonts w:ascii="Amiri" w:hAnsi="Amiri" w:eastAsia="Amiri" w:cs="Amiri"/>
          <w:lang w:bidi="ar-SA"/>
          <w:color w:val="111111"/>
          <w:sz w:val="28"/>
          <w:szCs w:val="28"/>
          <w:rtl/>
        </w:rPr>
        <w:t xml:space="preserve">1684.رسول اللّه صلی الله علیه و آله:إنَّ اللّهَ عز و جل یَقولُ:تَذاکُرُ العِلمِ بَینَ عِبادی مِمّا تَحیا عَلَیهِ القُلوبُ المَیتَةُ إذا هُمُ انتَهَوا فیهِ إلی أمری. </w:t>
      </w:r>
      <w:r>
        <w:rPr>
          <w:rStyle w:val="FootnoteReference"/>
        </w:rPr>
        <w:footnoteReference w:id="1872"/>
      </w:r>
    </w:p>
    <w:p>
      <w:pPr>
        <w:pStyle w:val="BookText"/>
      </w:pPr>
      <w:r>
        <w:rPr>
          <w:rFonts w:ascii="Amiri" w:hAnsi="Amiri" w:eastAsia="Amiri" w:cs="Amiri"/>
          <w:lang w:bidi="ar-SA"/>
          <w:color w:val="111111"/>
          <w:sz w:val="28"/>
          <w:szCs w:val="28"/>
          <w:rtl/>
        </w:rPr>
        <w:t xml:space="preserve">1685.عنه صلی الله علیه و آله:تَذاکَروا وتَلاقَوا وتَحَدَّثوا،فَإِنَّ الحَدیثَ جِلاءٌ لِلقُلوبِ،إنَّ القُلوبَ لَتَرینُ کَما یَرینُ السَّیفُ،جِلاؤُهَا الحَدیثُ. </w:t>
      </w:r>
      <w:r>
        <w:rPr>
          <w:rStyle w:val="FootnoteReference"/>
        </w:rPr>
        <w:footnoteReference w:id="1873"/>
      </w:r>
    </w:p>
    <w:p>
      <w:pPr>
        <w:pStyle w:val="BookText"/>
      </w:pPr>
      <w:r>
        <w:rPr>
          <w:rFonts w:ascii="Amiri" w:hAnsi="Amiri" w:eastAsia="Amiri" w:cs="Amiri"/>
          <w:lang w:bidi="ar-SA"/>
          <w:color w:val="111111"/>
          <w:sz w:val="28"/>
          <w:szCs w:val="28"/>
          <w:rtl/>
        </w:rPr>
        <w:t xml:space="preserve">1686.الإمام علیّ علیه السلام:تَزاوَروا وتَذاکَرُوا الحَدیثَ،إلّاتَفعَلوا یَدرُس. </w:t>
      </w:r>
      <w:r>
        <w:rPr>
          <w:rStyle w:val="FootnoteReference"/>
        </w:rPr>
        <w:footnoteReference w:id="1874"/>
      </w:r>
    </w:p>
    <w:p>
      <w:pPr>
        <w:pStyle w:val="BookText"/>
      </w:pPr>
      <w:r>
        <w:rPr>
          <w:rFonts w:ascii="Amiri" w:hAnsi="Amiri" w:eastAsia="Amiri" w:cs="Amiri"/>
          <w:lang w:bidi="ar-SA"/>
          <w:color w:val="111111"/>
          <w:sz w:val="28"/>
          <w:szCs w:val="28"/>
          <w:rtl/>
        </w:rPr>
        <w:t xml:space="preserve">1687.الإمام الباقر علیه السلام:تَذاکُرُ العِلمِ دِراسَةٌ،وَالدِّراسَةُ صَلاةٌ حَسَنَةٌ. </w:t>
      </w:r>
      <w:r>
        <w:rPr>
          <w:rStyle w:val="FootnoteReference"/>
        </w:rPr>
        <w:footnoteReference w:id="1875"/>
      </w:r>
    </w:p>
    <w:p>
      <w:pPr>
        <w:pStyle w:val="BookText"/>
      </w:pPr>
      <w:r>
        <w:rPr>
          <w:rFonts w:ascii="Amiri" w:hAnsi="Amiri" w:eastAsia="Amiri" w:cs="Amiri"/>
          <w:lang w:bidi="ar-SA"/>
          <w:color w:val="111111"/>
          <w:sz w:val="28"/>
          <w:szCs w:val="28"/>
          <w:rtl/>
        </w:rPr>
        <w:t xml:space="preserve">1688.الکافی عن أبی الجارود:سَمِعتُ أبا جَعفَرٍ علیه السلام یَقولُ:رَحِمَ اللّهُ عَبداً أحیَا العِلمَ.قالَ:</w:t>
      </w:r>
    </w:p>
    <w:p>
      <w:pPr>
        <w:pStyle w:val="BookText"/>
      </w:pPr>
      <w:r>
        <w:rPr>
          <w:rFonts w:ascii="Amiri" w:hAnsi="Amiri" w:eastAsia="Amiri" w:cs="Amiri"/>
          <w:lang w:bidi="ar-SA"/>
          <w:color w:val="111111"/>
          <w:sz w:val="28"/>
          <w:szCs w:val="28"/>
          <w:rtl/>
        </w:rPr>
        <w:t xml:space="preserve">قُلتُ:وما إحیاؤُهُ؟قالَ:أن یُذاکِرَ بِهِ أهلَ الدّینِ وأهلَ الوَرَعِ. </w:t>
      </w:r>
      <w:r>
        <w:rPr>
          <w:rStyle w:val="FootnoteReference"/>
        </w:rPr>
        <w:footnoteReference w:id="1876"/>
      </w:r>
    </w:p>
    <w:p>
      <w:pPr>
        <w:pStyle w:val="BookText"/>
      </w:pPr>
      <w:r>
        <w:rPr>
          <w:rFonts w:ascii="Amiri" w:hAnsi="Amiri" w:eastAsia="Amiri" w:cs="Amiri"/>
          <w:lang w:bidi="ar-SA"/>
          <w:color w:val="111111"/>
          <w:sz w:val="28"/>
          <w:szCs w:val="28"/>
          <w:rtl/>
        </w:rPr>
        <w:t xml:space="preserve">1689.الإمام الصادق علیه السلام:القُلوبُ تُربٌ،وَالعِلمُ غَرسُها،وَالمُذاکَرَةُ ماؤُها،فَإِذَا انقَطَعَ عَنِ التُّربِ ماؤُها جَفَّ غَرسُها. </w:t>
      </w:r>
      <w:r>
        <w:rPr>
          <w:rStyle w:val="FootnoteReference"/>
        </w:rPr>
        <w:footnoteReference w:id="1877"/>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217" w:name="pg20021_207214"/>
    <w:bookmarkEnd w:id="217"/>
    <w:p>
      <w:pPr>
        <w:pStyle w:val="BookText"/>
      </w:pPr>
      <w:r>
        <w:rPr>
          <w:rFonts w:ascii="Amiri" w:hAnsi="Amiri" w:eastAsia="Amiri" w:cs="Amiri"/>
          <w:lang w:bidi="ar-SA"/>
          <w:color w:val="111111"/>
          <w:sz w:val="28"/>
          <w:szCs w:val="28"/>
          <w:rtl/>
        </w:rPr>
        <w:t xml:space="preserve">1690.عنه علیه السلام:تَلاقوا وتَحادَثُوا العِلمَ،فَإِنَّ بِالحَدیثِ تُجلَی القُلوبُ الرائِنَةُ،وبِالحَدیثِ إحیاءُ أمرِنا،فَرَحِمَ اللّهُ مَن أحیا أمرَنا. </w:t>
      </w:r>
      <w:r>
        <w:rPr>
          <w:rStyle w:val="FootnoteReference"/>
        </w:rPr>
        <w:footnoteReference w:id="1878"/>
      </w:r>
    </w:p>
    <w:p>
      <w:pPr>
        <w:pStyle w:val="BookText"/>
      </w:pPr>
      <w:r>
        <w:rPr>
          <w:rFonts w:ascii="IRNazanin" w:hAnsi="IRNazanin" w:eastAsia="IRNazanin" w:cs="IRNazanin"/>
          <w:lang w:bidi="fa-IR"/>
          <w:color w:val="111111"/>
          <w:sz w:val="28"/>
          <w:szCs w:val="28"/>
          <w:rtl/>
        </w:rPr>
        <w:t xml:space="preserve">.عوالی اللآلی:ج 4 ص 67 ح 27، [1]بحارالأنوار:ج 1 ص 202 ح 14. [2]</w:t>
      </w:r>
    </w:p>
    <w:p>
      <w:pPr>
        <w:pStyle w:val="Heading5"/>
      </w:pPr>
      <w:bookmarkStart w:id="601" w:name="_Toc336"/>
      <w:r>
        <w:t>13/2:التَّوَقُّفُ عِندَ الجَهل</w:t>
      </w:r>
      <w:bookmarkEnd w:id="601"/>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لا تَقْفُ ما لَیْسَ لَکَ بِهِ عِلْمٌ إِنَّ السَّمْعَ وَ الْبَصَرَ وَ الْفُؤادَ کُلُّ أُولئِکَ کانَ عَنْهُ مَسْؤُلاً». 2</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1691 .رسول اللّه صلی الله علیه و آله-لِعَلِیٍّ علیه السلام-:مِن صِفاتِ المُؤمِنِ أن یَکونَ بَرِیًّا مِنَ المُحَرَّماتِ،واقِفاً عِندَ الشُّبُهاتِ. </w:t>
      </w:r>
      <w:r>
        <w:rPr>
          <w:rStyle w:val="FootnoteReference"/>
        </w:rPr>
        <w:footnoteReference w:id="1879"/>
      </w:r>
    </w:p>
    <w:p>
      <w:pPr>
        <w:pStyle w:val="BookText"/>
      </w:pPr>
      <w:r>
        <w:rPr>
          <w:rFonts w:ascii="Amiri" w:hAnsi="Amiri" w:eastAsia="Amiri" w:cs="Amiri"/>
          <w:lang w:bidi="ar-SA"/>
          <w:color w:val="111111"/>
          <w:sz w:val="28"/>
          <w:szCs w:val="28"/>
          <w:rtl/>
        </w:rPr>
        <w:t xml:space="preserve">1692.الإمام علیّ علیه السلام:لا تُخبِر بِما لَم تُحِط بِهِ عِلماً. </w:t>
      </w:r>
      <w:r>
        <w:rPr>
          <w:rStyle w:val="FootnoteReference"/>
        </w:rPr>
        <w:footnoteReference w:id="1880"/>
      </w:r>
    </w:p>
    <w:p>
      <w:pPr>
        <w:pStyle w:val="BookText"/>
      </w:pPr>
      <w:r>
        <w:rPr>
          <w:rFonts w:ascii="Amiri" w:hAnsi="Amiri" w:eastAsia="Amiri" w:cs="Amiri"/>
          <w:lang w:bidi="ar-SA"/>
          <w:color w:val="111111"/>
          <w:sz w:val="28"/>
          <w:szCs w:val="28"/>
          <w:rtl/>
        </w:rPr>
        <w:t xml:space="preserve">1693.عنه علیه السلام:لا تَقُل ما لا تَعلَمُ فَتُتَّهَمَ بإِخبارِکَ بِما تَعلَمُ. </w:t>
      </w:r>
      <w:r>
        <w:rPr>
          <w:rStyle w:val="FootnoteReference"/>
        </w:rPr>
        <w:footnoteReference w:id="1881"/>
      </w:r>
    </w:p>
    <w:p>
      <w:pPr>
        <w:pStyle w:val="BookText"/>
      </w:pPr>
      <w:r>
        <w:rPr>
          <w:rFonts w:ascii="Amiri" w:hAnsi="Amiri" w:eastAsia="Amiri" w:cs="Amiri"/>
          <w:lang w:bidi="ar-SA"/>
          <w:color w:val="111111"/>
          <w:sz w:val="28"/>
          <w:szCs w:val="28"/>
          <w:rtl/>
        </w:rPr>
        <w:t xml:space="preserve">1694.عنه علیه السلام:اِستَصبِحوا مِن شُعلَةِ واعِظٍ مُتَّعِظٍ،وَاقبَلوا نَصیحَةَ ناصِحٍ مُتَیَقِّظٍ،وقِفوا عِندَ ما أفادَکُم مِنَ التَّعلیمِ. </w:t>
      </w:r>
      <w:r>
        <w:rPr>
          <w:rStyle w:val="FootnoteReference"/>
        </w:rPr>
        <w:footnoteReference w:id="1882"/>
      </w:r>
    </w:p>
    <w:p>
      <w:pPr>
        <w:pStyle w:val="BookText"/>
      </w:pPr>
      <w:r>
        <w:rPr>
          <w:rFonts w:ascii="Amiri" w:hAnsi="Amiri" w:eastAsia="Amiri" w:cs="Amiri"/>
          <w:lang w:bidi="ar-SA"/>
          <w:color w:val="111111"/>
          <w:sz w:val="28"/>
          <w:szCs w:val="28"/>
          <w:rtl/>
        </w:rPr>
        <w:t xml:space="preserve">1695.الکافی عن زرارة:سَأَلتُ أبا جَعفَرٍ علیه السلام:ما حَقُّ اللّهِ عَلَی العِبادِ؟قالَ:أن یَقولوا ما یَعلَمونَ،ویَقِفوا عِندَ ما لا یَعلَمونَ. </w:t>
      </w:r>
      <w:r>
        <w:rPr>
          <w:rStyle w:val="FootnoteReference"/>
        </w:rPr>
        <w:footnoteReference w:id="1883"/>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218" w:name="pg20021_207215"/>
    <w:bookmarkEnd w:id="218"/>
    <w:p>
      <w:pPr>
        <w:pStyle w:val="BookText"/>
      </w:pPr>
      <w:r>
        <w:rPr>
          <w:rFonts w:ascii="Amiri" w:hAnsi="Amiri" w:eastAsia="Amiri" w:cs="Amiri"/>
          <w:lang w:bidi="ar-SA"/>
          <w:color w:val="111111"/>
          <w:sz w:val="28"/>
          <w:szCs w:val="28"/>
          <w:rtl/>
        </w:rPr>
        <w:t xml:space="preserve">1696.الإمام الصادق علیه السلام:لَو أنَّ العِبادَ إذا جَهِلوا وقَفوا ولَم یَجحَدوا،لَم یَکفُروا. </w:t>
      </w:r>
      <w:r>
        <w:rPr>
          <w:rStyle w:val="FootnoteReference"/>
        </w:rPr>
        <w:footnoteReference w:id="1884"/>
      </w:r>
    </w:p>
    <w:p>
      <w:pPr>
        <w:pStyle w:val="BookText"/>
      </w:pPr>
      <w:r>
        <w:rPr>
          <w:rFonts w:ascii="IRNazanin" w:hAnsi="IRNazanin" w:eastAsia="IRNazanin" w:cs="IRNazanin"/>
          <w:lang w:bidi="fa-IR"/>
          <w:color w:val="111111"/>
          <w:sz w:val="28"/>
          <w:szCs w:val="28"/>
          <w:rtl/>
        </w:rPr>
        <w:t xml:space="preserve">.الکافی:ج 2 ص 388 ح 19 [1] عن زرارة،المحاسن:ج 1 ص 340 ح 700 [2] عن زرارة عن الإمام الباقر علیه السلام وراجع:غرر الحکم:ح 7582،بحارالأنوار:ج 2 ص 120 ح 31. [3]</w:t>
      </w:r>
    </w:p>
    <w:p>
      <w:pPr>
        <w:pStyle w:val="BookText"/>
      </w:pPr>
      <w:r>
        <w:rPr>
          <w:rFonts w:ascii="Amiri" w:hAnsi="Amiri" w:eastAsia="Amiri" w:cs="Amiri"/>
          <w:lang w:bidi="ar-SA"/>
          <w:color w:val="111111"/>
          <w:sz w:val="28"/>
          <w:szCs w:val="28"/>
          <w:rtl/>
        </w:rPr>
        <w:t xml:space="preserve">1697.عنه علیه السلام:إنَّ اللّهَ خَصَّ عِبادَهُ بِآیَتَینِ مِن کِتابِهِ:أن لا یَقولوا حَتّی یَعلَموا،ولا یَرُدّوا ما لَم یَعلَموا.قالَ اللّهُ عز و جل: «أَ لَمْ یُؤْخَذْ عَلَیْهِمْ مِیثاقُ الْکِتابِ أَنْ لا یَقُولُوا عَلَی اللّهِ إِلاَّ الْحَقَّ»  ، </w:t>
      </w:r>
      <w:r>
        <w:rPr>
          <w:rStyle w:val="FootnoteReference"/>
        </w:rPr>
        <w:footnoteReference w:id="1885"/>
      </w:r>
    </w:p>
    <w:p>
      <w:pPr>
        <w:pStyle w:val="BookText"/>
      </w:pPr>
      <w:r>
        <w:rPr>
          <w:rFonts w:ascii="Amiri" w:hAnsi="Amiri" w:eastAsia="Amiri" w:cs="Amiri"/>
          <w:lang w:bidi="ar-SA"/>
          <w:color w:val="111111"/>
          <w:sz w:val="28"/>
          <w:szCs w:val="28"/>
          <w:rtl/>
        </w:rPr>
        <w:t xml:space="preserve">و قالَ: «بَلْ کَذَّبُوا بِما لَمْ یُحِیطُوا بِعِلْمِهِ وَ لَمّا یَأْتِهِمْ تَأْوِیلُهُ» 3</w:t>
      </w:r>
    </w:p>
    <w:p>
      <w:pPr>
        <w:pStyle w:val="BookText"/>
      </w:pPr>
      <w:r>
        <w:rPr>
          <w:rFonts w:ascii="Times New Roman" w:hAnsi="Times New Roman" w:eastAsia="Times New Roman" w:cs="Times New Roman"/>
          <w:lang w:val="en-US" w:bidi="en-US"/>
          <w:color w:val="111111"/>
          <w:sz w:val="28"/>
          <w:szCs w:val="28"/>
          <w:rtl/>
        </w:rPr>
        <w:t xml:space="preserve">. 4</w:t>
      </w:r>
    </w:p>
    <w:p>
      <w:pPr>
        <w:pStyle w:val="BookText"/>
      </w:pPr>
      <w:r>
        <w:rPr>
          <w:rFonts w:ascii="Amiri" w:hAnsi="Amiri" w:eastAsia="Amiri" w:cs="Amiri"/>
          <w:lang w:bidi="ar-SA"/>
          <w:color w:val="111111"/>
          <w:sz w:val="28"/>
          <w:szCs w:val="28"/>
          <w:rtl/>
        </w:rPr>
        <w:t xml:space="preserve">1698  .الکافی عن هشام بن سالم:قُلتُ لِأَبی عَبدِاللّهِ علیه السلام:ما حَقُّ اللّهِ عَلی خَلقِهِ؟فَقالَ:أن یَقولوا ما یَعلَمونَ،ویَکُفّوا عَمّا لا یَعلَمونَ. </w:t>
      </w:r>
      <w:r>
        <w:rPr>
          <w:rStyle w:val="FootnoteReference"/>
        </w:rPr>
        <w:footnoteReference w:id="1886"/>
      </w:r>
    </w:p>
    <w:p>
      <w:pPr>
        <w:pStyle w:val="Heading5"/>
      </w:pPr>
      <w:bookmarkStart w:id="602" w:name="_Toc337"/>
      <w:r>
        <w:t>14/2:الاِعتِرافُ بِالجَهلِ</w:t>
      </w:r>
      <w:bookmarkEnd w:id="602"/>
    </w:p>
    <w:p>
      <w:pPr>
        <w:pStyle w:val="BookText"/>
      </w:pPr>
      <w:r>
        <w:rPr>
          <w:rFonts w:ascii="Amiri" w:hAnsi="Amiri" w:eastAsia="Amiri" w:cs="Amiri"/>
          <w:lang w:bidi="ar-SA"/>
          <w:color w:val="111111"/>
          <w:sz w:val="28"/>
          <w:szCs w:val="28"/>
          <w:rtl/>
        </w:rPr>
        <w:t xml:space="preserve">1699.رسول اللّه صلی الله علیه و آله-فِی المُناجاةِ الَّتی عَلَّمَها عَلِیّاً علیه السلام-:أنتَ العالِمُ وأنَا الجاهِلُ. </w:t>
      </w:r>
      <w:r>
        <w:rPr>
          <w:rStyle w:val="FootnoteReference"/>
        </w:rPr>
        <w:footnoteReference w:id="1887"/>
      </w:r>
    </w:p>
    <w:p>
      <w:pPr>
        <w:pStyle w:val="BookText"/>
      </w:pPr>
      <w:r>
        <w:rPr>
          <w:rFonts w:ascii="Amiri" w:hAnsi="Amiri" w:eastAsia="Amiri" w:cs="Amiri"/>
          <w:lang w:bidi="ar-SA"/>
          <w:color w:val="111111"/>
          <w:sz w:val="28"/>
          <w:szCs w:val="28"/>
          <w:rtl/>
        </w:rPr>
        <w:t xml:space="preserve">1700.الإمام علیّ علیه السلام:غایَةُ العَقلِ الاِعتِرافُ بِالجَهلِ. </w:t>
      </w:r>
      <w:r>
        <w:rPr>
          <w:rStyle w:val="FootnoteReference"/>
        </w:rPr>
        <w:footnoteReference w:id="1888"/>
      </w:r>
    </w:p>
    <w:p>
      <w:pPr>
        <w:pStyle w:val="BookText"/>
      </w:pPr>
      <w:r>
        <w:rPr>
          <w:rFonts w:ascii="Amiri" w:hAnsi="Amiri" w:eastAsia="Amiri" w:cs="Amiri"/>
          <w:lang w:bidi="ar-SA"/>
          <w:color w:val="111111"/>
          <w:sz w:val="28"/>
          <w:szCs w:val="28"/>
          <w:rtl/>
        </w:rPr>
        <w:t xml:space="preserve">1701.عنه علیه السلام:إنَّ الدُّنیا لَم تَکُن لِتَستَقِرَّ إلّاعَلی ما جَعَلَهَا اللّهُ عَلَیهِ مِنَ النَّعماءِ،وَالاِبتِلاءِ، وَالجَزاءِ فِی المَعادِ،أو ما شاءَ مِمّا لا تَعلَمُ،فَإِن أشکَلَ عَلَیکَ شَیءٌ مِن ذلِکَ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219" w:name="pg20021_207216"/>
    <w:bookmarkEnd w:id="219"/>
    <w:p>
      <w:pPr>
        <w:pStyle w:val="BookText"/>
      </w:pPr>
      <w:r>
        <w:rPr>
          <w:rFonts w:ascii="Amiri" w:hAnsi="Amiri" w:eastAsia="Amiri" w:cs="Amiri"/>
          <w:lang w:bidi="ar-SA"/>
          <w:color w:val="111111"/>
          <w:sz w:val="28"/>
          <w:szCs w:val="28"/>
          <w:rtl/>
        </w:rPr>
        <w:t xml:space="preserve">فَاحمِلهُ عَلی جَهالَتِکَ،فَإِنَّکَ أوَّلُ ما خُلِقتَ بِهِ جاهِلًا ثُمَّ عُلِّمتَ.وما أکثَرَ ما تَجهَلُ مِنَ الأَمرِ [ الاُمورِ] ویَتَحَیَّرُ فیهِ رَأیُکَ ! ویَضِلُّ فیهِ بَصَرُکَ ثُمَّ تُبصِرُهُ بَعدَ ذلِکَ ! </w:t>
      </w:r>
      <w:r>
        <w:rPr>
          <w:rStyle w:val="FootnoteReference"/>
        </w:rPr>
        <w:footnoteReference w:id="1889"/>
      </w:r>
    </w:p>
    <w:p>
      <w:pPr>
        <w:pStyle w:val="BookText"/>
      </w:pPr>
      <w:r>
        <w:rPr>
          <w:rFonts w:ascii="IRNazanin" w:hAnsi="IRNazanin" w:eastAsia="IRNazanin" w:cs="IRNazanin"/>
          <w:lang w:bidi="fa-IR"/>
          <w:color w:val="111111"/>
          <w:sz w:val="28"/>
          <w:szCs w:val="28"/>
          <w:rtl/>
        </w:rPr>
        <w:t xml:space="preserve">.نهج البلاغة: [1]الکتاب 31،بحارالأنوار:ج 77 ص 220 ح 2. [2]</w:t>
      </w:r>
    </w:p>
    <w:p>
      <w:pPr>
        <w:pStyle w:val="BookText"/>
      </w:pPr>
      <w:r>
        <w:rPr>
          <w:rFonts w:ascii="Amiri" w:hAnsi="Amiri" w:eastAsia="Amiri" w:cs="Amiri"/>
          <w:lang w:bidi="ar-SA"/>
          <w:color w:val="111111"/>
          <w:sz w:val="28"/>
          <w:szCs w:val="28"/>
          <w:rtl/>
        </w:rPr>
        <w:t xml:space="preserve">1702.الإمام زین العابدین علیه السلام-مِن دُعائِهِ فِی الاِستِقالَةِ-:...فَمَن أجهَلُ مِنّی یا إلهی بِرُشدِهِ؟ ومَن أغفَلُ مِنّی عَن حَظِّهِ؟ومَن أبعَدُ مِنّی مِنِ استِصلاحِ نَفسِهِ...حینَ انفِقُ ما أجرَیتَ عَلَیَّ مِن رِزقِکَ فیما نَهَیتَنی عَنهُ مِن مَعصِیَتِکَ؟ </w:t>
      </w:r>
      <w:r>
        <w:rPr>
          <w:rStyle w:val="FootnoteReference"/>
        </w:rPr>
        <w:footnoteReference w:id="1890"/>
      </w:r>
    </w:p>
    <w:p>
      <w:pPr>
        <w:pStyle w:val="BookText"/>
      </w:pPr>
      <w:r>
        <w:rPr>
          <w:rFonts w:ascii="IRNazanin" w:hAnsi="IRNazanin" w:eastAsia="IRNazanin" w:cs="IRNazanin"/>
          <w:lang w:bidi="fa-IR"/>
          <w:color w:val="111111"/>
          <w:sz w:val="28"/>
          <w:szCs w:val="28"/>
          <w:rtl/>
        </w:rPr>
        <w:t xml:space="preserve">راجع:ص 357 (قول لا أعلم) و ص 430 (دعوی العلم).</w:t>
      </w:r>
    </w:p>
    <w:p>
      <w:pPr>
        <w:pStyle w:val="Heading5"/>
      </w:pPr>
      <w:bookmarkStart w:id="603" w:name="_Toc338"/>
      <w:r>
        <w:t>15/2:عَدَمُ الاِکتِفاءِ بِما یَعلَمُ</w:t>
      </w:r>
      <w:bookmarkEnd w:id="603"/>
    </w:p>
    <w:p>
      <w:pPr>
        <w:pStyle w:val="BookText"/>
      </w:pPr>
      <w:r>
        <w:rPr>
          <w:rFonts w:ascii="Amiri" w:hAnsi="Amiri" w:eastAsia="Amiri" w:cs="Amiri"/>
          <w:lang w:bidi="ar-SA"/>
          <w:color w:val="111111"/>
          <w:sz w:val="28"/>
          <w:szCs w:val="28"/>
          <w:rtl/>
        </w:rPr>
        <w:t xml:space="preserve">1703.رسول اللّه صلی الله علیه و آله:کُلُّ صاحِبِ عِلمٍ غَرثانُ </w:t>
      </w:r>
      <w:r>
        <w:rPr>
          <w:rStyle w:val="FootnoteReference"/>
        </w:rPr>
        <w:footnoteReference w:id="1891"/>
      </w:r>
    </w:p>
    <w:p>
      <w:pPr>
        <w:pStyle w:val="BookText"/>
      </w:pPr>
      <w:r>
        <w:rPr>
          <w:rFonts w:ascii="Amiri" w:hAnsi="Amiri" w:eastAsia="Amiri" w:cs="Amiri"/>
          <w:lang w:bidi="ar-SA"/>
          <w:color w:val="111111"/>
          <w:sz w:val="28"/>
          <w:szCs w:val="28"/>
          <w:rtl/>
        </w:rPr>
        <w:t xml:space="preserve">إلی عِلمٍ. </w:t>
      </w:r>
      <w:r>
        <w:rPr>
          <w:rStyle w:val="FootnoteReference"/>
        </w:rPr>
        <w:footnoteReference w:id="1892"/>
      </w:r>
    </w:p>
    <w:p>
      <w:pPr>
        <w:pStyle w:val="BookText"/>
      </w:pPr>
      <w:r>
        <w:rPr>
          <w:rFonts w:ascii="Amiri" w:hAnsi="Amiri" w:eastAsia="Amiri" w:cs="Amiri"/>
          <w:lang w:bidi="ar-SA"/>
          <w:color w:val="111111"/>
          <w:sz w:val="28"/>
          <w:szCs w:val="28"/>
          <w:rtl/>
        </w:rPr>
        <w:t xml:space="preserve">1704.عنه صلی الله علیه و آله:لا یَشبَعُ عالِمٌ مِن عِلمٍ حَتّی یَکونَ مُنتَهاهُ الجَنَّةَ. </w:t>
      </w:r>
      <w:r>
        <w:rPr>
          <w:rStyle w:val="FootnoteReference"/>
        </w:rPr>
        <w:footnoteReference w:id="1893"/>
      </w:r>
    </w:p>
    <w:p>
      <w:pPr>
        <w:pStyle w:val="BookText"/>
      </w:pPr>
      <w:r>
        <w:rPr>
          <w:rFonts w:ascii="Amiri" w:hAnsi="Amiri" w:eastAsia="Amiri" w:cs="Amiri"/>
          <w:lang w:bidi="ar-SA"/>
          <w:color w:val="111111"/>
          <w:sz w:val="28"/>
          <w:szCs w:val="28"/>
          <w:rtl/>
        </w:rPr>
        <w:t xml:space="preserve">1705.عنه صلی الله علیه و آله:لَن یَشبَعَ المُؤمِنُ مِن خَیرٍ یَسمَعُهُ حَتّی یَکونَ مُنتَهاهُ الجَنَّةَ. </w:t>
      </w:r>
      <w:r>
        <w:rPr>
          <w:rStyle w:val="FootnoteReference"/>
        </w:rPr>
        <w:footnoteReference w:id="1894"/>
      </w:r>
    </w:p>
    <w:p>
      <w:pPr>
        <w:pStyle w:val="BookText"/>
      </w:pPr>
      <w:r>
        <w:rPr>
          <w:rFonts w:ascii="Amiri" w:hAnsi="Amiri" w:eastAsia="Amiri" w:cs="Amiri"/>
          <w:lang w:bidi="ar-SA"/>
          <w:color w:val="111111"/>
          <w:sz w:val="28"/>
          <w:szCs w:val="28"/>
          <w:rtl/>
        </w:rPr>
        <w:t xml:space="preserve">1706.عنه صلی الله علیه و آله:لا یَکونُ المُؤمِنُ عاقِلًا حَتّی یَجتَمِعَ فیهِ عَشرُ خِصالٍ:...لا یَسأَمُ مِن طَلَبِ العِلمِ طولَ عُمُرِهِ. </w:t>
      </w:r>
      <w:r>
        <w:rPr>
          <w:rStyle w:val="FootnoteReference"/>
        </w:rPr>
        <w:footnoteReference w:id="1895"/>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1707.عنه صلی الله علیه و آله:مَنهومانِ </w:t>
      </w:r>
      <w:r>
        <w:rPr>
          <w:rStyle w:val="FootnoteReference"/>
        </w:rPr>
        <w:footnoteReference w:id="1896"/>
      </w:r>
    </w:p>
    <w:p>
      <w:pPr>
        <w:pStyle w:val="BookText"/>
      </w:pPr>
      <w:r>
        <w:rPr>
          <w:rFonts w:ascii="IRNazanin" w:hAnsi="IRNazanin" w:eastAsia="IRNazanin" w:cs="IRNazanin"/>
          <w:lang w:bidi="fa-IR"/>
          <w:color w:val="111111"/>
          <w:sz w:val="28"/>
          <w:szCs w:val="28"/>
          <w:rtl/>
        </w:rPr>
        <w:t xml:space="preserve">.نُهِمَ بالشیء:إذا أولع به،فهو منهوم (المصباح المنیر:ص 629).</w:t>
      </w:r>
    </w:p>
    <w:p>
      <w:pPr>
        <w:pStyle w:val="BookText"/>
      </w:pPr>
      <w:r>
        <w:rPr>
          <w:rFonts w:ascii="Amiri" w:hAnsi="Amiri" w:eastAsia="Amiri" w:cs="Amiri"/>
          <w:lang w:bidi="ar-SA"/>
          <w:color w:val="111111"/>
          <w:sz w:val="28"/>
          <w:szCs w:val="28"/>
          <w:rtl/>
        </w:rPr>
        <w:t xml:space="preserve">لا یَشبَعانِ:طالِبُ عِلمٍ وطالِبُ دُنیا.وبِنَیلِ هذَینِ السَّبَبَینِ یَجمَعُ السَّعیدُ قُطرَیِ المُرادِ،ویَنالُ البُغیَةَ مِن إصلاحِ المَعاشِ وَالمَعادِ. </w:t>
      </w:r>
      <w:r>
        <w:rPr>
          <w:rStyle w:val="FootnoteReference"/>
        </w:rPr>
        <w:footnoteReference w:id="1897"/>
      </w:r>
    </w:p>
    <w:p>
      <w:pPr>
        <w:pStyle w:val="BookText"/>
      </w:pPr>
      <w:r>
        <w:rPr>
          <w:rFonts w:ascii="Amiri" w:hAnsi="Amiri" w:eastAsia="Amiri" w:cs="Amiri"/>
          <w:lang w:bidi="ar-SA"/>
          <w:color w:val="111111"/>
          <w:sz w:val="28"/>
          <w:szCs w:val="28"/>
          <w:rtl/>
        </w:rPr>
        <w:t xml:space="preserve">1708.عنه صلی الله علیه و آله:مَنهومانِ لا یَشبَعانِ:طالِبُ دُنیا وطالِبُ عِلمٍ،فَمَنِ اقتَصَرَ مِنَ الدُّنیا عَلی ما أحَلَّ اللّهُ لَهُ سَلِمَ،ومَن تَناوَلَها مِن غَیرِ حِلِّها هَلَکَ،إلّاأن یَتوبَ أو یُراجِعَ،ومَن أخَذَ العِلمَ مِن أهلِهِ وعَمِلَ بِعِلمِهِ نَجا،ومَن أرادَ بِهِ الدُّنیا فَهِیَ حَظُّهُ. </w:t>
      </w:r>
      <w:r>
        <w:rPr>
          <w:rStyle w:val="FootnoteReference"/>
        </w:rPr>
        <w:footnoteReference w:id="1898"/>
      </w:r>
    </w:p>
    <w:p>
      <w:pPr>
        <w:pStyle w:val="BookText"/>
      </w:pPr>
      <w:r>
        <w:rPr>
          <w:rFonts w:ascii="Amiri" w:hAnsi="Amiri" w:eastAsia="Amiri" w:cs="Amiri"/>
          <w:lang w:bidi="ar-SA"/>
          <w:color w:val="111111"/>
          <w:sz w:val="28"/>
          <w:szCs w:val="28"/>
          <w:rtl/>
        </w:rPr>
        <w:t xml:space="preserve">1709.عنه صلی الله علیه و آله:أجوَعُ النّاسِ طالِبُ العِلمِ،وأشبَعُهُمُ الَّذی لا یَبتَغیهِ. </w:t>
      </w:r>
      <w:r>
        <w:rPr>
          <w:rStyle w:val="FootnoteReference"/>
        </w:rPr>
        <w:footnoteReference w:id="1899"/>
      </w:r>
    </w:p>
    <w:p>
      <w:pPr>
        <w:pStyle w:val="BookText"/>
      </w:pPr>
      <w:r>
        <w:rPr>
          <w:rFonts w:ascii="Amiri" w:hAnsi="Amiri" w:eastAsia="Amiri" w:cs="Amiri"/>
          <w:lang w:bidi="ar-SA"/>
          <w:color w:val="111111"/>
          <w:sz w:val="28"/>
          <w:szCs w:val="28"/>
          <w:rtl/>
        </w:rPr>
        <w:t xml:space="preserve">1710.عنه صلی الله علیه و آله:إذا أتی عَلَیَّ یَومٌ لا أزدادُ فیهِ عِلماً،فَلا بورِکَ فی طُلوعِ شَمسِ ذلِکَ الیَومِ. </w:t>
      </w:r>
      <w:r>
        <w:rPr>
          <w:rStyle w:val="FootnoteReference"/>
        </w:rPr>
        <w:footnoteReference w:id="1900"/>
      </w:r>
    </w:p>
    <w:p>
      <w:pPr>
        <w:pStyle w:val="BookText"/>
      </w:pPr>
      <w:r>
        <w:rPr>
          <w:rFonts w:ascii="Amiri" w:hAnsi="Amiri" w:eastAsia="Amiri" w:cs="Amiri"/>
          <w:lang w:bidi="ar-SA"/>
          <w:color w:val="111111"/>
          <w:sz w:val="28"/>
          <w:szCs w:val="28"/>
          <w:rtl/>
        </w:rPr>
        <w:t xml:space="preserve">1711.عنه صلی الله علیه و آله:مِن مَعادِنِ التَّقوی تَعَلُّمُکَ إلی ما قَد عَلِمتَ ما لَم تَعلَم،وَالتَّقصیرُ فیما قَد عَلِمتَ قِلَّةُ الزِّیادَةِ فیهِ،وإنَّما یُزهِدُ الرَّجُلَ فی عِلمِ ما لَم یَعلَم قِلَّةُ الاِنتِفاعِ بِما قَد عَلِمَ. </w:t>
      </w:r>
      <w:r>
        <w:rPr>
          <w:rStyle w:val="FootnoteReference"/>
        </w:rPr>
        <w:footnoteReference w:id="1901"/>
      </w:r>
    </w:p>
    <w:p>
      <w:pPr>
        <w:pStyle w:val="BookText"/>
      </w:pPr>
      <w:r>
        <w:rPr>
          <w:rFonts w:ascii="Amiri" w:hAnsi="Amiri" w:eastAsia="Amiri" w:cs="Amiri"/>
          <w:lang w:bidi="ar-SA"/>
          <w:color w:val="111111"/>
          <w:sz w:val="28"/>
          <w:szCs w:val="28"/>
          <w:rtl/>
        </w:rPr>
        <w:t xml:space="preserve">1712.الإمام علیّ علیه السلام:مَن عَرَفَ الحِکمَةَ لَم یَصبِر عَنِ الاِزدِیادِ مِنها. </w:t>
      </w:r>
      <w:r>
        <w:rPr>
          <w:rStyle w:val="FootnoteReference"/>
        </w:rPr>
        <w:footnoteReference w:id="1902"/>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1713.عنه علیه السلام-فِی الحِکَمِ المَنسوبَةِ إلَیهِ-:لَو کانَ أحَدٌ مُکتَفِیاً مِنَ العِلمِ لَاکتَفی نَبِیُّ اللّهِ موسی،وقَد سَمِعتُم قَولَهُ: «هَلْ أَتَّبِعُکَ عَلی أَنْ تُعَلِّمَنِ مِمّا عُلِّمْتَ رُشْداً» 1. 2</w:t>
      </w:r>
    </w:p>
    <w:p>
      <w:pPr>
        <w:pStyle w:val="BookText"/>
      </w:pPr>
      <w:r>
        <w:rPr>
          <w:rFonts w:ascii="Amiri" w:hAnsi="Amiri" w:eastAsia="Amiri" w:cs="Amiri"/>
          <w:lang w:bidi="ar-SA"/>
          <w:color w:val="111111"/>
          <w:sz w:val="28"/>
          <w:szCs w:val="28"/>
          <w:rtl/>
        </w:rPr>
        <w:t xml:space="preserve">1714   .عنه علیه السلام:عَلَی العالِمِ أن یَتَعَلَّمَ ما لَم یَعلَم،ویُعَلِّمَ النّاسَ ما قَد عَلِمَ. </w:t>
      </w:r>
      <w:r>
        <w:rPr>
          <w:rStyle w:val="FootnoteReference"/>
        </w:rPr>
        <w:footnoteReference w:id="1903"/>
      </w:r>
    </w:p>
    <w:p>
      <w:pPr>
        <w:pStyle w:val="BookText"/>
      </w:pPr>
      <w:r>
        <w:rPr>
          <w:rFonts w:ascii="Amiri" w:hAnsi="Amiri" w:eastAsia="Amiri" w:cs="Amiri"/>
          <w:lang w:bidi="ar-SA"/>
          <w:color w:val="111111"/>
          <w:sz w:val="28"/>
          <w:szCs w:val="28"/>
          <w:rtl/>
        </w:rPr>
        <w:t xml:space="preserve">1715.عنه علیه السلام:العالِمُ مَن لا یَشبَعُ مِنَ العِلمِ ولا یَتَشَبَّعُ بِهِ. </w:t>
      </w:r>
      <w:r>
        <w:rPr>
          <w:rStyle w:val="FootnoteReference"/>
        </w:rPr>
        <w:footnoteReference w:id="1904"/>
      </w:r>
    </w:p>
    <w:p>
      <w:pPr>
        <w:pStyle w:val="BookText"/>
      </w:pPr>
      <w:r>
        <w:rPr>
          <w:rFonts w:ascii="Amiri" w:hAnsi="Amiri" w:eastAsia="Amiri" w:cs="Amiri"/>
          <w:lang w:bidi="ar-SA"/>
          <w:color w:val="111111"/>
          <w:sz w:val="28"/>
          <w:szCs w:val="28"/>
          <w:rtl/>
        </w:rPr>
        <w:t xml:space="preserve">1716.عنه علیه السلام:العالِمُ الَّذی لا یَمِلُّ مِن تَعَلُّمِ العِلمِ. </w:t>
      </w:r>
      <w:r>
        <w:rPr>
          <w:rStyle w:val="FootnoteReference"/>
        </w:rPr>
        <w:footnoteReference w:id="1905"/>
      </w:r>
    </w:p>
    <w:p>
      <w:pPr>
        <w:pStyle w:val="BookText"/>
      </w:pPr>
      <w:r>
        <w:rPr>
          <w:rFonts w:ascii="Amiri" w:hAnsi="Amiri" w:eastAsia="Amiri" w:cs="Amiri"/>
          <w:lang w:bidi="ar-SA"/>
          <w:color w:val="111111"/>
          <w:sz w:val="28"/>
          <w:szCs w:val="28"/>
          <w:rtl/>
        </w:rPr>
        <w:t xml:space="preserve">1717.الإمام الصادق علیه السلام:أربَعَةٌ لا یَشبَعنَ مِن أربَعَةٍ:الأَرضُ مِنَ المَطَرِ،وَالعَینُ مِنَ النَّظَرِ، وَالاُنثی مِنَ الذَّکَرِ،وَالعالِمُ مِنَ العِلمِ. </w:t>
      </w:r>
      <w:r>
        <w:rPr>
          <w:rStyle w:val="FootnoteReference"/>
        </w:rPr>
        <w:footnoteReference w:id="1906"/>
      </w:r>
    </w:p>
    <w:p>
      <w:pPr>
        <w:pStyle w:val="BookText"/>
      </w:pPr>
      <w:r>
        <w:rPr>
          <w:rFonts w:ascii="Amiri" w:hAnsi="Amiri" w:eastAsia="Amiri" w:cs="Amiri"/>
          <w:lang w:bidi="ar-SA"/>
          <w:color w:val="111111"/>
          <w:sz w:val="28"/>
          <w:szCs w:val="28"/>
          <w:rtl/>
        </w:rPr>
        <w:t xml:space="preserve">1718.الکافی عن علیّ بن أسباط عنهم علیهم السلام:فیما وَعَظَ اللّهُ عز و جل بِهِ عیسی علیه السلام:یا عیسی...کُن حَیثُما کُنتَ عالِماً مُتَعَلِّماً. </w:t>
      </w:r>
      <w:r>
        <w:rPr>
          <w:rStyle w:val="FootnoteReference"/>
        </w:rPr>
        <w:footnoteReference w:id="1907"/>
      </w:r>
    </w:p>
    <w:p>
      <w:pPr>
        <w:pStyle w:val="BookText"/>
      </w:pPr>
      <w:r>
        <w:rPr>
          <w:rFonts w:ascii="Amiri" w:hAnsi="Amiri" w:eastAsia="Amiri" w:cs="Amiri"/>
          <w:lang w:bidi="ar-SA"/>
          <w:color w:val="111111"/>
          <w:sz w:val="28"/>
          <w:szCs w:val="28"/>
          <w:rtl/>
        </w:rPr>
        <w:t xml:space="preserve">1719.داوود علیه السلام:قُل لِصاحِبِ العِلمِ یَتَّخِذ عَصاً مِن حَدیدٍ ونَعلَینِ مِن حَدیدٍ،ویَطلُبِ العِلمَ حَتّی تَنکَسِرَ العَصا وتَنخَرِقَ النَّعلانِ. </w:t>
      </w:r>
      <w:r>
        <w:rPr>
          <w:rStyle w:val="FootnoteReference"/>
        </w:rPr>
        <w:footnoteReference w:id="1908"/>
      </w:r>
    </w:p>
    <w:p>
      <w:pPr>
        <w:pStyle w:val="BookText"/>
      </w:pPr>
      <w:r>
        <w:rPr>
          <w:rFonts w:ascii="IRNazanin" w:hAnsi="IRNazanin" w:eastAsia="IRNazanin" w:cs="IRNazanin"/>
          <w:lang w:bidi="fa-IR"/>
          <w:color w:val="111111"/>
          <w:sz w:val="28"/>
          <w:szCs w:val="28"/>
          <w:rtl/>
        </w:rPr>
        <w:t xml:space="preserve">راجع:ص 128 ح 482 و ص 265 (الدوام)</w:t>
      </w:r>
    </w:p>
    <w:p>
      <w:pPr>
        <w:pStyle w:val="BookText"/>
      </w:pPr>
      <w:r>
        <w:rPr>
          <w:rFonts w:ascii="IRNazanin" w:hAnsi="IRNazanin" w:eastAsia="IRNazanin" w:cs="IRNazanin"/>
          <w:lang w:bidi="fa-IR"/>
          <w:color w:val="111111"/>
          <w:sz w:val="28"/>
          <w:szCs w:val="28"/>
          <w:rtl/>
        </w:rPr>
        <w:t xml:space="preserve">وص 426 (الاستعانة باللّه عز و جل فی زیادة العلم) و ص 430 ح 1743.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220" w:name="pg20021_207219"/>
    <w:bookmarkEnd w:id="220"/>
    <w:p>
      <w:pPr>
        <w:pStyle w:val="Heading5"/>
      </w:pPr>
      <w:bookmarkStart w:id="604" w:name="_Toc339"/>
      <w:r>
        <w:t>16/2:الاِستِعانَةُ بِاللّهِ فی زِیادَةِ العِلمِ</w:t>
      </w:r>
      <w:bookmarkEnd w:id="604"/>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قُلْ رَبِّ زِدْنِی عِلْماً».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1720 .رسول اللّه صلی الله علیه و آله-کانَ إذَا استَیقَظَ مِنَ اللَّیلِ یَقولُ-:لا إلهَ إلّاأنتَ سُبحانَکَ،اللّهُمَّ إنّی أستَغفِرُکَ لِذَنبی وأسأَلُکَ بِرَحمَتِکَ،اللّهُمَّ زِدنی عِلماً ولا تُزِغ قَلبی بَعدَ إذ هَدَیتَنی وهَب لی مِن لَدُنکَ رَحمَةً إنَّکَ أنتَ الوَهّابُ. </w:t>
      </w:r>
      <w:r>
        <w:rPr>
          <w:rStyle w:val="FootnoteReference"/>
        </w:rPr>
        <w:footnoteReference w:id="1909"/>
      </w:r>
    </w:p>
    <w:p>
      <w:pPr>
        <w:pStyle w:val="BookText"/>
      </w:pPr>
      <w:r>
        <w:rPr>
          <w:rFonts w:ascii="IRNazanin" w:hAnsi="IRNazanin" w:eastAsia="IRNazanin" w:cs="IRNazanin"/>
          <w:lang w:bidi="fa-IR"/>
          <w:color w:val="111111"/>
          <w:sz w:val="28"/>
          <w:szCs w:val="28"/>
          <w:rtl/>
        </w:rPr>
        <w:t xml:space="preserve">راجع:ص 265 (الدعاء) و ص 151 (الدوام).</w:t>
      </w:r>
    </w:p>
    <w:p>
      <w:pPr>
        <w:pStyle w:val="Heading5"/>
      </w:pPr>
      <w:bookmarkStart w:id="605" w:name="_Toc340"/>
      <w:r>
        <w:t>17/2:الاِستِعانَةُ بِاللّهِ لِلاِنتِفاعِ بِالعِلمِ</w:t>
      </w:r>
      <w:bookmarkEnd w:id="605"/>
    </w:p>
    <w:p>
      <w:pPr>
        <w:pStyle w:val="BookText"/>
      </w:pPr>
      <w:r>
        <w:rPr>
          <w:rFonts w:ascii="Amiri" w:hAnsi="Amiri" w:eastAsia="Amiri" w:cs="Amiri"/>
          <w:lang w:bidi="ar-SA"/>
          <w:color w:val="111111"/>
          <w:sz w:val="28"/>
          <w:szCs w:val="28"/>
          <w:rtl/>
        </w:rPr>
        <w:t xml:space="preserve">1721.رسول اللّه صلی الله علیه و آله:اللّهُمَّ انفَعنی بِما عَلَّمتَنی،وعَلِّمنی ما یَنفَعُنی،وزِدنی عِلماً. </w:t>
      </w:r>
      <w:r>
        <w:rPr>
          <w:rStyle w:val="FootnoteReference"/>
        </w:rPr>
        <w:footnoteReference w:id="1910"/>
      </w:r>
    </w:p>
    <w:p>
      <w:pPr>
        <w:pStyle w:val="BookText"/>
      </w:pPr>
      <w:r>
        <w:rPr>
          <w:rFonts w:ascii="Amiri" w:hAnsi="Amiri" w:eastAsia="Amiri" w:cs="Amiri"/>
          <w:lang w:bidi="ar-SA"/>
          <w:color w:val="111111"/>
          <w:sz w:val="28"/>
          <w:szCs w:val="28"/>
          <w:rtl/>
        </w:rPr>
        <w:t xml:space="preserve">1722.عنه صلی الله علیه و آله-فی دُعائِهِ-:اللّهُمَّ إنّی أسأَلُکَ عِلماً نافِعاً،ورِزقاً واسِعاً. </w:t>
      </w:r>
      <w:r>
        <w:rPr>
          <w:rStyle w:val="FootnoteReference"/>
        </w:rPr>
        <w:footnoteReference w:id="1911"/>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221" w:name="pg20021_207220"/>
    <w:bookmarkEnd w:id="221"/>
    <w:p>
      <w:pPr>
        <w:pStyle w:val="BookText"/>
      </w:pPr>
      <w:r>
        <w:rPr>
          <w:rFonts w:ascii="Amiri" w:hAnsi="Amiri" w:eastAsia="Amiri" w:cs="Amiri"/>
          <w:lang w:bidi="ar-SA"/>
          <w:color w:val="111111"/>
          <w:sz w:val="28"/>
          <w:szCs w:val="28"/>
          <w:rtl/>
        </w:rPr>
        <w:t xml:space="preserve">1723.الإمام علیّ علیه السلام:لا یَنفَعُ عِلمٌ بِغَیرِ تَوفیقٍ. </w:t>
      </w:r>
      <w:r>
        <w:rPr>
          <w:rStyle w:val="FootnoteReference"/>
        </w:rPr>
        <w:footnoteReference w:id="1912"/>
      </w:r>
    </w:p>
    <w:p>
      <w:pPr>
        <w:pStyle w:val="BookText"/>
      </w:pPr>
      <w:r>
        <w:rPr>
          <w:rFonts w:ascii="IRNazanin" w:hAnsi="IRNazanin" w:eastAsia="IRNazanin" w:cs="IRNazanin"/>
          <w:lang w:bidi="fa-IR"/>
          <w:color w:val="111111"/>
          <w:sz w:val="28"/>
          <w:szCs w:val="28"/>
          <w:rtl/>
        </w:rPr>
        <w:t xml:space="preserve">.غرر الحکم:ح 10680،عیون الحکم والمواعظ:ص 539 ح 9952.</w:t>
      </w:r>
    </w:p>
    <w:p>
      <w:pPr>
        <w:pStyle w:val="BookText"/>
      </w:pPr>
      <w:r>
        <w:rPr>
          <w:rFonts w:ascii="Amiri" w:hAnsi="Amiri" w:eastAsia="Amiri" w:cs="Amiri"/>
          <w:lang w:bidi="ar-SA"/>
          <w:color w:val="111111"/>
          <w:sz w:val="28"/>
          <w:szCs w:val="28"/>
          <w:rtl/>
        </w:rPr>
        <w:t xml:space="preserve">1724.الإمام الصادق علیه السلام-فی دُعائِهِ-:وانفَعنا بِما عَلَّمتَنا وزِدنا عِلماً نافِعاً. </w:t>
      </w:r>
      <w:r>
        <w:rPr>
          <w:rStyle w:val="FootnoteReference"/>
        </w:rPr>
        <w:footnoteReference w:id="1913"/>
      </w:r>
    </w:p>
    <w:p>
      <w:pPr>
        <w:pStyle w:val="Heading5"/>
      </w:pPr>
      <w:bookmarkStart w:id="606" w:name="_Toc341"/>
      <w:r>
        <w:t>18/2:الاِستِعاذَةُ بِاللّهِ مِن عَدَمِ الاِنتِفاعِ بِالعِلمِ</w:t>
      </w:r>
      <w:bookmarkEnd w:id="606"/>
    </w:p>
    <w:p>
      <w:pPr>
        <w:pStyle w:val="BookText"/>
      </w:pPr>
      <w:r>
        <w:rPr>
          <w:rFonts w:ascii="Amiri" w:hAnsi="Amiri" w:eastAsia="Amiri" w:cs="Amiri"/>
          <w:lang w:bidi="ar-SA"/>
          <w:color w:val="111111"/>
          <w:sz w:val="28"/>
          <w:szCs w:val="28"/>
          <w:rtl/>
        </w:rPr>
        <w:t xml:space="preserve">1725.رسول اللّه صلی الله علیه و آله:سَلُوا اللّهَ عِلماً نافِعاً،وتَعَوَّذوا بِاللّهِ مِن عِلمٍ لا یَنفَعُ. </w:t>
      </w:r>
      <w:r>
        <w:rPr>
          <w:rStyle w:val="FootnoteReference"/>
        </w:rPr>
        <w:footnoteReference w:id="1914"/>
      </w:r>
    </w:p>
    <w:p>
      <w:pPr>
        <w:pStyle w:val="BookText"/>
      </w:pPr>
      <w:r>
        <w:rPr>
          <w:rFonts w:ascii="Amiri" w:hAnsi="Amiri" w:eastAsia="Amiri" w:cs="Amiri"/>
          <w:lang w:bidi="ar-SA"/>
          <w:color w:val="111111"/>
          <w:sz w:val="28"/>
          <w:szCs w:val="28"/>
          <w:rtl/>
        </w:rPr>
        <w:t xml:space="preserve">1726.عنه صلی الله علیه و آله:اللّهُمَّ إنّی أعوذُ بِکَ مِن عِلمٍ لا یَنفَعُ ومِن قَلبٍ لا یَخشَعُ. </w:t>
      </w:r>
      <w:r>
        <w:rPr>
          <w:rStyle w:val="FootnoteReference"/>
        </w:rPr>
        <w:footnoteReference w:id="1915"/>
      </w:r>
    </w:p>
    <w:p>
      <w:pPr>
        <w:pStyle w:val="BookText"/>
      </w:pPr>
      <w:r>
        <w:rPr>
          <w:rFonts w:ascii="Amiri" w:hAnsi="Amiri" w:eastAsia="Amiri" w:cs="Amiri"/>
          <w:lang w:bidi="ar-SA"/>
          <w:color w:val="111111"/>
          <w:sz w:val="28"/>
          <w:szCs w:val="28"/>
          <w:rtl/>
        </w:rPr>
        <w:t xml:space="preserve">1727.الإمام علیّ علیه السلام-فِی الحِکَمِ المَنسوبَةِ إلَیهِ-:اللّهُمَّ إنّی أعوذُ بِکَ أن أقولَ حَقًّا لَیسَ فیهِ رِضاکَ ألَتمِسُ بِهِ أحَداً سِواکَ،وأعوذُ بِکَ أن أتَزَیَّنَ لِلنّاسِ بِشَیءٍ یَشینُنی عِندَکَ، وأعوذُ بِکَ أن أکونَ عِبرَةً لِأَحَدٍ مِن خَلقِکَ،وأعوذُ بِکَ أن یَکونَ أحَدٌ مِن خَلقِکَ أسعَدَ بِما عَلَّمتَنی مِنّی. </w:t>
      </w:r>
      <w:r>
        <w:rPr>
          <w:rStyle w:val="FootnoteReference"/>
        </w:rPr>
        <w:footnoteReference w:id="1916"/>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222" w:name="pg20021_207221"/>
    <w:bookmarkEnd w:id="222"/>
    <w:p>
      <w:pPr>
        <w:pStyle w:val="Heading5"/>
      </w:pPr>
      <w:bookmarkStart w:id="607" w:name="_Toc342"/>
      <w:r>
        <w:t>19/2:الاِستِعاذَةُ مِنَ الجَهلِ</w:t>
      </w:r>
      <w:bookmarkEnd w:id="607"/>
    </w:p>
    <w:p>
      <w:pPr>
        <w:pStyle w:val="BookText"/>
      </w:pPr>
      <w:r>
        <w:rPr>
          <w:rFonts w:ascii="Amiri" w:hAnsi="Amiri" w:eastAsia="Amiri" w:cs="Amiri"/>
          <w:lang w:bidi="ar-SA"/>
          <w:color w:val="111111"/>
          <w:sz w:val="28"/>
          <w:szCs w:val="28"/>
          <w:rtl/>
        </w:rPr>
        <w:t xml:space="preserve">1728.سنن النسائی عن امّ سلمة:إنَّ النَّبِیَّ صلی الله علیه و آله کانَ إذا خَرَجَ مِن بَیتِهِ قالَ:بِسمِ اللّهِ،رَبِّ أعوذُ بِکَ مِن أن أزِلَّ أو أضِلَّ،أو أظلِمَ أو اظلَمَ،أو أجهَلَ أو یُجهَلَ عَلَیَّ. </w:t>
      </w:r>
      <w:r>
        <w:rPr>
          <w:rStyle w:val="FootnoteReference"/>
        </w:rPr>
        <w:footnoteReference w:id="1917"/>
      </w:r>
    </w:p>
    <w:p>
      <w:pPr>
        <w:pStyle w:val="BookText"/>
      </w:pPr>
      <w:r>
        <w:rPr>
          <w:rFonts w:ascii="IRNazanin" w:hAnsi="IRNazanin" w:eastAsia="IRNazanin" w:cs="IRNazanin"/>
          <w:lang w:bidi="fa-IR"/>
          <w:color w:val="111111"/>
          <w:sz w:val="28"/>
          <w:szCs w:val="28"/>
          <w:rtl/>
        </w:rPr>
        <w:t xml:space="preserve">.سنن النسائی:ج 8 ص 268،سنن ابن ماجة:ج 2 ص 1278 ح 3884،مسندابن حنبل:ج 10 ص 220 ح 26766، [1]کنزالعمّال:ج 7 ص 143 ح 18419.</w:t>
      </w:r>
    </w:p>
    <w:p>
      <w:pPr>
        <w:pStyle w:val="BookText"/>
      </w:pPr>
      <w:r>
        <w:rPr>
          <w:rFonts w:ascii="Amiri" w:hAnsi="Amiri" w:eastAsia="Amiri" w:cs="Amiri"/>
          <w:lang w:bidi="ar-SA"/>
          <w:color w:val="111111"/>
          <w:sz w:val="28"/>
          <w:szCs w:val="28"/>
          <w:rtl/>
        </w:rPr>
        <w:t xml:space="preserve">1729.الإمام علیّ علیه السلام-مِن دُعاءٍ لَهُ یَومَ الهَریرِ بِصِفّینَ-:اللّهُمَّ إنّی...أعوذُ بِکَ مِنَ الجَهلِ وَالهَزلِ،ومِن شَرِّ القَولِ وَالفِعلِ. </w:t>
      </w:r>
      <w:r>
        <w:rPr>
          <w:rStyle w:val="FootnoteReference"/>
        </w:rPr>
        <w:footnoteReference w:id="1918"/>
      </w:r>
    </w:p>
    <w:p>
      <w:pPr>
        <w:pStyle w:val="BookText"/>
      </w:pPr>
      <w:r>
        <w:rPr>
          <w:rFonts w:ascii="Amiri" w:hAnsi="Amiri" w:eastAsia="Amiri" w:cs="Amiri"/>
          <w:lang w:bidi="ar-SA"/>
          <w:color w:val="111111"/>
          <w:sz w:val="28"/>
          <w:szCs w:val="28"/>
          <w:rtl/>
        </w:rPr>
        <w:t xml:space="preserve">1730.الإمام الصادق علیه السلام-فی دُعاءِ الصَّباحِ وَالمَساءِ-:اللّهُمَّ بِکَ نُمسی وبِکَ نُصبِحُ،وبِکَ نَحیا،وبِکَ نَموتُ،وإلَیکَ نَصیرُ،وأعوذُ بِکَ مِن أن أذِلَّ أو اذَلَّ،أو أضِلَّ أو اضَلَّ، أو أظلِمَ أو اظلَمَ،أو أجهَلَ أو یُجهَلَ عَلَیَّ. </w:t>
      </w:r>
      <w:r>
        <w:rPr>
          <w:rStyle w:val="FootnoteReference"/>
        </w:rPr>
        <w:footnoteReference w:id="1919"/>
      </w:r>
    </w:p>
    <w:p>
      <w:pPr>
        <w:pStyle w:val="BookText"/>
      </w:pPr>
      <w:r>
        <w:rPr>
          <w:rFonts w:ascii="Amiri" w:hAnsi="Amiri" w:eastAsia="Amiri" w:cs="Amiri"/>
          <w:lang w:bidi="ar-SA"/>
          <w:color w:val="111111"/>
          <w:sz w:val="28"/>
          <w:szCs w:val="28"/>
          <w:rtl/>
        </w:rPr>
        <w:t xml:space="preserve">1731.الکافی عن عبد الرّحمن بن سیابة:أعطانی أبو عَبدِاللّهِ علیه السلام هذَا الدُّعاءَ:الحَمدُ للّهِ‌ِ وَلِیِّ الحَمدِ وأهلِهِ ومُنتَهاهُ ومَحَلِّهِ...وأعوذُ بِکَ مِن أن أشتَرِیَ الجَهلَ بِالعِلمِ، وَالجَفاءَ بِالحِلمِ،وَالجَورَ بِالعَدلِ،وَالقَطیعَةَ بِالبِرِّ،وَالجَزَعَ بِالصَّبرِ. </w:t>
      </w:r>
      <w:r>
        <w:rPr>
          <w:rStyle w:val="FootnoteReference"/>
        </w:rPr>
        <w:footnoteReference w:id="1920"/>
      </w:r>
    </w:p>
    <w:p>
      <w:pPr>
        <w:pStyle w:val="Heading5"/>
      </w:pPr>
      <w:bookmarkStart w:id="608" w:name="_Toc343"/>
      <w:r>
        <w:t>20/2:الاِستِغفارُ مِنَ الجَهلِ</w:t>
      </w:r>
      <w:bookmarkEnd w:id="608"/>
    </w:p>
    <w:p>
      <w:pPr>
        <w:pStyle w:val="BookText"/>
      </w:pPr>
      <w:r>
        <w:rPr>
          <w:rFonts w:ascii="Amiri" w:hAnsi="Amiri" w:eastAsia="Amiri" w:cs="Amiri"/>
          <w:lang w:bidi="ar-SA"/>
          <w:color w:val="111111"/>
          <w:sz w:val="28"/>
          <w:szCs w:val="28"/>
          <w:rtl/>
        </w:rPr>
        <w:t xml:space="preserve">1732.رسول اللّه صلی الله علیه و آله-أنَّهُ کانَ یَدعو-:اللّهُمَّ اغفِر لی خَطیئَتی وجَهلی،وإسرافی فی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223" w:name="pg20021_207222"/>
    <w:bookmarkEnd w:id="223"/>
    <w:p>
      <w:pPr>
        <w:pStyle w:val="BookText"/>
      </w:pPr>
      <w:r>
        <w:rPr>
          <w:rFonts w:ascii="Amiri" w:hAnsi="Amiri" w:eastAsia="Amiri" w:cs="Amiri"/>
          <w:lang w:bidi="ar-SA"/>
          <w:color w:val="111111"/>
          <w:sz w:val="28"/>
          <w:szCs w:val="28"/>
          <w:rtl/>
        </w:rPr>
        <w:t xml:space="preserve">أمری،وما أنتَ أعلَمُ بِهِ مِنّی.اللّهُمَّ اغفِر لی هَزلی وجِدّی وخَطایایَ وعَمدی، وکُلُّ ذلِکَ عِندی. </w:t>
      </w:r>
      <w:r>
        <w:rPr>
          <w:rStyle w:val="FootnoteReference"/>
        </w:rPr>
        <w:footnoteReference w:id="1921"/>
      </w:r>
    </w:p>
    <w:p>
      <w:pPr>
        <w:pStyle w:val="BookText"/>
      </w:pPr>
      <w:r>
        <w:rPr>
          <w:rFonts w:ascii="IRNazanin" w:hAnsi="IRNazanin" w:eastAsia="IRNazanin" w:cs="IRNazanin"/>
          <w:lang w:bidi="fa-IR"/>
          <w:color w:val="111111"/>
          <w:sz w:val="28"/>
          <w:szCs w:val="28"/>
          <w:rtl/>
        </w:rPr>
        <w:t xml:space="preserve">.صحیح البخاری:ج 5 ص 2350 ح 6036 عن أبی موسی الأشعری،کنزالعمّال:ج 2 ص 177 ح 3620.</w:t>
      </w:r>
    </w:p>
    <w:p>
      <w:pPr>
        <w:pStyle w:val="Heading5"/>
      </w:pPr>
      <w:bookmarkStart w:id="609" w:name="_Toc344"/>
      <w:r>
        <w:t>21/2:الاِعتِذارُ مِنَ الجَهلِ</w:t>
      </w:r>
      <w:bookmarkEnd w:id="609"/>
    </w:p>
    <w:p>
      <w:pPr>
        <w:pStyle w:val="BookText"/>
      </w:pPr>
      <w:r>
        <w:rPr>
          <w:rFonts w:ascii="Amiri" w:hAnsi="Amiri" w:eastAsia="Amiri" w:cs="Amiri"/>
          <w:lang w:bidi="ar-SA"/>
          <w:color w:val="111111"/>
          <w:sz w:val="28"/>
          <w:szCs w:val="28"/>
          <w:rtl/>
        </w:rPr>
        <w:t xml:space="preserve">1733.الإمام زین العابدین علیه السلام:اللّهُمَّ إنّی أعتَذِرُ إلَیکَ مِن جَهلی،وأستَوهِبُکَ سوءَ فِعلی. </w:t>
      </w:r>
      <w:r>
        <w:rPr>
          <w:rStyle w:val="FootnoteReference"/>
        </w:rPr>
        <w:footnoteReference w:id="1922"/>
      </w:r>
    </w:p>
    <w:p>
      <w:pPr>
        <w:pStyle w:val="Heading4"/>
      </w:pPr>
      <w:bookmarkStart w:id="610" w:name="_Toc345"/>
      <w:r>
        <w:t>ب-ما لا یَنبَغی لِلعالِمِ</w:t>
      </w:r>
      <w:bookmarkEnd w:id="610"/>
    </w:p>
    <w:p>
      <w:pPr>
        <w:pStyle w:val="Heading5"/>
      </w:pPr>
      <w:bookmarkStart w:id="611" w:name="_Toc346"/>
      <w:r>
        <w:t>22/2:تَرکُ العَمَلِ</w:t>
      </w:r>
      <w:bookmarkEnd w:id="611"/>
    </w:p>
    <w:p>
      <w:pPr>
        <w:pStyle w:val="BookText"/>
      </w:pPr>
      <w:r>
        <w:rPr>
          <w:rFonts w:ascii="Amiri" w:hAnsi="Amiri" w:eastAsia="Amiri" w:cs="Amiri"/>
          <w:lang w:bidi="ar-SA"/>
          <w:color w:val="111111"/>
          <w:sz w:val="28"/>
          <w:szCs w:val="28"/>
          <w:rtl/>
        </w:rPr>
        <w:t xml:space="preserve">1734.رسول اللّه صلی الله علیه و آله:مَنِ ازدادَ عِلماً ولَم یَزدَد هُدًی،لَم یَزدَد مِنَ اللّهِ إلّابُعداً. </w:t>
      </w:r>
      <w:r>
        <w:rPr>
          <w:rStyle w:val="FootnoteReference"/>
        </w:rPr>
        <w:footnoteReference w:id="1923"/>
      </w:r>
    </w:p>
    <w:p>
      <w:pPr>
        <w:pStyle w:val="BookText"/>
      </w:pPr>
      <w:r>
        <w:rPr>
          <w:rFonts w:ascii="Amiri" w:hAnsi="Amiri" w:eastAsia="Amiri" w:cs="Amiri"/>
          <w:lang w:bidi="ar-SA"/>
          <w:color w:val="111111"/>
          <w:sz w:val="28"/>
          <w:szCs w:val="28"/>
          <w:rtl/>
        </w:rPr>
        <w:t xml:space="preserve">1735.عنه صلی الله علیه و آله:مَن تَعَلَّمَ العِلمَ ولَم یَعمَل بِما فیهِ،حَشَرَهُ اللّهُ یَومَ القِیامَةِ أعمی. </w:t>
      </w:r>
      <w:r>
        <w:rPr>
          <w:rStyle w:val="FootnoteReference"/>
        </w:rPr>
        <w:footnoteReference w:id="1924"/>
      </w:r>
    </w:p>
    <w:p>
      <w:pPr>
        <w:pStyle w:val="BookText"/>
      </w:pPr>
      <w:r>
        <w:rPr>
          <w:rFonts w:ascii="Amiri" w:hAnsi="Amiri" w:eastAsia="Amiri" w:cs="Amiri"/>
          <w:lang w:bidi="ar-SA"/>
          <w:color w:val="111111"/>
          <w:sz w:val="28"/>
          <w:szCs w:val="28"/>
          <w:rtl/>
        </w:rPr>
        <w:t xml:space="preserve">1736.الإمام علیّ علیه السلام:إنَّ العالِمَ العامِلَ بِغَیرِهِ کَالجاهِلِ الحائِرِ الَّذی لا یَستَفیقُ عَن جَهلِهِ؛بَل قَد رَأَیتُ أنَّ الحُجَّةَ عَلَیهِ أعظَمُ،وَالحَسرَةَ أدوَمُ عَلی هذَا العالِمِ المُنسَلِخِ مِن عِلمِهِ مِنها عَلی هذَا الجاهِلِ المُتَحَیِّرِ فی جَهلِهِ،وکِلاهُما حائِرٌ بائِرٌ. </w:t>
      </w:r>
      <w:r>
        <w:rPr>
          <w:rStyle w:val="FootnoteReference"/>
        </w:rPr>
        <w:footnoteReference w:id="1925"/>
      </w:r>
    </w:p>
    <w:p>
      <w:pPr>
        <w:pStyle w:val="BookText"/>
      </w:pPr>
      <w:r>
        <w:rPr>
          <w:rFonts w:ascii="Amiri" w:hAnsi="Amiri" w:eastAsia="Amiri" w:cs="Amiri"/>
          <w:lang w:bidi="ar-SA"/>
          <w:color w:val="111111"/>
          <w:sz w:val="28"/>
          <w:szCs w:val="28"/>
          <w:rtl/>
        </w:rPr>
        <w:t xml:space="preserve">1737.عنه علیه السلام:یَقبُحُ بِالرَّجُلِ أن یَقصُرَ عَمَلُهُ عَن عِلمِهِ،ویَعجِزُ فِعلُهُ عَن قَولِهِ. </w:t>
      </w:r>
      <w:r>
        <w:rPr>
          <w:rStyle w:val="FootnoteReference"/>
        </w:rPr>
        <w:footnoteReference w:id="1926"/>
      </w:r>
    </w:p>
    <w:p>
      <w:pPr>
        <w:pStyle w:val="BookText"/>
      </w:pPr>
      <w:r>
        <w:rPr>
          <w:rFonts w:ascii="Amiri" w:hAnsi="Amiri" w:eastAsia="Amiri" w:cs="Amiri"/>
          <w:lang w:bidi="ar-SA"/>
          <w:color w:val="111111"/>
          <w:sz w:val="28"/>
          <w:szCs w:val="28"/>
          <w:rtl/>
        </w:rPr>
        <w:t xml:space="preserve">1738.عنه علیه السلام:عِلمُ المُنافِقِ فی لِسانِهِ،عِلمُ المُؤمِنِ فی عَمَلِهِ. </w:t>
      </w:r>
      <w:r>
        <w:rPr>
          <w:rStyle w:val="FootnoteReference"/>
        </w:rPr>
        <w:footnoteReference w:id="1927"/>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224" w:name="pg20021_207223"/>
    <w:bookmarkEnd w:id="224"/>
    <w:p>
      <w:pPr>
        <w:pStyle w:val="BookText"/>
      </w:pPr>
      <w:r>
        <w:rPr>
          <w:rFonts w:ascii="Amiri" w:hAnsi="Amiri" w:eastAsia="Amiri" w:cs="Amiri"/>
          <w:lang w:bidi="ar-SA"/>
          <w:color w:val="111111"/>
          <w:sz w:val="28"/>
          <w:szCs w:val="28"/>
          <w:rtl/>
        </w:rPr>
        <w:t xml:space="preserve">1739.عنه علیه السلام:لا یَترُکُ العَمَلَ بِالعِلمِ إلّامَن شَکَّ فِی الثَّوابِ عَلَیهِ. </w:t>
      </w:r>
      <w:r>
        <w:rPr>
          <w:rStyle w:val="FootnoteReference"/>
        </w:rPr>
        <w:footnoteReference w:id="1928"/>
      </w:r>
    </w:p>
    <w:p>
      <w:pPr>
        <w:pStyle w:val="BookText"/>
      </w:pPr>
      <w:r>
        <w:rPr>
          <w:rFonts w:ascii="IRNazanin" w:hAnsi="IRNazanin" w:eastAsia="IRNazanin" w:cs="IRNazanin"/>
          <w:lang w:bidi="fa-IR"/>
          <w:color w:val="111111"/>
          <w:sz w:val="28"/>
          <w:szCs w:val="28"/>
          <w:rtl/>
        </w:rPr>
        <w:t xml:space="preserve">.غرر الحکم:ح 10869،عیون الحکم والمواعظ:ص 543 ح 10096.</w:t>
      </w:r>
    </w:p>
    <w:p>
      <w:pPr>
        <w:pStyle w:val="BookText"/>
      </w:pPr>
      <w:r>
        <w:rPr>
          <w:rFonts w:ascii="Amiri" w:hAnsi="Amiri" w:eastAsia="Amiri" w:cs="Amiri"/>
          <w:lang w:bidi="ar-SA"/>
          <w:color w:val="111111"/>
          <w:sz w:val="28"/>
          <w:szCs w:val="28"/>
          <w:rtl/>
        </w:rPr>
        <w:t xml:space="preserve">1740.عنه علیه السلام:لا یَعمَلُ بِالعِلمِ إلّامَن أیقَنَ بِفَضلِ الأَجرِ فیهِ. </w:t>
      </w:r>
      <w:r>
        <w:rPr>
          <w:rStyle w:val="FootnoteReference"/>
        </w:rPr>
        <w:footnoteReference w:id="1929"/>
      </w:r>
    </w:p>
    <w:p>
      <w:pPr>
        <w:pStyle w:val="BookText"/>
      </w:pPr>
      <w:r>
        <w:rPr>
          <w:rFonts w:ascii="Amiri" w:hAnsi="Amiri" w:eastAsia="Amiri" w:cs="Amiri"/>
          <w:lang w:bidi="ar-SA"/>
          <w:color w:val="111111"/>
          <w:sz w:val="28"/>
          <w:szCs w:val="28"/>
          <w:rtl/>
        </w:rPr>
        <w:t xml:space="preserve">1741.عنه علیه السلام:تارِکُ العَمَلِ بِالعِلمِ غَیرُ واثِقٍ بِثَوابِ العَمَلِ. </w:t>
      </w:r>
      <w:r>
        <w:rPr>
          <w:rStyle w:val="FootnoteReference"/>
        </w:rPr>
        <w:footnoteReference w:id="1930"/>
      </w:r>
    </w:p>
    <w:p>
      <w:pPr>
        <w:pStyle w:val="BookText"/>
      </w:pPr>
      <w:r>
        <w:rPr>
          <w:rFonts w:ascii="IRNazanin" w:hAnsi="IRNazanin" w:eastAsia="IRNazanin" w:cs="IRNazanin"/>
          <w:lang w:bidi="fa-IR"/>
          <w:color w:val="111111"/>
          <w:sz w:val="28"/>
          <w:szCs w:val="28"/>
          <w:rtl/>
        </w:rPr>
        <w:t xml:space="preserve">راجع:ص 45 (شرط العمل) و ص 59 (العمل)،و ص 146 (العمل) و ص 399 (العمل) و ص 477 (علماء السوء).</w:t>
      </w:r>
    </w:p>
    <w:p>
      <w:pPr>
        <w:pStyle w:val="Heading5"/>
      </w:pPr>
      <w:bookmarkStart w:id="612" w:name="_Toc347"/>
      <w:r>
        <w:t>23/2:دَعوَی العِلمِ</w:t>
      </w:r>
      <w:bookmarkEnd w:id="612"/>
    </w:p>
    <w:p>
      <w:pPr>
        <w:pStyle w:val="BookText"/>
      </w:pPr>
      <w:r>
        <w:rPr>
          <w:rFonts w:ascii="Amiri" w:hAnsi="Amiri" w:eastAsia="Amiri" w:cs="Amiri"/>
          <w:lang w:bidi="ar-SA"/>
          <w:color w:val="111111"/>
          <w:sz w:val="28"/>
          <w:szCs w:val="28"/>
          <w:rtl/>
        </w:rPr>
        <w:t xml:space="preserve">1742.رسول اللّه صلی الله علیه و آله:مَن قالَ أنَا عالِمٌ،فَهُوَ جاهِلٌ. </w:t>
      </w:r>
      <w:r>
        <w:rPr>
          <w:rStyle w:val="FootnoteReference"/>
        </w:rPr>
        <w:footnoteReference w:id="1931"/>
      </w:r>
    </w:p>
    <w:p>
      <w:pPr>
        <w:pStyle w:val="BookText"/>
      </w:pPr>
      <w:r>
        <w:rPr>
          <w:rFonts w:ascii="Amiri" w:hAnsi="Amiri" w:eastAsia="Amiri" w:cs="Amiri"/>
          <w:lang w:bidi="ar-SA"/>
          <w:color w:val="111111"/>
          <w:sz w:val="28"/>
          <w:szCs w:val="28"/>
          <w:rtl/>
        </w:rPr>
        <w:t xml:space="preserve">1743.الإمام علیّ علیه السلام-فی کِتابِهِ لِلحَسَنِ علیه السلام-:قَرَعتُکَ بِأَنواعِ الجَهالاتِ لِئَلّا تَعُدَّ نَفسَکَ عالِماً،فَإِن وَرَدَ عَلَیکَ شَیءٌ لا تَعرِفُهُ </w:t>
      </w:r>
      <w:r>
        <w:rPr>
          <w:rStyle w:val="FootnoteReference"/>
        </w:rPr>
        <w:footnoteReference w:id="1932"/>
      </w:r>
    </w:p>
    <w:p>
      <w:pPr>
        <w:pStyle w:val="BookText"/>
      </w:pPr>
      <w:r>
        <w:rPr>
          <w:rFonts w:ascii="Amiri" w:hAnsi="Amiri" w:eastAsia="Amiri" w:cs="Amiri"/>
          <w:lang w:bidi="ar-SA"/>
          <w:color w:val="111111"/>
          <w:sz w:val="28"/>
          <w:szCs w:val="28"/>
          <w:rtl/>
        </w:rPr>
        <w:t xml:space="preserve">أکبَرتَ ذلِکَ،فَإِنَّ العالِمَ مَن عَرَفَ أنَّ ما یَعلَمُ فیما لا یَعلَمُ قَلیلٌ،فَعَدَّ نَفسَهُ بِذلِکَ جاهِلًا فَازدادَ بِما عَرَفَ مِن ذلِکَ فی طَلَبِ العِلمِ اجتِهاداً،فَما یَزالُ لِلعِلمِ طالِباً وفیهِ راغِباً ولَهُ مُستَفیداً،ولِأَهلِهِ خاشِعاً ولرأیه مُتَّهِماً، ولِلصَّمتِ </w:t>
      </w:r>
      <w:r>
        <w:rPr>
          <w:rStyle w:val="FootnoteReference"/>
        </w:rPr>
        <w:footnoteReference w:id="1933"/>
      </w:r>
    </w:p>
    <w:p>
      <w:pPr>
        <w:pStyle w:val="BookText"/>
      </w:pPr>
      <w:r>
        <w:rPr>
          <w:rFonts w:ascii="Amiri" w:hAnsi="Amiri" w:eastAsia="Amiri" w:cs="Amiri"/>
          <w:lang w:bidi="ar-SA"/>
          <w:color w:val="111111"/>
          <w:sz w:val="28"/>
          <w:szCs w:val="28"/>
          <w:rtl/>
        </w:rPr>
        <w:t xml:space="preserve">لازِماً،ولِلخَطَاَ حاذِراً ومِنهُ مُستَحیِیاً،وإن وَرَدَ عَلَیهِ ما لا یَعرِفُ لَم یُنکِر ذلِکَ لِما قَرَّرَ بِهِ نَفسَهُ مِنَ الجَهالَةِ. </w:t>
      </w:r>
      <w:r>
        <w:rPr>
          <w:rStyle w:val="FootnoteReference"/>
        </w:rPr>
        <w:footnoteReference w:id="1934"/>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225" w:name="pg20021_207224"/>
    <w:bookmarkEnd w:id="225"/>
    <w:p>
      <w:pPr>
        <w:pStyle w:val="BookText"/>
      </w:pPr>
      <w:r>
        <w:rPr>
          <w:rFonts w:ascii="Amiri" w:hAnsi="Amiri" w:eastAsia="Amiri" w:cs="Amiri"/>
          <w:lang w:bidi="ar-SA"/>
          <w:color w:val="111111"/>
          <w:sz w:val="28"/>
          <w:szCs w:val="28"/>
          <w:rtl/>
        </w:rPr>
        <w:t xml:space="preserve">1744.عنه علیه السلام:رُبَّ مُدَّعٍ لِلعِلمِ لَیسَ بِعالِمٍ. </w:t>
      </w:r>
      <w:r>
        <w:rPr>
          <w:rStyle w:val="FootnoteReference"/>
        </w:rPr>
        <w:footnoteReference w:id="1935"/>
      </w:r>
    </w:p>
    <w:p>
      <w:pPr>
        <w:pStyle w:val="BookText"/>
      </w:pPr>
      <w:r>
        <w:rPr>
          <w:rFonts w:ascii="IRNazanin" w:hAnsi="IRNazanin" w:eastAsia="IRNazanin" w:cs="IRNazanin"/>
          <w:lang w:bidi="fa-IR"/>
          <w:color w:val="111111"/>
          <w:sz w:val="28"/>
          <w:szCs w:val="28"/>
          <w:rtl/>
        </w:rPr>
        <w:t xml:space="preserve">.غرر الحکم:ح 5356،عیون الحکم والمواعظ:ص 265 ح 4834.</w:t>
      </w:r>
    </w:p>
    <w:p>
      <w:pPr>
        <w:pStyle w:val="BookText"/>
      </w:pPr>
      <w:r>
        <w:rPr>
          <w:rFonts w:ascii="Amiri" w:hAnsi="Amiri" w:eastAsia="Amiri" w:cs="Amiri"/>
          <w:lang w:bidi="ar-SA"/>
          <w:color w:val="111111"/>
          <w:sz w:val="28"/>
          <w:szCs w:val="28"/>
          <w:rtl/>
        </w:rPr>
        <w:t xml:space="preserve">راجع:ص 265 (الحرص) و ص 357 (قول لا أعلم) و ص 419 (معرفة قدره)</w:t>
      </w:r>
    </w:p>
    <w:p>
      <w:pPr>
        <w:pStyle w:val="BookText"/>
      </w:pPr>
      <w:r>
        <w:rPr>
          <w:rFonts w:ascii="IRNazanin" w:hAnsi="IRNazanin" w:eastAsia="IRNazanin" w:cs="IRNazanin"/>
          <w:lang w:bidi="fa-IR"/>
          <w:color w:val="111111"/>
          <w:sz w:val="28"/>
          <w:szCs w:val="28"/>
          <w:rtl/>
        </w:rPr>
        <w:t xml:space="preserve">و ص 422 (الاعتراف بالجهل) و ص 423 (عدم الإکتفاء بما یعلم) و ص 436 (الغرور).</w:t>
      </w:r>
    </w:p>
    <w:p>
      <w:pPr>
        <w:pStyle w:val="Heading5"/>
      </w:pPr>
      <w:bookmarkStart w:id="613" w:name="_Toc348"/>
      <w:r>
        <w:t>24/2:حُبُّ الدُّنیا</w:t>
      </w:r>
      <w:bookmarkEnd w:id="613"/>
    </w:p>
    <w:p>
      <w:pPr>
        <w:pStyle w:val="BookText"/>
      </w:pPr>
      <w:r>
        <w:rPr>
          <w:rFonts w:ascii="Amiri" w:hAnsi="Amiri" w:eastAsia="Amiri" w:cs="Amiri"/>
          <w:lang w:bidi="ar-SA"/>
          <w:color w:val="111111"/>
          <w:sz w:val="28"/>
          <w:szCs w:val="28"/>
          <w:rtl/>
        </w:rPr>
        <w:t xml:space="preserve">1745.رسول اللّه صلی الله علیه و آله:مَن أحَبَّ الدُّنیا ذَهَبَ خَوفُ الآخِرَةِ مِن قَلبِهِ،وما آتَی اللّهُ عَبداً عِلماً فَازدادَ لِلدُّنیا حُبًّا إلَّاازدادَ اللّهُ عَلَیهِ غَضَباً. </w:t>
      </w:r>
      <w:r>
        <w:rPr>
          <w:rStyle w:val="FootnoteReference"/>
        </w:rPr>
        <w:footnoteReference w:id="1936"/>
      </w:r>
    </w:p>
    <w:p>
      <w:pPr>
        <w:pStyle w:val="BookText"/>
      </w:pPr>
      <w:r>
        <w:rPr>
          <w:rFonts w:ascii="Amiri" w:hAnsi="Amiri" w:eastAsia="Amiri" w:cs="Amiri"/>
          <w:lang w:bidi="ar-SA"/>
          <w:color w:val="111111"/>
          <w:sz w:val="28"/>
          <w:szCs w:val="28"/>
          <w:rtl/>
        </w:rPr>
        <w:t xml:space="preserve">1746.عنه صلی الله علیه و آله:إنَّ الصَّفَا </w:t>
      </w:r>
      <w:r>
        <w:rPr>
          <w:rStyle w:val="FootnoteReference"/>
        </w:rPr>
        <w:footnoteReference w:id="1937"/>
      </w:r>
    </w:p>
    <w:p>
      <w:pPr>
        <w:pStyle w:val="BookText"/>
      </w:pPr>
      <w:r>
        <w:rPr>
          <w:rFonts w:ascii="Amiri" w:hAnsi="Amiri" w:eastAsia="Amiri" w:cs="Amiri"/>
          <w:lang w:bidi="ar-SA"/>
          <w:color w:val="111111"/>
          <w:sz w:val="28"/>
          <w:szCs w:val="28"/>
          <w:rtl/>
        </w:rPr>
        <w:t xml:space="preserve">الزُّلالَ الَّذی لا یَثبُتُ عَلَیهِ أقدامُ العُلَماءِ الطَّمَعُ. </w:t>
      </w:r>
      <w:r>
        <w:rPr>
          <w:rStyle w:val="FootnoteReference"/>
        </w:rPr>
        <w:footnoteReference w:id="1938"/>
      </w:r>
    </w:p>
    <w:p>
      <w:pPr>
        <w:pStyle w:val="BookText"/>
      </w:pPr>
      <w:r>
        <w:rPr>
          <w:rFonts w:ascii="Amiri" w:hAnsi="Amiri" w:eastAsia="Amiri" w:cs="Amiri"/>
          <w:lang w:bidi="ar-SA"/>
          <w:color w:val="111111"/>
          <w:sz w:val="28"/>
          <w:szCs w:val="28"/>
          <w:rtl/>
        </w:rPr>
        <w:t xml:space="preserve">1747.الإمام علیّ علیه السلام:إنَّ رَسولَ اللّهِ صلی الله علیه و آله ذَکَرَ فَضلَ العُلَماءِ،فَقالَ:قُلوبُهُم مَلأی مِنَ الدّاءِ، ولا داءَ أشَدُّ مِن حُبِّ الدُّنیا،ولا دَواءَ أکبَرُ مِن تَرکِها،فَاترُکُوا الدُّنیا تَصِلوا إلی رَوحِ الآخِرَةِ. </w:t>
      </w:r>
      <w:r>
        <w:rPr>
          <w:rStyle w:val="FootnoteReference"/>
        </w:rPr>
        <w:footnoteReference w:id="1939"/>
      </w:r>
    </w:p>
    <w:p>
      <w:pPr>
        <w:pStyle w:val="BookText"/>
      </w:pPr>
      <w:r>
        <w:rPr>
          <w:rFonts w:ascii="Amiri" w:hAnsi="Amiri" w:eastAsia="Amiri" w:cs="Amiri"/>
          <w:lang w:bidi="ar-SA"/>
          <w:color w:val="111111"/>
          <w:sz w:val="28"/>
          <w:szCs w:val="28"/>
          <w:rtl/>
        </w:rPr>
        <w:t xml:space="preserve">1748.عنه علیه السلام:لا یَستَفِزُّ خُدَعُ الدُّنیَا العالِمَ. </w:t>
      </w:r>
      <w:r>
        <w:rPr>
          <w:rStyle w:val="FootnoteReference"/>
        </w:rPr>
        <w:footnoteReference w:id="1940"/>
      </w:r>
    </w:p>
    <w:p>
      <w:pPr>
        <w:pStyle w:val="BookText"/>
      </w:pPr>
      <w:r>
        <w:rPr>
          <w:rFonts w:ascii="Amiri" w:hAnsi="Amiri" w:eastAsia="Amiri" w:cs="Amiri"/>
          <w:lang w:bidi="ar-SA"/>
          <w:color w:val="111111"/>
          <w:sz w:val="28"/>
          <w:szCs w:val="28"/>
          <w:rtl/>
        </w:rPr>
        <w:t xml:space="preserve">1749.عنه علیه السلام:کَم مِن عالِمٍ قَد أهلَکَتهُ الدُّنیا. </w:t>
      </w:r>
      <w:r>
        <w:rPr>
          <w:rStyle w:val="FootnoteReference"/>
        </w:rPr>
        <w:footnoteReference w:id="1941"/>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226" w:name="pg20021_207225"/>
    <w:bookmarkEnd w:id="226"/>
    <w:p>
      <w:pPr>
        <w:pStyle w:val="BookText"/>
      </w:pPr>
      <w:r>
        <w:rPr>
          <w:rFonts w:ascii="Amiri" w:hAnsi="Amiri" w:eastAsia="Amiri" w:cs="Amiri"/>
          <w:lang w:bidi="ar-SA"/>
          <w:color w:val="111111"/>
          <w:sz w:val="28"/>
          <w:szCs w:val="28"/>
          <w:rtl/>
        </w:rPr>
        <w:t xml:space="preserve">1750.الإمام الصادق علیه السلام:مَنِ ازدادَ فِی اللّهِ عِلماً وَازدادَ لِلدُّنیا حُبًّا،ازدادَ مِنَ اللّهِ بُعداً وَازدادَ اللّهُ عَلَیهِ غَضَباً. </w:t>
      </w:r>
      <w:r>
        <w:rPr>
          <w:rStyle w:val="FootnoteReference"/>
        </w:rPr>
        <w:footnoteReference w:id="1942"/>
      </w:r>
    </w:p>
    <w:p>
      <w:pPr>
        <w:pStyle w:val="BookText"/>
      </w:pPr>
      <w:r>
        <w:rPr>
          <w:rFonts w:ascii="IRNazanin" w:hAnsi="IRNazanin" w:eastAsia="IRNazanin" w:cs="IRNazanin"/>
          <w:lang w:bidi="fa-IR"/>
          <w:color w:val="111111"/>
          <w:sz w:val="28"/>
          <w:szCs w:val="28"/>
          <w:rtl/>
        </w:rPr>
        <w:t xml:space="preserve">.الاختصاص:ص 243،منیة المرید:ص 135 [1] عن النبیّ صلی الله علیه و آله نحوه،بحارالأنوار:ج 73 ص 124 ح 113. [2]</w:t>
      </w:r>
    </w:p>
    <w:p>
      <w:pPr>
        <w:pStyle w:val="BookText"/>
      </w:pPr>
      <w:r>
        <w:rPr>
          <w:rFonts w:ascii="Amiri" w:hAnsi="Amiri" w:eastAsia="Amiri" w:cs="Amiri"/>
          <w:lang w:bidi="ar-SA"/>
          <w:color w:val="111111"/>
          <w:sz w:val="28"/>
          <w:szCs w:val="28"/>
          <w:rtl/>
        </w:rPr>
        <w:t xml:space="preserve">1751.عنه علیه السلام:إذا رَأَیتُمُ العالِمَ مُحِبًّا لِدُنیاهُ فَاتَّهِموهُ عَلی دینِکُم،فَإِنَّ کُلَّ مُحِبٍّ لِشَیءٍ یَحوطُ ما أحَبَّ. </w:t>
      </w:r>
      <w:r>
        <w:rPr>
          <w:rStyle w:val="FootnoteReference"/>
        </w:rPr>
        <w:footnoteReference w:id="1943"/>
      </w:r>
    </w:p>
    <w:p>
      <w:pPr>
        <w:pStyle w:val="BookText"/>
      </w:pPr>
      <w:r>
        <w:rPr>
          <w:rFonts w:ascii="Amiri" w:hAnsi="Amiri" w:eastAsia="Amiri" w:cs="Amiri"/>
          <w:lang w:bidi="ar-SA"/>
          <w:color w:val="111111"/>
          <w:sz w:val="28"/>
          <w:szCs w:val="28"/>
          <w:rtl/>
        </w:rPr>
        <w:t xml:space="preserve">1752.عیسی علیه السلام:کَیفَ یَکونُ مِن أهلِ العِلمِ مَن هُوَ فی مَسیرِهِ إلی آخِرَتِهِ وهُوَ مُقبِلٌ عَلی دُنیاهُ،وما یَضُرُّهُ أحَبُّ إلَیهِ مِمّا یَنفَعُهُ؟! </w:t>
      </w:r>
      <w:r>
        <w:rPr>
          <w:rStyle w:val="FootnoteReference"/>
        </w:rPr>
        <w:footnoteReference w:id="1944"/>
      </w:r>
    </w:p>
    <w:p>
      <w:pPr>
        <w:pStyle w:val="BookText"/>
      </w:pPr>
      <w:r>
        <w:rPr>
          <w:rFonts w:ascii="Amiri" w:hAnsi="Amiri" w:eastAsia="Amiri" w:cs="Amiri"/>
          <w:lang w:bidi="ar-SA"/>
          <w:color w:val="111111"/>
          <w:sz w:val="28"/>
          <w:szCs w:val="28"/>
          <w:rtl/>
        </w:rPr>
        <w:t xml:space="preserve">1753.عنه علیه السلام:کَیفَ یَکونُ مِن أهلِ العِلمِ مَن دُنیاهُ آثَرُ عِندَهُ مِن آخِرَتِهِ،وهُوَ فِی الدُّنیا أفضَلُ رَغبَةً؟! </w:t>
      </w:r>
      <w:r>
        <w:rPr>
          <w:rStyle w:val="FootnoteReference"/>
        </w:rPr>
        <w:footnoteReference w:id="1945"/>
      </w:r>
    </w:p>
    <w:p>
      <w:pPr>
        <w:pStyle w:val="BookText"/>
      </w:pPr>
      <w:r>
        <w:rPr>
          <w:rFonts w:ascii="Amiri" w:hAnsi="Amiri" w:eastAsia="Amiri" w:cs="Amiri"/>
          <w:lang w:bidi="ar-SA"/>
          <w:color w:val="111111"/>
          <w:sz w:val="28"/>
          <w:szCs w:val="28"/>
          <w:rtl/>
        </w:rPr>
        <w:t xml:space="preserve">1754.عنه علیه السلام:الدّینارُ داءُ الدّینِ،وَالعالِمُ طَبیبُ الدّینِ،فَإِذا رَأَیتُمُ الطَّبیبَ یَجُرُّ الدّاءَ إلی نَفسِهِ فَاتَّهِموهُ،وَاعلَموا أنَّهُ غَیرُ ناصِحٍ لِغَیرِهِ. </w:t>
      </w:r>
      <w:r>
        <w:rPr>
          <w:rStyle w:val="FootnoteReference"/>
        </w:rPr>
        <w:footnoteReference w:id="1946"/>
      </w:r>
    </w:p>
    <w:p>
      <w:pPr>
        <w:pStyle w:val="BookText"/>
      </w:pPr>
      <w:r>
        <w:rPr>
          <w:rFonts w:ascii="IRNazanin" w:hAnsi="IRNazanin" w:eastAsia="IRNazanin" w:cs="IRNazanin"/>
          <w:lang w:bidi="fa-IR"/>
          <w:color w:val="111111"/>
          <w:sz w:val="28"/>
          <w:szCs w:val="28"/>
          <w:rtl/>
        </w:rPr>
        <w:t xml:space="preserve">راجع:ص 69 (حبّ الدنیا).</w:t>
      </w:r>
    </w:p>
    <w:p>
      <w:pPr>
        <w:pStyle w:val="Heading5"/>
      </w:pPr>
      <w:bookmarkStart w:id="614" w:name="_Toc349"/>
      <w:r>
        <w:t>25/2:اِتِّخاذُ عِلمِ الدّینِ مِهنَةً</w:t>
      </w:r>
      <w:bookmarkEnd w:id="614"/>
    </w:p>
    <w:p>
      <w:pPr>
        <w:pStyle w:val="BookText"/>
      </w:pPr>
      <w:r>
        <w:rPr>
          <w:rFonts w:ascii="Amiri" w:hAnsi="Amiri" w:eastAsia="Amiri" w:cs="Amiri"/>
          <w:lang w:bidi="ar-SA"/>
          <w:color w:val="111111"/>
          <w:sz w:val="28"/>
          <w:szCs w:val="28"/>
          <w:rtl/>
        </w:rPr>
        <w:t xml:space="preserve">1755.رسول اللّه صلی الله علیه و آله:إنَّ اللّهَ یُحِبُّ العَبدَ یَتَّخِذُ المِهنَةَ یَستَغنی بِها عَنِ النّاسِ،ویُبغِضُ العَبدَ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یَتَعَلَّمُ العِلمَ یَتَّخِذُهُ مِهنَةً. </w:t>
      </w:r>
      <w:r>
        <w:rPr>
          <w:rStyle w:val="FootnoteReference"/>
        </w:rPr>
        <w:footnoteReference w:id="1947"/>
      </w:r>
    </w:p>
    <w:p>
      <w:pPr>
        <w:pStyle w:val="BookText"/>
      </w:pPr>
      <w:r>
        <w:rPr>
          <w:rFonts w:ascii="IRNazanin" w:hAnsi="IRNazanin" w:eastAsia="IRNazanin" w:cs="IRNazanin"/>
          <w:lang w:bidi="fa-IR"/>
          <w:color w:val="111111"/>
          <w:sz w:val="28"/>
          <w:szCs w:val="28"/>
          <w:rtl/>
        </w:rPr>
        <w:t xml:space="preserve">.ربیع الأبرار:ج 2 ص 543. [1]</w:t>
      </w:r>
    </w:p>
    <w:p>
      <w:pPr>
        <w:pStyle w:val="BookText"/>
      </w:pPr>
      <w:r>
        <w:rPr>
          <w:rFonts w:ascii="Amiri" w:hAnsi="Amiri" w:eastAsia="Amiri" w:cs="Amiri"/>
          <w:lang w:bidi="ar-SA"/>
          <w:color w:val="111111"/>
          <w:sz w:val="28"/>
          <w:szCs w:val="28"/>
          <w:rtl/>
        </w:rPr>
        <w:t xml:space="preserve">1756.عنه صلی الله علیه و آله:عَلَّمَ اللّهُ عز و جل آدَمَ ألفَ حِرفَةٍ مِنَ الحِرَفِ،فَقالَ لَهُ:قُل لِوُلدِکَ وذُرِیَّتِکَ:إن لَم تَصبِروا فَاطلُبُوا الدُّنیا بِهذِهِ الحِرَفِ،ولا تَطلُبوها بِدینٍ،فَإِنَّ الدّینَ لی وَحدی خالِصاً،وَیلٌ لِمَن طَلَبَ بِالدّینِ الدُّنیا،وَیلٌ لَهُ ! </w:t>
      </w:r>
      <w:r>
        <w:rPr>
          <w:rStyle w:val="FootnoteReference"/>
        </w:rPr>
        <w:footnoteReference w:id="1948"/>
      </w:r>
    </w:p>
    <w:p>
      <w:pPr>
        <w:pStyle w:val="BookText"/>
      </w:pPr>
      <w:r>
        <w:rPr>
          <w:rFonts w:ascii="Amiri" w:hAnsi="Amiri" w:eastAsia="Amiri" w:cs="Amiri"/>
          <w:lang w:bidi="ar-SA"/>
          <w:color w:val="111111"/>
          <w:sz w:val="28"/>
          <w:szCs w:val="28"/>
          <w:rtl/>
        </w:rPr>
        <w:t xml:space="preserve">1757.عنه صلی الله علیه و آله:اُوحِیَ إلی بَعضِ الأَنبِیاءِ:قُل لِلَّذینَ یَتَفَقَّهونَ لِغَیرِ الدّینِ،ویَتَعَلَّمونَ لِغَیرِ العَمَلِ، ویَطلُبونَ الدُّنیا بِعَمَلِ الآخِرَةِ،یَلبَسونَ لِلنّاسِ مُسوکَ الکِباشِ وقُلوبُهُم کَقُلوبِ الذِّئابِ،وألسِنَتُهُم أحلی مِنَ‌العَسَلِ،وقُلوبُهُم أمَرُّ مِنَ الصَّبِرِ:إیّایَ یُخادِعونَ؟! وبی یَستَهزِئونَ؟! لَاُتیحَنَّ لَهُم فِتنَةً تَذَرُ الحَلیمَ فیهِم حَیراناً. </w:t>
      </w:r>
      <w:r>
        <w:rPr>
          <w:rStyle w:val="FootnoteReference"/>
        </w:rPr>
        <w:footnoteReference w:id="1949"/>
      </w:r>
    </w:p>
    <w:p>
      <w:pPr>
        <w:pStyle w:val="BookText"/>
      </w:pPr>
      <w:r>
        <w:rPr>
          <w:rFonts w:ascii="Amiri" w:hAnsi="Amiri" w:eastAsia="Amiri" w:cs="Amiri"/>
          <w:lang w:bidi="ar-SA"/>
          <w:color w:val="111111"/>
          <w:sz w:val="28"/>
          <w:szCs w:val="28"/>
          <w:rtl/>
        </w:rPr>
        <w:t xml:space="preserve">1758.الإمام علیّ علیه السلام:إنَّ أخوَفَ ما أخافُ عَلَیکُم إذا تُفُقِّهَ لِغَیرِ الدّینِ،وتُعُلِّمَ لِغَیرِ العَمَلِ، وطُلِبَتِ الدُّنیا بِعَمَلِ الآخِرَةِ. </w:t>
      </w:r>
      <w:r>
        <w:rPr>
          <w:rStyle w:val="FootnoteReference"/>
        </w:rPr>
        <w:footnoteReference w:id="1950"/>
      </w:r>
    </w:p>
    <w:p>
      <w:pPr>
        <w:pStyle w:val="BookText"/>
      </w:pPr>
      <w:r>
        <w:rPr>
          <w:rFonts w:ascii="Amiri" w:hAnsi="Amiri" w:eastAsia="Amiri" w:cs="Amiri"/>
          <w:lang w:bidi="ar-SA"/>
          <w:color w:val="111111"/>
          <w:sz w:val="28"/>
          <w:szCs w:val="28"/>
          <w:rtl/>
        </w:rPr>
        <w:t xml:space="preserve">1759.عنه علیه السلام:إنّی سَمِعتُ رَسولَ اللّهِ یَقولُ:کَیفَ أنتُم إذا لَبَسَتکُم فِتنَةٌ یَربو فیهَا الصَّغیرُ،ویَهرَمُ فیهَا الکَبیرُ ! یَجرِی النّاسُ عَلَیها ویَتَّخِذونَها سُنَّةً،فَإِذا غُیِّرَ مِنها شَیءٌ،قیلَ:قَد غُیِّرَتِ السُّنَّةُ وقَد أتَی النّاسُ مُنکَراً،ثُمَّ تَشتَدُّ البَلِیَّةُ وتُسبَی الذُّرِّیَّةُ،وتَدُقُّهُمُ الفِتنَةُ کَما تَدُقُّ النّارُ الحَطَبَ وکَما تَدُقُّ الرَّحی بِثِفالِها،ویَتَفَقَّهونَ لِغَیرِ اللّهِ،ویَتَعَلَّمونَ لِغَیرِ العَمَلِ،ویَطلُبونَ الدُّنیا بِأَعمالِ الآخِرَةِ. </w:t>
      </w:r>
      <w:r>
        <w:rPr>
          <w:rStyle w:val="FootnoteReference"/>
        </w:rPr>
        <w:footnoteReference w:id="1951"/>
      </w:r>
    </w:p>
    <w:p>
      <w:pPr>
        <w:pStyle w:val="BookText"/>
      </w:pPr>
      <w:r>
        <w:rPr>
          <w:rFonts w:ascii="Amiri" w:hAnsi="Amiri" w:eastAsia="Amiri" w:cs="Amiri"/>
          <w:lang w:bidi="ar-SA"/>
          <w:color w:val="111111"/>
          <w:sz w:val="28"/>
          <w:szCs w:val="28"/>
          <w:rtl/>
        </w:rPr>
        <w:t xml:space="preserve">1760.الإمام الصادق علیه السلام:مَن أرادَ الحَدیثَ لِمَنفَعَةِ الدُّنیا لَم یَکُن لَهُ فِی الآخِرَةِ نَصیبٌ،ومَن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227" w:name="pg20021_207227"/>
    <w:bookmarkEnd w:id="227"/>
    <w:p>
      <w:pPr>
        <w:pStyle w:val="BookText"/>
      </w:pPr>
      <w:r>
        <w:rPr>
          <w:rFonts w:ascii="Amiri" w:hAnsi="Amiri" w:eastAsia="Amiri" w:cs="Amiri"/>
          <w:lang w:bidi="ar-SA"/>
          <w:color w:val="111111"/>
          <w:sz w:val="28"/>
          <w:szCs w:val="28"/>
          <w:rtl/>
        </w:rPr>
        <w:t xml:space="preserve">أرادَ بِهِ خَیرَ الآخِرَةِ أعطاهُ اللّهُ خَیرَ الدُّنیا وَالآخِرَةِ. </w:t>
      </w:r>
      <w:r>
        <w:rPr>
          <w:rStyle w:val="FootnoteReference"/>
        </w:rPr>
        <w:footnoteReference w:id="1952"/>
      </w:r>
    </w:p>
    <w:p>
      <w:pPr>
        <w:pStyle w:val="BookText"/>
      </w:pPr>
      <w:r>
        <w:rPr>
          <w:rFonts w:ascii="IRNazanin" w:hAnsi="IRNazanin" w:eastAsia="IRNazanin" w:cs="IRNazanin"/>
          <w:lang w:bidi="fa-IR"/>
          <w:color w:val="111111"/>
          <w:sz w:val="28"/>
          <w:szCs w:val="28"/>
          <w:rtl/>
        </w:rPr>
        <w:t xml:space="preserve">.الکافی:ج 1 ص 46 ح 2 [1] عن أبی خدیجة و ح 3 عن حفص بن غیاث نحوه،معانی الأخبار:ص 180 ح 1،عیون أخبار الرضا علیه السلام:ج 1 ص 307 ح 69،منیة المرید:ص 138، [2]بحارالأنوار:ج 2 ص 158 ح 2. [3]</w:t>
      </w:r>
    </w:p>
    <w:p>
      <w:pPr>
        <w:pStyle w:val="BookText"/>
      </w:pPr>
      <w:r>
        <w:rPr>
          <w:rFonts w:ascii="IRNazanin" w:hAnsi="IRNazanin" w:eastAsia="IRNazanin" w:cs="IRNazanin"/>
          <w:lang w:bidi="fa-IR"/>
          <w:color w:val="111111"/>
          <w:sz w:val="28"/>
          <w:szCs w:val="28"/>
          <w:rtl/>
        </w:rPr>
        <w:t xml:space="preserve">راجع:ص 352 (عدم أخذ الاُجرة لتعلیم معالم الدین) و ص 455 ح 1874 و ص 456 ح 1878.</w:t>
      </w:r>
    </w:p>
    <w:p>
      <w:pPr>
        <w:pStyle w:val="Heading5"/>
      </w:pPr>
      <w:bookmarkStart w:id="615" w:name="_Toc350"/>
      <w:r>
        <w:t>26/2:مُخالَطَةُ السُّلطانِ الجائِرِ</w:t>
      </w:r>
      <w:bookmarkEnd w:id="615"/>
    </w:p>
    <w:p>
      <w:pPr>
        <w:pStyle w:val="BookText"/>
      </w:pPr>
      <w:r>
        <w:rPr>
          <w:rFonts w:ascii="Amiri" w:hAnsi="Amiri" w:eastAsia="Amiri" w:cs="Amiri"/>
          <w:lang w:bidi="ar-SA"/>
          <w:color w:val="111111"/>
          <w:sz w:val="28"/>
          <w:szCs w:val="28"/>
          <w:rtl/>
        </w:rPr>
        <w:t xml:space="preserve">1761.رسول اللّه صلی الله علیه و آله:إذا رَأَیتَ العالِمَ یُخالِطُ السُّلطانَ مُجالَسَةً کَثیرَةً،فَاعلَم أنَّهُ لِصٌّ. </w:t>
      </w:r>
      <w:r>
        <w:rPr>
          <w:rStyle w:val="FootnoteReference"/>
        </w:rPr>
        <w:footnoteReference w:id="1953"/>
      </w:r>
    </w:p>
    <w:p>
      <w:pPr>
        <w:pStyle w:val="BookText"/>
      </w:pPr>
      <w:r>
        <w:rPr>
          <w:rFonts w:ascii="Amiri" w:hAnsi="Amiri" w:eastAsia="Amiri" w:cs="Amiri"/>
          <w:lang w:bidi="ar-SA"/>
          <w:color w:val="111111"/>
          <w:sz w:val="28"/>
          <w:szCs w:val="28"/>
          <w:rtl/>
        </w:rPr>
        <w:t xml:space="preserve">1762.عنه صلی الله علیه و آله:إنَّ اللّهَ عز و جل یُحِبُّ الاُمَراءَ إذا خالَطُوا العُلَماءَ،وإنَّ اللّهَ یَمقُتُ العُلَماءَ إذا خالَطُوا الاُمَراءَ،لِأَنَّ العُلَماءَ إذا خالَطُوا الاُمَراءَ رَغِبوا فِی الدُّنیا،وإنَّ الاُمَراءَ إذا خالَطُوا العُلَماءَ رَغِبوا فِی الآخِرَةِ. </w:t>
      </w:r>
      <w:r>
        <w:rPr>
          <w:rStyle w:val="FootnoteReference"/>
        </w:rPr>
        <w:footnoteReference w:id="1954"/>
      </w:r>
    </w:p>
    <w:p>
      <w:pPr>
        <w:pStyle w:val="BookText"/>
      </w:pPr>
      <w:r>
        <w:rPr>
          <w:rFonts w:ascii="Amiri" w:hAnsi="Amiri" w:eastAsia="Amiri" w:cs="Amiri"/>
          <w:lang w:bidi="ar-SA"/>
          <w:color w:val="111111"/>
          <w:sz w:val="28"/>
          <w:szCs w:val="28"/>
          <w:rtl/>
        </w:rPr>
        <w:t xml:space="preserve">1763.عنه صلی الله علیه و آله:العُلَماءُ امَناءُ الرَّسولِ عَلی عِبادِ اللّهِ ما لَم یُخالِطُوا السُّلطانَ-یَعنی فِی الظُّلمِ- فَإِذا فَعَلوا ذلِکَ فَقَد خانُوا الرُّسُلَ،فَاحذَروهُم وَاعتَزِلوهُم. </w:t>
      </w:r>
      <w:r>
        <w:rPr>
          <w:rStyle w:val="FootnoteReference"/>
        </w:rPr>
        <w:footnoteReference w:id="1955"/>
      </w:r>
    </w:p>
    <w:p>
      <w:pPr>
        <w:pStyle w:val="BookText"/>
      </w:pPr>
      <w:r>
        <w:rPr>
          <w:rFonts w:ascii="Amiri" w:hAnsi="Amiri" w:eastAsia="Amiri" w:cs="Amiri"/>
          <w:lang w:bidi="ar-SA"/>
          <w:color w:val="111111"/>
          <w:sz w:val="28"/>
          <w:szCs w:val="28"/>
          <w:rtl/>
        </w:rPr>
        <w:t xml:space="preserve">1764.عنه صلی الله علیه و آله:إنَّ اناساً مِن امَّتی سَیَتَفَقَّهونَ فِی الدّینِ ویَقرَؤونَ القُرآنَ،ویَقولونَ:نَأتِی الاُمَراءَ فَنُصیبُ مِن دُنیاهُم ونَعتَزِلُهُم بِدینِنا،ولا یَکونُ ذلِکَ،کَما لا یُجتَنی مِنَ القَتادِ إلَّا الشَّوکُ،کَذلِکَ لا یُجتَنی مِن قُربِهِم إلّا </w:t>
      </w:r>
      <w:r>
        <w:rPr>
          <w:rStyle w:val="FootnoteReference"/>
        </w:rPr>
        <w:footnoteReference w:id="1956"/>
      </w:r>
    </w:p>
    <w:p>
      <w:pPr>
        <w:pStyle w:val="BookText"/>
      </w:pPr>
      <w:r>
        <w:rPr>
          <w:rFonts w:ascii="Times New Roman" w:hAnsi="Times New Roman" w:eastAsia="Times New Roman" w:cs="Times New Roman"/>
          <w:lang w:val="en-US" w:bidi="en-US"/>
          <w:color w:val="111111"/>
          <w:sz w:val="28"/>
          <w:szCs w:val="28"/>
          <w:rtl/>
        </w:rPr>
        <w:t xml:space="preserve">. </w:t>
      </w:r>
      <w:r>
        <w:rPr>
          <w:rStyle w:val="FootnoteReference"/>
        </w:rPr>
        <w:footnoteReference w:id="1957"/>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228" w:name="pg20021_207228"/>
    <w:bookmarkEnd w:id="228"/>
    <w:p>
      <w:pPr>
        <w:pStyle w:val="BookText"/>
      </w:pPr>
      <w:r>
        <w:rPr>
          <w:rFonts w:ascii="Amiri" w:hAnsi="Amiri" w:eastAsia="Amiri" w:cs="Amiri"/>
          <w:lang w:bidi="ar-SA"/>
          <w:color w:val="111111"/>
          <w:sz w:val="28"/>
          <w:szCs w:val="28"/>
          <w:rtl/>
        </w:rPr>
        <w:t xml:space="preserve">1765.عنه صلی الله علیه و آله:إنَّ أبغَضَ الخَلقِ إلَی اللّهِ عز و جل العالِمُ یَزورُ العُمّالَ. </w:t>
      </w:r>
      <w:r>
        <w:rPr>
          <w:rStyle w:val="FootnoteReference"/>
        </w:rPr>
        <w:footnoteReference w:id="1958"/>
      </w:r>
    </w:p>
    <w:p>
      <w:pPr>
        <w:pStyle w:val="BookText"/>
      </w:pPr>
      <w:r>
        <w:rPr>
          <w:rFonts w:ascii="IRNazanin" w:hAnsi="IRNazanin" w:eastAsia="IRNazanin" w:cs="IRNazanin"/>
          <w:lang w:bidi="fa-IR"/>
          <w:color w:val="111111"/>
          <w:sz w:val="28"/>
          <w:szCs w:val="28"/>
          <w:rtl/>
        </w:rPr>
        <w:t xml:space="preserve">.الفردوس:ج1 ص215 ح822،کنزالعمّال:ج10 ص188 ح28985 نقلاً عن ابن لال وکلاهما عن أبی‌هریرة.</w:t>
      </w:r>
    </w:p>
    <w:p>
      <w:pPr>
        <w:pStyle w:val="BookText"/>
      </w:pPr>
      <w:r>
        <w:rPr>
          <w:rFonts w:ascii="Amiri" w:hAnsi="Amiri" w:eastAsia="Amiri" w:cs="Amiri"/>
          <w:lang w:bidi="ar-SA"/>
          <w:color w:val="111111"/>
          <w:sz w:val="28"/>
          <w:szCs w:val="28"/>
          <w:rtl/>
        </w:rPr>
        <w:t xml:space="preserve">1766.عنه صلی الله علیه و آله:ما مِن عالِمٍ أتی صاحِبَ سُلطانٍ طَوعاً إلّاکانَ شَریکَهُ فی کُلِّ لَونٍ یُعَذَّبُ بِهِ فی نارِ جَهَنَّمَ. </w:t>
      </w:r>
      <w:r>
        <w:rPr>
          <w:rStyle w:val="FootnoteReference"/>
        </w:rPr>
        <w:footnoteReference w:id="1959"/>
      </w:r>
    </w:p>
    <w:p>
      <w:pPr>
        <w:pStyle w:val="BookText"/>
      </w:pPr>
      <w:r>
        <w:rPr>
          <w:rFonts w:ascii="Amiri" w:hAnsi="Amiri" w:eastAsia="Amiri" w:cs="Amiri"/>
          <w:lang w:bidi="ar-SA"/>
          <w:color w:val="111111"/>
          <w:sz w:val="28"/>
          <w:szCs w:val="28"/>
          <w:rtl/>
        </w:rPr>
        <w:t xml:space="preserve">1767.الإمام الصادق علیه السلام:قالَ رَسولُ اللّهِ صلی الله علیه و آله:الفُقَهاءُ امَناءُ الرُّسُلِ ما لَم یَدخُلوا فِی الدُّنیا.</w:t>
      </w:r>
    </w:p>
    <w:p>
      <w:pPr>
        <w:pStyle w:val="BookText"/>
      </w:pPr>
      <w:r>
        <w:rPr>
          <w:rFonts w:ascii="Amiri" w:hAnsi="Amiri" w:eastAsia="Amiri" w:cs="Amiri"/>
          <w:lang w:bidi="ar-SA"/>
          <w:color w:val="111111"/>
          <w:sz w:val="28"/>
          <w:szCs w:val="28"/>
          <w:rtl/>
        </w:rPr>
        <w:t xml:space="preserve">قیلَ:یا رَسولَ اللّهِ،وما دُخولُهُم فِی الدُّنیا؟</w:t>
      </w:r>
    </w:p>
    <w:p>
      <w:pPr>
        <w:pStyle w:val="BookText"/>
      </w:pPr>
      <w:r>
        <w:rPr>
          <w:rFonts w:ascii="Amiri" w:hAnsi="Amiri" w:eastAsia="Amiri" w:cs="Amiri"/>
          <w:lang w:bidi="ar-SA"/>
          <w:color w:val="111111"/>
          <w:sz w:val="28"/>
          <w:szCs w:val="28"/>
          <w:rtl/>
        </w:rPr>
        <w:t xml:space="preserve">قالَ:اِتِّباعُ السُّلطانِ،فَإِذا فَعَلوا ذلِکَ فَاحذَروهُم عَلی دینِکُم. </w:t>
      </w:r>
      <w:r>
        <w:rPr>
          <w:rStyle w:val="FootnoteReference"/>
        </w:rPr>
        <w:footnoteReference w:id="1960"/>
      </w:r>
    </w:p>
    <w:p>
      <w:pPr>
        <w:pStyle w:val="BookText"/>
      </w:pPr>
      <w:r>
        <w:rPr>
          <w:rFonts w:ascii="Amiri" w:hAnsi="Amiri" w:eastAsia="Amiri" w:cs="Amiri"/>
          <w:lang w:bidi="ar-SA"/>
          <w:color w:val="111111"/>
          <w:sz w:val="28"/>
          <w:szCs w:val="28"/>
          <w:rtl/>
        </w:rPr>
        <w:t xml:space="preserve">1768.عنه علیه السلام:مَلعونٌ مَلعونٌ عالِمٌ یَؤُمُّ سُلطاناً جائِراً مُعیناً لَهُ عَلی جَورِهِ. </w:t>
      </w:r>
      <w:r>
        <w:rPr>
          <w:rStyle w:val="FootnoteReference"/>
        </w:rPr>
        <w:footnoteReference w:id="1961"/>
      </w:r>
    </w:p>
    <w:p>
      <w:pPr>
        <w:pStyle w:val="BookText"/>
      </w:pPr>
      <w:r>
        <w:rPr>
          <w:rFonts w:ascii="Amiri" w:hAnsi="Amiri" w:eastAsia="Amiri" w:cs="Amiri"/>
          <w:lang w:bidi="ar-SA"/>
          <w:color w:val="111111"/>
          <w:sz w:val="28"/>
          <w:szCs w:val="28"/>
          <w:rtl/>
        </w:rPr>
        <w:t xml:space="preserve">1769.عنه علیه السلام-فی وَصِیَّتِهِ لِابنِ جُندَب-:یَا ابنَ جُندَبٍ،قَدیماً عَمِرَ الجَهلُ وقَوِیَ أساسُهُ، وذلِکَ لِاتِّخاذِهِم دینَ اللّهِ لَعِباً،حَتّی لَقَد کانَ المُتَقَرِّبُ مِنهُم إلَی اللّهِ بِعِلمِهِ یُریدُ سِواهُ، اولئِکَ هُمُ الظّالِمونَ. </w:t>
      </w:r>
      <w:r>
        <w:rPr>
          <w:rStyle w:val="FootnoteReference"/>
        </w:rPr>
        <w:footnoteReference w:id="1962"/>
      </w:r>
    </w:p>
    <w:p>
      <w:pPr>
        <w:pStyle w:val="Heading5"/>
      </w:pPr>
      <w:bookmarkStart w:id="616" w:name="_Toc351"/>
      <w:r>
        <w:t>27/2:طَلَبُ الرِّفعَةِ</w:t>
      </w:r>
      <w:bookmarkEnd w:id="616"/>
    </w:p>
    <w:p>
      <w:pPr>
        <w:pStyle w:val="BookText"/>
      </w:pPr>
      <w:r>
        <w:rPr>
          <w:rFonts w:ascii="Amiri" w:hAnsi="Amiri" w:eastAsia="Amiri" w:cs="Amiri"/>
          <w:lang w:bidi="ar-SA"/>
          <w:color w:val="111111"/>
          <w:sz w:val="28"/>
          <w:szCs w:val="28"/>
          <w:rtl/>
        </w:rPr>
        <w:t xml:space="preserve">1770.رسول اللّه صلی الله علیه و آله:اِحذَرُوا الشَّهوَةَ الخَفِیَّةَ:العالِمُ یُحِبُّ أن یُجلَسَ إلَیهِ. </w:t>
      </w:r>
      <w:r>
        <w:rPr>
          <w:rStyle w:val="FootnoteReference"/>
        </w:rPr>
        <w:footnoteReference w:id="1963"/>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229" w:name="pg20021_207229"/>
    <w:bookmarkEnd w:id="229"/>
    <w:p>
      <w:pPr>
        <w:pStyle w:val="BookText"/>
      </w:pPr>
      <w:r>
        <w:rPr>
          <w:rFonts w:ascii="Amiri" w:hAnsi="Amiri" w:eastAsia="Amiri" w:cs="Amiri"/>
          <w:lang w:bidi="ar-SA"/>
          <w:color w:val="111111"/>
          <w:sz w:val="28"/>
          <w:szCs w:val="28"/>
          <w:rtl/>
        </w:rPr>
        <w:t xml:space="preserve">1771.الإمام علیّ علیه السلام:مَن تَرَفَّعَ بِعِلمِهِ وَضَعَهُ اللّهُ بِعَمَلِهِ. </w:t>
      </w:r>
      <w:r>
        <w:rPr>
          <w:rStyle w:val="FootnoteReference"/>
        </w:rPr>
        <w:footnoteReference w:id="1964"/>
      </w:r>
    </w:p>
    <w:p>
      <w:pPr>
        <w:pStyle w:val="BookText"/>
      </w:pPr>
      <w:r>
        <w:rPr>
          <w:rFonts w:ascii="Amiri" w:hAnsi="Amiri" w:eastAsia="Amiri" w:cs="Amiri"/>
          <w:lang w:bidi="ar-SA"/>
          <w:color w:val="111111"/>
          <w:sz w:val="28"/>
          <w:szCs w:val="28"/>
          <w:rtl/>
        </w:rPr>
        <w:t xml:space="preserve">.نثر الدرّ:ج 1 ص 288.</w:t>
      </w:r>
    </w:p>
    <w:p>
      <w:pPr>
        <w:pStyle w:val="BookText"/>
      </w:pPr>
      <w:r>
        <w:rPr>
          <w:rFonts w:ascii="Amiri" w:hAnsi="Amiri" w:eastAsia="Amiri" w:cs="Amiri"/>
          <w:lang w:bidi="ar-SA"/>
          <w:color w:val="111111"/>
          <w:sz w:val="28"/>
          <w:szCs w:val="28"/>
          <w:rtl/>
        </w:rPr>
        <w:t xml:space="preserve">1772.عنه علیه السلام:آفَةُ العُلَماءِ حُبُّ الرِّئاسَةِ. </w:t>
      </w:r>
      <w:r>
        <w:rPr>
          <w:rStyle w:val="FootnoteReference"/>
        </w:rPr>
        <w:footnoteReference w:id="1965"/>
      </w:r>
    </w:p>
    <w:p>
      <w:pPr>
        <w:pStyle w:val="BookText"/>
      </w:pPr>
      <w:r>
        <w:rPr>
          <w:rFonts w:ascii="Amiri" w:hAnsi="Amiri" w:eastAsia="Amiri" w:cs="Amiri"/>
          <w:lang w:bidi="ar-SA"/>
          <w:color w:val="111111"/>
          <w:sz w:val="28"/>
          <w:szCs w:val="28"/>
          <w:rtl/>
        </w:rPr>
        <w:t xml:space="preserve">1773.عیسی علیه السلام:إنَّ أبغَضَ العُلَماءِ إلَی اللّهِ رَجُلٌ یُحِبُّ الذِّکرَ بِالمَغیبِ،ویُوَسَّعُ لَهُ فِی المَجالِسِ،ویُدعی إلَی الطَّعامِ،وتُفرَغُ لَهُ المَزاوِدُ،بِحَقٍّ أقولُ لَکُم:إنَّ اولئِکَ قَد أخَذوا اجورَهُم فِی الدُّنیا،وإنَّ اللّهَ یُضاعِفُ لَهُمُ العَذابَ یَومَ القِیامَةِ. </w:t>
      </w:r>
      <w:r>
        <w:rPr>
          <w:rStyle w:val="FootnoteReference"/>
        </w:rPr>
        <w:footnoteReference w:id="1966"/>
      </w:r>
    </w:p>
    <w:p>
      <w:pPr>
        <w:pStyle w:val="BookText"/>
      </w:pPr>
      <w:r>
        <w:rPr>
          <w:rFonts w:ascii="IRNazanin" w:hAnsi="IRNazanin" w:eastAsia="IRNazanin" w:cs="IRNazanin"/>
          <w:lang w:bidi="fa-IR"/>
          <w:color w:val="111111"/>
          <w:sz w:val="28"/>
          <w:szCs w:val="28"/>
          <w:rtl/>
        </w:rPr>
        <w:t xml:space="preserve">راجع:العنوان الآتی.</w:t>
      </w:r>
    </w:p>
    <w:p>
      <w:pPr>
        <w:pStyle w:val="Heading5"/>
      </w:pPr>
      <w:bookmarkStart w:id="617" w:name="_Toc352"/>
      <w:r>
        <w:t>28/2:الغُرور</w:t>
      </w:r>
      <w:bookmarkEnd w:id="617"/>
    </w:p>
    <w:p>
      <w:pPr>
        <w:pStyle w:val="BookText"/>
      </w:pPr>
      <w:r>
        <w:rPr>
          <w:rFonts w:ascii="Amiri" w:hAnsi="Amiri" w:eastAsia="Amiri" w:cs="Amiri"/>
          <w:lang w:bidi="ar-SA"/>
          <w:color w:val="111111"/>
          <w:sz w:val="28"/>
          <w:szCs w:val="28"/>
          <w:rtl/>
        </w:rPr>
        <w:t xml:space="preserve">1774.بحارالأنوار:فِی التَّوراةِ:قُل لِصاحِبِ العِلمِ:لا یَغتَرَّ بِکَثرَةِ عِلمِهِ،فَإِنِ اغتَرَّ فَلیَعلَم أنَّهُ مَتی یَموتُ. </w:t>
      </w:r>
      <w:r>
        <w:rPr>
          <w:rStyle w:val="FootnoteReference"/>
        </w:rPr>
        <w:footnoteReference w:id="1967"/>
      </w:r>
    </w:p>
    <w:p>
      <w:pPr>
        <w:pStyle w:val="BookText"/>
      </w:pPr>
      <w:r>
        <w:rPr>
          <w:rFonts w:ascii="Amiri" w:hAnsi="Amiri" w:eastAsia="Amiri" w:cs="Amiri"/>
          <w:lang w:bidi="ar-SA"/>
          <w:color w:val="111111"/>
          <w:sz w:val="28"/>
          <w:szCs w:val="28"/>
          <w:rtl/>
        </w:rPr>
        <w:t xml:space="preserve">1775.الإمام علیّ علیه السلام:لا یَکونُ السَّفَهُ وَالغِرَّةُ </w:t>
      </w:r>
      <w:r>
        <w:rPr>
          <w:rStyle w:val="FootnoteReference"/>
        </w:rPr>
        <w:footnoteReference w:id="1968"/>
      </w:r>
    </w:p>
    <w:p>
      <w:pPr>
        <w:pStyle w:val="BookText"/>
      </w:pPr>
      <w:r>
        <w:rPr>
          <w:rFonts w:ascii="Amiri" w:hAnsi="Amiri" w:eastAsia="Amiri" w:cs="Amiri"/>
          <w:lang w:bidi="ar-SA"/>
          <w:color w:val="111111"/>
          <w:sz w:val="28"/>
          <w:szCs w:val="28"/>
          <w:rtl/>
        </w:rPr>
        <w:t xml:space="preserve">فی قَلبِ العالِمِ. </w:t>
      </w:r>
      <w:r>
        <w:rPr>
          <w:rStyle w:val="FootnoteReference"/>
        </w:rPr>
        <w:footnoteReference w:id="1969"/>
      </w:r>
    </w:p>
    <w:p>
      <w:pPr>
        <w:pStyle w:val="BookText"/>
      </w:pPr>
      <w:r>
        <w:rPr>
          <w:rFonts w:ascii="Amiri" w:hAnsi="Amiri" w:eastAsia="Amiri" w:cs="Amiri"/>
          <w:lang w:bidi="ar-SA"/>
          <w:color w:val="111111"/>
          <w:sz w:val="28"/>
          <w:szCs w:val="28"/>
          <w:rtl/>
        </w:rPr>
        <w:t xml:space="preserve">1776.عنه علیه السلام:مِن فَضلِ عِلمِکَ استِقلالُکَ لِعِلمِکَ. </w:t>
      </w:r>
      <w:r>
        <w:rPr>
          <w:rStyle w:val="FootnoteReference"/>
        </w:rPr>
        <w:footnoteReference w:id="1970"/>
      </w:r>
    </w:p>
    <w:p>
      <w:pPr>
        <w:pStyle w:val="BookText"/>
      </w:pPr>
      <w:r>
        <w:rPr>
          <w:rFonts w:ascii="Amiri" w:hAnsi="Amiri" w:eastAsia="Amiri" w:cs="Amiri"/>
          <w:lang w:bidi="ar-SA"/>
          <w:color w:val="111111"/>
          <w:sz w:val="28"/>
          <w:szCs w:val="28"/>
          <w:rtl/>
        </w:rPr>
        <w:t xml:space="preserve">راجع:ص 430 ح 1743 و 435 (طلب الرفعة).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230" w:name="pg20021_207230"/>
    <w:bookmarkEnd w:id="230"/>
    <w:p>
      <w:pPr>
        <w:pStyle w:val="BookText"/>
      </w:pPr>
      <w:r>
        <w:rPr>
          <w:rFonts w:ascii="IRNazanin" w:hAnsi="IRNazanin" w:eastAsia="IRNazanin" w:cs="IRNazanin"/>
          <w:lang w:bidi="fa-IR"/>
          <w:color w:val="111111"/>
          <w:sz w:val="28"/>
          <w:szCs w:val="28"/>
          <w:rtl/>
        </w:rPr>
        <w:t xml:space="preserve">ومنیة المرید:ص 154 (آداب المعلّم والمتعلّم/آداب اشترکا فیها/استعمال العلم/الغرور فی طلب العلم والمغترّین من أهل العلم).</w:t>
      </w:r>
    </w:p>
    <w:p>
      <w:pPr>
        <w:pStyle w:val="Heading5"/>
      </w:pPr>
      <w:bookmarkStart w:id="618" w:name="_Toc353"/>
      <w:r>
        <w:t>29/2:الحَسَد</w:t>
      </w:r>
      <w:bookmarkEnd w:id="618"/>
    </w:p>
    <w:p>
      <w:pPr>
        <w:pStyle w:val="BookText"/>
      </w:pPr>
      <w:r>
        <w:rPr>
          <w:rFonts w:ascii="Amiri" w:hAnsi="Amiri" w:eastAsia="Amiri" w:cs="Amiri"/>
          <w:lang w:bidi="ar-SA"/>
          <w:color w:val="111111"/>
          <w:sz w:val="28"/>
          <w:szCs w:val="28"/>
          <w:rtl/>
        </w:rPr>
        <w:t xml:space="preserve">1777.منیة المرید:قالَ صلی الله علیه و آله:سِتَّةٌ یَدخُلونَ النّارَ قَبلَ الحِسابِ بِسِتَّةٍ.</w:t>
      </w:r>
    </w:p>
    <w:p>
      <w:pPr>
        <w:pStyle w:val="BookText"/>
      </w:pPr>
      <w:r>
        <w:rPr>
          <w:rFonts w:ascii="Amiri" w:hAnsi="Amiri" w:eastAsia="Amiri" w:cs="Amiri"/>
          <w:lang w:bidi="ar-SA"/>
          <w:color w:val="111111"/>
          <w:sz w:val="28"/>
          <w:szCs w:val="28"/>
          <w:rtl/>
        </w:rPr>
        <w:t xml:space="preserve">قیلَ:یا رَسولَ اللّهِ مَن هُم؟</w:t>
      </w:r>
    </w:p>
    <w:p>
      <w:pPr>
        <w:pStyle w:val="BookText"/>
      </w:pPr>
      <w:r>
        <w:rPr>
          <w:rFonts w:ascii="Amiri" w:hAnsi="Amiri" w:eastAsia="Amiri" w:cs="Amiri"/>
          <w:lang w:bidi="ar-SA"/>
          <w:color w:val="111111"/>
          <w:sz w:val="28"/>
          <w:szCs w:val="28"/>
          <w:rtl/>
        </w:rPr>
        <w:t xml:space="preserve">قالَ:الاُمَراءُ بِالجَورِ،وَالعَرَبُ بِالعَصَبِیَّةِ،وَالدَّهاقینُ بِالکِبرِ،وَالتُّجّارُ بِالخِیانَةِ، وأهلُ الرُّستاقِ بِالجَهالَةِ،وَالعُلَماءُ بِالحَسَدِ. </w:t>
      </w:r>
      <w:r>
        <w:rPr>
          <w:rStyle w:val="FootnoteReference"/>
        </w:rPr>
        <w:footnoteReference w:id="1971"/>
      </w:r>
    </w:p>
    <w:p>
      <w:pPr>
        <w:pStyle w:val="BookText"/>
      </w:pPr>
      <w:r>
        <w:rPr>
          <w:rFonts w:ascii="IRNazanin" w:hAnsi="IRNazanin" w:eastAsia="IRNazanin" w:cs="IRNazanin"/>
          <w:lang w:bidi="fa-IR"/>
          <w:color w:val="111111"/>
          <w:sz w:val="28"/>
          <w:szCs w:val="28"/>
          <w:rtl/>
        </w:rPr>
        <w:t xml:space="preserve">.منیة المرید:ص 324، [1]تنبیه الخواطر:ج 1 ص 127، [2]جامع الأخبار:ص 392 ح 1093، [3]بحارالأنوار:ج 76 ص 156 ح 1 [4] وراجع:الکافی:ج 8 ص 163 ح 170 [5] والخصال:ص 325 ح 14 وتحف العقول:ص 220 والمحاسن:ج 1 ص 73 ح 30. [6]</w:t>
      </w:r>
    </w:p>
    <w:p>
      <w:pPr>
        <w:pStyle w:val="BookText"/>
      </w:pPr>
      <w:r>
        <w:rPr>
          <w:rFonts w:ascii="Amiri" w:hAnsi="Amiri" w:eastAsia="Amiri" w:cs="Amiri"/>
          <w:lang w:bidi="ar-SA"/>
          <w:color w:val="111111"/>
          <w:sz w:val="28"/>
          <w:szCs w:val="28"/>
          <w:rtl/>
        </w:rPr>
        <w:t xml:space="preserve">1778.الإمام الباقر علیه السلام:لا یَکونُ العَبدُ عالِماً حَتّی لا یَکونَ حاسِداً لِمَن فَوقَهُ،ولا مُحَقِّراً لِمَن دونَهُ. </w:t>
      </w:r>
      <w:r>
        <w:rPr>
          <w:rStyle w:val="FootnoteReference"/>
        </w:rPr>
        <w:footnoteReference w:id="1972"/>
      </w:r>
    </w:p>
    <w:p>
      <w:pPr>
        <w:pStyle w:val="Heading5"/>
      </w:pPr>
      <w:bookmarkStart w:id="619" w:name="_Toc354"/>
      <w:r>
        <w:t>30/2:الحِرص</w:t>
      </w:r>
      <w:bookmarkEnd w:id="619"/>
    </w:p>
    <w:p>
      <w:pPr>
        <w:pStyle w:val="BookText"/>
      </w:pPr>
      <w:r>
        <w:rPr>
          <w:rFonts w:ascii="Amiri" w:hAnsi="Amiri" w:eastAsia="Amiri" w:cs="Amiri"/>
          <w:lang w:bidi="ar-SA"/>
          <w:color w:val="111111"/>
          <w:sz w:val="28"/>
          <w:szCs w:val="28"/>
          <w:rtl/>
        </w:rPr>
        <w:t xml:space="preserve">1779.الإمام الحسین علیه السلام-فی بَیانِ أقبَحِ الأَشیاءِ-:الحِرصُ فِی العالِمِ. </w:t>
      </w:r>
      <w:r>
        <w:rPr>
          <w:rStyle w:val="FootnoteReference"/>
        </w:rPr>
        <w:footnoteReference w:id="1973"/>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231" w:name="pg20021_207231"/>
    <w:bookmarkEnd w:id="231"/>
    <w:p>
      <w:pPr>
        <w:pStyle w:val="Heading5"/>
      </w:pPr>
      <w:bookmarkStart w:id="620" w:name="_Toc355"/>
      <w:r>
        <w:t>31/2:الرِّیاء</w:t>
      </w:r>
      <w:bookmarkEnd w:id="620"/>
    </w:p>
    <w:p>
      <w:pPr>
        <w:pStyle w:val="BookText"/>
      </w:pPr>
      <w:r>
        <w:rPr>
          <w:rFonts w:ascii="Amiri" w:hAnsi="Amiri" w:eastAsia="Amiri" w:cs="Amiri"/>
          <w:lang w:bidi="ar-SA"/>
          <w:color w:val="111111"/>
          <w:sz w:val="28"/>
          <w:szCs w:val="28"/>
          <w:rtl/>
        </w:rPr>
        <w:t xml:space="preserve">1780.رسول اللّه صلی الله علیه و آله:مَن راءَی النّاسَ بِعِلمِهِ راءَی اللّهُ بِهِ یَومَ القِیامَةِ. </w:t>
      </w:r>
      <w:r>
        <w:rPr>
          <w:rStyle w:val="FootnoteReference"/>
        </w:rPr>
        <w:footnoteReference w:id="1974"/>
      </w:r>
    </w:p>
    <w:p>
      <w:pPr>
        <w:pStyle w:val="BookText"/>
      </w:pPr>
      <w:r>
        <w:rPr>
          <w:rFonts w:ascii="IRNazanin" w:hAnsi="IRNazanin" w:eastAsia="IRNazanin" w:cs="IRNazanin"/>
          <w:lang w:bidi="fa-IR"/>
          <w:color w:val="111111"/>
          <w:sz w:val="28"/>
          <w:szCs w:val="28"/>
          <w:rtl/>
        </w:rPr>
        <w:t xml:space="preserve">.المعجم الکبیر:ج 2 ص 167 ح 1685 عن جندب بن عبداللّه.</w:t>
      </w:r>
    </w:p>
    <w:p>
      <w:pPr>
        <w:pStyle w:val="BookText"/>
      </w:pPr>
      <w:r>
        <w:rPr>
          <w:rFonts w:ascii="Amiri" w:hAnsi="Amiri" w:eastAsia="Amiri" w:cs="Amiri"/>
          <w:lang w:bidi="ar-SA"/>
          <w:color w:val="111111"/>
          <w:sz w:val="28"/>
          <w:szCs w:val="28"/>
          <w:rtl/>
        </w:rPr>
        <w:t xml:space="preserve">1781.عنه صلی الله علیه و آله:مَن سَمَّعَ النّاسَ بِعِلمِهِ سَمَّعَ اللّهُ بِهِ سامِعَ خَلقِهِ یَومَ القِیامَةِ وحَقَّرَهُ وصَغَّرَهُ. </w:t>
      </w:r>
      <w:r>
        <w:rPr>
          <w:rStyle w:val="FootnoteReference"/>
        </w:rPr>
        <w:footnoteReference w:id="1975"/>
      </w:r>
    </w:p>
    <w:p>
      <w:pPr>
        <w:pStyle w:val="BookText"/>
      </w:pPr>
      <w:r>
        <w:rPr>
          <w:rFonts w:ascii="IRNazanin" w:hAnsi="IRNazanin" w:eastAsia="IRNazanin" w:cs="IRNazanin"/>
          <w:lang w:bidi="fa-IR"/>
          <w:color w:val="111111"/>
          <w:sz w:val="28"/>
          <w:szCs w:val="28"/>
          <w:rtl/>
        </w:rPr>
        <w:t xml:space="preserve">راجع:ص 144 (الإخلاص) و ص 247 (الإخلاص) و ص 271 (التعلّم لغیراللّه عز و جل )</w:t>
      </w:r>
    </w:p>
    <w:p>
      <w:pPr>
        <w:pStyle w:val="BookText"/>
      </w:pPr>
      <w:r>
        <w:rPr>
          <w:rFonts w:ascii="IRNazanin" w:hAnsi="IRNazanin" w:eastAsia="IRNazanin" w:cs="IRNazanin"/>
          <w:lang w:bidi="fa-IR"/>
          <w:color w:val="111111"/>
          <w:sz w:val="28"/>
          <w:szCs w:val="28"/>
          <w:rtl/>
        </w:rPr>
        <w:t xml:space="preserve">و ص 345 (الإخلاص).</w:t>
      </w:r>
    </w:p>
    <w:p>
      <w:pPr>
        <w:pStyle w:val="Heading5"/>
      </w:pPr>
      <w:bookmarkStart w:id="621" w:name="_Toc356"/>
      <w:r>
        <w:t>32/2:کَثرَةُ الضِّحکِ</w:t>
      </w:r>
      <w:bookmarkEnd w:id="621"/>
    </w:p>
    <w:p>
      <w:pPr>
        <w:pStyle w:val="BookText"/>
      </w:pPr>
      <w:r>
        <w:rPr>
          <w:rFonts w:ascii="Amiri" w:hAnsi="Amiri" w:eastAsia="Amiri" w:cs="Amiri"/>
          <w:lang w:bidi="ar-SA"/>
          <w:color w:val="111111"/>
          <w:sz w:val="28"/>
          <w:szCs w:val="28"/>
          <w:rtl/>
        </w:rPr>
        <w:t xml:space="preserve">1782.رسول اللّه صلی الله علیه و آله:یَنبَغی لِلعالِمِ أن یَکونَ قَلیلَ الضِّحکِ،کَثیرَ البُکاءِ،لا یُمازِحُ. </w:t>
      </w:r>
      <w:r>
        <w:rPr>
          <w:rStyle w:val="FootnoteReference"/>
        </w:rPr>
        <w:footnoteReference w:id="1976"/>
      </w:r>
    </w:p>
    <w:p>
      <w:pPr>
        <w:pStyle w:val="BookText"/>
      </w:pPr>
      <w:r>
        <w:rPr>
          <w:rFonts w:ascii="Amiri" w:hAnsi="Amiri" w:eastAsia="Amiri" w:cs="Amiri"/>
          <w:lang w:bidi="ar-SA"/>
          <w:color w:val="111111"/>
          <w:sz w:val="28"/>
          <w:szCs w:val="28"/>
          <w:rtl/>
        </w:rPr>
        <w:t xml:space="preserve">1783.الإمام علیّ علیه السلام:تَعَلَّمُوا العِلمَ،فَإِذا تَعَلَّمتُموهُ فَاکظِموا عَلَیهِ،ولا تَخلِطوهُ بِضِحکٍ ولابِلَعِبٍ فَتَمُجَّهُ القُلوبُ،فَإِنَّ العالِمَ إذا ضَحِکَ ضَحکَةً مَجَّ مِنَ‌العِلمِ مَجَّةً. </w:t>
      </w:r>
      <w:r>
        <w:rPr>
          <w:rStyle w:val="FootnoteReference"/>
        </w:rPr>
        <w:footnoteReference w:id="1977"/>
      </w:r>
    </w:p>
    <w:p>
      <w:pPr>
        <w:pStyle w:val="Heading5"/>
      </w:pPr>
      <w:bookmarkStart w:id="622" w:name="_Toc357"/>
      <w:r>
        <w:t>33/2:النَّوادِر</w:t>
      </w:r>
      <w:bookmarkEnd w:id="622"/>
    </w:p>
    <w:p>
      <w:pPr>
        <w:pStyle w:val="BookText"/>
      </w:pPr>
      <w:r>
        <w:rPr>
          <w:rFonts w:ascii="Amiri" w:hAnsi="Amiri" w:eastAsia="Amiri" w:cs="Amiri"/>
          <w:lang w:bidi="ar-SA"/>
          <w:color w:val="111111"/>
          <w:sz w:val="28"/>
          <w:szCs w:val="28"/>
          <w:rtl/>
        </w:rPr>
        <w:t xml:space="preserve">1784.رسول اللّه صلی الله علیه و آله:یَنبَغی لِلعالِمِ أن یَکونَ قَلیلَ الضِّحکِ،کَثیرَ البُکاءِ،لا یُمازِحُ ولا یُصاخِبُ ولا یُماری ولا یُجادِل،إن تَکَلَّمَ تَکَلَّمَ بِحَقٍّ،وإن صَمَتَ صَمَتَ عَنِ الباطِلِ،وإن دَخَلَ دَخَلَ بِرِفقٍ،وإن خَرَجَ خَرَجَ بِحِلمٍ. </w:t>
      </w:r>
      <w:r>
        <w:rPr>
          <w:rStyle w:val="FootnoteReference"/>
        </w:rPr>
        <w:footnoteReference w:id="1978"/>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1785.عنه صلی الله علیه و آله:رَأسُ مالِ العالِمِ تَرکُ الکِبرِ. </w:t>
      </w:r>
      <w:r>
        <w:rPr>
          <w:rStyle w:val="FootnoteReference"/>
        </w:rPr>
        <w:footnoteReference w:id="1979"/>
      </w:r>
    </w:p>
    <w:p>
      <w:pPr>
        <w:pStyle w:val="BookText"/>
      </w:pPr>
      <w:r>
        <w:rPr>
          <w:rFonts w:ascii="IRNazanin" w:hAnsi="IRNazanin" w:eastAsia="IRNazanin" w:cs="IRNazanin"/>
          <w:lang w:bidi="fa-IR"/>
          <w:color w:val="111111"/>
          <w:sz w:val="28"/>
          <w:szCs w:val="28"/>
          <w:rtl/>
        </w:rPr>
        <w:t xml:space="preserve">.کنزالعمّال:ج 15 ص 918 ح 43584 نقلاً عن الدیلمی عن معاذ.</w:t>
      </w:r>
    </w:p>
    <w:p>
      <w:pPr>
        <w:pStyle w:val="BookText"/>
      </w:pPr>
      <w:r>
        <w:rPr>
          <w:rFonts w:ascii="Amiri" w:hAnsi="Amiri" w:eastAsia="Amiri" w:cs="Amiri"/>
          <w:lang w:bidi="ar-SA"/>
          <w:color w:val="111111"/>
          <w:sz w:val="28"/>
          <w:szCs w:val="28"/>
          <w:rtl/>
        </w:rPr>
        <w:t xml:space="preserve">1786.عنه صلی الله علیه و آله:حِفظُ الحِجاجِ زینَةُ العِلمِ. </w:t>
      </w:r>
      <w:r>
        <w:rPr>
          <w:rStyle w:val="FootnoteReference"/>
        </w:rPr>
        <w:footnoteReference w:id="1980"/>
      </w:r>
    </w:p>
    <w:p>
      <w:pPr>
        <w:pStyle w:val="BookText"/>
      </w:pPr>
      <w:r>
        <w:rPr>
          <w:rFonts w:ascii="Amiri" w:hAnsi="Amiri" w:eastAsia="Amiri" w:cs="Amiri"/>
          <w:lang w:bidi="ar-SA"/>
          <w:color w:val="111111"/>
          <w:sz w:val="28"/>
          <w:szCs w:val="28"/>
          <w:rtl/>
        </w:rPr>
        <w:t xml:space="preserve">1787.عنه صلی الله علیه و آله-فی ذِکرِ وَصِیَّةِ الخِضرِ لِموسی علیهما السلام-:قالَ الخِضرُ:...أعرِض عَنِ الجُهّالِ وباطِلِهِم،وَاحلُم عَنِ السُّفَهاءِ؛فَإِنَّ ذلِکَ فِعلُ الحُکَماءِ وزَینُ العُلَماءِ. </w:t>
      </w:r>
      <w:r>
        <w:rPr>
          <w:rStyle w:val="FootnoteReference"/>
        </w:rPr>
        <w:footnoteReference w:id="1981"/>
      </w:r>
    </w:p>
    <w:p>
      <w:pPr>
        <w:pStyle w:val="BookText"/>
      </w:pPr>
      <w:r>
        <w:rPr>
          <w:rFonts w:ascii="Amiri" w:hAnsi="Amiri" w:eastAsia="Amiri" w:cs="Amiri"/>
          <w:lang w:bidi="ar-SA"/>
          <w:color w:val="111111"/>
          <w:sz w:val="28"/>
          <w:szCs w:val="28"/>
          <w:rtl/>
        </w:rPr>
        <w:t xml:space="preserve">1788.الإمام علیّ علیه السلام:إنَّمَا العالِمُ مَن دَعاهُ عِلمُهُ إلَی الوَرَعِ وَالتُّقی،وَالزُّهدِ فی عالَمِ الفَناءِ،وَالتَّوَلُّهِ بِجَنَّةِ المَأوی. </w:t>
      </w:r>
      <w:r>
        <w:rPr>
          <w:rStyle w:val="FootnoteReference"/>
        </w:rPr>
        <w:footnoteReference w:id="1982"/>
      </w:r>
    </w:p>
    <w:p>
      <w:pPr>
        <w:pStyle w:val="BookText"/>
      </w:pPr>
      <w:r>
        <w:rPr>
          <w:rFonts w:ascii="Amiri" w:hAnsi="Amiri" w:eastAsia="Amiri" w:cs="Amiri"/>
          <w:lang w:bidi="ar-SA"/>
          <w:color w:val="111111"/>
          <w:sz w:val="28"/>
          <w:szCs w:val="28"/>
          <w:rtl/>
        </w:rPr>
        <w:t xml:space="preserve">1789.عنه علیه السلام:إذا عَلَوتَ فَلا تُفَکِّر فیمَن دونَکَ مِنَ الجُهّالِ،ولکِنِ اقتَدِ بِمَن فَوقَکَ مِنَ العُلَماءِ. </w:t>
      </w:r>
      <w:r>
        <w:rPr>
          <w:rStyle w:val="FootnoteReference"/>
        </w:rPr>
        <w:footnoteReference w:id="1983"/>
      </w:r>
    </w:p>
    <w:p>
      <w:pPr>
        <w:pStyle w:val="BookText"/>
      </w:pPr>
      <w:r>
        <w:rPr>
          <w:rFonts w:ascii="Amiri" w:hAnsi="Amiri" w:eastAsia="Amiri" w:cs="Amiri"/>
          <w:lang w:bidi="ar-SA"/>
          <w:color w:val="111111"/>
          <w:sz w:val="28"/>
          <w:szCs w:val="28"/>
          <w:rtl/>
        </w:rPr>
        <w:t xml:space="preserve">1790.عنه علیه السلام:إنَّ رَسولَ اللّهِ صلی الله علیه و آله قالَ:ألا انَبِّئُکُم بِالفَقیهِ کُلِّ الفَقیهِ؟</w:t>
      </w:r>
    </w:p>
    <w:p>
      <w:pPr>
        <w:pStyle w:val="BookText"/>
      </w:pPr>
      <w:r>
        <w:rPr>
          <w:rFonts w:ascii="Amiri" w:hAnsi="Amiri" w:eastAsia="Amiri" w:cs="Amiri"/>
          <w:lang w:bidi="ar-SA"/>
          <w:color w:val="111111"/>
          <w:sz w:val="28"/>
          <w:szCs w:val="28"/>
          <w:rtl/>
        </w:rPr>
        <w:t xml:space="preserve">قالوا:بَلی.</w:t>
      </w:r>
    </w:p>
    <w:p>
      <w:pPr>
        <w:pStyle w:val="BookText"/>
      </w:pPr>
      <w:r>
        <w:rPr>
          <w:rFonts w:ascii="Amiri" w:hAnsi="Amiri" w:eastAsia="Amiri" w:cs="Amiri"/>
          <w:lang w:bidi="ar-SA"/>
          <w:color w:val="111111"/>
          <w:sz w:val="28"/>
          <w:szCs w:val="28"/>
          <w:rtl/>
        </w:rPr>
        <w:t xml:space="preserve">قالَ:مَن لَم یُقَنِّطِ النّاسَ مِن رَحمَةِ اللّهِ،ولَم یُؤیِسهُم مِن رَوحِ اللّهِ،ولَم یُؤَمِّنهُم مِن مَکرِ اللّهِ،ولا یَدَعُ القُرآنَ رَغبَةً عَنهُ إلی ما سِواهُ،ألا لا خَیرَ فی عِبادَةٍ لَیسَ فیها تَفَقُّهٌ،ولا عِلمٍ لَیسَ فیهِ تَفَهُّمٌ،ولا قِراءَةٍ لَیسَ فیها تَدَبُّرٌ. </w:t>
      </w:r>
      <w:r>
        <w:rPr>
          <w:rStyle w:val="FootnoteReference"/>
        </w:rPr>
        <w:footnoteReference w:id="1984"/>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1791.عنه علیه السلام:العالِمُ کُلُّ العالِمِ مَن لَم یَمنَعِ العِبادَ الرَّجاءَ لِرَحمَةِ اللّهِ،ولَم یُؤَمِّنهُم مَکرَ اللّهِ. </w:t>
      </w:r>
      <w:r>
        <w:rPr>
          <w:rStyle w:val="FootnoteReference"/>
        </w:rPr>
        <w:footnoteReference w:id="1985"/>
      </w:r>
    </w:p>
    <w:p>
      <w:pPr>
        <w:pStyle w:val="BookText"/>
      </w:pPr>
      <w:r>
        <w:rPr>
          <w:rFonts w:ascii="IRNazanin" w:hAnsi="IRNazanin" w:eastAsia="IRNazanin" w:cs="IRNazanin"/>
          <w:lang w:bidi="fa-IR"/>
          <w:color w:val="111111"/>
          <w:sz w:val="28"/>
          <w:szCs w:val="28"/>
          <w:rtl/>
        </w:rPr>
        <w:t xml:space="preserve">.غرر الحکم:ح 1840، [1]عیون الحکم والمواعظ:ص 55 ح 1416 وفیه«الناس»بدل«العباد».</w:t>
      </w:r>
    </w:p>
    <w:p>
      <w:pPr>
        <w:pStyle w:val="BookText"/>
      </w:pPr>
      <w:r>
        <w:rPr>
          <w:rFonts w:ascii="Amiri" w:hAnsi="Amiri" w:eastAsia="Amiri" w:cs="Amiri"/>
          <w:lang w:bidi="ar-SA"/>
          <w:color w:val="111111"/>
          <w:sz w:val="28"/>
          <w:szCs w:val="28"/>
          <w:rtl/>
        </w:rPr>
        <w:t xml:space="preserve">1792.عنه علیه السلام:ألا انَبِّئُکُم بِالعالِمِ کُلِّ العالِمِ؟مَن لَم یُزَیِّن لِعِبادِ اللّهِ مَعاصِیَ اللّهِ،ولَم یُؤَمِّنهُم مَکرَهُ،ولَم یُؤیِسهُم مِن رَوحِهِ. </w:t>
      </w:r>
      <w:r>
        <w:rPr>
          <w:rStyle w:val="FootnoteReference"/>
        </w:rPr>
        <w:footnoteReference w:id="1986"/>
      </w:r>
    </w:p>
    <w:p>
      <w:pPr>
        <w:pStyle w:val="BookText"/>
      </w:pPr>
      <w:r>
        <w:rPr>
          <w:rFonts w:ascii="Amiri" w:hAnsi="Amiri" w:eastAsia="Amiri" w:cs="Amiri"/>
          <w:lang w:bidi="ar-SA"/>
          <w:color w:val="111111"/>
          <w:sz w:val="28"/>
          <w:szCs w:val="28"/>
          <w:rtl/>
        </w:rPr>
        <w:t xml:space="preserve">1793.عنه علیه السلام:خَمسٌ یُستَقبَحنَ مِن خَمسٍ:کَثرَةُ الفُجورِ مِنَ العُلَماءِ،وَالحِرصُ فِی الحُکَماءِ، وَالبُخلُ فِی الأَغنِیاءِ،وَالقِحَةُ </w:t>
      </w:r>
      <w:r>
        <w:rPr>
          <w:rStyle w:val="FootnoteReference"/>
        </w:rPr>
        <w:footnoteReference w:id="1987"/>
      </w:r>
    </w:p>
    <w:p>
      <w:pPr>
        <w:pStyle w:val="BookText"/>
      </w:pPr>
      <w:r>
        <w:rPr>
          <w:rFonts w:ascii="Amiri" w:hAnsi="Amiri" w:eastAsia="Amiri" w:cs="Amiri"/>
          <w:lang w:bidi="ar-SA"/>
          <w:color w:val="111111"/>
          <w:sz w:val="28"/>
          <w:szCs w:val="28"/>
          <w:rtl/>
        </w:rPr>
        <w:t xml:space="preserve">فِی النِّساءِ،ومِنَ المَشایخِ الزِّنا. </w:t>
      </w:r>
      <w:r>
        <w:rPr>
          <w:rStyle w:val="FootnoteReference"/>
        </w:rPr>
        <w:footnoteReference w:id="1988"/>
      </w:r>
    </w:p>
    <w:p>
      <w:pPr>
        <w:pStyle w:val="BookText"/>
      </w:pPr>
      <w:r>
        <w:rPr>
          <w:rFonts w:ascii="Amiri" w:hAnsi="Amiri" w:eastAsia="Amiri" w:cs="Amiri"/>
          <w:lang w:bidi="ar-SA"/>
          <w:color w:val="111111"/>
          <w:sz w:val="28"/>
          <w:szCs w:val="28"/>
          <w:rtl/>
        </w:rPr>
        <w:t xml:space="preserve">1794.عنه علیه السلام:بَلَغَنا أنَّ رَجُلًا فی بَنی إسرائیلَ جَمَعَ ثَمانینَ تابوتاً مِنَ العِلمِ،فَأَوحَی اللّهُ تَعالی إلی نَبِیٍّ مِنَ الأَنبِیاءِ أن قُل لِهذَا الحَکیمِ:لَو جَمَعتَ مِثلَهُ مَعَهُ لا یُنتَفَعُ بِهِ إلّاأن تَعمَلَ بِهذِهِ الثَّلاثَةِ أشیاءَ:</w:t>
      </w:r>
    </w:p>
    <w:p>
      <w:pPr>
        <w:pStyle w:val="BookText"/>
      </w:pPr>
      <w:r>
        <w:rPr>
          <w:rFonts w:ascii="Amiri" w:hAnsi="Amiri" w:eastAsia="Amiri" w:cs="Amiri"/>
          <w:lang w:bidi="ar-SA"/>
          <w:color w:val="111111"/>
          <w:sz w:val="28"/>
          <w:szCs w:val="28"/>
          <w:rtl/>
        </w:rPr>
        <w:t xml:space="preserve">أوَّلُها:أن لا تُحِبَّ الدُّنیا،فَإِنَّها لَیسَت بِدارِ المُؤمِنینَ.</w:t>
      </w:r>
    </w:p>
    <w:p>
      <w:pPr>
        <w:pStyle w:val="BookText"/>
      </w:pPr>
      <w:r>
        <w:rPr>
          <w:rFonts w:ascii="Amiri" w:hAnsi="Amiri" w:eastAsia="Amiri" w:cs="Amiri"/>
          <w:lang w:bidi="ar-SA"/>
          <w:color w:val="111111"/>
          <w:sz w:val="28"/>
          <w:szCs w:val="28"/>
          <w:rtl/>
        </w:rPr>
        <w:t xml:space="preserve">وَالثّانی:أن لا تُصاحِبَ الشَّیطانَ،فَإِنَّهُ لَیسَ بِرَفیقِ المُؤمِنینَ.</w:t>
      </w:r>
    </w:p>
    <w:p>
      <w:pPr>
        <w:pStyle w:val="BookText"/>
      </w:pPr>
      <w:r>
        <w:rPr>
          <w:rFonts w:ascii="Amiri" w:hAnsi="Amiri" w:eastAsia="Amiri" w:cs="Amiri"/>
          <w:lang w:bidi="ar-SA"/>
          <w:color w:val="111111"/>
          <w:sz w:val="28"/>
          <w:szCs w:val="28"/>
          <w:rtl/>
        </w:rPr>
        <w:t xml:space="preserve">وَالثّالِثُ:أن لا تُؤذِیَ المُؤمِنینَ،فَإِنَّهُ لَیسَ بِحِرفَةِ المُؤمِنینَ. </w:t>
      </w:r>
      <w:r>
        <w:rPr>
          <w:rStyle w:val="FootnoteReference"/>
        </w:rPr>
        <w:footnoteReference w:id="1989"/>
      </w:r>
    </w:p>
    <w:p>
      <w:pPr>
        <w:pStyle w:val="BookText"/>
      </w:pPr>
      <w:r>
        <w:rPr>
          <w:rFonts w:ascii="Amiri" w:hAnsi="Amiri" w:eastAsia="Amiri" w:cs="Amiri"/>
          <w:lang w:bidi="ar-SA"/>
          <w:color w:val="111111"/>
          <w:sz w:val="28"/>
          <w:szCs w:val="28"/>
          <w:rtl/>
        </w:rPr>
        <w:t xml:space="preserve">1795.عنه علیه السلام:شَینُ العِلمِ الصَّلَفُ. </w:t>
      </w:r>
      <w:r>
        <w:rPr>
          <w:rStyle w:val="FootnoteReference"/>
        </w:rPr>
        <w:footnoteReference w:id="1990"/>
      </w:r>
    </w:p>
    <w:p>
      <w:pPr>
        <w:pStyle w:val="BookText"/>
      </w:pPr>
      <w:r>
        <w:rPr>
          <w:rFonts w:ascii="Amiri" w:hAnsi="Amiri" w:eastAsia="Amiri" w:cs="Amiri"/>
          <w:lang w:bidi="ar-SA"/>
          <w:color w:val="111111"/>
          <w:sz w:val="28"/>
          <w:szCs w:val="28"/>
          <w:rtl/>
        </w:rPr>
        <w:t xml:space="preserve">1796.عنه علیه السلام:أبغَضُ العِبادِ إلَی اللّهِ سُبحانَهُ العالِمُ المُتَجَبِّرُ. </w:t>
      </w:r>
      <w:r>
        <w:rPr>
          <w:rStyle w:val="FootnoteReference"/>
        </w:rPr>
        <w:footnoteReference w:id="1991"/>
      </w:r>
    </w:p>
    <w:p>
      <w:pPr>
        <w:pStyle w:val="BookText"/>
      </w:pPr>
      <w:r>
        <w:rPr>
          <w:rFonts w:ascii="Amiri" w:hAnsi="Amiri" w:eastAsia="Amiri" w:cs="Amiri"/>
          <w:lang w:bidi="ar-SA"/>
          <w:color w:val="111111"/>
          <w:sz w:val="28"/>
          <w:szCs w:val="28"/>
          <w:rtl/>
        </w:rPr>
        <w:t xml:space="preserve">1797.عنه علیه السلام-فِی الحِکَمِ المَنسوبَةِ إلَیهِ-:حَصِّن عِلمَکَ مِنَ العُجبِ،ووَقارَکَ مِنَ الکِبرِ. </w:t>
      </w:r>
      <w:r>
        <w:rPr>
          <w:rStyle w:val="FootnoteReference"/>
        </w:rPr>
        <w:footnoteReference w:id="1992"/>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1798.الإمام الحسین علیه السلام:مِن دَلائِلِ العالِمِ انتِقادُهُ لِحَدیثِهِ،وعِلمُهُ بِحَقائِقِ فُنونِ النَّظَرِ. </w:t>
      </w:r>
      <w:r>
        <w:rPr>
          <w:rStyle w:val="FootnoteReference"/>
        </w:rPr>
        <w:footnoteReference w:id="1993"/>
      </w:r>
    </w:p>
    <w:p>
      <w:pPr>
        <w:pStyle w:val="BookText"/>
      </w:pPr>
      <w:r>
        <w:rPr>
          <w:rFonts w:ascii="IRNazanin" w:hAnsi="IRNazanin" w:eastAsia="IRNazanin" w:cs="IRNazanin"/>
          <w:lang w:bidi="fa-IR"/>
          <w:color w:val="111111"/>
          <w:sz w:val="28"/>
          <w:szCs w:val="28"/>
          <w:rtl/>
        </w:rPr>
        <w:t xml:space="preserve">.تحف العقول ص 248،بحارالأنوار:ج 78 ص 119 ح 14. [1]</w:t>
      </w:r>
    </w:p>
    <w:p>
      <w:pPr>
        <w:pStyle w:val="BookText"/>
      </w:pPr>
      <w:r>
        <w:rPr>
          <w:rFonts w:ascii="Amiri" w:hAnsi="Amiri" w:eastAsia="Amiri" w:cs="Amiri"/>
          <w:lang w:bidi="ar-SA"/>
          <w:color w:val="111111"/>
          <w:sz w:val="28"/>
          <w:szCs w:val="28"/>
          <w:rtl/>
        </w:rPr>
        <w:t xml:space="preserve">1799.الإمام الصادق علیه السلام:قالَ لُقمانُ لِابنِهِ:لِلعالِمِ ثَلاثُ عَلاماتٍ:العِلمُ بِاللّهِ،وبِما یُحِبُّ، وبِما یَکرَهُ. </w:t>
      </w:r>
      <w:r>
        <w:rPr>
          <w:rStyle w:val="FootnoteReference"/>
        </w:rPr>
        <w:footnoteReference w:id="1994"/>
      </w:r>
    </w:p>
    <w:p>
      <w:pPr>
        <w:pStyle w:val="BookText"/>
      </w:pPr>
      <w:r>
        <w:rPr>
          <w:rFonts w:ascii="Amiri" w:hAnsi="Amiri" w:eastAsia="Amiri" w:cs="Amiri"/>
          <w:lang w:bidi="ar-SA"/>
          <w:color w:val="111111"/>
          <w:sz w:val="28"/>
          <w:szCs w:val="28"/>
          <w:rtl/>
        </w:rPr>
        <w:t xml:space="preserve">1800.عنه علیه السلام:کانَ أبوذَرٍّ یَقولُ فی خُطبَتِهِ:یا مُبتَغِیَ العِلمِ،کَأَنَّ شَیئاً مِنَ الدُّنیا لَم یَکُن شَیئاً إلّا ما یَنفَعُ خَیرُهُ ویَضُرُّ شَرُّهُ إلّامَن رَحِمَ اللّهُ.</w:t>
      </w:r>
    </w:p>
    <w:p>
      <w:pPr>
        <w:pStyle w:val="BookText"/>
      </w:pPr>
      <w:r>
        <w:rPr>
          <w:rFonts w:ascii="Amiri" w:hAnsi="Amiri" w:eastAsia="Amiri" w:cs="Amiri"/>
          <w:lang w:bidi="ar-SA"/>
          <w:color w:val="111111"/>
          <w:sz w:val="28"/>
          <w:szCs w:val="28"/>
          <w:rtl/>
        </w:rPr>
        <w:t xml:space="preserve">یا مُبتَغِیَ العِلمِ لا یَشغَلکَ أهلٌ ولا مالٌ عَن نَفسِکَ،أنتَ یَومَ تُفارِقُهُم کَضَیفٍ بِتَّ فیهِم ثُمَّ غَدَوتَ عَنهُم إلی غَیرِهِم،وَالدُّنیا وَالآخِرَةُ کَمَنزِلٍ تَحَوَّلتَ مِنهُ إلی غَیرِهِ،وما بَینَ المَوتِ وَالبَعثِ إلّاکَنَومَةٍ نِمتَها ثُمَّ استَیقَظتَ مِنها.</w:t>
      </w:r>
    </w:p>
    <w:p>
      <w:pPr>
        <w:pStyle w:val="BookText"/>
      </w:pPr>
      <w:r>
        <w:rPr>
          <w:rFonts w:ascii="Amiri" w:hAnsi="Amiri" w:eastAsia="Amiri" w:cs="Amiri"/>
          <w:lang w:bidi="ar-SA"/>
          <w:color w:val="111111"/>
          <w:sz w:val="28"/>
          <w:szCs w:val="28"/>
          <w:rtl/>
        </w:rPr>
        <w:t xml:space="preserve">یا مُبتَغِیَ العِلمِ،قَدِّم لِمَقامِکَ بَینَ یَدَیِ اللّهِ عز و جل،فَإِنَّکَ مُثابٌ بِعَمَلِکَ؛کَما تَدینُ تُدانُ. </w:t>
      </w:r>
      <w:r>
        <w:rPr>
          <w:rStyle w:val="FootnoteReference"/>
        </w:rPr>
        <w:footnoteReference w:id="1995"/>
      </w:r>
    </w:p>
    <w:p>
      <w:pPr>
        <w:pStyle w:val="BookText"/>
      </w:pPr>
      <w:r>
        <w:rPr>
          <w:rFonts w:ascii="Amiri" w:hAnsi="Amiri" w:eastAsia="Amiri" w:cs="Amiri"/>
          <w:lang w:bidi="ar-SA"/>
          <w:color w:val="111111"/>
          <w:sz w:val="28"/>
          <w:szCs w:val="28"/>
          <w:rtl/>
        </w:rPr>
        <w:t xml:space="preserve">1801.مصباح الشریعة-فیما نَسَبَهُ إلَی الإمامِ الصّادِقِ علیه السلام-:آفَةُ العُلَماءِ عَشَرَةُ أشیاءَ:الطَّمَعُ، وَالبُخلُ،وَالرِّیاءُ،وَالعَصَبِیَّةُ،وحُبُّ المَدحِ،وَالخَوضُ فیما لَم یَصِلوا إلی حَقیقَتِهِ، وَالتَّکَلُّفُ فی تَزیینِ الکَلامِ بِزَوائِدِ الأَلفاظِ،وقِلَّةُ الحَیاءِ مِنَ اللّهِ عز و جل،والاِفتِخارُ،وتَرکُ العَمَلِ بِما عَلِموا. </w:t>
      </w:r>
      <w:r>
        <w:rPr>
          <w:rStyle w:val="FootnoteReference"/>
        </w:rPr>
        <w:footnoteReference w:id="1996"/>
      </w:r>
    </w:p>
    <w:p>
      <w:pPr>
        <w:pStyle w:val="BookText"/>
      </w:pPr>
      <w:r>
        <w:rPr>
          <w:rFonts w:ascii="IRNazanin" w:hAnsi="IRNazanin" w:eastAsia="IRNazanin" w:cs="IRNazanin"/>
          <w:lang w:bidi="fa-IR"/>
          <w:color w:val="111111"/>
          <w:sz w:val="28"/>
          <w:szCs w:val="28"/>
          <w:rtl/>
        </w:rPr>
        <w:t xml:space="preserve">راجع:ص 104 (ما لا ینبغی للحکیم).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232" w:name="pg20021_207236"/>
    <w:bookmarkEnd w:id="232"/>
    <w:p>
      <w:pPr>
        <w:pStyle w:val="Heading3"/>
      </w:pPr>
      <w:bookmarkStart w:id="623" w:name="_Toc358"/>
      <w:r>
        <w:t>الفصل الثالث:حقوق العالم والمعلّم والمتعلّم</w:t>
      </w:r>
      <w:bookmarkEnd w:id="623"/>
    </w:p>
    <w:p>
      <w:pPr>
        <w:pStyle w:val="Heading4"/>
      </w:pPr>
      <w:bookmarkStart w:id="624" w:name="_Toc359"/>
      <w:r>
        <w:t>1/3:حُقوقُ العالِمِ</w:t>
      </w:r>
      <w:bookmarkEnd w:id="624"/>
    </w:p>
    <w:p>
      <w:pPr>
        <w:pStyle w:val="Heading5"/>
      </w:pPr>
      <w:bookmarkStart w:id="625" w:name="_Toc360"/>
      <w:r>
        <w:t>أ-الإِکرامُ</w:t>
      </w:r>
      <w:bookmarkEnd w:id="625"/>
    </w:p>
    <w:p>
      <w:pPr>
        <w:pStyle w:val="BookText"/>
      </w:pPr>
      <w:r>
        <w:rPr>
          <w:rFonts w:ascii="Amiri" w:hAnsi="Amiri" w:eastAsia="Amiri" w:cs="Amiri"/>
          <w:lang w:bidi="ar-SA"/>
          <w:color w:val="111111"/>
          <w:sz w:val="28"/>
          <w:szCs w:val="28"/>
          <w:rtl/>
        </w:rPr>
        <w:t xml:space="preserve">1802.رسول اللّه صلی الله علیه و آله:أکرِمُوا العُلَماءَ ووَقِّروهُم. </w:t>
      </w:r>
      <w:r>
        <w:rPr>
          <w:rStyle w:val="FootnoteReference"/>
        </w:rPr>
        <w:footnoteReference w:id="1997"/>
      </w:r>
    </w:p>
    <w:p>
      <w:pPr>
        <w:pStyle w:val="BookText"/>
      </w:pPr>
      <w:r>
        <w:rPr>
          <w:rFonts w:ascii="IRNazanin" w:hAnsi="IRNazanin" w:eastAsia="IRNazanin" w:cs="IRNazanin"/>
          <w:lang w:bidi="fa-IR"/>
          <w:color w:val="111111"/>
          <w:sz w:val="28"/>
          <w:szCs w:val="28"/>
          <w:rtl/>
        </w:rPr>
        <w:t xml:space="preserve">.فردوس الأخبار:ج 1 ص 109 ح 233 عن أبی الدرداء،کنزالعمّال:ج 10 ص 174 ح 28904.</w:t>
      </w:r>
    </w:p>
    <w:p>
      <w:pPr>
        <w:pStyle w:val="BookText"/>
      </w:pPr>
      <w:r>
        <w:rPr>
          <w:rFonts w:ascii="Amiri" w:hAnsi="Amiri" w:eastAsia="Amiri" w:cs="Amiri"/>
          <w:lang w:bidi="ar-SA"/>
          <w:color w:val="111111"/>
          <w:sz w:val="28"/>
          <w:szCs w:val="28"/>
          <w:rtl/>
        </w:rPr>
        <w:t xml:space="preserve">1803.عنه صلی الله علیه و آله:أکرِمُوا العُلَماءَ فَإِنَّهُم عِندَ اللّهِ کُرَماءُ. </w:t>
      </w:r>
      <w:r>
        <w:rPr>
          <w:rStyle w:val="FootnoteReference"/>
        </w:rPr>
        <w:footnoteReference w:id="1998"/>
      </w:r>
    </w:p>
    <w:p>
      <w:pPr>
        <w:pStyle w:val="BookText"/>
      </w:pPr>
      <w:r>
        <w:rPr>
          <w:rFonts w:ascii="Amiri" w:hAnsi="Amiri" w:eastAsia="Amiri" w:cs="Amiri"/>
          <w:lang w:bidi="ar-SA"/>
          <w:color w:val="111111"/>
          <w:sz w:val="28"/>
          <w:szCs w:val="28"/>
          <w:rtl/>
        </w:rPr>
        <w:t xml:space="preserve">1804.عنه صلی الله علیه و آله:مَن أکرَمَ عالِماً فَقَد أکرَمَنی،ومَن أکرَمَنی فَقَد أکرَمَ اللّهَ،ومَن أکرَمَ اللّهَ فَمَصیرُهُ إلَی الجَنَّةِ. </w:t>
      </w:r>
      <w:r>
        <w:rPr>
          <w:rStyle w:val="FootnoteReference"/>
        </w:rPr>
        <w:footnoteReference w:id="1999"/>
      </w:r>
    </w:p>
    <w:p>
      <w:pPr>
        <w:pStyle w:val="BookText"/>
      </w:pPr>
      <w:r>
        <w:rPr>
          <w:rFonts w:ascii="Amiri" w:hAnsi="Amiri" w:eastAsia="Amiri" w:cs="Amiri"/>
          <w:lang w:bidi="ar-SA"/>
          <w:color w:val="111111"/>
          <w:sz w:val="28"/>
          <w:szCs w:val="28"/>
          <w:rtl/>
        </w:rPr>
        <w:t xml:space="preserve">1805.عنه صلی الله علیه و آله:مَن أکرَمَ فَقیهاً مُسلِماً لَقِیَ اللّهَ یَومَ القِیامَةِ وهُوَ عَنهُ راضٍ،ومَن أهانَ فَقیهاً مُسلِماً لَقِیَ اللّهَ یَومَ القِیامَةِ وهُوَ عَلَیهِ غَضبانُ. </w:t>
      </w:r>
      <w:r>
        <w:rPr>
          <w:rStyle w:val="FootnoteReference"/>
        </w:rPr>
        <w:footnoteReference w:id="2000"/>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1806.عنه صلی الله علیه و آله:حُرمَةُ العالِمِ العامِلِ بِعِلمِهِ کَحُرمَةِ الشُّهَداءِ وَالصِّدّیقینَ. </w:t>
      </w:r>
      <w:r>
        <w:rPr>
          <w:rStyle w:val="FootnoteReference"/>
        </w:rPr>
        <w:footnoteReference w:id="2001"/>
      </w:r>
    </w:p>
    <w:p>
      <w:pPr>
        <w:pStyle w:val="BookText"/>
      </w:pPr>
      <w:r>
        <w:rPr>
          <w:rFonts w:ascii="IRNazanin" w:hAnsi="IRNazanin" w:eastAsia="IRNazanin" w:cs="IRNazanin"/>
          <w:lang w:bidi="fa-IR"/>
          <w:color w:val="111111"/>
          <w:sz w:val="28"/>
          <w:szCs w:val="28"/>
          <w:rtl/>
        </w:rPr>
        <w:t xml:space="preserve">.تنبیه الخواطر:ج 2 ص 122. [1]</w:t>
      </w:r>
    </w:p>
    <w:p>
      <w:pPr>
        <w:pStyle w:val="BookText"/>
      </w:pPr>
      <w:r>
        <w:rPr>
          <w:rFonts w:ascii="Amiri" w:hAnsi="Amiri" w:eastAsia="Amiri" w:cs="Amiri"/>
          <w:lang w:bidi="ar-SA"/>
          <w:color w:val="111111"/>
          <w:sz w:val="28"/>
          <w:szCs w:val="28"/>
          <w:rtl/>
        </w:rPr>
        <w:t xml:space="preserve">1807.منیة المرید عن مقاتل بن سلیمان:وَجَدتُ فِی الإِنجیلِ:أنَّ اللّهَ تَعالی قالَ لِعیسی علیه السلام:عَظِّمِ العُلَماءَ وَاعرِف فَضلَهُم،فَإِنّی فَضَّلتُهُم عَلی جَمیعِ خَلقی إلَّا النَّبِیّینَ وَالمُرسَلینَ،کَفَضلِ الشَّمسِ عَلَی الکَواکِبِ،وکَفَضلِ الآخِرَةِ عَلَی الدُّنیا،وکَفَضلی عَلی کُلِّ شَیءٍ. </w:t>
      </w:r>
      <w:r>
        <w:rPr>
          <w:rStyle w:val="FootnoteReference"/>
        </w:rPr>
        <w:footnoteReference w:id="2002"/>
      </w:r>
    </w:p>
    <w:p>
      <w:pPr>
        <w:pStyle w:val="BookText"/>
      </w:pPr>
      <w:r>
        <w:rPr>
          <w:rFonts w:ascii="Amiri" w:hAnsi="Amiri" w:eastAsia="Amiri" w:cs="Amiri"/>
          <w:lang w:bidi="ar-SA"/>
          <w:color w:val="111111"/>
          <w:sz w:val="28"/>
          <w:szCs w:val="28"/>
          <w:rtl/>
        </w:rPr>
        <w:t xml:space="preserve">1808.الإمام علیّ علیه السلام:عَلَیکَ بِمُداراةِ النّاسِ،وإکرامِ العُلَماءِ. </w:t>
      </w:r>
      <w:r>
        <w:rPr>
          <w:rStyle w:val="FootnoteReference"/>
        </w:rPr>
        <w:footnoteReference w:id="2003"/>
      </w:r>
    </w:p>
    <w:p>
      <w:pPr>
        <w:pStyle w:val="BookText"/>
      </w:pPr>
      <w:r>
        <w:rPr>
          <w:rFonts w:ascii="Amiri" w:hAnsi="Amiri" w:eastAsia="Amiri" w:cs="Amiri"/>
          <w:lang w:bidi="ar-SA"/>
          <w:color w:val="111111"/>
          <w:sz w:val="28"/>
          <w:szCs w:val="28"/>
          <w:rtl/>
        </w:rPr>
        <w:t xml:space="preserve">1809.عنه علیه السلام:یُکرَمُ العالِمُ لِعِلمِهِ،وَالکَبیرُ لِسِنِّهِ،وذُو المَعروفِ لِمَعروفِهِ،وَالسُّلطانُ لِسُلطانِهِ. </w:t>
      </w:r>
      <w:r>
        <w:rPr>
          <w:rStyle w:val="FootnoteReference"/>
        </w:rPr>
        <w:footnoteReference w:id="2004"/>
      </w:r>
    </w:p>
    <w:p>
      <w:pPr>
        <w:pStyle w:val="BookText"/>
      </w:pPr>
      <w:r>
        <w:rPr>
          <w:rFonts w:ascii="Amiri" w:hAnsi="Amiri" w:eastAsia="Amiri" w:cs="Amiri"/>
          <w:lang w:bidi="ar-SA"/>
          <w:color w:val="111111"/>
          <w:sz w:val="28"/>
          <w:szCs w:val="28"/>
          <w:rtl/>
        </w:rPr>
        <w:t xml:space="preserve">1810.عنه علیه السلام:مَن وَقَّرَ عالِماً فَقَد وَقَّرَ رَبَّهُ. </w:t>
      </w:r>
      <w:r>
        <w:rPr>
          <w:rStyle w:val="FootnoteReference"/>
        </w:rPr>
        <w:footnoteReference w:id="2005"/>
      </w:r>
    </w:p>
    <w:p>
      <w:pPr>
        <w:pStyle w:val="BookText"/>
      </w:pPr>
      <w:r>
        <w:rPr>
          <w:rFonts w:ascii="Amiri" w:hAnsi="Amiri" w:eastAsia="Amiri" w:cs="Amiri"/>
          <w:lang w:bidi="ar-SA"/>
          <w:color w:val="111111"/>
          <w:sz w:val="28"/>
          <w:szCs w:val="28"/>
          <w:rtl/>
        </w:rPr>
        <w:t xml:space="preserve">1811.الاحتجاج:رُویَ عَنِ الحَسَنِ العَسکَریِّ علیه السلام أنَّهُ اتَّصَلَ بِأَبِی الحَسَنِ عَلِیِّ بنِ مُحَمَّدٍ العَسکَرِیِّ علیه السلام أنَّ رَجُلًا مِن فُقَهاءِ شیعَتِهِ کَلَّمَ بَعضَ النُّصّابِ فَأَفحَمَهُ بِحُجَّتِهِ حَتّی أبانَ عَن فَضیحَتِهِ،فَدَخَلَ إلی عَلِیِّ بنِ مُحَمَّدٍ علیهما السلام وفی صَدرِ مَجلِسِهِ دَستٌ عَظیمٌ مَنصوبٌ وهُوَ قاعِدٌ خارِجَ الدَّستِ،وبِحَضرَتِهِ خَلقٌ مِنَ العَلَوِیّینَ وبَنی هاشِمٍ،فَما زالَ یَرفَعُهُ حَتّی أجلَسَهُ فی ذلِکَ الدَّستِ. </w:t>
      </w:r>
      <w:r>
        <w:rPr>
          <w:rStyle w:val="FootnoteReference"/>
        </w:rPr>
        <w:footnoteReference w:id="2006"/>
      </w:r>
    </w:p>
    <w:p>
      <w:pPr>
        <w:pStyle w:val="BookText"/>
      </w:pPr>
      <w:r>
        <w:rPr>
          <w:rFonts w:ascii="IRNazanin" w:hAnsi="IRNazanin" w:eastAsia="IRNazanin" w:cs="IRNazanin"/>
          <w:lang w:bidi="fa-IR"/>
          <w:color w:val="111111"/>
          <w:sz w:val="28"/>
          <w:szCs w:val="28"/>
          <w:rtl/>
        </w:rPr>
        <w:t xml:space="preserve">راجع:ص 474 (آداب التعلّم/التواضع للمعلّم).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233" w:name="pg20021_207238"/>
    <w:bookmarkEnd w:id="233"/>
    <w:p>
      <w:pPr>
        <w:pStyle w:val="Heading5"/>
      </w:pPr>
      <w:bookmarkStart w:id="626" w:name="_Toc361"/>
      <w:r>
        <w:t>ب-عَدَمُ الاِستِخفافِ بِهِ</w:t>
      </w:r>
      <w:bookmarkEnd w:id="626"/>
    </w:p>
    <w:p>
      <w:pPr>
        <w:pStyle w:val="BookText"/>
      </w:pPr>
      <w:r>
        <w:rPr>
          <w:rFonts w:ascii="Amiri" w:hAnsi="Amiri" w:eastAsia="Amiri" w:cs="Amiri"/>
          <w:lang w:bidi="ar-SA"/>
          <w:color w:val="111111"/>
          <w:sz w:val="28"/>
          <w:szCs w:val="28"/>
          <w:rtl/>
        </w:rPr>
        <w:t xml:space="preserve">1812.رسول اللّه صلی الله علیه و آله:مَنِ احتَقَرَ صاحِبَ العِلمِ فَقَدِ احتَقَرَنی،ومَنِ احتَقَرَنی فَهُوَ کافِرٌ. </w:t>
      </w:r>
      <w:r>
        <w:rPr>
          <w:rStyle w:val="FootnoteReference"/>
        </w:rPr>
        <w:footnoteReference w:id="2007"/>
      </w:r>
    </w:p>
    <w:p>
      <w:pPr>
        <w:pStyle w:val="BookText"/>
      </w:pPr>
      <w:r>
        <w:rPr>
          <w:rFonts w:ascii="IRNazanin" w:hAnsi="IRNazanin" w:eastAsia="IRNazanin" w:cs="IRNazanin"/>
          <w:lang w:bidi="fa-IR"/>
          <w:color w:val="111111"/>
          <w:sz w:val="28"/>
          <w:szCs w:val="28"/>
          <w:rtl/>
        </w:rPr>
        <w:t xml:space="preserve">.إرشاد القلوب:ص 165. [1]</w:t>
      </w:r>
    </w:p>
    <w:p>
      <w:pPr>
        <w:pStyle w:val="BookText"/>
      </w:pPr>
      <w:r>
        <w:rPr>
          <w:rFonts w:ascii="Amiri" w:hAnsi="Amiri" w:eastAsia="Amiri" w:cs="Amiri"/>
          <w:lang w:bidi="ar-SA"/>
          <w:color w:val="111111"/>
          <w:sz w:val="28"/>
          <w:szCs w:val="28"/>
          <w:rtl/>
        </w:rPr>
        <w:t xml:space="preserve">1813.الإمام علیّ علیه السلام:لا یَستَخِفُّ بِالعِلمِ وأهلِهِ إلّاأحمَقُ جاهِلٌ. </w:t>
      </w:r>
      <w:r>
        <w:rPr>
          <w:rStyle w:val="FootnoteReference"/>
        </w:rPr>
        <w:footnoteReference w:id="2008"/>
      </w:r>
    </w:p>
    <w:p>
      <w:pPr>
        <w:pStyle w:val="BookText"/>
      </w:pPr>
      <w:r>
        <w:rPr>
          <w:rFonts w:ascii="Amiri" w:hAnsi="Amiri" w:eastAsia="Amiri" w:cs="Amiri"/>
          <w:lang w:bidi="ar-SA"/>
          <w:color w:val="111111"/>
          <w:sz w:val="28"/>
          <w:szCs w:val="28"/>
          <w:rtl/>
        </w:rPr>
        <w:t xml:space="preserve">1814.عنه علیه السلام:لا تُحَقِّرَنَّ عَبداً آتاهُ اللّهُ عِلماً،فَإِنَّ اللّهَ تَعالی لَم یُحَقِّرهُ حینَ آتاهُ إیّاهُ. </w:t>
      </w:r>
      <w:r>
        <w:rPr>
          <w:rStyle w:val="FootnoteReference"/>
        </w:rPr>
        <w:footnoteReference w:id="2009"/>
      </w:r>
    </w:p>
    <w:p>
      <w:pPr>
        <w:pStyle w:val="BookText"/>
      </w:pPr>
      <w:r>
        <w:rPr>
          <w:rFonts w:ascii="Amiri" w:hAnsi="Amiri" w:eastAsia="Amiri" w:cs="Amiri"/>
          <w:lang w:bidi="ar-SA"/>
          <w:color w:val="111111"/>
          <w:sz w:val="28"/>
          <w:szCs w:val="28"/>
          <w:rtl/>
        </w:rPr>
        <w:t xml:space="preserve">1815.عنه علیه السلام:إیّاکَ أن تَستَخِفَّ بِالعُلَماءِ،فَإِنَّ ذلِکَ یُزری بِکَ ویُسیءُ الظَنَّ بِکَ وَالمَخیلَةَ فیکَ. </w:t>
      </w:r>
      <w:r>
        <w:rPr>
          <w:rStyle w:val="FootnoteReference"/>
        </w:rPr>
        <w:footnoteReference w:id="2010"/>
      </w:r>
    </w:p>
    <w:p>
      <w:pPr>
        <w:pStyle w:val="BookText"/>
      </w:pPr>
      <w:r>
        <w:rPr>
          <w:rFonts w:ascii="Amiri" w:hAnsi="Amiri" w:eastAsia="Amiri" w:cs="Amiri"/>
          <w:lang w:bidi="ar-SA"/>
          <w:color w:val="111111"/>
          <w:sz w:val="28"/>
          <w:szCs w:val="28"/>
          <w:rtl/>
        </w:rPr>
        <w:t xml:space="preserve">1816.عنه علیه السلام:لا تَزدَرِیَنَّ العالِمَ وإن کانَ حَقیراً،لا تُعَظِّمَنَّ الأَحمَقَ وإن کانَ کَبیراً. </w:t>
      </w:r>
      <w:r>
        <w:rPr>
          <w:rStyle w:val="FootnoteReference"/>
        </w:rPr>
        <w:footnoteReference w:id="2011"/>
      </w:r>
    </w:p>
    <w:p>
      <w:pPr>
        <w:pStyle w:val="BookText"/>
      </w:pPr>
      <w:r>
        <w:rPr>
          <w:rFonts w:ascii="Amiri" w:hAnsi="Amiri" w:eastAsia="Amiri" w:cs="Amiri"/>
          <w:lang w:bidi="ar-SA"/>
          <w:color w:val="111111"/>
          <w:sz w:val="28"/>
          <w:szCs w:val="28"/>
          <w:rtl/>
        </w:rPr>
        <w:t xml:space="preserve">1817.الإمام زین العابدین علیه السلام:إنَّ اللّهَ تَبارَکَ وتَعالی أوحی إلی دانِیالَ:إنَّ أمقَتَ عَبیدی إلَیَّ الجاهِلُ المُستَخِفُّ بِحَقِّ أهلِ العِلمِ،التّارِکُ لِلاِقتِداءِ بِهِم. </w:t>
      </w:r>
      <w:r>
        <w:rPr>
          <w:rStyle w:val="FootnoteReference"/>
        </w:rPr>
        <w:footnoteReference w:id="2012"/>
      </w:r>
    </w:p>
    <w:p>
      <w:pPr>
        <w:pStyle w:val="BookText"/>
      </w:pPr>
      <w:r>
        <w:rPr>
          <w:rFonts w:ascii="Amiri" w:hAnsi="Amiri" w:eastAsia="Amiri" w:cs="Amiri"/>
          <w:lang w:bidi="ar-SA"/>
          <w:color w:val="111111"/>
          <w:sz w:val="28"/>
          <w:szCs w:val="28"/>
          <w:rtl/>
        </w:rPr>
        <w:t xml:space="preserve">1818.الإمام الصادق علیه السلام:العاقِلُ لا یَستَخِفُّ بِأَحَدٍ،وأحَقُّ مَن لا یُستَخَفُّ بِهِ ثَلاثَةٌ:</w:t>
      </w:r>
    </w:p>
    <w:p>
      <w:pPr>
        <w:pStyle w:val="BookText"/>
      </w:pPr>
      <w:r>
        <w:rPr>
          <w:rFonts w:ascii="Amiri" w:hAnsi="Amiri" w:eastAsia="Amiri" w:cs="Amiri"/>
          <w:lang w:bidi="ar-SA"/>
          <w:color w:val="111111"/>
          <w:sz w:val="28"/>
          <w:szCs w:val="28"/>
          <w:rtl/>
        </w:rPr>
        <w:t xml:space="preserve">العُلَماءُ وَالسُّلطانُ وَالإِخوانُ،لِأَنَّهُ مَنِ استَخَفَّ بِالعُلَماءِ أفسَدَ دینَهُ. </w:t>
      </w:r>
      <w:r>
        <w:rPr>
          <w:rStyle w:val="FootnoteReference"/>
        </w:rPr>
        <w:footnoteReference w:id="2013"/>
      </w:r>
    </w:p>
    <w:p>
      <w:pPr>
        <w:pStyle w:val="Heading5"/>
      </w:pPr>
      <w:bookmarkStart w:id="627" w:name="_Toc362"/>
      <w:r>
        <w:t>ج-التَّواضُعُ لَهُ</w:t>
      </w:r>
      <w:bookmarkEnd w:id="627"/>
    </w:p>
    <w:p>
      <w:pPr>
        <w:pStyle w:val="BookText"/>
      </w:pPr>
      <w:r>
        <w:rPr>
          <w:rFonts w:ascii="Amiri" w:hAnsi="Amiri" w:eastAsia="Amiri" w:cs="Amiri"/>
          <w:lang w:bidi="ar-SA"/>
          <w:color w:val="111111"/>
          <w:sz w:val="28"/>
          <w:szCs w:val="28"/>
          <w:rtl/>
        </w:rPr>
        <w:t xml:space="preserve">1819.رسول اللّه صلی الله علیه و آله:تَواضَعوا لِلعالِمِ وَارفَعوهُ،فَإِنَّ المَلائِکَةَ تَرفَعُ العالِمَ وتَخفِضُ أجنِحَتَها وتَستَغفِرُ لَهُ. </w:t>
      </w:r>
      <w:r>
        <w:rPr>
          <w:rStyle w:val="FootnoteReference"/>
        </w:rPr>
        <w:footnoteReference w:id="2014"/>
      </w:r>
    </w:p>
    <w:p>
      <w:pPr>
        <w:pStyle w:val="BookText"/>
      </w:pPr>
      <w:r>
        <w:rPr>
          <w:rFonts w:ascii="IRNazanin" w:hAnsi="IRNazanin" w:eastAsia="IRNazanin" w:cs="IRNazanin"/>
          <w:lang w:bidi="fa-IR"/>
          <w:color w:val="111111"/>
          <w:sz w:val="28"/>
          <w:szCs w:val="28"/>
          <w:rtl/>
        </w:rPr>
        <w:t xml:space="preserve">راجع:ص 268 (التواضع للمعلّم) و ص 346 (التواضع للمتعلّم).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234" w:name="pg20021_207239"/>
    <w:bookmarkEnd w:id="234"/>
    <w:p>
      <w:pPr>
        <w:pStyle w:val="Heading5"/>
      </w:pPr>
      <w:bookmarkStart w:id="628" w:name="_Toc363"/>
      <w:r>
        <w:t>د-غَضُّ الصَّوتِ عِندَهُ</w:t>
      </w:r>
      <w:bookmarkEnd w:id="628"/>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«إِنَّ الَّذِینَ یَغُضُّونَ أَصْواتَهُمْ عِنْدَ رَسُولِ اللّهِ أُولئِکَ الَّذِینَ امْتَحَنَ اللّهُ قُلُوبَهُمْ لِلتَّقْوی لَهُمْ مَغْفِرَةٌ وَ أَجْرٌ عَظِیمٌ».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1820 .رسول اللّه صلی الله علیه و آله:مَن غَضَّ صَوتَهُ عِندَ العُلَماءِ جاءَ یَومَ القِیامَةِ مَعَ الَّذینَ امتَحَنَ اللّهُ قُلوبَهُم لِلتَّقوی مِن أصحابی،ولا خَیرَ فِی التَّمَلُّقِ وَالتَّواضُعِ إلّاما کانَ فِی اللّهِ عز و جل فی طَلَبِ العِلمِ. </w:t>
      </w:r>
      <w:r>
        <w:rPr>
          <w:rStyle w:val="FootnoteReference"/>
        </w:rPr>
        <w:footnoteReference w:id="2015"/>
      </w:r>
    </w:p>
    <w:p>
      <w:pPr>
        <w:pStyle w:val="Heading5"/>
      </w:pPr>
      <w:bookmarkStart w:id="629" w:name="_Toc364"/>
      <w:r>
        <w:t>ه‍-مُتابَعَتُهُ</w:t>
      </w:r>
      <w:bookmarkEnd w:id="629"/>
    </w:p>
    <w:p>
      <w:pPr>
        <w:pStyle w:val="BookText"/>
      </w:pPr>
      <w:r>
        <w:rPr>
          <w:rFonts w:ascii="Amiri" w:hAnsi="Amiri" w:eastAsia="Amiri" w:cs="Amiri"/>
          <w:lang w:bidi="ar-SA"/>
          <w:color w:val="111111"/>
          <w:sz w:val="28"/>
          <w:szCs w:val="28"/>
          <w:rtl/>
        </w:rPr>
        <w:t xml:space="preserve">1821.رسول اللّه صلی الله علیه و آله:اِتَّبِعُوا العُلَماءَ،فَإِنَّهُم سُرُجُ الدُّنیا ومَصابیحُ الآخِرَةِ. </w:t>
      </w:r>
      <w:r>
        <w:rPr>
          <w:rStyle w:val="FootnoteReference"/>
        </w:rPr>
        <w:footnoteReference w:id="2016"/>
      </w:r>
    </w:p>
    <w:p>
      <w:pPr>
        <w:pStyle w:val="BookText"/>
      </w:pPr>
      <w:r>
        <w:rPr>
          <w:rFonts w:ascii="Amiri" w:hAnsi="Amiri" w:eastAsia="Amiri" w:cs="Amiri"/>
          <w:lang w:bidi="ar-SA"/>
          <w:color w:val="111111"/>
          <w:sz w:val="28"/>
          <w:szCs w:val="28"/>
          <w:rtl/>
        </w:rPr>
        <w:t xml:space="preserve">1822.الإمام علیّ علیه السلام:اِعلَموا أنَّ صُحبَةَ العالِمِ وَاتِّباعَهُ دینٌ یُدانُ اللّهُ بِهِ،وطاعَتَهُ مَکسَبَةٌ لِلحَسَناتِ مَمحاةٌ لِلسَّیِّئاتِ،وذَخیرَةٌ لِلمُؤمِنینَ ورِفعَةٌ فیهِم فی حَیاتِهِم وجَمیلٌ بَعدَ مَماتِهِم. </w:t>
      </w:r>
      <w:r>
        <w:rPr>
          <w:rStyle w:val="FootnoteReference"/>
        </w:rPr>
        <w:footnoteReference w:id="2017"/>
      </w:r>
    </w:p>
    <w:p>
      <w:pPr>
        <w:pStyle w:val="BookText"/>
      </w:pPr>
      <w:r>
        <w:rPr>
          <w:rFonts w:ascii="Amiri" w:hAnsi="Amiri" w:eastAsia="Amiri" w:cs="Amiri"/>
          <w:lang w:bidi="ar-SA"/>
          <w:color w:val="111111"/>
          <w:sz w:val="28"/>
          <w:szCs w:val="28"/>
          <w:rtl/>
        </w:rPr>
        <w:t xml:space="preserve">1823.عنه علیه السلام:قَد جَعَلَ اللّهُ لِلعِلمِ أهلًا،وفَرَضَ عَلَی العِبادِ طاعَتَهُم بِقَولِهِ تَعالی: «أَطِیعُوا اللّهَ وَ أَطِیعُوا الرَّسُولَ وَ أُولِی الْأَمْرِ مِنْکُمْ» 5. 6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235" w:name="pg20021_207240"/>
    <w:bookmarkEnd w:id="235"/>
    <w:p>
      <w:pPr>
        <w:pStyle w:val="BookText"/>
      </w:pPr>
      <w:r>
        <w:rPr>
          <w:rFonts w:ascii="Amiri" w:hAnsi="Amiri" w:eastAsia="Amiri" w:cs="Amiri"/>
          <w:lang w:bidi="ar-SA"/>
          <w:color w:val="111111"/>
          <w:sz w:val="28"/>
          <w:szCs w:val="28"/>
          <w:rtl/>
        </w:rPr>
        <w:t xml:space="preserve">1824.عنه علیه السلام-فی وَصِیَّتِهِ لِابنِهِ مُحَمَّدِ بنِ الحَنَفِیَّةِ-:یا بُنَیَّ اقبَل مِنَ الحُکَماءِ مَواعِظَهُم، وتَدَبَّر أحکامَهُم. </w:t>
      </w:r>
      <w:r>
        <w:rPr>
          <w:rStyle w:val="FootnoteReference"/>
        </w:rPr>
        <w:footnoteReference w:id="2018"/>
      </w:r>
    </w:p>
    <w:p>
      <w:pPr>
        <w:pStyle w:val="BookText"/>
      </w:pPr>
      <w:r>
        <w:rPr>
          <w:rFonts w:ascii="IRNazanin" w:hAnsi="IRNazanin" w:eastAsia="IRNazanin" w:cs="IRNazanin"/>
          <w:lang w:bidi="fa-IR"/>
          <w:color w:val="111111"/>
          <w:sz w:val="28"/>
          <w:szCs w:val="28"/>
          <w:rtl/>
        </w:rPr>
        <w:t xml:space="preserve">.کتاب من لا یحضره الفقیه:ج 4 ص 387 ح 5834.</w:t>
      </w:r>
    </w:p>
    <w:p>
      <w:pPr>
        <w:pStyle w:val="BookText"/>
      </w:pPr>
      <w:r>
        <w:rPr>
          <w:rFonts w:ascii="Amiri" w:hAnsi="Amiri" w:eastAsia="Amiri" w:cs="Amiri"/>
          <w:lang w:bidi="ar-SA"/>
          <w:color w:val="111111"/>
          <w:sz w:val="28"/>
          <w:szCs w:val="28"/>
          <w:rtl/>
        </w:rPr>
        <w:t xml:space="preserve">1825.الإمام زین العابدین علیه السلام:إنَّ اللّهَ تَبارَکَ وتَعالی أوحی إلی دانِیالَ:...إنَّ أحَبَّ عَبیدی إلَیَّ التَّقِیُّ الطّالِبُ لِلثَّوابِ الجَزیلِ،اللّازِمُ لِلعُلَماءِ،التّابِعُ لِلحُلَماءِ،القابِلُ عَنِ الحُکَماءِ. </w:t>
      </w:r>
      <w:r>
        <w:rPr>
          <w:rStyle w:val="FootnoteReference"/>
        </w:rPr>
        <w:footnoteReference w:id="2019"/>
      </w:r>
    </w:p>
    <w:p>
      <w:pPr>
        <w:pStyle w:val="Heading5"/>
      </w:pPr>
      <w:bookmarkStart w:id="630" w:name="_Toc365"/>
      <w:r>
        <w:t>و-زِیارَتُهُ</w:t>
      </w:r>
      <w:bookmarkEnd w:id="630"/>
    </w:p>
    <w:p>
      <w:pPr>
        <w:pStyle w:val="BookText"/>
      </w:pPr>
      <w:r>
        <w:rPr>
          <w:rFonts w:ascii="Amiri" w:hAnsi="Amiri" w:eastAsia="Amiri" w:cs="Amiri"/>
          <w:lang w:bidi="ar-SA"/>
          <w:color w:val="111111"/>
          <w:sz w:val="28"/>
          <w:szCs w:val="28"/>
          <w:rtl/>
        </w:rPr>
        <w:t xml:space="preserve">1826.رسول اللّه صلی الله علیه و آله:مَن زارَ عالِماً فَکَأَنَّما زارَنی،ومَن صافَحَ العُلَماءَ فَکَأَنَّما صافَحَنی. </w:t>
      </w:r>
      <w:r>
        <w:rPr>
          <w:rStyle w:val="FootnoteReference"/>
        </w:rPr>
        <w:footnoteReference w:id="2020"/>
      </w:r>
    </w:p>
    <w:p>
      <w:pPr>
        <w:pStyle w:val="BookText"/>
      </w:pPr>
      <w:r>
        <w:rPr>
          <w:rFonts w:ascii="Amiri" w:hAnsi="Amiri" w:eastAsia="Amiri" w:cs="Amiri"/>
          <w:lang w:bidi="ar-SA"/>
          <w:color w:val="111111"/>
          <w:sz w:val="28"/>
          <w:szCs w:val="28"/>
          <w:rtl/>
        </w:rPr>
        <w:t xml:space="preserve">1827.عنه صلی الله علیه و آله:مَنِ استَقبَلَ العُلَماءَ فَقَدِ استَقبَلَنی،ومَن زارَ العُلَماءَ فَقَد زارَنی. </w:t>
      </w:r>
      <w:r>
        <w:rPr>
          <w:rStyle w:val="FootnoteReference"/>
        </w:rPr>
        <w:footnoteReference w:id="2021"/>
      </w:r>
    </w:p>
    <w:p>
      <w:pPr>
        <w:pStyle w:val="Heading5"/>
      </w:pPr>
      <w:bookmarkStart w:id="631" w:name="_Toc366"/>
      <w:r>
        <w:t>ز-مُجالَسَتُهُ</w:t>
      </w:r>
      <w:bookmarkEnd w:id="631"/>
    </w:p>
    <w:p>
      <w:pPr>
        <w:pStyle w:val="BookText"/>
      </w:pPr>
      <w:r>
        <w:rPr>
          <w:rFonts w:ascii="Amiri" w:hAnsi="Amiri" w:eastAsia="Amiri" w:cs="Amiri"/>
          <w:lang w:bidi="ar-SA"/>
          <w:color w:val="111111"/>
          <w:sz w:val="28"/>
          <w:szCs w:val="28"/>
          <w:rtl/>
        </w:rPr>
        <w:t xml:space="preserve">1828.رسول اللّه صلی الله علیه و آله:مَن جالَسَ العُلَماءَ فَقَد جالَسَنی،ومَن جالَسَنی فَکَأَنَّما جالَسَ رَبّی عز و جل. </w:t>
      </w:r>
      <w:r>
        <w:rPr>
          <w:rStyle w:val="FootnoteReference"/>
        </w:rPr>
        <w:footnoteReference w:id="2022"/>
      </w:r>
    </w:p>
    <w:p>
      <w:pPr>
        <w:pStyle w:val="BookText"/>
      </w:pPr>
      <w:r>
        <w:rPr>
          <w:rFonts w:ascii="Amiri" w:hAnsi="Amiri" w:eastAsia="Amiri" w:cs="Amiri"/>
          <w:lang w:bidi="ar-SA"/>
          <w:color w:val="111111"/>
          <w:sz w:val="28"/>
          <w:szCs w:val="28"/>
          <w:rtl/>
        </w:rPr>
        <w:t xml:space="preserve">1829.عنه صلی الله علیه و آله:نِعمَ الشَّیءُ العِلمُ،إذا طَلَبتُم فَأَحسِنوا فِی الطَّلَبِ وکونوا عُلَماءَ،فَإِن لَم تَکونوا فَتَعَلَّموا مِنَ العُلَماءِ،فَإِن لَم تَعَلَّموا مِنَ العُلَماءِ فَجالِسوا،فَإِن لَم تُجالِسُوا العُلَماءَ فَأَحِبُّوا العُلَماءَ،وإیّاکُم والأَربَعَ:أن لا تَکونوا عُلَماءَ،وأن لا تَعَلَّموا مِنَ العُلَماءِ،وأن لا تُجالِسُوا العُلَماءَ،وأن لا تُحِبُّوا العُلَماءَ فَیُکِبَّکُم فِی النّارِ. </w:t>
      </w:r>
      <w:r>
        <w:rPr>
          <w:rStyle w:val="FootnoteReference"/>
        </w:rPr>
        <w:footnoteReference w:id="2023"/>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1830.عنه صلی الله علیه و آله:المُفتونَ سادَةٌ،العُلَماءُ وَالفُقَهاءُ قادَةٌ،اُخِذَ عَلَیهِم أداءُ مَواثیقِ العِلمِ،وَالجُلوسُ إلَیهِم بَرَکَةٌ،وَالنَّظَرُ إلَیهِم نورٌ. </w:t>
      </w:r>
      <w:r>
        <w:rPr>
          <w:rStyle w:val="FootnoteReference"/>
        </w:rPr>
        <w:footnoteReference w:id="2024"/>
      </w:r>
    </w:p>
    <w:p>
      <w:pPr>
        <w:pStyle w:val="BookText"/>
      </w:pPr>
      <w:r>
        <w:rPr>
          <w:rFonts w:ascii="IRNazanin" w:hAnsi="IRNazanin" w:eastAsia="IRNazanin" w:cs="IRNazanin"/>
          <w:lang w:bidi="fa-IR"/>
          <w:color w:val="111111"/>
          <w:sz w:val="28"/>
          <w:szCs w:val="28"/>
          <w:rtl/>
        </w:rPr>
        <w:t xml:space="preserve">.تاریخ بغداد:ج 3 ص 390، [1]کنزالعمّال:ج 3 ص 93 ح 5653 کلاهما عن عائشة.</w:t>
      </w:r>
    </w:p>
    <w:p>
      <w:pPr>
        <w:pStyle w:val="BookText"/>
      </w:pPr>
      <w:r>
        <w:rPr>
          <w:rFonts w:ascii="Amiri" w:hAnsi="Amiri" w:eastAsia="Amiri" w:cs="Amiri"/>
          <w:lang w:bidi="ar-SA"/>
          <w:color w:val="111111"/>
          <w:sz w:val="28"/>
          <w:szCs w:val="28"/>
          <w:rtl/>
        </w:rPr>
        <w:t xml:space="preserve">1831.عنه صلی الله علیه و آله:الأَنبِیاءُ قادَةٌ،وَالفُقَهاءُ سادَةٌ،ومُجالَسَتُهُم زِیادَةٌ. </w:t>
      </w:r>
      <w:r>
        <w:rPr>
          <w:rStyle w:val="FootnoteReference"/>
        </w:rPr>
        <w:footnoteReference w:id="2025"/>
      </w:r>
    </w:p>
    <w:p>
      <w:pPr>
        <w:pStyle w:val="BookText"/>
      </w:pPr>
      <w:r>
        <w:rPr>
          <w:rFonts w:ascii="Amiri" w:hAnsi="Amiri" w:eastAsia="Amiri" w:cs="Amiri"/>
          <w:lang w:bidi="ar-SA"/>
          <w:color w:val="111111"/>
          <w:sz w:val="28"/>
          <w:szCs w:val="28"/>
          <w:rtl/>
        </w:rPr>
        <w:t xml:space="preserve">1832.عنه صلی الله علیه و آله:قالَ لُقمانُ لِابنِهِ:یا بُنَیَّ،صاحِبِ العُلَماءَ وَاقرُب مِنهُم،وجالِسهُم وزُرهُم فی بُیوتِهِم،فَلَعَلَّکَ تُشبِهُهُم فَتَکونَ مَعَهُم،وَاجلِس مَعَ صُلَحائِهِم،فَرُبَّما أصابَهُمُ اللّهُ بِرَحمَةٍ فَتَدخُلُ فیها وإن کُنتَ طالِحاً. </w:t>
      </w:r>
      <w:r>
        <w:rPr>
          <w:rStyle w:val="FootnoteReference"/>
        </w:rPr>
        <w:footnoteReference w:id="2026"/>
      </w:r>
    </w:p>
    <w:p>
      <w:pPr>
        <w:pStyle w:val="BookText"/>
      </w:pPr>
      <w:r>
        <w:rPr>
          <w:rFonts w:ascii="Amiri" w:hAnsi="Amiri" w:eastAsia="Amiri" w:cs="Amiri"/>
          <w:lang w:bidi="ar-SA"/>
          <w:color w:val="111111"/>
          <w:sz w:val="28"/>
          <w:szCs w:val="28"/>
          <w:rtl/>
        </w:rPr>
        <w:t xml:space="preserve">1833.الإمام علیّ علیه السلام:جالِسِ العُلَماءَ تَزدَد عِلماً. </w:t>
      </w:r>
      <w:r>
        <w:rPr>
          <w:rStyle w:val="FootnoteReference"/>
        </w:rPr>
        <w:footnoteReference w:id="2027"/>
      </w:r>
    </w:p>
    <w:p>
      <w:pPr>
        <w:pStyle w:val="BookText"/>
      </w:pPr>
      <w:r>
        <w:rPr>
          <w:rFonts w:ascii="Amiri" w:hAnsi="Amiri" w:eastAsia="Amiri" w:cs="Amiri"/>
          <w:lang w:bidi="ar-SA"/>
          <w:color w:val="111111"/>
          <w:sz w:val="28"/>
          <w:szCs w:val="28"/>
          <w:rtl/>
        </w:rPr>
        <w:t xml:space="preserve">1834.عنه علیه السلام:لِقاءُ أهلِ المَعرِفَةِ عِمارَةُ القُلوبِ ومُستَفادُ الحِکمَةِ. </w:t>
      </w:r>
      <w:r>
        <w:rPr>
          <w:rStyle w:val="FootnoteReference"/>
        </w:rPr>
        <w:footnoteReference w:id="2028"/>
      </w:r>
    </w:p>
    <w:p>
      <w:pPr>
        <w:pStyle w:val="BookText"/>
      </w:pPr>
      <w:r>
        <w:rPr>
          <w:rFonts w:ascii="Amiri" w:hAnsi="Amiri" w:eastAsia="Amiri" w:cs="Amiri"/>
          <w:lang w:bidi="ar-SA"/>
          <w:color w:val="111111"/>
          <w:sz w:val="28"/>
          <w:szCs w:val="28"/>
          <w:rtl/>
        </w:rPr>
        <w:t xml:space="preserve">1835.عنه علیه السلام:جالِسِ العُلَماءَ یَزدَد عِلمُکَ،ویَحسُن أدَبُکَ،وتَزکُ نَفسُکَ. </w:t>
      </w:r>
      <w:r>
        <w:rPr>
          <w:rStyle w:val="FootnoteReference"/>
        </w:rPr>
        <w:footnoteReference w:id="2029"/>
      </w:r>
    </w:p>
    <w:p>
      <w:pPr>
        <w:pStyle w:val="BookText"/>
      </w:pPr>
      <w:r>
        <w:rPr>
          <w:rFonts w:ascii="Amiri" w:hAnsi="Amiri" w:eastAsia="Amiri" w:cs="Amiri"/>
          <w:lang w:bidi="ar-SA"/>
          <w:color w:val="111111"/>
          <w:sz w:val="28"/>
          <w:szCs w:val="28"/>
          <w:rtl/>
        </w:rPr>
        <w:t xml:space="preserve">1836.عنه علیه السلام:مُجالَسَةُ الحُکَماءِ حَیاةُ العُقولِ وشِفاءُ النُّفوسِ. </w:t>
      </w:r>
      <w:r>
        <w:rPr>
          <w:rStyle w:val="FootnoteReference"/>
        </w:rPr>
        <w:footnoteReference w:id="2030"/>
      </w:r>
    </w:p>
    <w:p>
      <w:pPr>
        <w:pStyle w:val="BookText"/>
      </w:pPr>
      <w:r>
        <w:rPr>
          <w:rFonts w:ascii="Amiri" w:hAnsi="Amiri" w:eastAsia="Amiri" w:cs="Amiri"/>
          <w:lang w:bidi="ar-SA"/>
          <w:color w:val="111111"/>
          <w:sz w:val="28"/>
          <w:szCs w:val="28"/>
          <w:rtl/>
        </w:rPr>
        <w:t xml:space="preserve">1837.عنه علیه السلام:جالِسِ الحُکَماءَ یَکمُل عَقلُکَ،وتَشرُف نَفسُکَ،ویَنتَفِ عَنکَ جَهلُکَ. </w:t>
      </w:r>
      <w:r>
        <w:rPr>
          <w:rStyle w:val="FootnoteReference"/>
        </w:rPr>
        <w:footnoteReference w:id="2031"/>
      </w:r>
    </w:p>
    <w:p>
      <w:pPr>
        <w:pStyle w:val="BookText"/>
      </w:pPr>
      <w:r>
        <w:rPr>
          <w:rFonts w:ascii="Amiri" w:hAnsi="Amiri" w:eastAsia="Amiri" w:cs="Amiri"/>
          <w:lang w:bidi="ar-SA"/>
          <w:color w:val="111111"/>
          <w:sz w:val="28"/>
          <w:szCs w:val="28"/>
          <w:rtl/>
        </w:rPr>
        <w:t xml:space="preserve">1838.عنه علیه السلام:جالِس أهلَ الوَرَعِ وَالحِکمَةِ وأکثِر مُناقَشَتَهُم،فَإِنَّکَ إن کُنتَ جاهِلًا عَلَّموکَ،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کُنتَ عالِماً ازدَدتَ عِلماً. </w:t>
      </w:r>
      <w:r>
        <w:rPr>
          <w:rStyle w:val="FootnoteReference"/>
        </w:rPr>
        <w:footnoteReference w:id="2032"/>
      </w:r>
    </w:p>
    <w:p>
      <w:pPr>
        <w:pStyle w:val="BookText"/>
      </w:pPr>
      <w:r>
        <w:rPr>
          <w:rFonts w:ascii="IRNazanin" w:hAnsi="IRNazanin" w:eastAsia="IRNazanin" w:cs="IRNazanin"/>
          <w:lang w:bidi="fa-IR"/>
          <w:color w:val="111111"/>
          <w:sz w:val="28"/>
          <w:szCs w:val="28"/>
          <w:rtl/>
        </w:rPr>
        <w:t xml:space="preserve">.غرر الحکم:ح 4783، [1]عیون الحکم والمواعظ:ص 223 ح 4349.</w:t>
      </w:r>
    </w:p>
    <w:p>
      <w:pPr>
        <w:pStyle w:val="BookText"/>
      </w:pPr>
      <w:r>
        <w:rPr>
          <w:rFonts w:ascii="Amiri" w:hAnsi="Amiri" w:eastAsia="Amiri" w:cs="Amiri"/>
          <w:lang w:bidi="ar-SA"/>
          <w:color w:val="111111"/>
          <w:sz w:val="28"/>
          <w:szCs w:val="28"/>
          <w:rtl/>
        </w:rPr>
        <w:t xml:space="preserve">1839.عنه علیه السلام:مَجلِسُ الحِکمَةِ غَرسُ الفُضَلاءِ. </w:t>
      </w:r>
      <w:r>
        <w:rPr>
          <w:rStyle w:val="FootnoteReference"/>
        </w:rPr>
        <w:footnoteReference w:id="2033"/>
      </w:r>
    </w:p>
    <w:p>
      <w:pPr>
        <w:pStyle w:val="BookText"/>
      </w:pPr>
      <w:r>
        <w:rPr>
          <w:rFonts w:ascii="Amiri" w:hAnsi="Amiri" w:eastAsia="Amiri" w:cs="Amiri"/>
          <w:lang w:bidi="ar-SA"/>
          <w:color w:val="111111"/>
          <w:sz w:val="28"/>
          <w:szCs w:val="28"/>
          <w:rtl/>
        </w:rPr>
        <w:t xml:space="preserve">1840.عنه علیه السلام:خَیرُ مَن صاحَبتَ ذَوُو العِلمِ وَالحِلمِ. </w:t>
      </w:r>
      <w:r>
        <w:rPr>
          <w:rStyle w:val="FootnoteReference"/>
        </w:rPr>
        <w:footnoteReference w:id="2034"/>
      </w:r>
    </w:p>
    <w:p>
      <w:pPr>
        <w:pStyle w:val="BookText"/>
      </w:pPr>
      <w:r>
        <w:rPr>
          <w:rFonts w:ascii="Amiri" w:hAnsi="Amiri" w:eastAsia="Amiri" w:cs="Amiri"/>
          <w:lang w:bidi="ar-SA"/>
          <w:color w:val="111111"/>
          <w:sz w:val="28"/>
          <w:szCs w:val="28"/>
          <w:rtl/>
        </w:rPr>
        <w:t xml:space="preserve">1841.عنه علیه السلام:خالِف نَفسَکَ تَستَقِم،وخالِطِ العُلَماءَ تَعلَم. </w:t>
      </w:r>
      <w:r>
        <w:rPr>
          <w:rStyle w:val="FootnoteReference"/>
        </w:rPr>
        <w:footnoteReference w:id="2035"/>
      </w:r>
    </w:p>
    <w:p>
      <w:pPr>
        <w:pStyle w:val="BookText"/>
      </w:pPr>
      <w:r>
        <w:rPr>
          <w:rFonts w:ascii="Amiri" w:hAnsi="Amiri" w:eastAsia="Amiri" w:cs="Amiri"/>
          <w:lang w:bidi="ar-SA"/>
          <w:color w:val="111111"/>
          <w:sz w:val="28"/>
          <w:szCs w:val="28"/>
          <w:rtl/>
        </w:rPr>
        <w:t xml:space="preserve">1842.عنه علیه السلام:عَجِبتُ لِمَن یَرغَبُ فِی التَّکَثُّرِ مِنَ الأَصحابِ کَیفَ لا یَصحَبُ العُلَماءَ الأَلِبّاءَ الأَتقِیاءَ؛الَّذینَ یَغنَمُ فَضائِلَهُم،وتَهدیهِ عُلومُهُم،وتُزَیِّنُهُ صُحبَتُهُم ! </w:t>
      </w:r>
      <w:r>
        <w:rPr>
          <w:rStyle w:val="FootnoteReference"/>
        </w:rPr>
        <w:footnoteReference w:id="2036"/>
      </w:r>
    </w:p>
    <w:p>
      <w:pPr>
        <w:pStyle w:val="BookText"/>
      </w:pPr>
      <w:r>
        <w:rPr>
          <w:rFonts w:ascii="Amiri" w:hAnsi="Amiri" w:eastAsia="Amiri" w:cs="Amiri"/>
          <w:lang w:bidi="ar-SA"/>
          <w:color w:val="111111"/>
          <w:sz w:val="28"/>
          <w:szCs w:val="28"/>
          <w:rtl/>
        </w:rPr>
        <w:t xml:space="preserve">1843.عنه علیه السلام:صاحِبِ العُقَلاءَ،وجالِسِ العُلَماءَ،وَاغلِبِ الهَوی؛تُرافِقِ المَلَأَ الأَعلی. </w:t>
      </w:r>
      <w:r>
        <w:rPr>
          <w:rStyle w:val="FootnoteReference"/>
        </w:rPr>
        <w:footnoteReference w:id="2037"/>
      </w:r>
    </w:p>
    <w:p>
      <w:pPr>
        <w:pStyle w:val="BookText"/>
      </w:pPr>
      <w:r>
        <w:rPr>
          <w:rFonts w:ascii="Amiri" w:hAnsi="Amiri" w:eastAsia="Amiri" w:cs="Amiri"/>
          <w:lang w:bidi="ar-SA"/>
          <w:color w:val="111111"/>
          <w:sz w:val="28"/>
          <w:szCs w:val="28"/>
          <w:rtl/>
        </w:rPr>
        <w:t xml:space="preserve">1844.عنه علیه السلام:یَنبَغی لِلعاقِلِ أن یُکثِرَ مِن صُحبَةِ العُلَماءِ وَالأَبرارِ،ویَجتَنِبَ مُقارَنَةَ الأَشرارِ وَالفُجّارِ. </w:t>
      </w:r>
      <w:r>
        <w:rPr>
          <w:rStyle w:val="FootnoteReference"/>
        </w:rPr>
        <w:footnoteReference w:id="2038"/>
      </w:r>
    </w:p>
    <w:p>
      <w:pPr>
        <w:pStyle w:val="BookText"/>
      </w:pPr>
      <w:r>
        <w:rPr>
          <w:rFonts w:ascii="Amiri" w:hAnsi="Amiri" w:eastAsia="Amiri" w:cs="Amiri"/>
          <w:lang w:bidi="ar-SA"/>
          <w:color w:val="111111"/>
          <w:sz w:val="28"/>
          <w:szCs w:val="28"/>
          <w:rtl/>
        </w:rPr>
        <w:t xml:space="preserve">1845.عنه علیه السلام:لا تَصحَب إلّاعاقِلًا تَقِیًّا،ولا تُعاشِر إلّاعالِماً زَکِیًّا،ولا تودِع سِرَّکَ إلّا مُؤمِناً وَفِیًّا. </w:t>
      </w:r>
      <w:r>
        <w:rPr>
          <w:rStyle w:val="FootnoteReference"/>
        </w:rPr>
        <w:footnoteReference w:id="2039"/>
      </w:r>
    </w:p>
    <w:p>
      <w:pPr>
        <w:pStyle w:val="BookText"/>
      </w:pPr>
      <w:r>
        <w:rPr>
          <w:rFonts w:ascii="Amiri" w:hAnsi="Amiri" w:eastAsia="Amiri" w:cs="Amiri"/>
          <w:lang w:bidi="ar-SA"/>
          <w:color w:val="111111"/>
          <w:sz w:val="28"/>
          <w:szCs w:val="28"/>
          <w:rtl/>
        </w:rPr>
        <w:t xml:space="preserve">1846.الإمام زین العابدین علیه السلام-فی دُعاءِ السَّحَرِ-:لَعَلَّکَ فَقَدتَنی مِن مَجالِسِ العُلَماءِ فَخَذَلتَنی. </w:t>
      </w:r>
      <w:r>
        <w:rPr>
          <w:rStyle w:val="FootnoteReference"/>
        </w:rPr>
        <w:footnoteReference w:id="2040"/>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236" w:name="pg20021_207243"/>
    <w:bookmarkEnd w:id="236"/>
    <w:p>
      <w:pPr>
        <w:pStyle w:val="BookText"/>
      </w:pPr>
      <w:r>
        <w:rPr>
          <w:rFonts w:ascii="Amiri" w:hAnsi="Amiri" w:eastAsia="Amiri" w:cs="Amiri"/>
          <w:lang w:bidi="ar-SA"/>
          <w:color w:val="111111"/>
          <w:sz w:val="28"/>
          <w:szCs w:val="28"/>
          <w:rtl/>
        </w:rPr>
        <w:t xml:space="preserve">1847.عیسی علیه السلام-لِلحَوارِیّینَ-:یا بَنی إسرائیلَ،زاحِمُوا العُلَماءَ فی مَجالِسِهِم ولَو جُثُوًّا </w:t>
      </w:r>
      <w:r>
        <w:rPr>
          <w:rStyle w:val="FootnoteReference"/>
        </w:rPr>
        <w:footnoteReference w:id="2041"/>
      </w:r>
    </w:p>
    <w:p>
      <w:pPr>
        <w:pStyle w:val="BookText"/>
      </w:pPr>
      <w:r>
        <w:rPr>
          <w:rFonts w:ascii="IRNazanin" w:hAnsi="IRNazanin" w:eastAsia="IRNazanin" w:cs="IRNazanin"/>
          <w:lang w:bidi="fa-IR"/>
          <w:color w:val="111111"/>
          <w:sz w:val="28"/>
          <w:szCs w:val="28"/>
          <w:rtl/>
        </w:rPr>
        <w:t xml:space="preserve">.أی یجلس علی الرُکَب وأطراف الأصابع (مجمع البحرین:ج 1 ص 271).</w:t>
      </w:r>
    </w:p>
    <w:p>
      <w:pPr>
        <w:pStyle w:val="BookText"/>
      </w:pPr>
      <w:r>
        <w:rPr>
          <w:rFonts w:ascii="Amiri" w:hAnsi="Amiri" w:eastAsia="Amiri" w:cs="Amiri"/>
          <w:lang w:bidi="ar-SA"/>
          <w:color w:val="111111"/>
          <w:sz w:val="28"/>
          <w:szCs w:val="28"/>
          <w:rtl/>
        </w:rPr>
        <w:t xml:space="preserve">عَلَی الرُّکَبِ؛فَإِنَّ اللّهَ یُحیِی القُلوبَ المَیتَةَ بِنورِ الحِکمَةِ کَما یُحیِی الأَرضَ المَیتَةَ بِوابِلِ </w:t>
      </w:r>
      <w:r>
        <w:rPr>
          <w:rStyle w:val="FootnoteReference"/>
        </w:rPr>
        <w:footnoteReference w:id="2042"/>
      </w:r>
    </w:p>
    <w:p>
      <w:pPr>
        <w:pStyle w:val="BookText"/>
      </w:pPr>
      <w:r>
        <w:rPr>
          <w:rFonts w:ascii="Amiri" w:hAnsi="Amiri" w:eastAsia="Amiri" w:cs="Amiri"/>
          <w:lang w:bidi="ar-SA"/>
          <w:color w:val="111111"/>
          <w:sz w:val="28"/>
          <w:szCs w:val="28"/>
          <w:rtl/>
        </w:rPr>
        <w:t xml:space="preserve">المَطَرِ. </w:t>
      </w:r>
      <w:r>
        <w:rPr>
          <w:rStyle w:val="FootnoteReference"/>
        </w:rPr>
        <w:footnoteReference w:id="2043"/>
      </w:r>
    </w:p>
    <w:p>
      <w:pPr>
        <w:pStyle w:val="BookText"/>
      </w:pPr>
      <w:r>
        <w:rPr>
          <w:rFonts w:ascii="Amiri" w:hAnsi="Amiri" w:eastAsia="Amiri" w:cs="Amiri"/>
          <w:lang w:bidi="ar-SA"/>
          <w:color w:val="111111"/>
          <w:sz w:val="28"/>
          <w:szCs w:val="28"/>
          <w:rtl/>
        </w:rPr>
        <w:t xml:space="preserve">راجع:ص 87 ح 333 و ص 389 (فوائد مجالسة العالم).</w:t>
      </w:r>
    </w:p>
    <w:p>
      <w:pPr>
        <w:pStyle w:val="Heading5"/>
      </w:pPr>
      <w:bookmarkStart w:id="632" w:name="_Toc367"/>
      <w:r>
        <w:t>ح-مُساءَلَتُهُ</w:t>
      </w:r>
      <w:bookmarkEnd w:id="632"/>
    </w:p>
    <w:p>
      <w:pPr>
        <w:pStyle w:val="BookText"/>
      </w:pPr>
      <w:r>
        <w:rPr>
          <w:rFonts w:ascii="Amiri" w:hAnsi="Amiri" w:eastAsia="Amiri" w:cs="Amiri"/>
          <w:lang w:bidi="ar-SA"/>
          <w:color w:val="111111"/>
          <w:sz w:val="28"/>
          <w:szCs w:val="28"/>
          <w:rtl/>
        </w:rPr>
        <w:t xml:space="preserve">1848.رسول اللّه صلی الله علیه و آله:سائِلُوا العُلَماءَ،وخاطِبُوا الحُکَماءَ،وجالِسُوا الفُقَراءَ. </w:t>
      </w:r>
      <w:r>
        <w:rPr>
          <w:rStyle w:val="FootnoteReference"/>
        </w:rPr>
        <w:footnoteReference w:id="2044"/>
      </w:r>
    </w:p>
    <w:p>
      <w:pPr>
        <w:pStyle w:val="BookText"/>
      </w:pPr>
      <w:r>
        <w:rPr>
          <w:rFonts w:ascii="Amiri" w:hAnsi="Amiri" w:eastAsia="Amiri" w:cs="Amiri"/>
          <w:lang w:bidi="ar-SA"/>
          <w:color w:val="111111"/>
          <w:sz w:val="28"/>
          <w:szCs w:val="28"/>
          <w:rtl/>
        </w:rPr>
        <w:t xml:space="preserve">1849.الإمام علیّ علیه السلام:جالِس أهلَ الوَرَعِ وَالحِکمَةِ،وأکثِر مُناقَشَتَهُم،فَإِنَّکَ إن کُنتَ جاهِلًا عَلَّموکَ،وإن کُنتَ عالِماً ازدَدتَ عِلماً. </w:t>
      </w:r>
      <w:r>
        <w:rPr>
          <w:rStyle w:val="FootnoteReference"/>
        </w:rPr>
        <w:footnoteReference w:id="2045"/>
      </w:r>
    </w:p>
    <w:p>
      <w:pPr>
        <w:pStyle w:val="BookText"/>
      </w:pPr>
      <w:r>
        <w:rPr>
          <w:rFonts w:ascii="Amiri" w:hAnsi="Amiri" w:eastAsia="Amiri" w:cs="Amiri"/>
          <w:lang w:bidi="ar-SA"/>
          <w:color w:val="111111"/>
          <w:sz w:val="28"/>
          <w:szCs w:val="28"/>
          <w:rtl/>
        </w:rPr>
        <w:t xml:space="preserve">1850.عنه علیه السلام:مُناقَشَةُ العُلَماءِ تُنتِجُ فَوائِدَهُم وتُکسِبُ فَضائِلَهُم. </w:t>
      </w:r>
      <w:r>
        <w:rPr>
          <w:rStyle w:val="FootnoteReference"/>
        </w:rPr>
        <w:footnoteReference w:id="2046"/>
      </w:r>
    </w:p>
    <w:p>
      <w:pPr>
        <w:pStyle w:val="BookText"/>
      </w:pPr>
      <w:r>
        <w:rPr>
          <w:rFonts w:ascii="Amiri" w:hAnsi="Amiri" w:eastAsia="Amiri" w:cs="Amiri"/>
          <w:lang w:bidi="ar-SA"/>
          <w:color w:val="111111"/>
          <w:sz w:val="28"/>
          <w:szCs w:val="28"/>
          <w:rtl/>
        </w:rPr>
        <w:t xml:space="preserve">1851.عنه علیه السلام-فی عَهدِهِ إلی مالِکٍ الأَشتَرِ حینَ وَلّاهُ مِصرَ-:أکثِر مُدارَسَةَ العُلَماءِ ومُناقَشَةَ الحُکَماءِ،فی تَثبیتِ ما صَلَحَ عَلَیهِ أمرُ بِلادِکَ،وإقامَةِ مَا استَقامَ بِهِ النّاسُ قَبلَکَ. </w:t>
      </w:r>
      <w:r>
        <w:rPr>
          <w:rStyle w:val="FootnoteReference"/>
        </w:rPr>
        <w:footnoteReference w:id="2047"/>
      </w:r>
    </w:p>
    <w:p>
      <w:pPr>
        <w:pStyle w:val="BookText"/>
      </w:pPr>
      <w:r>
        <w:rPr>
          <w:rFonts w:ascii="Amiri" w:hAnsi="Amiri" w:eastAsia="Amiri" w:cs="Amiri"/>
          <w:lang w:bidi="ar-SA"/>
          <w:color w:val="111111"/>
          <w:sz w:val="28"/>
          <w:szCs w:val="28"/>
          <w:rtl/>
        </w:rPr>
        <w:t xml:space="preserve">1852.عنه علیه السلام:خَیرُ مَن شاوَرتَ ذَوُو النُّهی وَالعِلمِ،واُولُو التَّجارِبِ وَالحَزمِ. </w:t>
      </w:r>
      <w:r>
        <w:rPr>
          <w:rStyle w:val="FootnoteReference"/>
        </w:rPr>
        <w:footnoteReference w:id="2048"/>
      </w:r>
    </w:p>
    <w:p>
      <w:pPr>
        <w:pStyle w:val="BookText"/>
      </w:pPr>
      <w:r>
        <w:rPr>
          <w:rFonts w:ascii="IRNazanin" w:hAnsi="IRNazanin" w:eastAsia="IRNazanin" w:cs="IRNazanin"/>
          <w:lang w:bidi="fa-IR"/>
          <w:color w:val="111111"/>
          <w:sz w:val="28"/>
          <w:szCs w:val="28"/>
          <w:rtl/>
        </w:rPr>
        <w:t xml:space="preserve">راجع:ص 254 (السؤال) وص 447 (مجالسته).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237" w:name="pg20021_207244"/>
    <w:bookmarkEnd w:id="237"/>
    <w:p>
      <w:pPr>
        <w:pStyle w:val="Heading5"/>
      </w:pPr>
      <w:bookmarkStart w:id="633" w:name="_Toc368"/>
      <w:r>
        <w:t>ط-خِدمَتُهُ</w:t>
      </w:r>
      <w:bookmarkEnd w:id="633"/>
    </w:p>
    <w:p>
      <w:pPr>
        <w:pStyle w:val="BookText"/>
      </w:pPr>
      <w:r>
        <w:rPr>
          <w:rFonts w:ascii="Amiri" w:hAnsi="Amiri" w:eastAsia="Amiri" w:cs="Amiri"/>
          <w:lang w:bidi="ar-SA"/>
          <w:color w:val="111111"/>
          <w:sz w:val="28"/>
          <w:szCs w:val="28"/>
          <w:rtl/>
        </w:rPr>
        <w:t xml:space="preserve">1853.الإمام علیّ علیه السلام:إذا رَأَیتَ عالِماً فَکُن لَهُ خادِماً. </w:t>
      </w:r>
      <w:r>
        <w:rPr>
          <w:rStyle w:val="FootnoteReference"/>
        </w:rPr>
        <w:footnoteReference w:id="2049"/>
      </w:r>
    </w:p>
    <w:p>
      <w:pPr>
        <w:pStyle w:val="BookText"/>
      </w:pPr>
      <w:r>
        <w:rPr>
          <w:rFonts w:ascii="IRNazanin" w:hAnsi="IRNazanin" w:eastAsia="IRNazanin" w:cs="IRNazanin"/>
          <w:lang w:bidi="fa-IR"/>
          <w:color w:val="111111"/>
          <w:sz w:val="28"/>
          <w:szCs w:val="28"/>
          <w:rtl/>
        </w:rPr>
        <w:t xml:space="preserve">.غرر الحکم:ح 4044،عیون الحکم والمواعظ:ص 134 ح 3030.</w:t>
      </w:r>
    </w:p>
    <w:p>
      <w:pPr>
        <w:pStyle w:val="BookText"/>
      </w:pPr>
      <w:r>
        <w:rPr>
          <w:rFonts w:ascii="Amiri" w:hAnsi="Amiri" w:eastAsia="Amiri" w:cs="Amiri"/>
          <w:lang w:bidi="ar-SA"/>
          <w:color w:val="111111"/>
          <w:sz w:val="28"/>
          <w:szCs w:val="28"/>
          <w:rtl/>
        </w:rPr>
        <w:t xml:space="preserve">1854.عیسی علیه السلام:إنَّ أحَقَّ النّاسِ بِالخِدمَةِ العالِمُ. </w:t>
      </w:r>
      <w:r>
        <w:rPr>
          <w:rStyle w:val="FootnoteReference"/>
        </w:rPr>
        <w:footnoteReference w:id="2050"/>
      </w:r>
    </w:p>
    <w:p>
      <w:pPr>
        <w:pStyle w:val="Heading5"/>
      </w:pPr>
      <w:bookmarkStart w:id="634" w:name="_Toc369"/>
      <w:r>
        <w:t>ی-تَرکُ مُماراتِهِ</w:t>
      </w:r>
      <w:bookmarkEnd w:id="634"/>
    </w:p>
    <w:p>
      <w:pPr>
        <w:pStyle w:val="BookText"/>
      </w:pPr>
      <w:r>
        <w:rPr>
          <w:rFonts w:ascii="Amiri" w:hAnsi="Amiri" w:eastAsia="Amiri" w:cs="Amiri"/>
          <w:lang w:bidi="ar-SA"/>
          <w:color w:val="111111"/>
          <w:sz w:val="28"/>
          <w:szCs w:val="28"/>
          <w:rtl/>
        </w:rPr>
        <w:t xml:space="preserve">1855.الإمام الصادق علیه السلام:وَصِیَّةُ وَرَقَةَ بنِ نَوفَلٍ لِخَدیجَةَ بِنتِ خُوَیلِدٍ علیها السلام إذا دَخَلَ عَلَیها یَقولُ لَها:یا بِنتَ أخی لا تُماری جاهِلًا ولا عالِماً،فَإِنَّکِ مَتی مارَیتِ جاهِلًا آذاکِ،ومَتی مارَیتِ عالِماً مَنَعَکِ عِلمَهُ،وإنَّما یَسعَدُ بِالعُلَماءِ مَن أطاعَهُم. </w:t>
      </w:r>
      <w:r>
        <w:rPr>
          <w:rStyle w:val="FootnoteReference"/>
        </w:rPr>
        <w:footnoteReference w:id="2051"/>
      </w:r>
    </w:p>
    <w:p>
      <w:pPr>
        <w:pStyle w:val="BookText"/>
      </w:pPr>
      <w:r>
        <w:rPr>
          <w:rFonts w:ascii="Amiri" w:hAnsi="Amiri" w:eastAsia="Amiri" w:cs="Amiri"/>
          <w:lang w:bidi="ar-SA"/>
          <w:color w:val="111111"/>
          <w:sz w:val="28"/>
          <w:szCs w:val="28"/>
          <w:rtl/>
        </w:rPr>
        <w:t xml:space="preserve">1856.الإمام الکاظم علیه السلام-مِن وَصِیَّتِهِ لِهِشامِ بنِ الحَکَمِ-:عَظِّمِ‌العالِمَ لِعِلمِهِ،ودَع مُنازَعَتَهُ. </w:t>
      </w:r>
      <w:r>
        <w:rPr>
          <w:rStyle w:val="FootnoteReference"/>
        </w:rPr>
        <w:footnoteReference w:id="2052"/>
      </w:r>
    </w:p>
    <w:p>
      <w:pPr>
        <w:pStyle w:val="BookText"/>
      </w:pPr>
      <w:r>
        <w:rPr>
          <w:rFonts w:ascii="Amiri" w:hAnsi="Amiri" w:eastAsia="Amiri" w:cs="Amiri"/>
          <w:lang w:bidi="ar-SA"/>
          <w:color w:val="111111"/>
          <w:sz w:val="28"/>
          <w:szCs w:val="28"/>
          <w:rtl/>
        </w:rPr>
        <w:t xml:space="preserve">1857.الإمام الرضا علیه السلام:لا تُمارِیَنَّ العُلَماءَ فَیَرفِضوکَ،ولا تُمارِیَنَّ السُّفَهاءَ فَیَجهَلوا عَلَیکَ. </w:t>
      </w:r>
      <w:r>
        <w:rPr>
          <w:rStyle w:val="FootnoteReference"/>
        </w:rPr>
        <w:footnoteReference w:id="2053"/>
      </w:r>
    </w:p>
    <w:p>
      <w:pPr>
        <w:pStyle w:val="BookText"/>
      </w:pPr>
      <w:r>
        <w:rPr>
          <w:rFonts w:ascii="Amiri" w:hAnsi="Amiri" w:eastAsia="Amiri" w:cs="Amiri"/>
          <w:lang w:bidi="ar-SA"/>
          <w:color w:val="111111"/>
          <w:sz w:val="28"/>
          <w:szCs w:val="28"/>
          <w:rtl/>
        </w:rPr>
        <w:t xml:space="preserve">1858.لقمان علیه السلام:لا تُجادِلِ العُلَماءَ فَتَهونَ عَلَیهِم ویَرفِضوکَ،ولا تُجادِلِ السُّفَهاءَ فَیَجهَلوا عَلَیکَ ویَشتِموکَ،ولکِنِ اصبِر نَفسَکَ لِمَن هُوَ فَوقَکَ فِی العِلمِ ولِمَن هُوَ دونَکَ،فَإِنَّما یَلحَقُ بِالعُلَماءِ مَن صَبَرَ لَهُم ولَزِمَهُم وَاقتَبَسَ مِن عِلمِهِم فی رِفقٍ. </w:t>
      </w:r>
      <w:r>
        <w:rPr>
          <w:rStyle w:val="FootnoteReference"/>
        </w:rPr>
        <w:footnoteReference w:id="2054"/>
      </w:r>
    </w:p>
    <w:p>
      <w:pPr>
        <w:pStyle w:val="Heading5"/>
      </w:pPr>
      <w:bookmarkStart w:id="635" w:name="_Toc370"/>
      <w:r>
        <w:t>ک-النَّوادِر</w:t>
      </w:r>
      <w:bookmarkEnd w:id="635"/>
    </w:p>
    <w:p>
      <w:pPr>
        <w:pStyle w:val="BookText"/>
      </w:pPr>
      <w:r>
        <w:rPr>
          <w:rFonts w:ascii="Amiri" w:hAnsi="Amiri" w:eastAsia="Amiri" w:cs="Amiri"/>
          <w:lang w:bidi="ar-SA"/>
          <w:color w:val="111111"/>
          <w:sz w:val="28"/>
          <w:szCs w:val="28"/>
          <w:rtl/>
        </w:rPr>
        <w:t xml:space="preserve">1859.الإمام علیّ علیه السلام:إنَّ مِن حَقِّ العالِمِ أن لا تُکثِرَ السُّؤالَ عَلَیهِ،ولا تَسبِقَهُ فِی الجَوابِ،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238" w:name="pg20021_207245"/>
    <w:bookmarkEnd w:id="238"/>
    <w:p>
      <w:pPr>
        <w:pStyle w:val="BookText"/>
      </w:pPr>
      <w:r>
        <w:rPr>
          <w:rFonts w:ascii="Amiri" w:hAnsi="Amiri" w:eastAsia="Amiri" w:cs="Amiri"/>
          <w:lang w:bidi="ar-SA"/>
          <w:color w:val="111111"/>
          <w:sz w:val="28"/>
          <w:szCs w:val="28"/>
          <w:rtl/>
        </w:rPr>
        <w:t xml:space="preserve">ولا تُلِحَّ عَلَیهِ إذا أعرَضَ،ولا تَأخُذَ بِثَوبِهِ إذا کَسِلَ،ولا تُشیرَ إلَیهِ بِیَدِکَ،ولا تَغمِزَهُ بِعَینِکَ،ولا تُسارَّهُ فی مَجلِسِهِ،ولا تَطلُبَ عَوراتِهِ،وأن لا تَقولَ:قالَ فُلانٌ خِلافَ قَولِکَ،ولا تُفشِیَ لَهُ سِرًّا،ولا تَغتابَ عِندَهُ أحَداً،وأن تَحفَظَ لَهُ شاهِداً وغائِباً،وأن تَعُمَّ القَومَ بِالسَّلامِ وتَخُصَّهُ بِالتَّحِیَّةِ،وتَجلِسَ بَینَ یَدَیهِ،وإن کانَت لَهُ حاجَةٌ سَبَقتَ القَومَ إلی خِدمَتِهِ،ولا تَمِلَّ مِن طولِ صُحبَتِهِ،فَإِنَّما هُوَ مِثلُ النَّخلَةِ فَانتَظِر مَتی تَسقُطُ عَلَیکَ مِنها مَنفَعَةٌ. </w:t>
      </w:r>
      <w:r>
        <w:rPr>
          <w:rStyle w:val="FootnoteReference"/>
        </w:rPr>
        <w:footnoteReference w:id="2055"/>
      </w:r>
    </w:p>
    <w:p>
      <w:pPr>
        <w:pStyle w:val="BookText"/>
      </w:pPr>
      <w:r>
        <w:rPr>
          <w:rFonts w:ascii="IRNazanin" w:hAnsi="IRNazanin" w:eastAsia="IRNazanin" w:cs="IRNazanin"/>
          <w:lang w:bidi="fa-IR"/>
          <w:color w:val="111111"/>
          <w:sz w:val="28"/>
          <w:szCs w:val="28"/>
          <w:rtl/>
        </w:rPr>
        <w:t xml:space="preserve">.الخصال:ص 504 ح 1 عن عبداللّه بن الحسن بن الحسن بن علیّ عن أبیه عن جدّه نحوه وراجع:الکافی:ج 1 ص 37 ح 1 [1] والإرشاد:ج 1 ص 230 [2] وعدّة الداعی:ص 71 [3] والمحاسن:ج 1 ص 364 ح 785 [4] ومستطرفات السرائر:ص 158 ح 28 وشرح نهج البلاغة لابن أبی الحدید:ج 20 ص 269 ح 118. [5]</w:t>
      </w:r>
    </w:p>
    <w:p>
      <w:pPr>
        <w:pStyle w:val="BookText"/>
      </w:pPr>
      <w:r>
        <w:rPr>
          <w:rFonts w:ascii="Amiri" w:hAnsi="Amiri" w:eastAsia="Amiri" w:cs="Amiri"/>
          <w:lang w:bidi="ar-SA"/>
          <w:color w:val="111111"/>
          <w:sz w:val="28"/>
          <w:szCs w:val="28"/>
          <w:rtl/>
        </w:rPr>
        <w:t xml:space="preserve">1860.عنه علیه السلام-فی رِوایةٍ اخری-:إنَّ مِن حَقِّ العالِمِ أن لا تُکثِرَ عَلَیهِ بِالسُّؤالِ،ولا تُعَنِّتَهُ فِی الجَوابِ،وأن لا تُلِحَّ عَلَیهِ إذا کَسِلَ،ولا تَأخُذَ بِثَوبِهِ إذا نَهَضَ،ولا تُفشِیَنَّ لَهُ سِرًّا، ولا تَغتابَنَّ عِندَهُ أحَداً،ولا تَطلُبَنَّ عِشرَتَهُ،وإن زَلَّ قَبِلتَ مَعذِرَتَهُ،وعَلَیکَ أن تُوَقِّرَهُ وتُعَظِّمَهُ للّهِ‌ِ ما دامَ یَحفَظُ أمرَ اللّهِ،ولا تَجلِسَ أمامَهُ،وإن کانَت لَهُ حاجَةٌ سَبَقتَ القَومَ إلی خِدمَتِهِ. </w:t>
      </w:r>
      <w:r>
        <w:rPr>
          <w:rStyle w:val="FootnoteReference"/>
        </w:rPr>
        <w:footnoteReference w:id="2056"/>
      </w:r>
    </w:p>
    <w:p>
      <w:pPr>
        <w:pStyle w:val="BookText"/>
      </w:pPr>
      <w:r>
        <w:rPr>
          <w:rFonts w:ascii="Amiri" w:hAnsi="Amiri" w:eastAsia="Amiri" w:cs="Amiri"/>
          <w:lang w:bidi="ar-SA"/>
          <w:color w:val="111111"/>
          <w:sz w:val="28"/>
          <w:szCs w:val="28"/>
          <w:rtl/>
        </w:rPr>
        <w:t xml:space="preserve">1861.عنه علیه السلام:أحَقُّ النّاسِ بِالرَّحمَةِ عالِمٌ یَجری عَلَیهِ حُکمُ جاهِلٍ،وکَریمٌ یَستَولی عَلَیهِ لَئیمٌ،وبَرٌّ تَسَلَّطَ عَلَیهِ فاجِرٌ. </w:t>
      </w:r>
      <w:r>
        <w:rPr>
          <w:rStyle w:val="FootnoteReference"/>
        </w:rPr>
        <w:footnoteReference w:id="2057"/>
      </w:r>
    </w:p>
    <w:p>
      <w:pPr>
        <w:pStyle w:val="Heading4"/>
      </w:pPr>
      <w:bookmarkStart w:id="636" w:name="_Toc371"/>
      <w:r>
        <w:t>2/3:حُقوقُ المُعَلِّمِ</w:t>
      </w:r>
      <w:bookmarkEnd w:id="636"/>
    </w:p>
    <w:p>
      <w:pPr>
        <w:pStyle w:val="BookText"/>
      </w:pPr>
      <w:r>
        <w:rPr>
          <w:rFonts w:ascii="Amiri" w:hAnsi="Amiri" w:eastAsia="Amiri" w:cs="Amiri"/>
          <w:lang w:bidi="ar-SA"/>
          <w:color w:val="111111"/>
          <w:sz w:val="28"/>
          <w:szCs w:val="28"/>
          <w:rtl/>
        </w:rPr>
        <w:t xml:space="preserve">1862.رسول اللّه صلی الله علیه و آله:مَن تَعَلَّمتَ مِنهُ حَرفاً،صِرتَ لَهُ عَبداً. </w:t>
      </w:r>
      <w:r>
        <w:rPr>
          <w:rStyle w:val="FootnoteReference"/>
        </w:rPr>
        <w:footnoteReference w:id="2058"/>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1863.منیة المرید:قالَ صلی الله علیه و آله:مَن عَلَّمَ أحَداً مَسأَلَةً مَلَکَ رِقَّهُ.</w:t>
      </w:r>
    </w:p>
    <w:p>
      <w:pPr>
        <w:pStyle w:val="BookText"/>
      </w:pPr>
      <w:r>
        <w:rPr>
          <w:rFonts w:ascii="Amiri" w:hAnsi="Amiri" w:eastAsia="Amiri" w:cs="Amiri"/>
          <w:lang w:bidi="ar-SA"/>
          <w:color w:val="111111"/>
          <w:sz w:val="28"/>
          <w:szCs w:val="28"/>
          <w:rtl/>
        </w:rPr>
        <w:t xml:space="preserve">قیلَ:أیَبیعُهُ ویَشتَریهِ؟</w:t>
      </w:r>
    </w:p>
    <w:p>
      <w:pPr>
        <w:pStyle w:val="BookText"/>
      </w:pPr>
      <w:r>
        <w:rPr>
          <w:rFonts w:ascii="Amiri" w:hAnsi="Amiri" w:eastAsia="Amiri" w:cs="Amiri"/>
          <w:lang w:bidi="ar-SA"/>
          <w:color w:val="111111"/>
          <w:sz w:val="28"/>
          <w:szCs w:val="28"/>
          <w:rtl/>
        </w:rPr>
        <w:t xml:space="preserve">قالَ:بَل یَأمُرُهُ ویَنهاهُ. </w:t>
      </w:r>
      <w:r>
        <w:rPr>
          <w:rStyle w:val="FootnoteReference"/>
        </w:rPr>
        <w:footnoteReference w:id="2059"/>
      </w:r>
    </w:p>
    <w:p>
      <w:pPr>
        <w:pStyle w:val="BookText"/>
      </w:pPr>
      <w:r>
        <w:rPr>
          <w:rFonts w:ascii="IRNazanin" w:hAnsi="IRNazanin" w:eastAsia="IRNazanin" w:cs="IRNazanin"/>
          <w:lang w:bidi="fa-IR"/>
          <w:color w:val="111111"/>
          <w:sz w:val="28"/>
          <w:szCs w:val="28"/>
          <w:rtl/>
        </w:rPr>
        <w:t xml:space="preserve">.منیة المرید:ص 243، [1]عوالی اللآلی:ج 4 ص 71 ح 43 [2] نحوه،بحارالأنوار:ج 108 ص 16. [3]</w:t>
      </w:r>
    </w:p>
    <w:p>
      <w:pPr>
        <w:pStyle w:val="BookText"/>
      </w:pPr>
      <w:r>
        <w:rPr>
          <w:rFonts w:ascii="Amiri" w:hAnsi="Amiri" w:eastAsia="Amiri" w:cs="Amiri"/>
          <w:lang w:bidi="ar-SA"/>
          <w:color w:val="111111"/>
          <w:sz w:val="28"/>
          <w:szCs w:val="28"/>
          <w:rtl/>
        </w:rPr>
        <w:t xml:space="preserve">1864.رسول اللّه صلی الله علیه و آله:ثَلاثَةٌ لا یَستَخِفُّ بِهِم إلّامُنافِقٌ بَیِّنٌ نِفاقُهُ:ذو شَیبَةٍ فِی الإِسلامِ،ومُعَلِّمُ الخَیرِ،وإمامٌ عادِلٌ. </w:t>
      </w:r>
      <w:r>
        <w:rPr>
          <w:rStyle w:val="FootnoteReference"/>
        </w:rPr>
        <w:footnoteReference w:id="2060"/>
      </w:r>
    </w:p>
    <w:p>
      <w:pPr>
        <w:pStyle w:val="BookText"/>
      </w:pPr>
      <w:r>
        <w:rPr>
          <w:rFonts w:ascii="Amiri" w:hAnsi="Amiri" w:eastAsia="Amiri" w:cs="Amiri"/>
          <w:lang w:bidi="ar-SA"/>
          <w:color w:val="111111"/>
          <w:sz w:val="28"/>
          <w:szCs w:val="28"/>
          <w:rtl/>
        </w:rPr>
        <w:t xml:space="preserve">1865.عنه صلی الله علیه و آله:المُعَلِّمونَ خَیرُ النّاسِ؛کُلَّما </w:t>
      </w:r>
      <w:r>
        <w:rPr>
          <w:rStyle w:val="FootnoteReference"/>
        </w:rPr>
        <w:footnoteReference w:id="2061"/>
      </w:r>
    </w:p>
    <w:p>
      <w:pPr>
        <w:pStyle w:val="BookText"/>
      </w:pPr>
      <w:r>
        <w:rPr>
          <w:rFonts w:ascii="Amiri" w:hAnsi="Amiri" w:eastAsia="Amiri" w:cs="Amiri"/>
          <w:lang w:bidi="ar-SA"/>
          <w:color w:val="111111"/>
          <w:sz w:val="28"/>
          <w:szCs w:val="28"/>
          <w:rtl/>
        </w:rPr>
        <w:t xml:space="preserve">اخلِقَ الذِّکرُ جَدَّدوهُ،أعطوهُم ولا تَستَأجِروهُم فَتُحرِجوهُم،فَإِنَّ المُعَلِّمَ إذا قالَ لِلصَّبِیِّ:قُل بِسمِ اللّهِ الرَّحمنِ الرَّحیمِ فَقالَ،کَتَبَ اللّهُ بَراءَةً لِلصَّبِیِّ وبَراءَةً لِلمُعَلِّمِ وبَراءَةً لِأَبَوَیهِ مِنَ النّارِ. </w:t>
      </w:r>
      <w:r>
        <w:rPr>
          <w:rStyle w:val="FootnoteReference"/>
        </w:rPr>
        <w:footnoteReference w:id="2062"/>
      </w:r>
    </w:p>
    <w:p>
      <w:pPr>
        <w:pStyle w:val="BookText"/>
      </w:pPr>
      <w:r>
        <w:rPr>
          <w:rFonts w:ascii="Amiri" w:hAnsi="Amiri" w:eastAsia="Amiri" w:cs="Amiri"/>
          <w:lang w:bidi="ar-SA"/>
          <w:color w:val="111111"/>
          <w:sz w:val="28"/>
          <w:szCs w:val="28"/>
          <w:rtl/>
        </w:rPr>
        <w:t xml:space="preserve">1866.عنه صلی الله علیه و آله:إنَّ أحَقَّ ما أخَذتُم عَلَیهِ أجراً کِتابُ اللّهِ. </w:t>
      </w:r>
      <w:r>
        <w:rPr>
          <w:rStyle w:val="FootnoteReference"/>
        </w:rPr>
        <w:footnoteReference w:id="2063"/>
      </w:r>
    </w:p>
    <w:p>
      <w:pPr>
        <w:pStyle w:val="BookText"/>
      </w:pPr>
      <w:r>
        <w:rPr>
          <w:rFonts w:ascii="Amiri" w:hAnsi="Amiri" w:eastAsia="Amiri" w:cs="Amiri"/>
          <w:lang w:bidi="ar-SA"/>
          <w:color w:val="111111"/>
          <w:sz w:val="28"/>
          <w:szCs w:val="28"/>
          <w:rtl/>
        </w:rPr>
        <w:t xml:space="preserve">1867.الإمام علیّ علیه السلام:أکرِم ضَیفَکَ وإن کانَ حَقیراً،وقُم عَن مَجلِسِکَ لِأَبیکَ ومُعَلِّمِکَ وإن کُنتَ أمیراً. </w:t>
      </w:r>
      <w:r>
        <w:rPr>
          <w:rStyle w:val="FootnoteReference"/>
        </w:rPr>
        <w:footnoteReference w:id="2064"/>
      </w:r>
    </w:p>
    <w:p>
      <w:pPr>
        <w:pStyle w:val="BookText"/>
      </w:pPr>
      <w:r>
        <w:rPr>
          <w:rFonts w:ascii="Amiri" w:hAnsi="Amiri" w:eastAsia="Amiri" w:cs="Amiri"/>
          <w:lang w:bidi="ar-SA"/>
          <w:color w:val="111111"/>
          <w:sz w:val="28"/>
          <w:szCs w:val="28"/>
          <w:rtl/>
        </w:rPr>
        <w:t xml:space="preserve">1868.عنه علیه السلام:ثَلاثٌ لا یُستَحیی مِنهُنَّ:خِدمَةُ الرَّجُلِ ضَیفَهُ،وقِیامُهُ عَن مَجلِسِهِ لِأَبیهِ ومُعَلِّمِهِ،وطَلَبُ الحَقِّ وإن قَلَّ. </w:t>
      </w:r>
      <w:r>
        <w:rPr>
          <w:rStyle w:val="FootnoteReference"/>
        </w:rPr>
        <w:footnoteReference w:id="2065"/>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1869.عنه علیه السلام:لا تَجعَلَنَّ ذَرَبَ لِسانِکَ </w:t>
      </w:r>
      <w:r>
        <w:rPr>
          <w:rStyle w:val="FootnoteReference"/>
        </w:rPr>
        <w:footnoteReference w:id="2066"/>
      </w:r>
    </w:p>
    <w:p>
      <w:pPr>
        <w:pStyle w:val="BookText"/>
      </w:pPr>
      <w:r>
        <w:rPr>
          <w:rFonts w:ascii="Amiri" w:hAnsi="Amiri" w:eastAsia="Amiri" w:cs="Amiri"/>
          <w:lang w:bidi="ar-SA"/>
          <w:color w:val="111111"/>
          <w:sz w:val="28"/>
          <w:szCs w:val="28"/>
          <w:rtl/>
        </w:rPr>
        <w:t xml:space="preserve">.لِسانٌ ذَرِبٌ:أی فصیح.وذَرِبٌ:أی فاحِشٌ أیضاً (المصباح المنیر:ص 207). [1]</w:t>
      </w:r>
    </w:p>
    <w:p>
      <w:pPr>
        <w:pStyle w:val="BookText"/>
      </w:pPr>
      <w:r>
        <w:rPr>
          <w:rFonts w:ascii="Amiri" w:hAnsi="Amiri" w:eastAsia="Amiri" w:cs="Amiri"/>
          <w:lang w:bidi="ar-SA"/>
          <w:color w:val="111111"/>
          <w:sz w:val="28"/>
          <w:szCs w:val="28"/>
          <w:rtl/>
        </w:rPr>
        <w:t xml:space="preserve">عَلی مَن أنطَقَکَ،وبَلاغَةَ قَولِکَ عَلی مَن سَدَّدَکَ. </w:t>
      </w:r>
      <w:r>
        <w:rPr>
          <w:rStyle w:val="FootnoteReference"/>
        </w:rPr>
        <w:footnoteReference w:id="2067"/>
      </w:r>
    </w:p>
    <w:p>
      <w:pPr>
        <w:pStyle w:val="BookText"/>
      </w:pPr>
      <w:r>
        <w:rPr>
          <w:rFonts w:ascii="Amiri" w:hAnsi="Amiri" w:eastAsia="Amiri" w:cs="Amiri"/>
          <w:lang w:bidi="ar-SA"/>
          <w:color w:val="111111"/>
          <w:sz w:val="28"/>
          <w:szCs w:val="28"/>
          <w:rtl/>
        </w:rPr>
        <w:t xml:space="preserve">1870.الإمام زین العابدین علیه السلام:حَقُّ سائِسِکَ بِالعِلمِ التَّعظیمُ لَهُ وَالتَّوقیرُ لِمَجلِسِهِ وحُسنُ الاِستِماعِ إلَیهِ وَالإِقبالُ عَلَیهِ،وأن لا تَرفَعَ عَلَیهِ صَوتَکَ،ولا تُجیبَ أحَداً یَسأَلُهُ عَن شَیءٍ حَتّی یَکونَ هُوَ الَّذی یُجیبُ،ولا تُحَدِّثَ فی مَجلِسِهِ أحَداً،ولا تَغتابَ عِندَهُ أحَداً،وأن تَدفَعَ عَنهُ إذا ذُکِرَ عِندَکَ بِسوءٍ،وأن تَستُرَ عُیوبَهُ وتُظهِرَ مَناقِبَهُ،ولا تُجالِسَ لَهُ عَدُوًّا ولا تُعادِیَ لَهُ وَلِیًّا،فَإِذا فَعَلتَ ذلِکَ شَهِدَت لَکَ مَلائِکَةُ اللّهِ عز و جل بِأَنَّکَ قَصَدتَهُ،وتَعَلَّمتَ عِلمَهُ للّهِ‌ِ جَلَّ وَعَزَّ اسمُهُ لا لِلنّاسِ. </w:t>
      </w:r>
      <w:r>
        <w:rPr>
          <w:rStyle w:val="FootnoteReference"/>
        </w:rPr>
        <w:footnoteReference w:id="2068"/>
      </w:r>
    </w:p>
    <w:p>
      <w:pPr>
        <w:pStyle w:val="BookText"/>
      </w:pPr>
      <w:r>
        <w:rPr>
          <w:rFonts w:ascii="Amiri" w:hAnsi="Amiri" w:eastAsia="Amiri" w:cs="Amiri"/>
          <w:lang w:bidi="ar-SA"/>
          <w:color w:val="111111"/>
          <w:sz w:val="28"/>
          <w:szCs w:val="28"/>
          <w:rtl/>
        </w:rPr>
        <w:t xml:space="preserve">1871.عنه علیه السلام-فی رِوایَةٍاُخری-:أمّا حَقُّ سائِسِکَ بِالعِلمِ فَالتَّعظیمُ لَهُ وَالتَّوقیرُ لِمَجلِسِهِ وحُسنُ الاِستِماعِ إلَیهِ وَالإِقبالُ عَلَیهِ وَالمَعونَةُ لَهُ عَلی نَفسِکَ فیما لا غِنی بِکَ عَنهُ مِنَ العِلمِ،بِأَن تُفَرِّغَ لَهُ عَقلَکَ،وتُحَضِّرَهُ فَهمَکَ،وتُزَکِّیَ لَهُ قَلبَکَ،وتُجَلِّیَ لَهُ بَصَرَکَ بِتَرکِ اللَّذّاتِ ونَقصِ الشَّهَواتِ،وأن تَعلَمَ أنَّکَ فیما ألقی إلَیکَ رَسولُهُ إلی مَن لَقِیَکَ مِن أهلِ الجَهلِ،فَلَزِمَکَ حُسنُ التَّأدِیَةِ عَنهُ إلَیهِم،ولا تَخُنهُ فی تَأدِیَةِ رِسالَتِهِ وَالقِیامِ بِها عَنهُ إذا تَقَلَّدتَها. </w:t>
      </w:r>
      <w:r>
        <w:rPr>
          <w:rStyle w:val="FootnoteReference"/>
        </w:rPr>
        <w:footnoteReference w:id="2069"/>
      </w:r>
    </w:p>
    <w:p>
      <w:pPr>
        <w:pStyle w:val="BookText"/>
      </w:pPr>
      <w:r>
        <w:rPr>
          <w:rFonts w:ascii="Amiri" w:hAnsi="Amiri" w:eastAsia="Amiri" w:cs="Amiri"/>
          <w:lang w:bidi="ar-SA"/>
          <w:color w:val="111111"/>
          <w:sz w:val="28"/>
          <w:szCs w:val="28"/>
          <w:rtl/>
        </w:rPr>
        <w:t xml:space="preserve">1872.الإمام الصادق علیه السلام:المُعَلِّمُ لا یُعَلِّمُ بِالأَجرِ،ویَقبَلُ الهَدِیَّةَ إذا اهدِیَ إلَیهِ. </w:t>
      </w:r>
      <w:r>
        <w:rPr>
          <w:rStyle w:val="FootnoteReference"/>
        </w:rPr>
        <w:footnoteReference w:id="2070"/>
      </w:r>
    </w:p>
    <w:p>
      <w:pPr>
        <w:pStyle w:val="BookText"/>
      </w:pPr>
      <w:r>
        <w:rPr>
          <w:rFonts w:ascii="Amiri" w:hAnsi="Amiri" w:eastAsia="Amiri" w:cs="Amiri"/>
          <w:lang w:bidi="ar-SA"/>
          <w:color w:val="111111"/>
          <w:sz w:val="28"/>
          <w:szCs w:val="28"/>
          <w:rtl/>
        </w:rPr>
        <w:t xml:space="preserve">1873.عنه علیه السلام:مَنِ احتاجَ النّاسُ إلَیهِ لِیُفَقِّهَهُم فی دینِهِم فَیَسأَلُهُمُ الاُجرَةَ،کانَ حَقیقاً عَلَی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تَعالی أن یُدخِلَهُ نارَ جَهَنَّمَ. </w:t>
      </w:r>
      <w:r>
        <w:rPr>
          <w:rStyle w:val="FootnoteReference"/>
        </w:rPr>
        <w:footnoteReference w:id="2071"/>
      </w:r>
    </w:p>
    <w:p>
      <w:pPr>
        <w:pStyle w:val="BookText"/>
      </w:pPr>
      <w:r>
        <w:rPr>
          <w:rFonts w:ascii="IRNazanin" w:hAnsi="IRNazanin" w:eastAsia="IRNazanin" w:cs="IRNazanin"/>
          <w:lang w:bidi="fa-IR"/>
          <w:color w:val="111111"/>
          <w:sz w:val="28"/>
          <w:szCs w:val="28"/>
          <w:rtl/>
        </w:rPr>
        <w:t xml:space="preserve">.عوالی اللآلی:ج 4 ص 71 ح 42، [1]بحارالأنوار:ج 2 ص 78 ح 68. [2]</w:t>
      </w:r>
    </w:p>
    <w:p>
      <w:pPr>
        <w:pStyle w:val="BookText"/>
      </w:pPr>
      <w:r>
        <w:rPr>
          <w:rFonts w:ascii="Amiri" w:hAnsi="Amiri" w:eastAsia="Amiri" w:cs="Amiri"/>
          <w:lang w:bidi="ar-SA"/>
          <w:color w:val="111111"/>
          <w:sz w:val="28"/>
          <w:szCs w:val="28"/>
          <w:rtl/>
        </w:rPr>
        <w:t xml:space="preserve">1874.معانی الأخبار عن حمزة بن حمران:سَمِعتُ أبا عَبدِاللّهِ علیه السلام یَقولُ:مَنِ استَأکَلَ بِعِلمِهِ افتَقَرَ.</w:t>
      </w:r>
    </w:p>
    <w:p>
      <w:pPr>
        <w:pStyle w:val="BookText"/>
      </w:pPr>
      <w:r>
        <w:rPr>
          <w:rFonts w:ascii="Amiri" w:hAnsi="Amiri" w:eastAsia="Amiri" w:cs="Amiri"/>
          <w:lang w:bidi="ar-SA"/>
          <w:color w:val="111111"/>
          <w:sz w:val="28"/>
          <w:szCs w:val="28"/>
          <w:rtl/>
        </w:rPr>
        <w:t xml:space="preserve">فَقُلتُ لَهُ:جُعِلتُ فِداکَ،إنَّ فی شیعَتِکَ ومُوالیکَ قَوماً یَتَحَمَّلونَ‌عُلومَکُم ویَبُثّونَها فی شیعَتِکُم،فَلا یَعدَمونَ عَلی ذلِکَ مِنهُمُ البِرَّ،وَالصِّلَةَ،وَالإِکرامَ !</w:t>
      </w:r>
    </w:p>
    <w:p>
      <w:pPr>
        <w:pStyle w:val="BookText"/>
      </w:pPr>
      <w:r>
        <w:rPr>
          <w:rFonts w:ascii="Amiri" w:hAnsi="Amiri" w:eastAsia="Amiri" w:cs="Amiri"/>
          <w:lang w:bidi="ar-SA"/>
          <w:color w:val="111111"/>
          <w:sz w:val="28"/>
          <w:szCs w:val="28"/>
          <w:rtl/>
        </w:rPr>
        <w:t xml:space="preserve">فَقالَ علیه السلام:لَیسَ اولئِکَ بِمُستَأکِلینَ،إنَّمَا المُستَأکِلُ بِعِلمِهِ الَّذی یُفتی بِغَیرِ عِلمٍ ولا هُدًی مِنَ اللّهِ عز و جل؛لِیُبطِلَ بِهِ الحُقوقَ طَمَعاً فی حُطامِ الدُّنیا. </w:t>
      </w:r>
      <w:r>
        <w:rPr>
          <w:rStyle w:val="FootnoteReference"/>
        </w:rPr>
        <w:footnoteReference w:id="2072"/>
      </w:r>
    </w:p>
    <w:p>
      <w:pPr>
        <w:pStyle w:val="BookText"/>
      </w:pPr>
      <w:r>
        <w:rPr>
          <w:rFonts w:ascii="Amiri" w:hAnsi="Amiri" w:eastAsia="Amiri" w:cs="Amiri"/>
          <w:lang w:bidi="ar-SA"/>
          <w:color w:val="111111"/>
          <w:sz w:val="28"/>
          <w:szCs w:val="28"/>
          <w:rtl/>
        </w:rPr>
        <w:t xml:space="preserve">1875.الکافی عن الفضل بن أبی قرّة:قُلتُ لِأَبی عَبدِاللّهِ علیه السلام:هؤُلاءِ یَقولونَ:إنَّ کَسبَ المُعَلِّمِ سُحتٌ.</w:t>
      </w:r>
    </w:p>
    <w:p>
      <w:pPr>
        <w:pStyle w:val="BookText"/>
      </w:pPr>
      <w:r>
        <w:rPr>
          <w:rFonts w:ascii="Amiri" w:hAnsi="Amiri" w:eastAsia="Amiri" w:cs="Amiri"/>
          <w:lang w:bidi="ar-SA"/>
          <w:color w:val="111111"/>
          <w:sz w:val="28"/>
          <w:szCs w:val="28"/>
          <w:rtl/>
        </w:rPr>
        <w:t xml:space="preserve">فَقالَ:کَذَبوا أعداءُ اللّهِ،إنَّما أرادوا أن لا یُعَلِّمُوا القُرآنَ،لَو أنَّ المُعَلِّمَ أعطاهُ رَجُلٌ دِیَةَ وَلَدِهِ لَکانَ لِلمُعَلِّمِ مُباحاً. </w:t>
      </w:r>
      <w:r>
        <w:rPr>
          <w:rStyle w:val="FootnoteReference"/>
        </w:rPr>
        <w:footnoteReference w:id="2073"/>
      </w:r>
    </w:p>
    <w:p>
      <w:pPr>
        <w:pStyle w:val="BookText"/>
      </w:pPr>
      <w:r>
        <w:rPr>
          <w:rFonts w:ascii="Amiri" w:hAnsi="Amiri" w:eastAsia="Amiri" w:cs="Amiri"/>
          <w:lang w:bidi="ar-SA"/>
          <w:color w:val="111111"/>
          <w:sz w:val="28"/>
          <w:szCs w:val="28"/>
          <w:rtl/>
        </w:rPr>
        <w:t xml:space="preserve">1876.الکافی عن حسّان المعلّم:سَأَلتُ أبا عَبدِاللّهِ علیه السلام عَنِ التَّعلیمِ.</w:t>
      </w:r>
    </w:p>
    <w:p>
      <w:pPr>
        <w:pStyle w:val="BookText"/>
      </w:pPr>
      <w:r>
        <w:rPr>
          <w:rFonts w:ascii="Amiri" w:hAnsi="Amiri" w:eastAsia="Amiri" w:cs="Amiri"/>
          <w:lang w:bidi="ar-SA"/>
          <w:color w:val="111111"/>
          <w:sz w:val="28"/>
          <w:szCs w:val="28"/>
          <w:rtl/>
        </w:rPr>
        <w:t xml:space="preserve">فَقالَ:لا تَأخُذ عَلَی التَّعلیمِ أجراً.</w:t>
      </w:r>
    </w:p>
    <w:p>
      <w:pPr>
        <w:pStyle w:val="BookText"/>
      </w:pPr>
      <w:r>
        <w:rPr>
          <w:rFonts w:ascii="Amiri" w:hAnsi="Amiri" w:eastAsia="Amiri" w:cs="Amiri"/>
          <w:lang w:bidi="ar-SA"/>
          <w:color w:val="111111"/>
          <w:sz w:val="28"/>
          <w:szCs w:val="28"/>
          <w:rtl/>
        </w:rPr>
        <w:t xml:space="preserve">قُلتُ:الشِّعرُ وَالرَّسائِلُ وما أشبَهَ ذلِکَ اشارِطُ عَلَیهِ؟</w:t>
      </w:r>
    </w:p>
    <w:p>
      <w:pPr>
        <w:pStyle w:val="BookText"/>
      </w:pPr>
      <w:r>
        <w:rPr>
          <w:rFonts w:ascii="Amiri" w:hAnsi="Amiri" w:eastAsia="Amiri" w:cs="Amiri"/>
          <w:lang w:bidi="ar-SA"/>
          <w:color w:val="111111"/>
          <w:sz w:val="28"/>
          <w:szCs w:val="28"/>
          <w:rtl/>
        </w:rPr>
        <w:t xml:space="preserve">قالَ:نَعَم،بَعدَ أن یَکونَ الصِّبیانُ عِندَکَ سَواءً </w:t>
      </w:r>
      <w:r>
        <w:rPr>
          <w:rStyle w:val="FootnoteReference"/>
        </w:rPr>
        <w:footnoteReference w:id="2074"/>
      </w:r>
    </w:p>
    <w:p>
      <w:pPr>
        <w:pStyle w:val="BookText"/>
      </w:pPr>
      <w:r>
        <w:rPr>
          <w:rFonts w:ascii="Amiri" w:hAnsi="Amiri" w:eastAsia="Amiri" w:cs="Amiri"/>
          <w:lang w:bidi="ar-SA"/>
          <w:color w:val="111111"/>
          <w:sz w:val="28"/>
          <w:szCs w:val="28"/>
          <w:rtl/>
        </w:rPr>
        <w:t xml:space="preserve">فِی التَّعلیمِ لا تُفَضِّلُ بَعضَهُم عَلی بَعضٍ. </w:t>
      </w:r>
      <w:r>
        <w:rPr>
          <w:rStyle w:val="FootnoteReference"/>
        </w:rPr>
        <w:footnoteReference w:id="2075"/>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239" w:name="pg20021_207249"/>
    <w:bookmarkEnd w:id="239"/>
    <w:p>
      <w:pPr>
        <w:pStyle w:val="BookText"/>
      </w:pPr>
      <w:r>
        <w:rPr>
          <w:rFonts w:ascii="Amiri" w:hAnsi="Amiri" w:eastAsia="Amiri" w:cs="Amiri"/>
          <w:lang w:bidi="ar-SA"/>
          <w:color w:val="111111"/>
          <w:sz w:val="28"/>
          <w:szCs w:val="28"/>
          <w:rtl/>
        </w:rPr>
        <w:t xml:space="preserve">1877.المناقب لابن شهرآشوب:قیل:إنَّ عَبدَالرَّحمنِ السُّلَمِیَّ عَلَّمَ وَلَدَ الحُسَینِ علیه السلام الحَمدَ، فَلَمّا قَرَأَها عَلی أبیهِ أعطاهُ ألفَ دینارٍ وألفَ حُلَّةٍ وحَشا فاهُ دُرًّا. </w:t>
      </w:r>
      <w:r>
        <w:rPr>
          <w:rStyle w:val="FootnoteReference"/>
        </w:rPr>
        <w:footnoteReference w:id="2076"/>
      </w:r>
    </w:p>
    <w:p>
      <w:pPr>
        <w:pStyle w:val="BookText"/>
      </w:pPr>
      <w:r>
        <w:rPr>
          <w:rFonts w:ascii="IRNazanin" w:hAnsi="IRNazanin" w:eastAsia="IRNazanin" w:cs="IRNazanin"/>
          <w:lang w:bidi="fa-IR"/>
          <w:color w:val="111111"/>
          <w:sz w:val="28"/>
          <w:szCs w:val="28"/>
          <w:rtl/>
        </w:rPr>
        <w:t xml:space="preserve">.لا تتمتّع هذه الروایة بالاعتبار السندی الکافی وإنّما هی مُرسَلة؛فإذا کان هذا الفعل صادراً من الإمام علیه السلام فیمکن أن یکون الهدف منه-مضافاً إلی تکریم المعلّم-اُموراً اخری مجهولة لنا.</w:t>
      </w:r>
    </w:p>
    <w:p>
      <w:pPr>
        <w:pStyle w:val="BookText"/>
      </w:pPr>
      <w:r>
        <w:rPr>
          <w:rFonts w:ascii="Amiri" w:hAnsi="Amiri" w:eastAsia="Amiri" w:cs="Amiri"/>
          <w:lang w:bidi="ar-SA"/>
          <w:color w:val="111111"/>
          <w:sz w:val="28"/>
          <w:szCs w:val="28"/>
          <w:rtl/>
        </w:rPr>
        <w:t xml:space="preserve">فَقیلَ لَهُ فی ذلِکَ.</w:t>
      </w:r>
    </w:p>
    <w:p>
      <w:pPr>
        <w:pStyle w:val="BookText"/>
      </w:pPr>
      <w:r>
        <w:rPr>
          <w:rFonts w:ascii="Amiri" w:hAnsi="Amiri" w:eastAsia="Amiri" w:cs="Amiri"/>
          <w:lang w:bidi="ar-SA"/>
          <w:color w:val="111111"/>
          <w:sz w:val="28"/>
          <w:szCs w:val="28"/>
          <w:rtl/>
        </w:rPr>
        <w:t xml:space="preserve">قالَ:وأینَ یَقَعُ هذا مِن عَطائِهِ؟یَعنی تَعلیمَهُ،وأنشَدَ الحُسَینُ علیه السلام: إذا جادَتِ الدُّنیا عَلَیکَ فَجُد بِها</w:t>
      </w:r>
    </w:p>
    <w:p>
      <w:pPr>
        <w:pStyle w:val="BookText"/>
      </w:pPr>
      <w:r>
        <w:rPr>
          <w:rFonts w:ascii="IRNazanin" w:hAnsi="IRNazanin" w:eastAsia="IRNazanin" w:cs="IRNazanin"/>
          <w:lang w:bidi="fa-IR"/>
          <w:color w:val="111111"/>
          <w:sz w:val="28"/>
          <w:szCs w:val="28"/>
          <w:rtl/>
        </w:rPr>
        <w:t xml:space="preserve">راجع:ص 352 (عدم أخذ الاُجرة لتعلیم معالم الدین) و ص 432 (اتخاذ علم الدین مهنة).</w:t>
      </w:r>
    </w:p>
    <w:p>
      <w:pPr>
        <w:pStyle w:val="Heading4"/>
      </w:pPr>
      <w:bookmarkStart w:id="637" w:name="_Toc372"/>
      <w:r>
        <w:t>3/3:حُقوقُ المُتَعَلِّمِ</w:t>
      </w:r>
      <w:bookmarkEnd w:id="637"/>
    </w:p>
    <w:p>
      <w:pPr>
        <w:pStyle w:val="BookText"/>
      </w:pPr>
      <w:r>
        <w:rPr>
          <w:rFonts w:ascii="Amiri" w:hAnsi="Amiri" w:eastAsia="Amiri" w:cs="Amiri"/>
          <w:lang w:bidi="ar-SA"/>
          <w:color w:val="111111"/>
          <w:sz w:val="28"/>
          <w:szCs w:val="28"/>
          <w:rtl/>
        </w:rPr>
        <w:t xml:space="preserve">1878.رسول اللّه صلی الله علیه و آله:إنَّ النّاسَ لَکُم تَبَعٌ،وإنَّ رِجالًا یَأتونَکُم مِن أقطارِ الأَرَضینَ یَتَفَقَّهونَ فِی الدّینِ،فَإِذا أتَوکُم فَاستَوصوا بِهِم خَیراً. </w:t>
      </w:r>
      <w:r>
        <w:rPr>
          <w:rStyle w:val="FootnoteReference"/>
        </w:rPr>
        <w:footnoteReference w:id="2077"/>
      </w:r>
    </w:p>
    <w:p>
      <w:pPr>
        <w:pStyle w:val="BookText"/>
      </w:pPr>
      <w:r>
        <w:rPr>
          <w:rFonts w:ascii="Amiri" w:hAnsi="Amiri" w:eastAsia="Amiri" w:cs="Amiri"/>
          <w:lang w:bidi="ar-SA"/>
          <w:color w:val="111111"/>
          <w:sz w:val="28"/>
          <w:szCs w:val="28"/>
          <w:rtl/>
        </w:rPr>
        <w:t xml:space="preserve">1879.الإمام زین العابدین علیه السلام:حَقُّ الصَّغیرِ رَحمَتُهُ فی تَعلیمِهِ وَالعَفوُ عَنهُ وَالسَّترُ عَلَیهِ وَالرِّفقُ بِهِ وَالمَعونَةُ لَهُ. </w:t>
      </w:r>
      <w:r>
        <w:rPr>
          <w:rStyle w:val="FootnoteReference"/>
        </w:rPr>
        <w:footnoteReference w:id="2078"/>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1880.عنه علیه السلام:أمّا حَقُّ رَعِیَّتِکَ بِالعِلمِ،فَأَن تَعلَمَ أنَّ اللّهَ عز و جل إنَّما جَعَلَکَ قَیِّماً لَهُم فیما آتاکَ مِنَ العِلمِ وفَتَحَ لَکَ مِن خَزائِنِهِ،فَإِن أحسَنتَ فی تَعلیمِ النّاسِ ولَم تَخرُق بِهِم ولَم تَضجَر عَلَیهِم زادَکَ اللّهُ مِن فَضلِهِ،وإن أنتَ مَنَعتَ النّاسَ عِلمَکَ أو خَرَقتَ بِهِم عِندَ طَلَبِهِمُ العِلمَ مِنکَ کانَ حَقًّا عَلَی اللّهِ عز و جل أن یَسلُبَکَ العِلمَ وبَهاءَهُ ویُسقِطَ مِنَ القُلوبِ مَحَلَّکَ. </w:t>
      </w:r>
      <w:r>
        <w:rPr>
          <w:rStyle w:val="FootnoteReference"/>
        </w:rPr>
        <w:footnoteReference w:id="2079"/>
      </w:r>
    </w:p>
    <w:p>
      <w:pPr>
        <w:pStyle w:val="BookText"/>
      </w:pPr>
      <w:r>
        <w:rPr>
          <w:rFonts w:ascii="IRNazanin" w:hAnsi="IRNazanin" w:eastAsia="IRNazanin" w:cs="IRNazanin"/>
          <w:lang w:bidi="fa-IR"/>
          <w:color w:val="111111"/>
          <w:sz w:val="28"/>
          <w:szCs w:val="28"/>
          <w:rtl/>
        </w:rPr>
        <w:t xml:space="preserve">.کتاب من لا یحضره الفقیه:ج 2 ص 621 ح 3214،الخصال:ص 567 ح 1 کلاهما عن أبی حمزة الثمالی (ثابت بن دینار)،عوالی اللآلی:ج 4 ص 74 ح 54، [1]بحارالأنوار:ج 2 ص 61 ح 2. [2]</w:t>
      </w:r>
    </w:p>
    <w:p>
      <w:pPr>
        <w:pStyle w:val="BookText"/>
      </w:pPr>
      <w:r>
        <w:rPr>
          <w:rFonts w:ascii="Amiri" w:hAnsi="Amiri" w:eastAsia="Amiri" w:cs="Amiri"/>
          <w:lang w:bidi="ar-SA"/>
          <w:color w:val="111111"/>
          <w:sz w:val="28"/>
          <w:szCs w:val="28"/>
          <w:rtl/>
        </w:rPr>
        <w:t xml:space="preserve">1881.عنه علیه السلام-فی رِوایَةٍ اخری-:أمّا حَقُّ رَعِیَّتِکَ بِالعِلمِ،فَأَن تَعلَمَ أنَّ اللّهَ قَد جَعَلَکَ لَهُم فیما آتاکَ مِنَ العِلمِ،ووَلّاکَ مِن خِزانَةِ الحِکمَةِ،فَإِن أحسَنتَ فیما وَلّاکَ اللّهُ مِن ذلِکَ وقُمتَ بِهِ لَهُم مَقامَ الخازِنِ الشَّفیقِ،النّاصِحِ لمَولاهُ فی عَبیدِهِ،الصّابِرِ المُحتَسِبِ الَّذی إذا رَأی ذا حاجَةٍ أخرَجَ لَهُ مِنَ الأَموالِ الَّتی فی یَدَیهِ کُنتَ راشِداً،وکُنتَ لِذلِکَ آمِلًا مُعتَقِداً،وإلّا کُنتَ لَهُ خائِناً،ولِخَلقِهِ ظالِماً،ولِسَلبِهِ وعِزِّهِ مُتَعَرِّضاً. </w:t>
      </w:r>
      <w:r>
        <w:rPr>
          <w:rStyle w:val="FootnoteReference"/>
        </w:rPr>
        <w:footnoteReference w:id="2080"/>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240" w:name="pg20021_207252"/>
    <w:bookmarkEnd w:id="240"/>
    <w:p>
      <w:pPr>
        <w:pStyle w:val="Heading3"/>
      </w:pPr>
      <w:bookmarkStart w:id="638" w:name="_Toc373"/>
      <w:r>
        <w:t>الفصل الرابع:أصناف العلماء</w:t>
      </w:r>
      <w:bookmarkEnd w:id="638"/>
    </w:p>
    <w:p>
      <w:pPr>
        <w:pStyle w:val="BookText"/>
      </w:pPr>
      <w:r>
        <w:rPr>
          <w:rFonts w:ascii="Amiri" w:hAnsi="Amiri" w:eastAsia="Amiri" w:cs="Amiri"/>
          <w:lang w:bidi="ar-SA"/>
          <w:color w:val="111111"/>
          <w:sz w:val="28"/>
          <w:szCs w:val="28"/>
          <w:rtl/>
        </w:rPr>
        <w:t xml:space="preserve">1882.رسول اللّه صلی الله علیه و آله:عُلَماءُ هذِهِ الاُمَّةِ رَجُلانِ:رَجُلٌ آتاهُ اللّهُ عِلماً فَبَذَلَهُ لِلنّاسِ ولَم یَأخُذ عَلَیهِ طَمَعاً </w:t>
      </w:r>
      <w:r>
        <w:rPr>
          <w:rStyle w:val="FootnoteReference"/>
        </w:rPr>
        <w:footnoteReference w:id="2081"/>
      </w:r>
    </w:p>
    <w:p>
      <w:pPr>
        <w:pStyle w:val="BookText"/>
      </w:pPr>
      <w:r>
        <w:rPr>
          <w:rFonts w:ascii="Amiri" w:hAnsi="Amiri" w:eastAsia="Amiri" w:cs="Amiri"/>
          <w:lang w:bidi="ar-SA"/>
          <w:color w:val="111111"/>
          <w:sz w:val="28"/>
          <w:szCs w:val="28"/>
          <w:rtl/>
        </w:rPr>
        <w:t xml:space="preserve">.الطَّمَع:رزق الجند،یقال:أمَرَ لهم الأمیرُ بأطماعِهم أی بأرزاقهم (لسان العرب:ج 8 ص 240). [1]</w:t>
      </w:r>
    </w:p>
    <w:p>
      <w:pPr>
        <w:pStyle w:val="BookText"/>
      </w:pPr>
      <w:r>
        <w:rPr>
          <w:rFonts w:ascii="Amiri" w:hAnsi="Amiri" w:eastAsia="Amiri" w:cs="Amiri"/>
          <w:lang w:bidi="ar-SA"/>
          <w:color w:val="111111"/>
          <w:sz w:val="28"/>
          <w:szCs w:val="28"/>
          <w:rtl/>
        </w:rPr>
        <w:t xml:space="preserve">ولَم یَشتَرِ بِهِ ثَمَناً،فَذلِکَ تَستَغفِرُ لَهُ حیتانُ البَحرِ ودَوابُّ البَرِّ وَالطَّیرُ فی جَوِّ السَّماءِ،ویَقدَمُ عَلَی اللّهِ سَیِّداً شَریفاً حَتّی یُرافِقَ المُرسَلینَ.ورَجُلٌ آتاهُ اللّهُ عِلماً فَبَخِلَ بِهِ عَن عِبادِ اللّهِ وأخَذَ عَلَیهِ طَمَعاً وَاشتَری بِهِ ثَمَناً،فَذاکَ یُلجَمُ یَومَ القِیامَةِ بِلِجامٍ مِن نارٍ،ویُنادی مُنادٍ:هذَا الَّذی آتاهُ اللّهُ عِلماً فَبَخِلَ بِهِ عَن عِبادِ اللّهِ،وأخَذَ عَلَیهِ طَمَعاً وَاشتَری بِهِ ثَمَناً،وکَذلِکَ حَتّی یَفرُغَ مِنَ الحِسابِ. </w:t>
      </w:r>
      <w:r>
        <w:rPr>
          <w:rStyle w:val="FootnoteReference"/>
        </w:rPr>
        <w:footnoteReference w:id="2082"/>
      </w:r>
    </w:p>
    <w:p>
      <w:pPr>
        <w:pStyle w:val="BookText"/>
      </w:pPr>
      <w:r>
        <w:rPr>
          <w:rFonts w:ascii="Amiri" w:hAnsi="Amiri" w:eastAsia="Amiri" w:cs="Amiri"/>
          <w:lang w:bidi="ar-SA"/>
          <w:color w:val="111111"/>
          <w:sz w:val="28"/>
          <w:szCs w:val="28"/>
          <w:rtl/>
        </w:rPr>
        <w:t xml:space="preserve">1883.عنه صلی الله علیه و آله:العُلَماءُ رَجُلانِ:رَجُلٌ عالِمٌ آخِذٌ بِعِلمِهِ فَهذا ناجٍ،وعالِمٌ تارِکٌ لِعِلمِهِ فَهذا هالِکٌ.وإنَّ أهلَ النّارِ لَیَتَأَذَّونَ مِن ریحِ العالِمِ التّارِکِ لِعِلمِهِ. </w:t>
      </w:r>
      <w:r>
        <w:rPr>
          <w:rStyle w:val="FootnoteReference"/>
        </w:rPr>
        <w:footnoteReference w:id="2083"/>
      </w:r>
    </w:p>
    <w:p>
      <w:pPr>
        <w:pStyle w:val="BookText"/>
      </w:pPr>
      <w:r>
        <w:rPr>
          <w:rFonts w:ascii="Amiri" w:hAnsi="Amiri" w:eastAsia="Amiri" w:cs="Amiri"/>
          <w:lang w:bidi="ar-SA"/>
          <w:color w:val="111111"/>
          <w:sz w:val="28"/>
          <w:szCs w:val="28"/>
          <w:rtl/>
        </w:rPr>
        <w:t xml:space="preserve">1884.عنه صلی الله علیه و آله:العُلَماءُ ثَلاثَةٌ:رَجُلٌ عاشَ بِهِ النّاسُ وعاشَ بِعِلمِهِ،ورَجُلٌ عاشَ بِهِ النّاسُ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وأهلَکَ نَفسَهُ،ورَجُلٌ عاشَ بِعِلمِهِ ولَم یَعِش بِهِ أحَدٌ غَیرُهُ. </w:t>
      </w:r>
      <w:r>
        <w:rPr>
          <w:rStyle w:val="FootnoteReference"/>
        </w:rPr>
        <w:footnoteReference w:id="2084"/>
      </w:r>
    </w:p>
    <w:p>
      <w:pPr>
        <w:pStyle w:val="BookText"/>
      </w:pPr>
      <w:r>
        <w:rPr>
          <w:rFonts w:ascii="IRNazanin" w:hAnsi="IRNazanin" w:eastAsia="IRNazanin" w:cs="IRNazanin"/>
          <w:lang w:bidi="fa-IR"/>
          <w:color w:val="111111"/>
          <w:sz w:val="28"/>
          <w:szCs w:val="28"/>
          <w:rtl/>
        </w:rPr>
        <w:t xml:space="preserve">.الفردوس:ج 3 ص 76 ح 4212 عن أنس،کنزالعمّال:ج 10 ص 135 ح 28680.</w:t>
      </w:r>
    </w:p>
    <w:p>
      <w:pPr>
        <w:pStyle w:val="BookText"/>
      </w:pPr>
      <w:r>
        <w:rPr>
          <w:rFonts w:ascii="Amiri" w:hAnsi="Amiri" w:eastAsia="Amiri" w:cs="Amiri"/>
          <w:lang w:bidi="ar-SA"/>
          <w:color w:val="111111"/>
          <w:sz w:val="28"/>
          <w:szCs w:val="28"/>
          <w:rtl/>
        </w:rPr>
        <w:t xml:space="preserve">1885.الإمام الصادق علیه السلام:طَلَبَةُ العِلمِ ثَلاثَةٌ فَاعرِفهُم بِأَعیانِهِم وصِفاتِهِم:صِنفٌ یَطلُبُهُ لِلجَهلِ وَالمِراءِ،وصِنفٌ یَطلُبُهُ لِلاِستِطالَةِ وَالخَتلِ،وصِنفٌ یَطلُبُهُ لِلفِقهِ وَالعَقلِ.</w:t>
      </w:r>
    </w:p>
    <w:p>
      <w:pPr>
        <w:pStyle w:val="BookText"/>
      </w:pPr>
      <w:r>
        <w:rPr>
          <w:rFonts w:ascii="Amiri" w:hAnsi="Amiri" w:eastAsia="Amiri" w:cs="Amiri"/>
          <w:lang w:bidi="ar-SA"/>
          <w:color w:val="111111"/>
          <w:sz w:val="28"/>
          <w:szCs w:val="28"/>
          <w:rtl/>
        </w:rPr>
        <w:t xml:space="preserve">فَصاحِبُ الجَهلِ وَالمِراءِ موذٍ مُمارٍ مُتَعَرِّضٌ لِلمَقالِ فی أندِیَةِ الرِّجالِ بِتَذاکُرِ العِلمِ وصِفَةِ الحِلمِ،وقَد تَسَربَلَ بِالخُشوعِ وتَخَلّی مِنَ الوَرَعِ فَدَقَّ اللّهُ مِن هذا خَیشومَهُ، وقَطَعَ مِنهُ حَیزومَهُ.</w:t>
      </w:r>
    </w:p>
    <w:p>
      <w:pPr>
        <w:pStyle w:val="BookText"/>
      </w:pPr>
      <w:r>
        <w:rPr>
          <w:rFonts w:ascii="Amiri" w:hAnsi="Amiri" w:eastAsia="Amiri" w:cs="Amiri"/>
          <w:lang w:bidi="ar-SA"/>
          <w:color w:val="111111"/>
          <w:sz w:val="28"/>
          <w:szCs w:val="28"/>
          <w:rtl/>
        </w:rPr>
        <w:t xml:space="preserve">وصاحِبُ الاِستِطالَةِ وَالخَتلِ،ذو خِبٍّ ومَلَقٍ،یَستَطیلُ عَلی مِثلِهِ مِن أشباهِهِ، ویَتَواضَعُ لِلأَغنِیاءِ مِن دونِهِ،فَهُوَ لِحَلوائِهِم هاضِمٌ،ولِدینِهِ حاطِمٌ،فَأَعمَی اللّهُ عَلی هذا خَبَرَهُ وقَطَعَ مِن آثارِ العُلَماءِ أثَرَهُ.</w:t>
      </w:r>
    </w:p>
    <w:p>
      <w:pPr>
        <w:pStyle w:val="BookText"/>
      </w:pPr>
      <w:r>
        <w:rPr>
          <w:rFonts w:ascii="Amiri" w:hAnsi="Amiri" w:eastAsia="Amiri" w:cs="Amiri"/>
          <w:lang w:bidi="ar-SA"/>
          <w:color w:val="111111"/>
          <w:sz w:val="28"/>
          <w:szCs w:val="28"/>
          <w:rtl/>
        </w:rPr>
        <w:t xml:space="preserve">وصاحِبُ الفِقهِ وَالعَقلِ ذو کَآبَةٍ وحُزنٍ وسَهَرٍ،قَد تَحَنَّکَ فی بُرنُسِهِ،وقامَ اللَّیلَ فی حِندِسِهِ،یَعمَلُ ویَخشی وَجِلًا داعِیاً مُشفِقاً،مُقبِلًا عَلی شَأنِهِ،عارِفاً بِأَهلِ زَمانِهِ، مُستَوحِشاً مِن أوثَقِ إخوانِهِ،فَشَدَّ اللّهُ مِن هذا أرکانَهُ،وأعطاهُ یَومَ القِیامَةِ أمانَهُ. </w:t>
      </w:r>
      <w:r>
        <w:rPr>
          <w:rStyle w:val="FootnoteReference"/>
        </w:rPr>
        <w:footnoteReference w:id="2085"/>
      </w:r>
    </w:p>
    <w:p>
      <w:pPr>
        <w:pStyle w:val="BookText"/>
      </w:pPr>
      <w:r>
        <w:rPr>
          <w:rFonts w:ascii="Amiri" w:hAnsi="Amiri" w:eastAsia="Amiri" w:cs="Amiri"/>
          <w:lang w:bidi="ar-SA"/>
          <w:color w:val="111111"/>
          <w:sz w:val="28"/>
          <w:szCs w:val="28"/>
          <w:rtl/>
        </w:rPr>
        <w:t xml:space="preserve">1886.عنه علیه السلام:إنَّ مِنَ العُلَماءِ مَن یُحِبُّ أن یَخزُنَ عِلمَهُ ولا یُؤخَذَ عَنهُ،فَذاکَ فِی الدَّرَکِ الأَوَّلِ مِنَ النّارِ.ومِنَ العُلَماءِ مَن إذا وُعِظَ أنِفَ وإذا وَعَظَ عَنُفَ،فَذاکَ فِی الدَّرَکِ الثّانی مِنَ النّارِ.ومِنَ العُلَماءِ مَن یَری أن یَضَعَ العِلمَ عِندَ ذَوِی الثَّروَةِ وَالشَّرَفِ،ولا یَدری لَهُ فِی المَساکینِ وَضعاً،فَذاکَ فِی الدَّرَکِ الثّالِثِ مِنَ النّارِ.</w:t>
      </w:r>
    </w:p>
    <w:p>
      <w:pPr>
        <w:pStyle w:val="BookText"/>
      </w:pPr>
      <w:r>
        <w:rPr>
          <w:rFonts w:ascii="Amiri" w:hAnsi="Amiri" w:eastAsia="Amiri" w:cs="Amiri"/>
          <w:lang w:bidi="ar-SA"/>
          <w:color w:val="111111"/>
          <w:sz w:val="28"/>
          <w:szCs w:val="28"/>
          <w:rtl/>
        </w:rPr>
        <w:t xml:space="preserve">ومِنَ العُلَماءِ مَن یَذهَبُ فی عِلمِهِ مَذهَبَ الجَبابِرَةِ وَالسَّلاطِینِ،فَإِن رُدَّ عَلَیهِ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شَیءٌ مِن قَولِهِ أو قُصِّرَ فی شَیءٍ مِن أمرِهِ غَضِبَ،فَذاکَ فِی الدَّرَکِ الرّابِعِ مِنَ النّارِ.</w:t>
      </w:r>
    </w:p>
    <w:p>
      <w:pPr>
        <w:pStyle w:val="BookText"/>
      </w:pPr>
      <w:r>
        <w:rPr>
          <w:rFonts w:ascii="Amiri" w:hAnsi="Amiri" w:eastAsia="Amiri" w:cs="Amiri"/>
          <w:lang w:bidi="ar-SA"/>
          <w:color w:val="111111"/>
          <w:sz w:val="28"/>
          <w:szCs w:val="28"/>
          <w:rtl/>
        </w:rPr>
        <w:t xml:space="preserve">ومِنَ العُلَماءِ مَن یَطلُبُ أحادیثَ الیَهودِ وَالنَّصاری لِیُغزِرَ بِهِ ویُکثِرَ بِهِ حَدیثَهُ، فَذاکَ فِی الدَّرَکِ الخامِسِ مِنَ النّارِ.</w:t>
      </w:r>
    </w:p>
    <w:p>
      <w:pPr>
        <w:pStyle w:val="BookText"/>
      </w:pPr>
      <w:r>
        <w:rPr>
          <w:rFonts w:ascii="Amiri" w:hAnsi="Amiri" w:eastAsia="Amiri" w:cs="Amiri"/>
          <w:lang w:bidi="ar-SA"/>
          <w:color w:val="111111"/>
          <w:sz w:val="28"/>
          <w:szCs w:val="28"/>
          <w:rtl/>
        </w:rPr>
        <w:t xml:space="preserve">ومِنَ العُلَماءِ مَن یَضَعُ نَفسَهُ لِلفُتیا ویَقولُ:سَلونی،ولَعَلَّهُ لا یُصیبُ حَرفاً واحِداً وَاللّهُ لا یُحِبُّ المُتَکَلِّفینَ،فَذاکَ فِی الدَّرَکِ السّادِسِ مِنَ النّارِ.</w:t>
      </w:r>
    </w:p>
    <w:p>
      <w:pPr>
        <w:pStyle w:val="BookText"/>
      </w:pPr>
      <w:r>
        <w:rPr>
          <w:rFonts w:ascii="Amiri" w:hAnsi="Amiri" w:eastAsia="Amiri" w:cs="Amiri"/>
          <w:lang w:bidi="ar-SA"/>
          <w:color w:val="111111"/>
          <w:sz w:val="28"/>
          <w:szCs w:val="28"/>
          <w:rtl/>
        </w:rPr>
        <w:t xml:space="preserve">ومِنَ العُلَماءِ مَن یَتَّخِذُ عِلمَهُ مُروءَةً وعَقلًا، </w:t>
      </w:r>
      <w:r>
        <w:rPr>
          <w:rStyle w:val="FootnoteReference"/>
        </w:rPr>
        <w:footnoteReference w:id="2086"/>
      </w:r>
    </w:p>
    <w:p>
      <w:pPr>
        <w:pStyle w:val="BookText"/>
      </w:pPr>
      <w:r>
        <w:rPr>
          <w:rFonts w:ascii="IRNazanin" w:hAnsi="IRNazanin" w:eastAsia="IRNazanin" w:cs="IRNazanin"/>
          <w:lang w:bidi="fa-IR"/>
          <w:color w:val="111111"/>
          <w:sz w:val="28"/>
          <w:szCs w:val="28"/>
          <w:rtl/>
        </w:rPr>
        <w:t xml:space="preserve">.یتّخذ علمه مروءةً وعقلاً:أی یطلب العلم ویبذله لیعدّه الناس من أهل المروءة والعقل (المصدر).</w:t>
      </w:r>
    </w:p>
    <w:p>
      <w:pPr>
        <w:pStyle w:val="BookText"/>
      </w:pPr>
      <w:r>
        <w:rPr>
          <w:rFonts w:ascii="Amiri" w:hAnsi="Amiri" w:eastAsia="Amiri" w:cs="Amiri"/>
          <w:lang w:bidi="ar-SA"/>
          <w:color w:val="111111"/>
          <w:sz w:val="28"/>
          <w:szCs w:val="28"/>
          <w:rtl/>
        </w:rPr>
        <w:t xml:space="preserve">فَذاکَ فِی الدَّرَکِ السّابِعِ مِنَ النّارِ. </w:t>
      </w:r>
      <w:r>
        <w:rPr>
          <w:rStyle w:val="FootnoteReference"/>
        </w:rPr>
        <w:footnoteReference w:id="2087"/>
      </w:r>
    </w:p>
    <w:p>
      <w:pPr>
        <w:pStyle w:val="BookText"/>
      </w:pPr>
      <w:r>
        <w:rPr>
          <w:rFonts w:ascii="Amiri" w:hAnsi="Amiri" w:eastAsia="Amiri" w:cs="Amiri"/>
          <w:lang w:bidi="ar-SA"/>
          <w:color w:val="111111"/>
          <w:sz w:val="28"/>
          <w:szCs w:val="28"/>
          <w:rtl/>
        </w:rPr>
        <w:t xml:space="preserve">1887.عیسی علیه السلام-لِلحَوارِیّینَ-:بِحَقٍّ أقولُ لَکُم:إنَّ النّاسَ فِی الحِکمَةِ رَجُلانِ:فَرَجُلٌ أتقَنَها بِقَولِهِ وصَدَّقَها بِفِعلِهِ.ورَجُلٌ أتقَنَها بِقَولِهِ وضَیَّعَها بِسوءِ فِعلِهِ،فَشَتّانَ بَینَهما ! فَطوبی لِلعُلَماءِ بِالفِعلِ،ووَیلٌ لِلعُلَماءِ بِالقَولِ. </w:t>
      </w:r>
      <w:r>
        <w:rPr>
          <w:rStyle w:val="FootnoteReference"/>
        </w:rPr>
        <w:footnoteReference w:id="2088"/>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241" w:name="pg20021_207256"/>
    <w:bookmarkEnd w:id="241"/>
    <w:p>
      <w:pPr>
        <w:pStyle w:val="Heading3"/>
      </w:pPr>
      <w:bookmarkStart w:id="639" w:name="_Toc374"/>
      <w:r>
        <w:t>الفصل الخامس:الأمثال العلیا فی العلم والحکمة</w:t>
      </w:r>
      <w:bookmarkEnd w:id="639"/>
    </w:p>
    <w:p>
      <w:pPr>
        <w:pStyle w:val="Heading4"/>
      </w:pPr>
      <w:bookmarkStart w:id="640" w:name="_Toc375"/>
      <w:r>
        <w:t>1/5:الأَنبِیاء</w:t>
      </w:r>
      <w:bookmarkEnd w:id="640"/>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«أُولئِکَ الَّذِینَ آتَیْناهُمُ الْکِتابَ وَ الْحُکْمَ    </w:t>
      </w:r>
      <w:r>
        <w:rPr>
          <w:rStyle w:val="FootnoteReference"/>
        </w:rPr>
        <w:footnoteReference w:id="2089"/>
      </w:r>
    </w:p>
    <w:p>
      <w:pPr>
        <w:pStyle w:val="BookText"/>
      </w:pPr>
      <w:r>
        <w:rPr>
          <w:rFonts w:ascii="IRNazanin" w:hAnsi="IRNazanin" w:eastAsia="IRNazanin" w:cs="IRNazanin"/>
          <w:lang w:bidi="fa-IR"/>
          <w:color w:val="111111"/>
          <w:sz w:val="28"/>
          <w:szCs w:val="28"/>
          <w:rtl/>
        </w:rPr>
        <w:t xml:space="preserve">.کلمة«الحُکم»فُسّرت بالحکمة،والفهم،واللّب،والحکم بین الناس (راجع:مجمع البیان:ج 4 ص 513والتبیان فی تفسیر القرآن:ج 6 ص 117 و ج 7 ص 111 [1] والدرّ المنثور:ج 5 ص 484) [2] ویمکن إرجاع کلّ ما قیل فی معناها إلی ما قدّمنا فی تعریف الحکمة من أنّها عبارة عن المقدّمات العلمیّة والعملیّة والرّوحیّة لبلوغ الإنسان الهدف الأعلی للإنسانیّة وأنّ کلّ ما قیل فی تفسیرها مصداق من مصادیق هذا التعریف العام.فراجع هذا الکتاب:ص 73.</w:t>
      </w:r>
    </w:p>
    <w:p>
      <w:pPr>
        <w:pStyle w:val="BookText"/>
      </w:pPr>
      <w:r>
        <w:rPr>
          <w:rFonts w:ascii="Amiri" w:hAnsi="Amiri" w:eastAsia="Amiri" w:cs="Amiri"/>
          <w:lang w:bidi="ar-SA"/>
          <w:color w:val="111111"/>
          <w:sz w:val="28"/>
          <w:szCs w:val="28"/>
          <w:rtl/>
        </w:rPr>
        <w:t xml:space="preserve">وَ النُّبُوَّةَ فَإِنْ یَکْفُرْ بِها هؤُلاءِ فَقَدْ وَکَّلْنا بِها قَوْماً لَیْسُوا بِها بِکافِرِینَ».   </w:t>
      </w:r>
      <w:r>
        <w:rPr>
          <w:rStyle w:val="FootnoteReference"/>
        </w:rPr>
        <w:footnoteReference w:id="2090"/>
      </w:r>
    </w:p>
    <w:p>
      <w:pPr>
        <w:pStyle w:val="BookText"/>
      </w:pPr>
      <w:r>
        <w:rPr>
          <w:rFonts w:ascii="Amiri" w:hAnsi="Amiri" w:eastAsia="Amiri" w:cs="Amiri"/>
          <w:lang w:bidi="ar-SA"/>
          <w:color w:val="111111"/>
          <w:sz w:val="28"/>
          <w:szCs w:val="28"/>
          <w:rtl/>
        </w:rPr>
        <w:t xml:space="preserve">«وَ إِذْ أَخَذَ اللّهُ مِیثاقَ النَّبِیِّینَ لَما آتَیْتُکُمْ مِنْ کِتابٍ وَ حِکْمَةٍ ثُمَّ جاءَکُمْ رَسُولٌ مُصَدِّقٌ لِما مَعَکُمْ لَتُؤْمِنُنَّ بِهِ وَ لَتَنْصُرُنَّهُ قالَ أَ أَقْرَرْتُمْ وَ أَخَذْتُمْ عَلی ذلِکُمْ إِصْرِی قالُوا أَقْرَرْنا قالَ فَاشْهَدُوا وَ أَنَا مَعَکُمْ مِنَ الشّاهِدِینَ». 3</w:t>
      </w:r>
    </w:p>
    <w:p>
      <w:pPr>
        <w:pStyle w:val="BookText"/>
      </w:pPr>
      <w:r>
        <w:rPr>
          <w:rFonts w:ascii="Amiri" w:hAnsi="Amiri" w:eastAsia="Amiri" w:cs="Amiri"/>
          <w:lang w:bidi="ar-SA"/>
          <w:color w:val="111111"/>
          <w:sz w:val="28"/>
          <w:szCs w:val="28"/>
          <w:rtl/>
        </w:rPr>
        <w:t xml:space="preserve">«وَ اذْکُرْ عَبْدَنا داوُدَ ذَا الْأَیْدِ إِنَّهُ أَوّابٌ * إِنّا سَخَّرْنَا الْجِبالَ مَعَهُ یُسَبِّحْنَ بِالْعَشِیِّ وَ الْإِشْراقِ *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الطَّیْرَ مَحْشُورَةً کُلٌّ لَهُ أَوّابٌ * وَ شَدَدْنا مُلْکَهُ وَ آتَیْناهُ الْحِکْمَةَ وَ فَصْلَ الْخِطابِ». 1</w:t>
      </w:r>
    </w:p>
    <w:p>
      <w:pPr>
        <w:pStyle w:val="BookText"/>
      </w:pPr>
      <w:r>
        <w:rPr>
          <w:rFonts w:ascii="Amiri" w:hAnsi="Amiri" w:eastAsia="Amiri" w:cs="Amiri"/>
          <w:lang w:bidi="ar-SA"/>
          <w:color w:val="111111"/>
          <w:sz w:val="28"/>
          <w:szCs w:val="28"/>
          <w:rtl/>
        </w:rPr>
        <w:t xml:space="preserve">«فَهَزَمُوهُمْ بِإِذْنِ اللّهِ وَ قَتَلَ داوُدُ جالُوتَ وَ آتاهُ اللّهُ الْمُلْکَ وَ الْحِکْمَةَ وَ عَلَّمَهُ مِمّا یَشاءُ وَ لَوْ لا دَفْعُ اللّهِ النّاسَ بَعْضَهُمْ بِبَعْضٍ لَفَسَدَتِ الْأَرْضُ وَ لکِنَّ اللّهَ ذُو فَضْلٍ عَلَی الْعالَمِینَ».   </w:t>
      </w:r>
      <w:r>
        <w:rPr>
          <w:rStyle w:val="FootnoteReference"/>
        </w:rPr>
        <w:footnoteReference w:id="2091"/>
      </w:r>
    </w:p>
    <w:p>
      <w:pPr>
        <w:pStyle w:val="BookText"/>
      </w:pPr>
      <w:r>
        <w:rPr>
          <w:rFonts w:ascii="Amiri" w:hAnsi="Amiri" w:eastAsia="Amiri" w:cs="Amiri"/>
          <w:lang w:bidi="ar-SA"/>
          <w:color w:val="111111"/>
          <w:sz w:val="28"/>
          <w:szCs w:val="28"/>
          <w:rtl/>
        </w:rPr>
        <w:t xml:space="preserve">«وَ یُعَلِّمُهُ الْکِتابَ وَ الْحِکْمَةَ وَ التَّوْراةَ وَ الْإِنْجِیلَ». 3</w:t>
      </w:r>
    </w:p>
    <w:p>
      <w:pPr>
        <w:pStyle w:val="BookText"/>
      </w:pPr>
      <w:r>
        <w:rPr>
          <w:rFonts w:ascii="Amiri" w:hAnsi="Amiri" w:eastAsia="Amiri" w:cs="Amiri"/>
          <w:lang w:bidi="ar-SA"/>
          <w:color w:val="111111"/>
          <w:sz w:val="28"/>
          <w:szCs w:val="28"/>
          <w:rtl/>
        </w:rPr>
        <w:t xml:space="preserve">«إِذْ قالَ اللّهُ یا عِیسَی ابْنَ مَرْیَمَ اذْکُرْ نِعْمَتِی عَلَیْکَ وَ عَلی والِدَتِکَ إِذْ أَیَّدْتُکَ بِرُوحِ الْقُدُسِ تُکَلِّمُ النّاسَ فِی الْمَهْدِ وَ کَهْلاً وَ إِذْ عَلَّمْتُکَ الْکِتابَ وَ الْحِکْمَةَ وَ التَّوْراةَ وَ الْإِنْجِیلَ». 4</w:t>
      </w:r>
    </w:p>
    <w:p>
      <w:pPr>
        <w:pStyle w:val="BookText"/>
      </w:pPr>
      <w:r>
        <w:rPr>
          <w:rFonts w:ascii="Amiri" w:hAnsi="Amiri" w:eastAsia="Amiri" w:cs="Amiri"/>
          <w:lang w:bidi="ar-SA"/>
          <w:color w:val="111111"/>
          <w:sz w:val="28"/>
          <w:szCs w:val="28"/>
          <w:rtl/>
        </w:rPr>
        <w:t xml:space="preserve">«وَ لَمّا بَلَغَ أَشُدَّهُ آتَیْناهُ حُکْماً وَ عِلْماً وَ کَذلِکَ نَجْزِی الْمُحْسِنِینَ». 5</w:t>
      </w:r>
    </w:p>
    <w:p>
      <w:pPr>
        <w:pStyle w:val="BookText"/>
      </w:pPr>
      <w:r>
        <w:rPr>
          <w:rFonts w:ascii="Amiri" w:hAnsi="Amiri" w:eastAsia="Amiri" w:cs="Amiri"/>
          <w:lang w:bidi="ar-SA"/>
          <w:color w:val="111111"/>
          <w:sz w:val="28"/>
          <w:szCs w:val="28"/>
          <w:rtl/>
        </w:rPr>
        <w:t xml:space="preserve">«وَ لَمّا بَلَغَ أَشُدَّهُ وَ اسْتَوی آتَیْناهُ حُکْماً وَ عِلْماً وَ کَذلِکَ نَجْزِی الْمُحْسِنِینَ». 6</w:t>
      </w:r>
    </w:p>
    <w:p>
      <w:pPr>
        <w:pStyle w:val="BookText"/>
      </w:pPr>
      <w:r>
        <w:rPr>
          <w:rFonts w:ascii="Amiri" w:hAnsi="Amiri" w:eastAsia="Amiri" w:cs="Amiri"/>
          <w:lang w:bidi="ar-SA"/>
          <w:color w:val="111111"/>
          <w:sz w:val="28"/>
          <w:szCs w:val="28"/>
          <w:rtl/>
        </w:rPr>
        <w:t xml:space="preserve">«وَ لَمّا جاءَ عِیسی بِالْبَیِّناتِ قالَ قَدْ جِئْتُکُمْ بِالْحِکْمَةِ وَ لِأُبَیِّنَ لَکُمْ بَعْضَ الَّذِی تَخْتَلِفُونَ فِیهِ فَاتَّقُوا اللّهَ وَ أَطِیعُونِ». 7</w:t>
      </w:r>
    </w:p>
    <w:p>
      <w:pPr>
        <w:pStyle w:val="BookText"/>
      </w:pPr>
      <w:r>
        <w:rPr>
          <w:rFonts w:ascii="Amiri" w:hAnsi="Amiri" w:eastAsia="Amiri" w:cs="Amiri"/>
          <w:lang w:bidi="ar-SA"/>
          <w:color w:val="111111"/>
          <w:sz w:val="28"/>
          <w:szCs w:val="28"/>
          <w:rtl/>
        </w:rPr>
        <w:t xml:space="preserve">«وَ أَنْزَلَ اللّهُ عَلَیْکَ الْکِتابَ وَ الْحِکْمَةَ وَ عَلَّمَکَ ما لَمْ تَکُنْ تَعْلَمُ وَ کانَ فَضْلُ اللّهِ عَلَیْکَ عَظِیماً». 8</w:t>
      </w:r>
    </w:p>
    <w:p>
      <w:pPr>
        <w:pStyle w:val="BookText"/>
      </w:pPr>
      <w:r>
        <w:rPr>
          <w:rFonts w:ascii="Amiri" w:hAnsi="Amiri" w:eastAsia="Amiri" w:cs="Amiri"/>
          <w:lang w:bidi="ar-SA"/>
          <w:color w:val="111111"/>
          <w:sz w:val="28"/>
          <w:szCs w:val="28"/>
          <w:rtl/>
        </w:rPr>
        <w:t xml:space="preserve">«ذلِکَ مِمّا أَوْحی إِلَیْکَ رَبُّکَ مِنَ الْحِکْمَةِ وَ لا تَجْعَلْ مَعَ اللّهِ إِلهاً آخَرَ فَتُلْقی فِی جَهَنَّمَ مَلُوماً مَدْحُوراً». 9</w:t>
      </w:r>
    </w:p>
    <w:p>
      <w:pPr>
        <w:pStyle w:val="BookText"/>
      </w:pPr>
      <w:r>
        <w:rPr>
          <w:rFonts w:ascii="Amiri" w:hAnsi="Amiri" w:eastAsia="Amiri" w:cs="Amiri"/>
          <w:lang w:bidi="ar-SA"/>
          <w:color w:val="111111"/>
          <w:sz w:val="28"/>
          <w:szCs w:val="28"/>
          <w:rtl/>
        </w:rPr>
        <w:t xml:space="preserve">«یا یَحْیی خُذِ الْکِتابَ بِقُوَّةٍ وَ آتَیْناهُ الْحُکْمَ صَبِیًّا». 10</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1888.الإمام الباقر علیه السلام:ماتَ زَکَرِیّا علیه السلام فَوَرِثَهُ ابنُهُ یَحیَی علیه السلام الکِتابَ وَالحِکمَةَ وهُوَ صَبِیٌّ صَغیرٌ، أما تَسمَعُ لِقَولِهِ عز و جل: «یا یَحْیی خُذِ الْکِتابَ بِقُوَّةٍ وَ آتَیْناهُ الْحُکْمَ صَبِیًّا»  . </w:t>
      </w:r>
      <w:r>
        <w:rPr>
          <w:rStyle w:val="FootnoteReference"/>
        </w:rPr>
        <w:footnoteReference w:id="2092"/>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1889.الکافی عن علیّ بن أسباط:رَأَیتُ أبا جَعفَرٍ علیه السلام وقَد خَرَجَ عَلَیَّ فَأَخَذتُ النَّظَرَ إلَیهِ، وجَعَلتُ أنظُرُ إلی رَأسِهِ ورِجلَیهِ لِأَصِفَ قامَتَهُ لِأَصحابِنا بِمِصرَ،فَبَینا أنَا کَذلِکَ حَتّی قَعَدَ فَقالَ:یا عَلِیُّ،إنَّ اللّهَ احتَجَّ فِی الإِمامَةِ بِمِثلِ مَا احتَجَّ بِهِ فِی النُّبُوَّةِ،فَقالَ:</w:t>
      </w:r>
    </w:p>
    <w:p>
      <w:pPr>
        <w:pStyle w:val="BookText"/>
      </w:pPr>
      <w:r>
        <w:rPr>
          <w:rFonts w:ascii="Amiri" w:hAnsi="Amiri" w:eastAsia="Amiri" w:cs="Amiri"/>
          <w:lang w:bidi="ar-SA"/>
          <w:color w:val="111111"/>
          <w:sz w:val="28"/>
          <w:szCs w:val="28"/>
          <w:rtl/>
        </w:rPr>
        <w:t xml:space="preserve">«وَ آتَیْناهُ الْحُکْمَ صَبِیًّا»   ، </w:t>
      </w:r>
      <w:r>
        <w:rPr>
          <w:rStyle w:val="FootnoteReference"/>
        </w:rPr>
        <w:footnoteReference w:id="2093"/>
      </w:r>
    </w:p>
    <w:p>
      <w:pPr>
        <w:pStyle w:val="BookText"/>
      </w:pPr>
      <w:r>
        <w:rPr>
          <w:rFonts w:ascii="IRNazanin" w:hAnsi="IRNazanin" w:eastAsia="IRNazanin" w:cs="IRNazanin"/>
          <w:lang w:bidi="fa-IR"/>
          <w:color w:val="111111"/>
          <w:sz w:val="28"/>
          <w:szCs w:val="28"/>
          <w:rtl/>
        </w:rPr>
        <w:t xml:space="preserve">.یوسف:22.</w:t>
      </w:r>
    </w:p>
    <w:p>
      <w:pPr>
        <w:pStyle w:val="BookText"/>
      </w:pPr>
      <w:r>
        <w:rPr>
          <w:rFonts w:ascii="Amiri" w:hAnsi="Amiri" w:eastAsia="Amiri" w:cs="Amiri"/>
          <w:lang w:bidi="ar-SA"/>
          <w:color w:val="111111"/>
          <w:sz w:val="28"/>
          <w:szCs w:val="28"/>
          <w:rtl/>
        </w:rPr>
        <w:t xml:space="preserve">«وَ لَمّا بَلَغَ أَشُدَّهُ»  ، </w:t>
      </w:r>
      <w:r>
        <w:rPr>
          <w:rStyle w:val="FootnoteReference"/>
        </w:rPr>
        <w:footnoteReference w:id="2094"/>
      </w:r>
    </w:p>
    <w:p>
      <w:pPr>
        <w:pStyle w:val="BookText"/>
      </w:pPr>
      <w:r>
        <w:rPr>
          <w:rFonts w:ascii="Amiri" w:hAnsi="Amiri" w:eastAsia="Amiri" w:cs="Amiri"/>
          <w:lang w:bidi="ar-SA"/>
          <w:color w:val="111111"/>
          <w:sz w:val="28"/>
          <w:szCs w:val="28"/>
          <w:rtl/>
        </w:rPr>
        <w:t xml:space="preserve">«وَ بَلَغَ أَرْبَعِینَ سَنَةً»، 3 فَقَد یَجوزُ أن یُؤتَی الحِکمَةَ وهُوَ صَبِیٌّ،ویَجوزُ أن یُؤتاها وهُوَ ابنُ أربَعینَ سَنَةً. </w:t>
      </w:r>
      <w:r>
        <w:rPr>
          <w:rStyle w:val="FootnoteReference"/>
        </w:rPr>
        <w:footnoteReference w:id="2095"/>
      </w:r>
    </w:p>
    <w:p>
      <w:pPr>
        <w:pStyle w:val="BookText"/>
      </w:pPr>
      <w:r>
        <w:rPr>
          <w:rFonts w:ascii="Amiri" w:hAnsi="Amiri" w:eastAsia="Amiri" w:cs="Amiri"/>
          <w:lang w:bidi="ar-SA"/>
          <w:color w:val="111111"/>
          <w:sz w:val="28"/>
          <w:szCs w:val="28"/>
          <w:rtl/>
        </w:rPr>
        <w:t xml:space="preserve">1890.مجمع البیان عن علیّ بن أسباط:قَدِمتُ المَدینَةَ وأنَا اریدُ مِصرَ،فَدَخَلتُ عَلی أبی جَعفَرٍ مُحَمَّدٍ بنِ عَلِیٍّ الرِّضا علیهما السلام وهُوَ إذ ذاکَ خُماسِیٌّ،فَجَعَلتُ أتَأَمَّلُهُ لِأَصِفَهُ لِأَصحابِنا بِمِصرَ،فَنَظَرَ إلَیَّ فَقالَ لی:یا عَلِیُّ،إنَّ اللّهَ قَد أخَذَ فِی الإِمامَةِ کَما أخَذَ فِی النُّبُوَّةِ،قالَ: «وَ لَمّا بَلَغَ أَشُدَّهُ وَ اسْتَوی آتَیْناهُ حُکْماً وَ عِلْماً» 5 وقالَ: «وَ آتَیْناهُ الْحُکْمَ صَبِیًّا»   فَقَد یَجوزُ أن یُعطَیَ الحُکمَ ابنَ أربَعینَ سَنَةً، ویَجوزُ أن یُعطاهُ الصَّبِیَّ. </w:t>
      </w:r>
      <w:r>
        <w:rPr>
          <w:rStyle w:val="FootnoteReference"/>
        </w:rPr>
        <w:footnoteReference w:id="2096"/>
      </w:r>
    </w:p>
    <w:p>
      <w:pPr>
        <w:pStyle w:val="BookText"/>
      </w:pPr>
      <w:r>
        <w:rPr>
          <w:rFonts w:ascii="Amiri" w:hAnsi="Amiri" w:eastAsia="Amiri" w:cs="Amiri"/>
          <w:lang w:bidi="ar-SA"/>
          <w:color w:val="111111"/>
          <w:sz w:val="28"/>
          <w:szCs w:val="28"/>
          <w:rtl/>
        </w:rPr>
        <w:t xml:space="preserve">1891.رسول اللّه صلی الله علیه و آله:قالَ الغِلمانُ لِیَحیَی بنِ زَکَرِیّا علیه السلام:اِذهَب بِنا نَلعَبُ.</w:t>
      </w:r>
    </w:p>
    <w:p>
      <w:pPr>
        <w:pStyle w:val="BookText"/>
      </w:pPr>
      <w:r>
        <w:rPr>
          <w:rFonts w:ascii="Amiri" w:hAnsi="Amiri" w:eastAsia="Amiri" w:cs="Amiri"/>
          <w:lang w:bidi="ar-SA"/>
          <w:color w:val="111111"/>
          <w:sz w:val="28"/>
          <w:szCs w:val="28"/>
          <w:rtl/>
        </w:rPr>
        <w:t xml:space="preserve">فَقالَ یَحیی علیه السلام:ما لِلَّعِبِ خُلِقنا! اذهَبوا نُصَلّی،فَهُوَ قَولُ اللّهِ: «وَ آتَیْناهُ الْحُکْمَ صَبِیًّا»  . </w:t>
      </w:r>
      <w:r>
        <w:rPr>
          <w:rStyle w:val="FootnoteReference"/>
        </w:rPr>
        <w:footnoteReference w:id="2097"/>
      </w:r>
    </w:p>
    <w:p>
      <w:pPr>
        <w:pStyle w:val="BookText"/>
      </w:pPr>
      <w:r>
        <w:rPr>
          <w:rFonts w:ascii="Amiri" w:hAnsi="Amiri" w:eastAsia="Amiri" w:cs="Amiri"/>
          <w:lang w:bidi="ar-SA"/>
          <w:color w:val="111111"/>
          <w:sz w:val="28"/>
          <w:szCs w:val="28"/>
          <w:rtl/>
        </w:rPr>
        <w:t xml:space="preserve">1892.الإمام علیّ علیه السلام-فی ذِکرِ النَّبِیِّ صلی الله علیه و آله-:اِختارَهُ مِن شَجَرَةِ الأَنبِیاءِ،ومِشکاةِ الضِّیاءِ،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242" w:name="pg20021_207259"/>
    <w:bookmarkEnd w:id="242"/>
    <w:p>
      <w:pPr>
        <w:pStyle w:val="BookText"/>
      </w:pPr>
      <w:r>
        <w:rPr>
          <w:rFonts w:ascii="Amiri" w:hAnsi="Amiri" w:eastAsia="Amiri" w:cs="Amiri"/>
          <w:lang w:bidi="ar-SA"/>
          <w:color w:val="111111"/>
          <w:sz w:val="28"/>
          <w:szCs w:val="28"/>
          <w:rtl/>
        </w:rPr>
        <w:t xml:space="preserve">وذُؤابَةِ </w:t>
      </w:r>
      <w:r>
        <w:rPr>
          <w:rStyle w:val="FootnoteReference"/>
        </w:rPr>
        <w:footnoteReference w:id="2098"/>
      </w:r>
    </w:p>
    <w:p>
      <w:pPr>
        <w:pStyle w:val="BookText"/>
      </w:pPr>
      <w:r>
        <w:rPr>
          <w:rFonts w:ascii="IRNazanin" w:hAnsi="IRNazanin" w:eastAsia="IRNazanin" w:cs="IRNazanin"/>
          <w:lang w:bidi="fa-IR"/>
          <w:color w:val="111111"/>
          <w:sz w:val="28"/>
          <w:szCs w:val="28"/>
          <w:rtl/>
        </w:rPr>
        <w:t xml:space="preserve">.الذؤابة من کلّ شیء:أعلاه،ومنه ذؤابةالعرش وذؤابةالجبل.ثمّ استُعیر للعزّ والشرف (مجمع البحرین:ج 1 ص 628). [1]</w:t>
      </w:r>
    </w:p>
    <w:p>
      <w:pPr>
        <w:pStyle w:val="BookText"/>
      </w:pPr>
      <w:r>
        <w:rPr>
          <w:rFonts w:ascii="Amiri" w:hAnsi="Amiri" w:eastAsia="Amiri" w:cs="Amiri"/>
          <w:lang w:bidi="ar-SA"/>
          <w:color w:val="111111"/>
          <w:sz w:val="28"/>
          <w:szCs w:val="28"/>
          <w:rtl/>
        </w:rPr>
        <w:t xml:space="preserve">العَلیاءِ،وسُرَّةِ البَطحاءِ،ومَصابیحِ الظُّلمَةِ،ویَنابیعِ الحِکمَةِ. </w:t>
      </w:r>
      <w:r>
        <w:rPr>
          <w:rStyle w:val="FootnoteReference"/>
        </w:rPr>
        <w:footnoteReference w:id="2099"/>
      </w:r>
    </w:p>
    <w:p>
      <w:pPr>
        <w:pStyle w:val="BookText"/>
      </w:pPr>
      <w:r>
        <w:rPr>
          <w:rFonts w:ascii="Amiri" w:hAnsi="Amiri" w:eastAsia="Amiri" w:cs="Amiri"/>
          <w:lang w:bidi="ar-SA"/>
          <w:color w:val="111111"/>
          <w:sz w:val="28"/>
          <w:szCs w:val="28"/>
          <w:rtl/>
        </w:rPr>
        <w:t xml:space="preserve">1893.الإمام الصادق علیه السلام:سَأَلَ داوُدُ النَّبِیُّ سُلَیمانَ علیهما السلام وأرادَ عِلمَ ما بَلَغَ مِنَ الحِکمَةِ.</w:t>
      </w:r>
    </w:p>
    <w:p>
      <w:pPr>
        <w:pStyle w:val="BookText"/>
      </w:pPr>
      <w:r>
        <w:rPr>
          <w:rFonts w:ascii="Amiri" w:hAnsi="Amiri" w:eastAsia="Amiri" w:cs="Amiri"/>
          <w:lang w:bidi="ar-SA"/>
          <w:color w:val="111111"/>
          <w:sz w:val="28"/>
          <w:szCs w:val="28"/>
          <w:rtl/>
        </w:rPr>
        <w:t xml:space="preserve">قالَ:یا بُنَیَّ أخبِرنی أیُّ شَیءٍ أبرَدُ؟</w:t>
      </w:r>
    </w:p>
    <w:p>
      <w:pPr>
        <w:pStyle w:val="BookText"/>
      </w:pPr>
      <w:r>
        <w:rPr>
          <w:rFonts w:ascii="Amiri" w:hAnsi="Amiri" w:eastAsia="Amiri" w:cs="Amiri"/>
          <w:lang w:bidi="ar-SA"/>
          <w:color w:val="111111"/>
          <w:sz w:val="28"/>
          <w:szCs w:val="28"/>
          <w:rtl/>
        </w:rPr>
        <w:t xml:space="preserve">قالَ:عَفوُ اللّهِ عَنِ النّاسِ،وعَفوُ النّاسِ بَعضِهِم عَن بَعضٍ لا شَیءَ أبرَدُ مِنهُ.</w:t>
      </w:r>
    </w:p>
    <w:p>
      <w:pPr>
        <w:pStyle w:val="BookText"/>
      </w:pPr>
      <w:r>
        <w:rPr>
          <w:rFonts w:ascii="Amiri" w:hAnsi="Amiri" w:eastAsia="Amiri" w:cs="Amiri"/>
          <w:lang w:bidi="ar-SA"/>
          <w:color w:val="111111"/>
          <w:sz w:val="28"/>
          <w:szCs w:val="28"/>
          <w:rtl/>
        </w:rPr>
        <w:t xml:space="preserve">قالَ:فَأَیُّ شَیءٍ أحلی؟</w:t>
      </w:r>
    </w:p>
    <w:p>
      <w:pPr>
        <w:pStyle w:val="BookText"/>
      </w:pPr>
      <w:r>
        <w:rPr>
          <w:rFonts w:ascii="Amiri" w:hAnsi="Amiri" w:eastAsia="Amiri" w:cs="Amiri"/>
          <w:lang w:bidi="ar-SA"/>
          <w:color w:val="111111"/>
          <w:sz w:val="28"/>
          <w:szCs w:val="28"/>
          <w:rtl/>
        </w:rPr>
        <w:t xml:space="preserve">قالَ:المَحَبَّةُ،هِیَ رَوحُ اللّهِ بَینَ عِبادِهِ حَتّی إنَّ الفَرَسَ لَیَرفَعُ حافِرَهُ عَن وَلَدِهِ.</w:t>
      </w:r>
    </w:p>
    <w:p>
      <w:pPr>
        <w:pStyle w:val="BookText"/>
      </w:pPr>
      <w:r>
        <w:rPr>
          <w:rFonts w:ascii="Amiri" w:hAnsi="Amiri" w:eastAsia="Amiri" w:cs="Amiri"/>
          <w:lang w:bidi="ar-SA"/>
          <w:color w:val="111111"/>
          <w:sz w:val="28"/>
          <w:szCs w:val="28"/>
          <w:rtl/>
        </w:rPr>
        <w:t xml:space="preserve">فَضَحِکَ داوُدُ علیه السلام عِندَ إجابَةِ سُلَیمانَ علیه السلام. </w:t>
      </w:r>
      <w:r>
        <w:rPr>
          <w:rStyle w:val="FootnoteReference"/>
        </w:rPr>
        <w:footnoteReference w:id="2100"/>
      </w:r>
    </w:p>
    <w:p>
      <w:pPr>
        <w:pStyle w:val="Heading4"/>
      </w:pPr>
      <w:bookmarkStart w:id="641" w:name="_Toc376"/>
      <w:r>
        <w:t>2/5:آلُ إبراهیم</w:t>
      </w:r>
      <w:bookmarkEnd w:id="641"/>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«أَمْ یَحْسُدُونَ النّاسَ عَلی ما آتاهُمُ اللّهُ مِنْ فَضْلِهِ فَقَدْ آتَیْنا آلَ إِبْراهِیمَ الْکِتابَ وَ الْحِکْمَةَ وَ آتَیْناهُمْ مُلْکاً عَظِیماً». 4</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1894.الإمام الباقر علیه السلام-فی تَفسیرِ قَولِهِ تَعالی: «فَقَدْ آتَیْنا آلَ إِبْراهِیمَ الْکِتابَ وَ الْحِکْمَةَ وَ آتَیْناهُمْ مُلْکاً عَظِیماً»  -:فَأَمَّا الکِتابُ فَهُوَ النُّبُوَّةُ،وأمَّا الحِکمَةُ فَهُمُ الحُکَماءُ مِنَ الأَنبِیاءِ مِنَ الصَّفوَةِ. </w:t>
      </w:r>
      <w:r>
        <w:rPr>
          <w:rStyle w:val="FootnoteReference"/>
        </w:rPr>
        <w:footnoteReference w:id="2101"/>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243" w:name="pg20021_207260"/>
    <w:bookmarkEnd w:id="243"/>
    <w:p>
      <w:pPr>
        <w:pStyle w:val="BookText"/>
      </w:pPr>
      <w:r>
        <w:rPr>
          <w:rFonts w:ascii="Amiri" w:hAnsi="Amiri" w:eastAsia="Amiri" w:cs="Amiri"/>
          <w:lang w:bidi="ar-SA"/>
          <w:color w:val="111111"/>
          <w:sz w:val="28"/>
          <w:szCs w:val="28"/>
          <w:rtl/>
        </w:rPr>
        <w:t xml:space="preserve">1895.عنه علیه السلام:إنَّمَا الحُجَّةُ فی آلِ إبراهیمَ علیه السلام لِقَولِ اللّهِ عز و جل: «فَقَدْ آتَیْنا آلَ إِبْراهِیمَ الْکِتابَ وَ الْحِکْمَةَ وَ آتَیْناهُمْ مُلْکاً عَظِیماً» 1 فَالحُجَّةُ الأَنبِیاءُ علیهم السلام وأهلُ بُیوتاتِ الأَنبِیاءِ علیهم السلام حَتّی تَقومَ السّاعَةُ،لِأَنَّ کِتابَ اللّهِ یَنطِقُ بِذلِکَ ووَصِیَّةُ اللّهِ جَرَت بِذلِکَ فِی العَقِبِ مِنَ البُیوتِ الَّتی رَفَعَها تَبارَکَ وتَعالی عَلَی النّاسِ فَقالَ: «فِی بُیُوتٍ أَذِنَ اللّهُ أَنْ تُرْفَعَ وَ یُذْکَرَ فِیهَا اسْمُهُ» 2  وهِیَ بُیوتاتُ الأَنبِیاءِ وَالرُّسُلِ وَالحُکَماءِ وأئِمَّةِ الهُدی. </w:t>
      </w:r>
      <w:r>
        <w:rPr>
          <w:rStyle w:val="FootnoteReference"/>
        </w:rPr>
        <w:footnoteReference w:id="2102"/>
      </w:r>
    </w:p>
    <w:p>
      <w:pPr>
        <w:pStyle w:val="Heading4"/>
      </w:pPr>
      <w:bookmarkStart w:id="642" w:name="_Toc377"/>
      <w:r>
        <w:t>3/5:بَنو إسرائیلَ</w:t>
      </w:r>
      <w:bookmarkEnd w:id="642"/>
    </w:p>
    <w:p>
      <w:pPr>
        <w:pStyle w:val="BookText"/>
      </w:pPr>
      <w:r>
        <w:rPr>
          <w:rFonts w:ascii="Amiri" w:hAnsi="Amiri" w:eastAsia="Amiri" w:cs="Amiri"/>
          <w:lang w:bidi="ar-SA"/>
          <w:color w:val="111111"/>
          <w:sz w:val="28"/>
          <w:szCs w:val="28"/>
          <w:rtl/>
        </w:rPr>
        <w:t xml:space="preserve">«وَ لَقَدْ آتَیْنا بَنِی إِسْرائِیلَ الْکِتابَ وَ الْحُکْمَ وَ النُّبُوَّةَ وَ رَزَقْناهُمْ مِنَ الطَّیِّباتِ وَ فَضَّلْناهُمْ عَلَی الْعالَمِینَ». 4</w:t>
      </w:r>
    </w:p>
    <w:p>
      <w:pPr>
        <w:pStyle w:val="Heading4"/>
      </w:pPr>
      <w:bookmarkStart w:id="643" w:name="_Toc378"/>
      <w:r>
        <w:t>4/5:آلُ مُحَمَّدٍ</w:t>
      </w:r>
      <w:bookmarkEnd w:id="643"/>
    </w:p>
    <w:p>
      <w:pPr>
        <w:pStyle w:val="BookText"/>
      </w:pPr>
      <w:r>
        <w:rPr>
          <w:rFonts w:ascii="Amiri" w:hAnsi="Amiri" w:eastAsia="Amiri" w:cs="Amiri"/>
          <w:lang w:bidi="ar-SA"/>
          <w:color w:val="111111"/>
          <w:sz w:val="28"/>
          <w:szCs w:val="28"/>
          <w:rtl/>
        </w:rPr>
        <w:t xml:space="preserve">1896.الإمام علیّ علیه السلام-فی وَصفِ أهلِ البَیتِ علیهم السلام-:هُم مَوضِعُ سِرِّهِ </w:t>
      </w:r>
      <w:r>
        <w:rPr>
          <w:rStyle w:val="FootnoteReference"/>
        </w:rPr>
        <w:footnoteReference w:id="2103"/>
      </w:r>
    </w:p>
    <w:p>
      <w:pPr>
        <w:pStyle w:val="BookText"/>
      </w:pPr>
      <w:r>
        <w:rPr>
          <w:rFonts w:ascii="Amiri" w:hAnsi="Amiri" w:eastAsia="Amiri" w:cs="Amiri"/>
          <w:lang w:bidi="ar-SA"/>
          <w:color w:val="111111"/>
          <w:sz w:val="28"/>
          <w:szCs w:val="28"/>
          <w:rtl/>
        </w:rPr>
        <w:t xml:space="preserve">ولَجَأُ أمرِهِ،وعَیبَةُ </w:t>
      </w:r>
      <w:r>
        <w:rPr>
          <w:rStyle w:val="FootnoteReference"/>
        </w:rPr>
        <w:footnoteReference w:id="2104"/>
      </w:r>
    </w:p>
    <w:p>
      <w:pPr>
        <w:pStyle w:val="BookText"/>
      </w:pPr>
      <w:r>
        <w:rPr>
          <w:rFonts w:ascii="Amiri" w:hAnsi="Amiri" w:eastAsia="Amiri" w:cs="Amiri"/>
          <w:lang w:bidi="ar-SA"/>
          <w:color w:val="111111"/>
          <w:sz w:val="28"/>
          <w:szCs w:val="28"/>
          <w:rtl/>
        </w:rPr>
        <w:t xml:space="preserve">عِلمِهِ، ومَوئِلُ </w:t>
      </w:r>
      <w:r>
        <w:rPr>
          <w:rStyle w:val="FootnoteReference"/>
        </w:rPr>
        <w:footnoteReference w:id="2105"/>
      </w:r>
    </w:p>
    <w:p>
      <w:pPr>
        <w:pStyle w:val="BookText"/>
      </w:pPr>
      <w:r>
        <w:rPr>
          <w:rFonts w:ascii="Amiri" w:hAnsi="Amiri" w:eastAsia="Amiri" w:cs="Amiri"/>
          <w:lang w:bidi="ar-SA"/>
          <w:color w:val="111111"/>
          <w:sz w:val="28"/>
          <w:szCs w:val="28"/>
          <w:rtl/>
        </w:rPr>
        <w:t xml:space="preserve">حُکمِهِ،وکُهوفُ کُتُبِهِ،وجِبالُ دینِهِ. </w:t>
      </w:r>
      <w:r>
        <w:rPr>
          <w:rStyle w:val="FootnoteReference"/>
        </w:rPr>
        <w:footnoteReference w:id="2106"/>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1897.عنه علیه السلام-أیضاً-:هُم مَصابیحُ الظُّلَمِ،ویَنابیعُ الحِکَمِ،ومَعادِنُ العِلمِ،ومَواطِنُ الحِلمِ. </w:t>
      </w:r>
      <w:r>
        <w:rPr>
          <w:rStyle w:val="FootnoteReference"/>
        </w:rPr>
        <w:footnoteReference w:id="2107"/>
      </w:r>
    </w:p>
    <w:p>
      <w:pPr>
        <w:pStyle w:val="BookText"/>
      </w:pPr>
      <w:r>
        <w:rPr>
          <w:rFonts w:ascii="IRNazanin" w:hAnsi="IRNazanin" w:eastAsia="IRNazanin" w:cs="IRNazanin"/>
          <w:lang w:bidi="fa-IR"/>
          <w:color w:val="111111"/>
          <w:sz w:val="28"/>
          <w:szCs w:val="28"/>
          <w:rtl/>
        </w:rPr>
        <w:t xml:space="preserve">.غرر الحکم:ح 10062،عیون الحکم والمواعظ:ص 514 ح 9357 و 9358.</w:t>
      </w:r>
    </w:p>
    <w:p>
      <w:pPr>
        <w:pStyle w:val="BookText"/>
      </w:pPr>
      <w:r>
        <w:rPr>
          <w:rFonts w:ascii="Amiri" w:hAnsi="Amiri" w:eastAsia="Amiri" w:cs="Amiri"/>
          <w:lang w:bidi="ar-SA"/>
          <w:color w:val="111111"/>
          <w:sz w:val="28"/>
          <w:szCs w:val="28"/>
          <w:rtl/>
        </w:rPr>
        <w:t xml:space="preserve">1898.عنه علیه السلام:إنَّهُم خاصَّةُ نورٍ یُستَضاءُ بِهِ،وأئِمَّةٌ یُقتَدی بِهِم،وهُم عَیشُ العِلمِ ومَوتُ الجَهلِ، هُمُ الَّذینَ یُخبِرُکُم حُکمُهُم (/حِلمُهُم) عَن عِلمِهِم،وصَمتُهُم عَن مَنطِقِهِم،وظاهِرُهُم عَن باطِنِهِم،لا یُخالِفونَ الدّینَ ولا یَختَلِفونَ فیهِ. </w:t>
      </w:r>
      <w:r>
        <w:rPr>
          <w:rStyle w:val="FootnoteReference"/>
        </w:rPr>
        <w:footnoteReference w:id="2108"/>
      </w:r>
    </w:p>
    <w:p>
      <w:pPr>
        <w:pStyle w:val="BookText"/>
      </w:pPr>
      <w:r>
        <w:rPr>
          <w:rFonts w:ascii="Amiri" w:hAnsi="Amiri" w:eastAsia="Amiri" w:cs="Amiri"/>
          <w:lang w:bidi="ar-SA"/>
          <w:color w:val="111111"/>
          <w:sz w:val="28"/>
          <w:szCs w:val="28"/>
          <w:rtl/>
        </w:rPr>
        <w:t xml:space="preserve">1899.عنه علیه السلام:نَحنُ شَجَرَةُ النُّبُوَّةِ،ومَحَطُّ الرِّسالَةِ،ومُختَلَفُ المَلائِکَةِ،ومعادِنُ العِلمِ،ویَنابیعُ الحُکمِ،ناصِرُنا ومُحِبُّنا یَنتَظِرُ الرَّحمَةَ،وعَدُوُّنا ومُبغِضُنا یَنتَظِرُ السَّطوَةَ. </w:t>
      </w:r>
      <w:r>
        <w:rPr>
          <w:rStyle w:val="FootnoteReference"/>
        </w:rPr>
        <w:footnoteReference w:id="2109"/>
      </w:r>
    </w:p>
    <w:p>
      <w:pPr>
        <w:pStyle w:val="BookText"/>
      </w:pPr>
      <w:r>
        <w:rPr>
          <w:rFonts w:ascii="Amiri" w:hAnsi="Amiri" w:eastAsia="Amiri" w:cs="Amiri"/>
          <w:lang w:bidi="ar-SA"/>
          <w:color w:val="111111"/>
          <w:sz w:val="28"/>
          <w:szCs w:val="28"/>
          <w:rtl/>
        </w:rPr>
        <w:t xml:space="preserve">1900.عنه علیه السلام:ألا وإنّا أهلَ البَیتِ أبوابُ الحِکَمِ،وأنوارُ الظُّلَمِ،وضِیاءُ الاُمَمِ. </w:t>
      </w:r>
      <w:r>
        <w:rPr>
          <w:rStyle w:val="FootnoteReference"/>
        </w:rPr>
        <w:footnoteReference w:id="2110"/>
      </w:r>
    </w:p>
    <w:p>
      <w:pPr>
        <w:pStyle w:val="BookText"/>
      </w:pPr>
      <w:r>
        <w:rPr>
          <w:rFonts w:ascii="Amiri" w:hAnsi="Amiri" w:eastAsia="Amiri" w:cs="Amiri"/>
          <w:lang w:bidi="ar-SA"/>
          <w:color w:val="111111"/>
          <w:sz w:val="28"/>
          <w:szCs w:val="28"/>
          <w:rtl/>
        </w:rPr>
        <w:t xml:space="preserve">1901.الإمام الصادق علیه السلام:نَحنُ شَجَرَةُ النُّبُوَّةِ،وبَیتُ الرَّحمَةِ،ومَفاتیحُ الحِکمَةِ،ومَعدِنُ العِلمِ. </w:t>
      </w:r>
      <w:r>
        <w:rPr>
          <w:rStyle w:val="FootnoteReference"/>
        </w:rPr>
        <w:footnoteReference w:id="2111"/>
      </w:r>
    </w:p>
    <w:p>
      <w:pPr>
        <w:pStyle w:val="BookText"/>
      </w:pPr>
      <w:r>
        <w:rPr>
          <w:rFonts w:ascii="Amiri" w:hAnsi="Amiri" w:eastAsia="Amiri" w:cs="Amiri"/>
          <w:lang w:bidi="ar-SA"/>
          <w:color w:val="111111"/>
          <w:sz w:val="28"/>
          <w:szCs w:val="28"/>
          <w:rtl/>
        </w:rPr>
        <w:t xml:space="preserve">1902.الإمام علیّ علیه السلام:تَاللّهِ لَقَد عُلِّمتُ تَبلیغَ الرِّسالاتِ،وإتمامَ العِداتِ،وتَمامَ الکَلِماتِ، وعِندَنا-أهلَ البَیتِ-أبوابُ الحُکمِ،وضِیاءُ الأَمرِ. </w:t>
      </w:r>
      <w:r>
        <w:rPr>
          <w:rStyle w:val="FootnoteReference"/>
        </w:rPr>
        <w:footnoteReference w:id="2112"/>
      </w:r>
    </w:p>
    <w:p>
      <w:pPr>
        <w:pStyle w:val="BookText"/>
      </w:pPr>
      <w:r>
        <w:rPr>
          <w:rFonts w:ascii="Amiri" w:hAnsi="Amiri" w:eastAsia="Amiri" w:cs="Amiri"/>
          <w:lang w:bidi="ar-SA"/>
          <w:color w:val="111111"/>
          <w:sz w:val="28"/>
          <w:szCs w:val="28"/>
          <w:rtl/>
        </w:rPr>
        <w:t xml:space="preserve">1903.تاریخ دمشق عن عبد اللّه (ابن مسعود):کُنتُ عِندَ النَّبِیِّ صلی الله علیه و آله فَسُئِلَ عَن عَلِیٍّ علیه السلام.</w:t>
      </w:r>
    </w:p>
    <w:p>
      <w:pPr>
        <w:pStyle w:val="BookText"/>
      </w:pPr>
      <w:r>
        <w:rPr>
          <w:rFonts w:ascii="Amiri" w:hAnsi="Amiri" w:eastAsia="Amiri" w:cs="Amiri"/>
          <w:lang w:bidi="ar-SA"/>
          <w:color w:val="111111"/>
          <w:sz w:val="28"/>
          <w:szCs w:val="28"/>
          <w:rtl/>
        </w:rPr>
        <w:t xml:space="preserve">فَقالَ:قُسِمَتِ الحِکمَةُ عَشَرَةَ أجزاءٍ فَاُعطِیَ عَلِیٌّ تِسعَةَ أجزاءٍ،وَالنّاسُ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244" w:name="pg20021_207262"/>
    <w:bookmarkEnd w:id="244"/>
    <w:p>
      <w:pPr>
        <w:pStyle w:val="BookText"/>
      </w:pPr>
      <w:r>
        <w:rPr>
          <w:rFonts w:ascii="Amiri" w:hAnsi="Amiri" w:eastAsia="Amiri" w:cs="Amiri"/>
          <w:lang w:bidi="ar-SA"/>
          <w:color w:val="111111"/>
          <w:sz w:val="28"/>
          <w:szCs w:val="28"/>
          <w:rtl/>
        </w:rPr>
        <w:t xml:space="preserve">جُزءاً واحِداً. </w:t>
      </w:r>
      <w:r>
        <w:rPr>
          <w:rStyle w:val="FootnoteReference"/>
        </w:rPr>
        <w:footnoteReference w:id="2113"/>
      </w:r>
    </w:p>
    <w:p>
      <w:pPr>
        <w:pStyle w:val="BookText"/>
      </w:pPr>
      <w:r>
        <w:rPr>
          <w:rFonts w:ascii="IRNazanin" w:hAnsi="IRNazanin" w:eastAsia="IRNazanin" w:cs="IRNazanin"/>
          <w:lang w:bidi="fa-IR"/>
          <w:color w:val="111111"/>
          <w:sz w:val="28"/>
          <w:szCs w:val="28"/>
          <w:rtl/>
        </w:rPr>
        <w:t xml:space="preserve">.تاریخ دمشق:ج 42 ص 384 ح 8988 و8989،حلیة الأولیاء:ج 1 ص 65، [1]المناقب لابن المغازلی:ص 286 ح 328، [2]المناقب للخوارزمی:ص 82 ح 68،الفردوس:ج 3 ص 227 ح 4666،کنزالعمّال:ج 11 ص 615 ح 32982؛العمدة:ص 378 ح 744،إرشاد القلوب:ص 212، [3]کشف الغمّة:ج 1 ص 113 [4] کلّها عن عبداللّه [بن مسعود]،بحارالأنوار:ج 40 ص 149 ح 54. [5]</w:t>
      </w:r>
    </w:p>
    <w:p>
      <w:pPr>
        <w:pStyle w:val="BookText"/>
      </w:pPr>
      <w:r>
        <w:rPr>
          <w:rFonts w:ascii="Amiri" w:hAnsi="Amiri" w:eastAsia="Amiri" w:cs="Amiri"/>
          <w:lang w:bidi="ar-SA"/>
          <w:color w:val="111111"/>
          <w:sz w:val="28"/>
          <w:szCs w:val="28"/>
          <w:rtl/>
        </w:rPr>
        <w:t xml:space="preserve">1904.الکافی عن یزید الکناسیّ:سَأَلتُ أبا جَعفَرٍ علیه السلام...فَقالَ:...لَیسَ تَبقَی الأَرضُ یا أبا خالِدٍ یَوماً واحِداً بِغَیرِ حُجَّةٍ للّهِ‌ِ عَلَی النّاسِ مُنذُ یَومِ خَلَقَ اللّهُ آدَمَ علیه السلام وأسکَنَهُ الأَرضَ.</w:t>
      </w:r>
    </w:p>
    <w:p>
      <w:pPr>
        <w:pStyle w:val="BookText"/>
      </w:pPr>
      <w:r>
        <w:rPr>
          <w:rFonts w:ascii="Amiri" w:hAnsi="Amiri" w:eastAsia="Amiri" w:cs="Amiri"/>
          <w:lang w:bidi="ar-SA"/>
          <w:color w:val="111111"/>
          <w:sz w:val="28"/>
          <w:szCs w:val="28"/>
          <w:rtl/>
        </w:rPr>
        <w:t xml:space="preserve">فَقُلتُ:جُعِلتُ فِداکَ،أکانَ عَلِیٌّ علیه السلام حُجَّةً مِنَ اللّهِ ورَسولِهِ عَلی هذِهِ الاُمَّةِ فی حَیاةِ رَسولِ اللّهِ صلی الله علیه و آله؟</w:t>
      </w:r>
    </w:p>
    <w:p>
      <w:pPr>
        <w:pStyle w:val="BookText"/>
      </w:pPr>
      <w:r>
        <w:rPr>
          <w:rFonts w:ascii="Amiri" w:hAnsi="Amiri" w:eastAsia="Amiri" w:cs="Amiri"/>
          <w:lang w:bidi="ar-SA"/>
          <w:color w:val="111111"/>
          <w:sz w:val="28"/>
          <w:szCs w:val="28"/>
          <w:rtl/>
        </w:rPr>
        <w:t xml:space="preserve">فَقالَ:نَعَم،یَومَ أقامَهُ لِلنّاسِ ونَصَبَهُ عَلَماً ودَعاهُم إلی وَلایَتِهِ وأمَرَهُم بِطاعَتِهِ.</w:t>
      </w:r>
    </w:p>
    <w:p>
      <w:pPr>
        <w:pStyle w:val="BookText"/>
      </w:pPr>
      <w:r>
        <w:rPr>
          <w:rFonts w:ascii="Amiri" w:hAnsi="Amiri" w:eastAsia="Amiri" w:cs="Amiri"/>
          <w:lang w:bidi="ar-SA"/>
          <w:color w:val="111111"/>
          <w:sz w:val="28"/>
          <w:szCs w:val="28"/>
          <w:rtl/>
        </w:rPr>
        <w:t xml:space="preserve">قُلتُ:وکانَت طاعَةُ عَلِیٍّ علیه السلام واجِبَةً عَلَی النّاسِ فی حَیاةِ رَسولِ اللّهِ صلی الله علیه و آله وبَعدَ وَفاتِهِ؟</w:t>
      </w:r>
    </w:p>
    <w:p>
      <w:pPr>
        <w:pStyle w:val="BookText"/>
      </w:pPr>
      <w:r>
        <w:rPr>
          <w:rFonts w:ascii="Amiri" w:hAnsi="Amiri" w:eastAsia="Amiri" w:cs="Amiri"/>
          <w:lang w:bidi="ar-SA"/>
          <w:color w:val="111111"/>
          <w:sz w:val="28"/>
          <w:szCs w:val="28"/>
          <w:rtl/>
        </w:rPr>
        <w:t xml:space="preserve">فَقالَ:نَعَم،ولکِنَّهُ صَمَتَ فَلَم یَتَکَلَّم مَعَ رَسولِ اللّهِ صلی الله علیه و آله،وکانَتِ الطّاعَةُ لِرَسولِ اللّهِ صلی الله علیه و آله عَلی امَّتِهِ وعَلی عَلِیٍّ علیه السلام فی حَیاةِ رَسولِ اللّهِ صلی الله علیه و آله،وکانَتِ الطّاعَةُ مِنَ اللّهِ ومِن رَسولِهِ عَلَی النّاسِ کُلِّهِم لِعَلِیٍّ علیه السلام بَعدَ وَفاةِ رَسولِ اللّهِ صلی الله علیه و آله،وکانَ عَلِیٌّ علیه السلام حَکیماً عالِماً. </w:t>
      </w:r>
      <w:r>
        <w:rPr>
          <w:rStyle w:val="FootnoteReference"/>
        </w:rPr>
        <w:footnoteReference w:id="2114"/>
      </w:r>
    </w:p>
    <w:p>
      <w:pPr>
        <w:pStyle w:val="Heading4"/>
      </w:pPr>
      <w:bookmarkStart w:id="644" w:name="_Toc379"/>
      <w:r>
        <w:t>5/5:لُقمان</w:t>
      </w:r>
      <w:bookmarkEnd w:id="644"/>
    </w:p>
    <w:p>
      <w:pPr>
        <w:pStyle w:val="BookText"/>
      </w:pPr>
      <w:r>
        <w:rPr>
          <w:rFonts w:ascii="Amiri" w:hAnsi="Amiri" w:eastAsia="Amiri" w:cs="Amiri"/>
          <w:lang w:bidi="ar-SA"/>
          <w:color w:val="111111"/>
          <w:sz w:val="28"/>
          <w:szCs w:val="28"/>
          <w:rtl/>
        </w:rPr>
        <w:t xml:space="preserve">1905.رسول اللّه صلی الله علیه و آله:حَقًّا أقولُ:لَم یَکُن لُقمانُ نَبِیًّا ولکِن کانَ عَبداً کَثیرَ التَّفَکُّرِ،حَسَنَ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الیَقینِ،أحَبَّ اللّهَ فَأَحَبَّهُ ومَنَّ عَلَیهِ بِالحِکمَةِ. </w:t>
      </w:r>
      <w:r>
        <w:rPr>
          <w:rStyle w:val="FootnoteReference"/>
        </w:rPr>
        <w:footnoteReference w:id="2115"/>
      </w:r>
    </w:p>
    <w:p>
      <w:pPr>
        <w:pStyle w:val="BookText"/>
      </w:pPr>
      <w:r>
        <w:rPr>
          <w:rFonts w:ascii="IRNazanin" w:hAnsi="IRNazanin" w:eastAsia="IRNazanin" w:cs="IRNazanin"/>
          <w:lang w:bidi="fa-IR"/>
          <w:color w:val="111111"/>
          <w:sz w:val="28"/>
          <w:szCs w:val="28"/>
          <w:rtl/>
        </w:rPr>
        <w:t xml:space="preserve">.مجمع البیان:ج 8 ص 494 عن ابن عمر،بحارالأنوار:ج 13 ص 424؛ [1]کنزالعمّال:ج 14 ص 34 ح 37865 نقلاً عن الدیلمی وابن عساکر.</w:t>
      </w:r>
    </w:p>
    <w:p>
      <w:pPr>
        <w:pStyle w:val="BookText"/>
      </w:pPr>
      <w:r>
        <w:rPr>
          <w:rFonts w:ascii="Amiri" w:hAnsi="Amiri" w:eastAsia="Amiri" w:cs="Amiri"/>
          <w:lang w:bidi="ar-SA"/>
          <w:color w:val="111111"/>
          <w:sz w:val="28"/>
          <w:szCs w:val="28"/>
          <w:rtl/>
        </w:rPr>
        <w:t xml:space="preserve">1906.تفسیر القمّی عن حمّاد:سَأَلتُ أبا عَبدِاللّهِ علیه السلام عَن لُقمانَ وحِکمَتِهِ الَّتی ذَکَرَهَا اللّهُ عز و جل.</w:t>
      </w:r>
    </w:p>
    <w:p>
      <w:pPr>
        <w:pStyle w:val="BookText"/>
      </w:pPr>
      <w:r>
        <w:rPr>
          <w:rFonts w:ascii="Amiri" w:hAnsi="Amiri" w:eastAsia="Amiri" w:cs="Amiri"/>
          <w:lang w:bidi="ar-SA"/>
          <w:color w:val="111111"/>
          <w:sz w:val="28"/>
          <w:szCs w:val="28"/>
          <w:rtl/>
        </w:rPr>
        <w:t xml:space="preserve">فَقالَ:أما وَاللّهِ ما اوتِیَ لُقمانُ الحِکمَةَ بِحَسَبٍ ولا مالٍ ولا أهلٍ ولا بَسطٍ فی جِسمٍ ولا جَمالٍ،ولکِنَّهُ کانَ رَجُلًا قَوِیًّا فی أمرِ اللّهِ،مُتَوَرِّعاً فِی اللّهِ،ساکِتاً سَکیناً، عَمیقَ النَّظَرِ،طَویلَ الفِکرِ،حَدیدَ النَّظَرِ،مُستَعبِراً بِالعِبَرِ،لَم یَنَم نَهاراً قَطُّ،ولَم یَرَهُ أحَدٌ مِنَ النّاسِ عَلی بَولٍ ولا غائِطٍ ولَا اغتِسالٍ لِشِدَّةِ تَسَتُّرِهِ،وعُمقِ نَظَرِهِ،وتَحَفُّظِهِ فی أمرِهِ،ولَم یَضحَک مِن شَیءٍ قَطُّ مَخافَةَ الإِثمِ،ولَم یَغضَب قَطُّ،ولَم یُمازِح إنساناً قَطُّ،ولَم یَفرَح بِشَیءٍ إن أتاهُ مِن أمرِ الدُّنیا،ولا حَزِنَ مِنها عَلی شَیءٍ قَطُّ.</w:t>
      </w:r>
    </w:p>
    <w:p>
      <w:pPr>
        <w:pStyle w:val="BookText"/>
      </w:pPr>
      <w:r>
        <w:rPr>
          <w:rFonts w:ascii="Amiri" w:hAnsi="Amiri" w:eastAsia="Amiri" w:cs="Amiri"/>
          <w:lang w:bidi="ar-SA"/>
          <w:color w:val="111111"/>
          <w:sz w:val="28"/>
          <w:szCs w:val="28"/>
          <w:rtl/>
        </w:rPr>
        <w:t xml:space="preserve">وقَد نَکَحَ مِنَ النِّساءِ ووُلِدَ لَهُ مِنَ الأَولادِ الکَثیرَةِ وقَدَّمَ أکثَرَهُم أفراطاً، </w:t>
      </w:r>
      <w:r>
        <w:rPr>
          <w:rStyle w:val="FootnoteReference"/>
        </w:rPr>
        <w:footnoteReference w:id="2116"/>
      </w:r>
    </w:p>
    <w:p>
      <w:pPr>
        <w:pStyle w:val="BookText"/>
      </w:pPr>
      <w:r>
        <w:rPr>
          <w:rFonts w:ascii="Amiri" w:hAnsi="Amiri" w:eastAsia="Amiri" w:cs="Amiri"/>
          <w:lang w:bidi="ar-SA"/>
          <w:color w:val="111111"/>
          <w:sz w:val="28"/>
          <w:szCs w:val="28"/>
          <w:rtl/>
        </w:rPr>
        <w:t xml:space="preserve">فَما بَکی عَلی مَوتِ أحَدٍ مِنهُم،ولَم یَمُرَّ بِرَجُلَینِ یَختَصِمانِ أو یَقتَتِلانِ إلّاأصلَحَ بَینَهُما،ولَم یَمضِ عَنهُما حَتّی یُحابّا،ولَم یَسمَع قَولًا قَطُّ مِن أحَدٍ استَحسَنَهُ إلّاسَأَلَ عَن تَفسیرِهِ وعَمَّن أخَذَهُ،وکانَ یُکثِرُ مُجالَسَةَ الفُقَهاءِ وَالحُکَماءِ،وکانَ یَغشَی القُضاةَ وَالمُلوکَ وَالسَّلاطینَ،فَیَرثی لِلقُضاةِ مَا ابتُلوا بِهِ،ویَرحَمُ لِلمُلوکِ وَالسَّلاطینِ لِغِرَّتِهِم بِاللّهِ وطُمَأنینَتِهِم فی ذلِکَ،ویَعتَبِرُ ویَتَعَلَّمُ ما یَغلِبُ بِهِ نَفسَهُ ویُجاهِدُ بِهِ هَواهُ ویَحتَرِزُ بِهِ مِنَ الشَّیطانِ.</w:t>
      </w:r>
    </w:p>
    <w:p>
      <w:pPr>
        <w:pStyle w:val="BookText"/>
      </w:pPr>
      <w:r>
        <w:rPr>
          <w:rFonts w:ascii="Amiri" w:hAnsi="Amiri" w:eastAsia="Amiri" w:cs="Amiri"/>
          <w:lang w:bidi="ar-SA"/>
          <w:color w:val="111111"/>
          <w:sz w:val="28"/>
          <w:szCs w:val="28"/>
          <w:rtl/>
        </w:rPr>
        <w:t xml:space="preserve">فَکانَ یُداوی قَلبَهُ بِالفِکرِ،ویُداوی نَفسَهُ بِالعِبَرِ،وکانَ لا یَظعَنُ إلّافیما یَنفَعُهُ، فَبِذلِکَ اوتِیَ الحِکمَةَ ومُنِحَ العِصمَةَ،فَإِنَّ اللّهَ تَبارَکَ وتَعالی أمَرَ طوائِفَ مِنَ المَلائِکَةِ حینَ انتَصَفَ النَّهارُ وهَدَأَتِ العُیونُ بِالقائِلَةِ،فَنادَوا لُقمانَ حَیثُ یَسمَعُ ولا یَراهُم،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245" w:name="pg20021_207264"/>
    <w:bookmarkEnd w:id="245"/>
    <w:p>
      <w:pPr>
        <w:pStyle w:val="BookText"/>
      </w:pPr>
      <w:r>
        <w:rPr>
          <w:rFonts w:ascii="Amiri" w:hAnsi="Amiri" w:eastAsia="Amiri" w:cs="Amiri"/>
          <w:lang w:bidi="ar-SA"/>
          <w:color w:val="111111"/>
          <w:sz w:val="28"/>
          <w:szCs w:val="28"/>
          <w:rtl/>
        </w:rPr>
        <w:t xml:space="preserve">فَقالوا:یا لُقمانُ،هَل لَکَ أن یَجعَلَکَ اللّهُ خَلیفَةً فِی الأَرضِ تَحکُمُ بَینَ النّاسِ؟</w:t>
      </w:r>
    </w:p>
    <w:p>
      <w:pPr>
        <w:pStyle w:val="BookText"/>
      </w:pPr>
      <w:r>
        <w:rPr>
          <w:rFonts w:ascii="Amiri" w:hAnsi="Amiri" w:eastAsia="Amiri" w:cs="Amiri"/>
          <w:lang w:bidi="ar-SA"/>
          <w:color w:val="111111"/>
          <w:sz w:val="28"/>
          <w:szCs w:val="28"/>
          <w:rtl/>
        </w:rPr>
        <w:t xml:space="preserve">فَقالَ لُقمانُ:إن أمَرَنِی اللّهُ بِذلِکَ فَالسَّمعُ وَالطّاعَةُ لِأَنَّهُ إن فَعَلَ بی ذلِکَ أعانَنی عَلَیهِ وعَلَّمَنی وعَصَمَنی،وإن هُوَ خَیَّرَنی قَبِلتُ العافِیَةَ.</w:t>
      </w:r>
    </w:p>
    <w:p>
      <w:pPr>
        <w:pStyle w:val="BookText"/>
      </w:pPr>
      <w:r>
        <w:rPr>
          <w:rFonts w:ascii="Amiri" w:hAnsi="Amiri" w:eastAsia="Amiri" w:cs="Amiri"/>
          <w:lang w:bidi="ar-SA"/>
          <w:color w:val="111111"/>
          <w:sz w:val="28"/>
          <w:szCs w:val="28"/>
          <w:rtl/>
        </w:rPr>
        <w:t xml:space="preserve">فَقالَتِ المَلائِکَةُ:یا لُقمانُ،لِمَ قُلتَ ذلِکَ؟</w:t>
      </w:r>
    </w:p>
    <w:p>
      <w:pPr>
        <w:pStyle w:val="BookText"/>
      </w:pPr>
      <w:r>
        <w:rPr>
          <w:rFonts w:ascii="Amiri" w:hAnsi="Amiri" w:eastAsia="Amiri" w:cs="Amiri"/>
          <w:lang w:bidi="ar-SA"/>
          <w:color w:val="111111"/>
          <w:sz w:val="28"/>
          <w:szCs w:val="28"/>
          <w:rtl/>
        </w:rPr>
        <w:t xml:space="preserve">قالَ:لِأَنَّ الحُکمَ بَینَ النّاسِ مِن أشَدِّ المَنازِلِ مِنَ الدّینِ وأکثَرِها فَتناً وبَلاءً ما یُخذَلُ </w:t>
      </w:r>
      <w:r>
        <w:rPr>
          <w:rStyle w:val="FootnoteReference"/>
        </w:rPr>
        <w:footnoteReference w:id="2117"/>
      </w:r>
    </w:p>
    <w:p>
      <w:pPr>
        <w:pStyle w:val="BookText"/>
      </w:pPr>
      <w:r>
        <w:rPr>
          <w:rFonts w:ascii="IRNazanin" w:hAnsi="IRNazanin" w:eastAsia="IRNazanin" w:cs="IRNazanin"/>
          <w:lang w:bidi="fa-IR"/>
          <w:color w:val="111111"/>
          <w:sz w:val="28"/>
          <w:szCs w:val="28"/>
          <w:rtl/>
        </w:rPr>
        <w:t xml:space="preserve">.فی قصص الأنبیاء للراوندی« [1]یخذل صاحبه ولا یعان».</w:t>
      </w:r>
    </w:p>
    <w:p>
      <w:pPr>
        <w:pStyle w:val="BookText"/>
      </w:pPr>
      <w:r>
        <w:rPr>
          <w:rFonts w:ascii="Amiri" w:hAnsi="Amiri" w:eastAsia="Amiri" w:cs="Amiri"/>
          <w:lang w:bidi="ar-SA"/>
          <w:color w:val="111111"/>
          <w:sz w:val="28"/>
          <w:szCs w:val="28"/>
          <w:rtl/>
        </w:rPr>
        <w:t xml:space="preserve">ولا یُعانُ ویَغشاهُ الظُّلَمُ مِن کُلِّ مَکانٍ،وصاحِبُهُ فیهِ بَینَ أمرَینِ،إن أصابَ فیهِ الحَقَّ فَبِالحَرِیِّ أن یَسلَمَ،وإن أخطَأَ أخطَأَ طَریقَ الجَنَّةِ،ومَن یَکُن فِی الدُّنیا ذَلیلًا وضَعیفاً کانَ أهوَنُ عَلَیهِ فِی المَعادِ أن یَکونَ فیهِ حَکَماً سَرِیًّا شَریفاً،ومَنِ اختارَ الدُّنیا عَلَی الآخِرَةِ یَخسَرُهُما کِلتَیهِما،تَزولُ هذِهِ ولا تُدرَکُ تِلکَ.</w:t>
      </w:r>
    </w:p>
    <w:p>
      <w:pPr>
        <w:pStyle w:val="BookText"/>
      </w:pPr>
      <w:r>
        <w:rPr>
          <w:rFonts w:ascii="Amiri" w:hAnsi="Amiri" w:eastAsia="Amiri" w:cs="Amiri"/>
          <w:lang w:bidi="ar-SA"/>
          <w:color w:val="111111"/>
          <w:sz w:val="28"/>
          <w:szCs w:val="28"/>
          <w:rtl/>
        </w:rPr>
        <w:t xml:space="preserve">قالَ:فَتَعَجَّبَتِ المَلائِکَةُ مِن حِکمَتِهِ وَاستَحسَنَ الرَّحمنُ مَنطِقَهُ،فَلَمّا أمسی وأخَذَ مَضجَعَهُ مِنَ اللَّیلِ أنزَلَ اللّهُ عَلَیهِ الحِکمَةَ فَغَشّاهُ بِها مِن قَرنِهِ إلی قَدَمِهِ وهُوَ نائِمٌ، وغَطّاهُ بِالحِکمَةِ غِطاءً فَاستَیقَظَ وهُوَ أحکَمُ النّاسِ فی زَمانِهِ،وخَرَجَ عَلَی النّاسِ یَنطِقُ بِالحِکمَةِ ویُثبِتُها فیها. </w:t>
      </w:r>
      <w:r>
        <w:rPr>
          <w:rStyle w:val="FootnoteReference"/>
        </w:rPr>
        <w:footnoteReference w:id="2118"/>
      </w:r>
    </w:p>
    <w:p>
      <w:pPr>
        <w:pStyle w:val="Heading4"/>
      </w:pPr>
      <w:bookmarkStart w:id="645" w:name="_Toc380"/>
      <w:r>
        <w:t>6/5:قُسُّ بنُ ساعِدَةَ</w:t>
      </w:r>
      <w:bookmarkEnd w:id="645"/>
    </w:p>
    <w:p>
      <w:pPr>
        <w:pStyle w:val="BookText"/>
      </w:pPr>
      <w:r>
        <w:rPr>
          <w:rFonts w:ascii="Amiri" w:hAnsi="Amiri" w:eastAsia="Amiri" w:cs="Amiri"/>
          <w:lang w:bidi="ar-SA"/>
          <w:color w:val="111111"/>
          <w:sz w:val="28"/>
          <w:szCs w:val="28"/>
          <w:rtl/>
        </w:rPr>
        <w:t xml:space="preserve">1907.الإمام الباقر علیه السلام:بَینا رَسولُ اللّهِ صلی الله علیه و آله ذاتَ یَومٍ بِفِناءِ الکَعبَةِ یَومَ افتَتَحَ مَکَّةَ إذ أقبَلَ إلَیهِ وَفدٌ فَسَلَّموا عَلَیهِ،فَقالَ رَسولُ اللّهِ صلی الله علیه و آله:مَنِ القَومُ؟قالوا:وَفدُ بَکرِ بنِ وائِلٍ.</w:t>
      </w:r>
    </w:p>
    <w:p>
      <w:pPr>
        <w:pStyle w:val="BookText"/>
      </w:pPr>
      <w:r>
        <w:rPr>
          <w:rFonts w:ascii="Amiri" w:hAnsi="Amiri" w:eastAsia="Amiri" w:cs="Amiri"/>
          <w:lang w:bidi="ar-SA"/>
          <w:color w:val="111111"/>
          <w:sz w:val="28"/>
          <w:szCs w:val="28"/>
          <w:rtl/>
        </w:rPr>
        <w:t xml:space="preserve">قالَ:فَهَل عِندَکُم عِلمٌ مِن خَبَرِ قُسِّ بنِ ساعِدَةَ الأَیادِیِّ؟</w:t>
      </w:r>
    </w:p>
    <w:p>
      <w:pPr>
        <w:pStyle w:val="BookText"/>
      </w:pPr>
      <w:r>
        <w:rPr>
          <w:rFonts w:ascii="Amiri" w:hAnsi="Amiri" w:eastAsia="Amiri" w:cs="Amiri"/>
          <w:lang w:bidi="ar-SA"/>
          <w:color w:val="111111"/>
          <w:sz w:val="28"/>
          <w:szCs w:val="28"/>
          <w:rtl/>
        </w:rPr>
        <w:t xml:space="preserve">قالوا:نَعَم یا رَسولَ اللّهِ.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قالَ:فَما فَعَلَ؟</w:t>
      </w:r>
    </w:p>
    <w:p>
      <w:pPr>
        <w:pStyle w:val="BookText"/>
      </w:pPr>
      <w:r>
        <w:rPr>
          <w:rFonts w:ascii="Amiri" w:hAnsi="Amiri" w:eastAsia="Amiri" w:cs="Amiri"/>
          <w:lang w:bidi="ar-SA"/>
          <w:color w:val="111111"/>
          <w:sz w:val="28"/>
          <w:szCs w:val="28"/>
          <w:rtl/>
        </w:rPr>
        <w:t xml:space="preserve">قالوا:ماتَ.</w:t>
      </w:r>
    </w:p>
    <w:p>
      <w:pPr>
        <w:pStyle w:val="BookText"/>
      </w:pPr>
      <w:r>
        <w:rPr>
          <w:rFonts w:ascii="Amiri" w:hAnsi="Amiri" w:eastAsia="Amiri" w:cs="Amiri"/>
          <w:lang w:bidi="ar-SA"/>
          <w:color w:val="111111"/>
          <w:sz w:val="28"/>
          <w:szCs w:val="28"/>
          <w:rtl/>
        </w:rPr>
        <w:t xml:space="preserve">فَقالَ رَسولُ اللّهِ صلی الله علیه و آله:الحَمدُ للّهِ‌ِ رَبِّ المَوتِ ورَبِّ الحَیاةِ،کُلُّ نَفسٍ ذائِقَةُ المَوتِ، </w:t>
      </w:r>
      <w:r>
        <w:rPr>
          <w:rStyle w:val="FootnoteReference"/>
        </w:rPr>
        <w:footnoteReference w:id="2119"/>
      </w:r>
    </w:p>
    <w:p>
      <w:pPr>
        <w:pStyle w:val="BookText"/>
      </w:pPr>
      <w:r>
        <w:rPr>
          <w:rFonts w:ascii="IRNazanin" w:hAnsi="IRNazanin" w:eastAsia="IRNazanin" w:cs="IRNazanin"/>
          <w:lang w:bidi="fa-IR"/>
          <w:color w:val="111111"/>
          <w:sz w:val="28"/>
          <w:szCs w:val="28"/>
          <w:rtl/>
        </w:rPr>
        <w:t xml:space="preserve">.إشارة إلی الآیة 185 من آل عمران.</w:t>
      </w:r>
    </w:p>
    <w:p>
      <w:pPr>
        <w:pStyle w:val="BookText"/>
      </w:pPr>
      <w:r>
        <w:rPr>
          <w:rFonts w:ascii="Amiri" w:hAnsi="Amiri" w:eastAsia="Amiri" w:cs="Amiri"/>
          <w:lang w:bidi="ar-SA"/>
          <w:color w:val="111111"/>
          <w:sz w:val="28"/>
          <w:szCs w:val="28"/>
          <w:rtl/>
        </w:rPr>
        <w:t xml:space="preserve">کَأَنّی أنظُرُ إلی قُسِّ بنِ ساعِدَةَ الأَیادِیِّ وهُوَ بِسوقِ عُکاظٍ عَلی جَمَلٍ لَهُ أحمَرَ وهُوَ یَخطُبُ النّاسَ ویَقولُ:</w:t>
      </w:r>
    </w:p>
    <w:p>
      <w:pPr>
        <w:pStyle w:val="BookText"/>
      </w:pPr>
      <w:r>
        <w:rPr>
          <w:rFonts w:ascii="Amiri" w:hAnsi="Amiri" w:eastAsia="Amiri" w:cs="Amiri"/>
          <w:lang w:bidi="ar-SA"/>
          <w:color w:val="111111"/>
          <w:sz w:val="28"/>
          <w:szCs w:val="28"/>
          <w:rtl/>
        </w:rPr>
        <w:t xml:space="preserve">اجتَمِعوا أیُّهَا النّاسُ،فَإِذَا اجتَمَعتُم فَأَنصِتوا،فَإِذا أنصَتُّم فَاسمَعوا،فَإِذا سَمِعتُم فَعوا،فَإِذا وَعَیتُم فَاحفَظوا،فَإِذا حَفِظتُم فَاصدُقوا.</w:t>
      </w:r>
    </w:p>
    <w:p>
      <w:pPr>
        <w:pStyle w:val="BookText"/>
      </w:pPr>
      <w:r>
        <w:rPr>
          <w:rFonts w:ascii="Amiri" w:hAnsi="Amiri" w:eastAsia="Amiri" w:cs="Amiri"/>
          <w:lang w:bidi="ar-SA"/>
          <w:color w:val="111111"/>
          <w:sz w:val="28"/>
          <w:szCs w:val="28"/>
          <w:rtl/>
        </w:rPr>
        <w:t xml:space="preserve">ألا إنَّهُ مَن عاشَ ماتَ،ومَن ماتَ فاتَ،ومَن فاتَ فَلَیسَ بِآتٍ،إنَّ فِی السَّماءِ خَبَراً،وفِی الأَرضِ عِبَراً،سَقفٌ مَرفوعٌ،ومِهادٌ مَوضوعٌ،ونُجومٌ تَمورُ، </w:t>
      </w:r>
      <w:r>
        <w:rPr>
          <w:rStyle w:val="FootnoteReference"/>
        </w:rPr>
        <w:footnoteReference w:id="2120"/>
      </w:r>
    </w:p>
    <w:p>
      <w:pPr>
        <w:pStyle w:val="BookText"/>
      </w:pPr>
      <w:r>
        <w:rPr>
          <w:rFonts w:ascii="Amiri" w:hAnsi="Amiri" w:eastAsia="Amiri" w:cs="Amiri"/>
          <w:lang w:bidi="ar-SA"/>
          <w:color w:val="111111"/>
          <w:sz w:val="28"/>
          <w:szCs w:val="28"/>
          <w:rtl/>
        </w:rPr>
        <w:t xml:space="preserve">ولَیلٌ یَدورُ، وبِحارُ ماءٍ ( لا ) تَغورُ.</w:t>
      </w:r>
    </w:p>
    <w:p>
      <w:pPr>
        <w:pStyle w:val="BookText"/>
      </w:pPr>
      <w:r>
        <w:rPr>
          <w:rFonts w:ascii="Amiri" w:hAnsi="Amiri" w:eastAsia="Amiri" w:cs="Amiri"/>
          <w:lang w:bidi="ar-SA"/>
          <w:color w:val="111111"/>
          <w:sz w:val="28"/>
          <w:szCs w:val="28"/>
          <w:rtl/>
        </w:rPr>
        <w:t xml:space="preserve">یَحلِفُ قُسٌّ ما هذا بِلَعِبٍ،وإنَّ مِن وَراءِ هذا لَعَجَباً،ما لی أرَی النّاسَ یَذهَبونَ فَلا یَرجِعونَ ! أرَضوا بِالمُقامِ فَأَقاموا؟! أم تُرِکوا فَناموا؟! یَحلِفُ قُسٌّ یَمیناً غَیرَ کاذِبَةٍ،إنَّ للّهِ‌ِ دیناً هُوَ خَیرٌ مِنَ الدّینِ الَّذی أنتُم عَلَیهِ.</w:t>
      </w:r>
    </w:p>
    <w:p>
      <w:pPr>
        <w:pStyle w:val="BookText"/>
      </w:pPr>
      <w:r>
        <w:rPr>
          <w:rFonts w:ascii="Amiri" w:hAnsi="Amiri" w:eastAsia="Amiri" w:cs="Amiri"/>
          <w:lang w:bidi="ar-SA"/>
          <w:color w:val="111111"/>
          <w:sz w:val="28"/>
          <w:szCs w:val="28"/>
          <w:rtl/>
        </w:rPr>
        <w:t xml:space="preserve">ثُمَّ قالَ رَسولُ اللّهِ صلی الله علیه و آله:رَحِمَ اللّهُ قُسًّا یُحشَرُ یَومَ القِیامَةِ امَّةً وَحدَهُ.</w:t>
      </w:r>
    </w:p>
    <w:p>
      <w:pPr>
        <w:pStyle w:val="BookText"/>
      </w:pPr>
      <w:r>
        <w:rPr>
          <w:rFonts w:ascii="Amiri" w:hAnsi="Amiri" w:eastAsia="Amiri" w:cs="Amiri"/>
          <w:lang w:bidi="ar-SA"/>
          <w:color w:val="111111"/>
          <w:sz w:val="28"/>
          <w:szCs w:val="28"/>
          <w:rtl/>
        </w:rPr>
        <w:t xml:space="preserve">قالَ:هَل فیکُم أحَدٌ یُحسِنُ مِن شِعرِهِ شَیئاً؟</w:t>
      </w:r>
    </w:p>
    <w:p>
      <w:pPr>
        <w:pStyle w:val="BookText"/>
      </w:pPr>
      <w:r>
        <w:rPr>
          <w:rFonts w:ascii="Amiri" w:hAnsi="Amiri" w:eastAsia="Amiri" w:cs="Amiri"/>
          <w:lang w:bidi="ar-SA"/>
          <w:color w:val="111111"/>
          <w:sz w:val="28"/>
          <w:szCs w:val="28"/>
          <w:rtl/>
        </w:rPr>
        <w:t xml:space="preserve">فَقالَ بَعضُهُم:سَمِعتُهُ یَقولُ: فِی الأَوَّلینَ الذّاهِبینَ مِنَ القُرونِ لَنا بَصائِر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246" w:name="pg20021_207266"/>
    <w:bookmarkEnd w:id="246"/>
    <w:p>
      <w:pPr>
        <w:pStyle w:val="BookText"/>
      </w:pPr>
      <w:r>
        <w:rPr>
          <w:rFonts w:ascii="Amiri" w:hAnsi="Amiri" w:eastAsia="Amiri" w:cs="Amiri"/>
          <w:lang w:bidi="ar-SA"/>
          <w:color w:val="111111"/>
          <w:sz w:val="28"/>
          <w:szCs w:val="28"/>
          <w:rtl/>
        </w:rPr>
        <w:t xml:space="preserve">لَمّا رَأَیتُ مَوارِدَ</w:t>
      </w:r>
    </w:p>
    <w:p>
      <w:pPr>
        <w:pStyle w:val="BookText"/>
      </w:pPr>
      <w:r>
        <w:rPr>
          <w:rFonts w:ascii="Amiri" w:hAnsi="Amiri" w:eastAsia="Amiri" w:cs="Amiri"/>
          <w:lang w:bidi="ar-SA"/>
          <w:color w:val="111111"/>
          <w:sz w:val="28"/>
          <w:szCs w:val="28"/>
          <w:rtl/>
        </w:rPr>
        <w:t xml:space="preserve">وبَلَغَ مِن حِکمَةِ قُسِّ بنِ ساعِدَةَ ومَعرِفَتِهِ أنَّ النَّبِیَّ صلی الله علیه و آله کانَ یَسأَلُ مَن یَقدَمُ عَلَیهِ مِن أیادٍ مِن حِکَمِهِ ویُصغی إلَیهِ سَمعَهُ. </w:t>
      </w:r>
      <w:r>
        <w:rPr>
          <w:rStyle w:val="FootnoteReference"/>
        </w:rPr>
        <w:footnoteReference w:id="2121"/>
      </w:r>
    </w:p>
    <w:p>
      <w:pPr>
        <w:pStyle w:val="Heading4"/>
      </w:pPr>
      <w:bookmarkStart w:id="646" w:name="_Toc381"/>
      <w:r>
        <w:t>7/5:مثرمُ بنُ زَغیبٍ</w:t>
      </w:r>
      <w:bookmarkEnd w:id="646"/>
    </w:p>
    <w:p>
      <w:pPr>
        <w:pStyle w:val="BookText"/>
      </w:pPr>
      <w:r>
        <w:rPr>
          <w:rFonts w:ascii="Amiri" w:hAnsi="Amiri" w:eastAsia="Amiri" w:cs="Amiri"/>
          <w:lang w:bidi="ar-SA"/>
          <w:color w:val="111111"/>
          <w:sz w:val="28"/>
          <w:szCs w:val="28"/>
          <w:rtl/>
        </w:rPr>
        <w:t xml:space="preserve">1908.رسول اللّه صلی الله علیه و آله-فی صِفَةِ المثرمِ بنِ رغیبِ بنِ الشَّیقبان </w:t>
      </w:r>
      <w:r>
        <w:rPr>
          <w:rStyle w:val="FootnoteReference"/>
        </w:rPr>
        <w:footnoteReference w:id="2122"/>
      </w:r>
    </w:p>
    <w:p>
      <w:pPr>
        <w:pStyle w:val="BookText"/>
      </w:pPr>
      <w:r>
        <w:rPr>
          <w:rFonts w:ascii="Amiri" w:hAnsi="Amiri" w:eastAsia="Amiri" w:cs="Amiri"/>
          <w:lang w:bidi="ar-SA"/>
          <w:color w:val="111111"/>
          <w:sz w:val="28"/>
          <w:szCs w:val="28"/>
          <w:rtl/>
        </w:rPr>
        <w:t xml:space="preserve">-:کانَ مِن أحَدِ العُبّادِ،قَد عَبَدَ اللّهَ تَعالی مِئَتَینِ وسَبعینَ سَنَةً،لَم یَسأَلهُ حاجَةً إلّاأجابَهُ،إنَّ اللّهَ عز و جل أسکَنَ فی قَلبِهِ الحِکمَةَ،وألهَمَهُ بِحُسنِ طاعَتِهِ لِرَبِّهِ. </w:t>
      </w:r>
      <w:r>
        <w:rPr>
          <w:rStyle w:val="FootnoteReference"/>
        </w:rPr>
        <w:footnoteReference w:id="2123"/>
      </w:r>
    </w:p>
    <w:p>
      <w:pPr>
        <w:pStyle w:val="Heading4"/>
      </w:pPr>
      <w:bookmarkStart w:id="647" w:name="_Toc382"/>
      <w:r>
        <w:t>8/5:سَلمان</w:t>
      </w:r>
      <w:bookmarkEnd w:id="647"/>
    </w:p>
    <w:p>
      <w:pPr>
        <w:pStyle w:val="BookText"/>
      </w:pPr>
      <w:r>
        <w:rPr>
          <w:rFonts w:ascii="Amiri" w:hAnsi="Amiri" w:eastAsia="Amiri" w:cs="Amiri"/>
          <w:lang w:bidi="ar-SA"/>
          <w:color w:val="111111"/>
          <w:sz w:val="28"/>
          <w:szCs w:val="28"/>
          <w:rtl/>
        </w:rPr>
        <w:t xml:space="preserve">1909.الإمام علیّ علیه السلام-لَمّا قالَ لَهُ ابنُ الکَوّا:یا أمیرَالمُؤمِنینَ،فَأَخبِرنی عَن سَلمانَ الفارِسِیّ-:بَخٍ بَخٍ! سَلمانُ مِنّا أهلَ البَیتِ،ومَن لَکُم بِمِثلِ لُقمانَ الحَکیمِ عَلِمَ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247" w:name="pg20021_207267"/>
    <w:bookmarkEnd w:id="247"/>
    <w:p>
      <w:pPr>
        <w:pStyle w:val="BookText"/>
      </w:pPr>
      <w:r>
        <w:rPr>
          <w:rFonts w:ascii="Amiri" w:hAnsi="Amiri" w:eastAsia="Amiri" w:cs="Amiri"/>
          <w:lang w:bidi="ar-SA"/>
          <w:color w:val="111111"/>
          <w:sz w:val="28"/>
          <w:szCs w:val="28"/>
          <w:rtl/>
        </w:rPr>
        <w:t xml:space="preserve">عِلمَ الأَوَّلِ وَالآخِرِ. </w:t>
      </w:r>
      <w:r>
        <w:rPr>
          <w:rStyle w:val="FootnoteReference"/>
        </w:rPr>
        <w:footnoteReference w:id="2124"/>
      </w:r>
    </w:p>
    <w:p>
      <w:pPr>
        <w:pStyle w:val="BookText"/>
      </w:pPr>
      <w:r>
        <w:rPr>
          <w:rFonts w:ascii="IRNazanin" w:hAnsi="IRNazanin" w:eastAsia="IRNazanin" w:cs="IRNazanin"/>
          <w:lang w:bidi="fa-IR"/>
          <w:color w:val="111111"/>
          <w:sz w:val="28"/>
          <w:szCs w:val="28"/>
          <w:rtl/>
        </w:rPr>
        <w:t xml:space="preserve">.الاحتجاج:ج 1 ص 616 ح 139 [1] عن الأصبغ بن نباتة،بحارالأنوار:ج 10 ص 123 ح 2 [2] وراجع:الغارات:ج 1 ص 177 [3] وتاریخ دمشق:ج 21 ص 422. [4]</w:t>
      </w:r>
    </w:p>
    <w:p>
      <w:pPr>
        <w:pStyle w:val="BookText"/>
      </w:pPr>
      <w:r>
        <w:rPr>
          <w:rFonts w:ascii="Amiri" w:hAnsi="Amiri" w:eastAsia="Amiri" w:cs="Amiri"/>
          <w:lang w:bidi="ar-SA"/>
          <w:color w:val="111111"/>
          <w:sz w:val="28"/>
          <w:szCs w:val="28"/>
          <w:rtl/>
        </w:rPr>
        <w:t xml:space="preserve">1910.الإمام الصادق علیه السلام:إنَّما صارَ سَلمانُ مِنَ العُلَماءِ،لِأَنَّهُ امرُؤٌ مِنّا أهلَ البَیتِ،فَلِذلِکَ نَسَبتُهُ إلَی العُلَماءِ. </w:t>
      </w:r>
      <w:r>
        <w:rPr>
          <w:rStyle w:val="FootnoteReference"/>
        </w:rPr>
        <w:footnoteReference w:id="2125"/>
      </w:r>
    </w:p>
    <w:p>
      <w:pPr>
        <w:pStyle w:val="BookText"/>
      </w:pPr>
      <w:r>
        <w:rPr>
          <w:rFonts w:ascii="Amiri" w:hAnsi="Amiri" w:eastAsia="Amiri" w:cs="Amiri"/>
          <w:lang w:bidi="ar-SA"/>
          <w:color w:val="111111"/>
          <w:sz w:val="28"/>
          <w:szCs w:val="28"/>
          <w:rtl/>
        </w:rPr>
        <w:t xml:space="preserve">1911.رجال الکشّی عن الفضیل بن یسار عن الإمام الباقر علیه السلام،قال:قالَ لی:تَروی ما یَروِی النّاسُ أنَّ عَلِیًّا علیه السلام قالَ فی سَلمانَ:أدرَکَ عِلمَ الأَوَّلِ وعِلمَ الآخِرِ؟</w:t>
      </w:r>
    </w:p>
    <w:p>
      <w:pPr>
        <w:pStyle w:val="BookText"/>
      </w:pPr>
      <w:r>
        <w:rPr>
          <w:rFonts w:ascii="Amiri" w:hAnsi="Amiri" w:eastAsia="Amiri" w:cs="Amiri"/>
          <w:lang w:bidi="ar-SA"/>
          <w:color w:val="111111"/>
          <w:sz w:val="28"/>
          <w:szCs w:val="28"/>
          <w:rtl/>
        </w:rPr>
        <w:t xml:space="preserve">قُلتُ:نَعَم.</w:t>
      </w:r>
    </w:p>
    <w:p>
      <w:pPr>
        <w:pStyle w:val="BookText"/>
      </w:pPr>
      <w:r>
        <w:rPr>
          <w:rFonts w:ascii="Amiri" w:hAnsi="Amiri" w:eastAsia="Amiri" w:cs="Amiri"/>
          <w:lang w:bidi="ar-SA"/>
          <w:color w:val="111111"/>
          <w:sz w:val="28"/>
          <w:szCs w:val="28"/>
          <w:rtl/>
        </w:rPr>
        <w:t xml:space="preserve">قالَ:فَهَل تَدری ما عَنی؟</w:t>
      </w:r>
    </w:p>
    <w:p>
      <w:pPr>
        <w:pStyle w:val="BookText"/>
      </w:pPr>
      <w:r>
        <w:rPr>
          <w:rFonts w:ascii="Amiri" w:hAnsi="Amiri" w:eastAsia="Amiri" w:cs="Amiri"/>
          <w:lang w:bidi="ar-SA"/>
          <w:color w:val="111111"/>
          <w:sz w:val="28"/>
          <w:szCs w:val="28"/>
          <w:rtl/>
        </w:rPr>
        <w:t xml:space="preserve">قُلتُ:یَعنی عِلمَ بَنی إسرائیلَ وعِلمَ النَّبِیِّ صلی الله علیه و آله.</w:t>
      </w:r>
    </w:p>
    <w:p>
      <w:pPr>
        <w:pStyle w:val="BookText"/>
      </w:pPr>
      <w:r>
        <w:rPr>
          <w:rFonts w:ascii="Amiri" w:hAnsi="Amiri" w:eastAsia="Amiri" w:cs="Amiri"/>
          <w:lang w:bidi="ar-SA"/>
          <w:color w:val="111111"/>
          <w:sz w:val="28"/>
          <w:szCs w:val="28"/>
          <w:rtl/>
        </w:rPr>
        <w:t xml:space="preserve">فَقالَ:لَیسَ هکَذا یَعنی،ولکِن عِلمَ النَّبِیِّ وعِلمَ عَلِیٍّ وأمرَ النَّبِیِّ وأمرَ عَلِیٍّ علیهما السلام. </w:t>
      </w:r>
      <w:r>
        <w:rPr>
          <w:rStyle w:val="FootnoteReference"/>
        </w:rPr>
        <w:footnoteReference w:id="2126"/>
      </w:r>
    </w:p>
    <w:p>
      <w:pPr>
        <w:pStyle w:val="BookText"/>
      </w:pPr>
      <w:r>
        <w:rPr>
          <w:rFonts w:ascii="Amiri" w:hAnsi="Amiri" w:eastAsia="Amiri" w:cs="Amiri"/>
          <w:lang w:bidi="ar-SA"/>
          <w:color w:val="111111"/>
          <w:sz w:val="28"/>
          <w:szCs w:val="28"/>
          <w:rtl/>
        </w:rPr>
        <w:t xml:space="preserve">1912.الإمام الصادق علیه السلام:أدرَکَ سَلمانُ العِلمَ الأَوَّلَ وَالعِلمَ الآخِرَ،وهُوَ بَحرٌ لا یُنزَحُ،وهُوَ مِنّا أهلَ البَیتِ. </w:t>
      </w:r>
      <w:r>
        <w:rPr>
          <w:rStyle w:val="FootnoteReference"/>
        </w:rPr>
        <w:footnoteReference w:id="2127"/>
      </w:r>
    </w:p>
    <w:p>
      <w:pPr>
        <w:pStyle w:val="Heading4"/>
      </w:pPr>
      <w:bookmarkStart w:id="648" w:name="_Toc383"/>
      <w:r>
        <w:t>9/5:روبیل</w:t>
      </w:r>
      <w:bookmarkEnd w:id="648"/>
    </w:p>
    <w:p>
      <w:pPr>
        <w:pStyle w:val="BookText"/>
      </w:pPr>
      <w:r>
        <w:rPr>
          <w:rFonts w:ascii="Amiri" w:hAnsi="Amiri" w:eastAsia="Amiri" w:cs="Amiri"/>
          <w:lang w:bidi="ar-SA"/>
          <w:color w:val="111111"/>
          <w:sz w:val="28"/>
          <w:szCs w:val="28"/>
          <w:rtl/>
        </w:rPr>
        <w:t xml:space="preserve">1913.رسول اللّه صلی الله علیه و آله عَن جَبرَئیلَ علیه السلام:أنَّ یونُسَ بنَ مَتّی علیه السلام بَعَثَهُ اللّهُ إلی قَومِهِ وهُوَ ابنُ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ثَلاثینَ سَنَةً...فَلَم یُؤمِن بِهِ ولَم یَتَّبِعهُ مِن قَومِهِ إلّارَجُلانِ،اسمُ أحَدِهِما روبیلُ وَاسمُ الآخَرِ تَنوخا،وکانَ روبیلُ مِن أهلِ بَیتِ العِلمِ وَالنُّبُوَّةِ وَالحِکمَةِ،وکانَ قَدیمَ الصُّحبَةِ لِیونُسَ بنِ مَتّی مِن قَبلِ أن یَبعَثَهُ اللّهُ بِالنُّبُوَّةِ،وکانَ تَنوخا رَجُلًا مُستَضعَفاً عابِداً زاهِداًمُنهَمِکاً فِی العِبادَةِ ولَیسَ لَهُ عِلمٌ ولا حُکمٌ،وکانَ روبیلُ صاحِبَ غَنَمٍ یَرعاها ویَتَقَوَّتُ مِنها،وکانَ تَنوخا رَجُلًا حَطّاباً یَحتَطِبُ عَلی رَأسِهِ ویَأکُلُ مِن کَسبِهِ،وکانَ لِروبیلَ مَنزِلَةٌ مِن یونُسَ غَیرُ مَنزِلَةِ تَنوخا لِعِلمِ روبیلَ وحِکمَتِهِ وقَدیمِ صُحبَتِهِ. </w:t>
      </w:r>
      <w:r>
        <w:rPr>
          <w:rStyle w:val="FootnoteReference"/>
        </w:rPr>
        <w:footnoteReference w:id="2128"/>
      </w:r>
    </w:p>
    <w:p>
      <w:pPr>
        <w:pStyle w:val="BookText"/>
      </w:pPr>
      <w:r>
        <w:rPr>
          <w:rFonts w:ascii="IRNazanin" w:hAnsi="IRNazanin" w:eastAsia="IRNazanin" w:cs="IRNazanin"/>
          <w:lang w:bidi="fa-IR"/>
          <w:color w:val="111111"/>
          <w:sz w:val="28"/>
          <w:szCs w:val="28"/>
          <w:rtl/>
        </w:rPr>
        <w:t xml:space="preserve">.تفسیر العیّاشی:ج 2 ص 129 ح 44 [1] عن أبی عبیدة الحذّاء عن الإمام الباقر علیه السلام عن بعض کتب الإمام علیّ علیه السلام،بحارالأنوار:ج 14 ص 392 ح 12. [2]</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248" w:name="pg20021_207270"/>
    <w:bookmarkEnd w:id="248"/>
    <w:p>
      <w:pPr>
        <w:pStyle w:val="Heading3"/>
      </w:pPr>
      <w:bookmarkStart w:id="649" w:name="_Toc384"/>
      <w:r>
        <w:t>الفصل السادس:علماء السّوء</w:t>
      </w:r>
      <w:bookmarkEnd w:id="649"/>
    </w:p>
    <w:p>
      <w:pPr>
        <w:pStyle w:val="Heading4"/>
      </w:pPr>
      <w:bookmarkStart w:id="650" w:name="_Toc385"/>
      <w:r>
        <w:t>1/6:تَحذیرُ العالِمِ بِلا عَمَلٍ</w:t>
      </w:r>
      <w:bookmarkEnd w:id="650"/>
    </w:p>
    <w:p>
      <w:pPr>
        <w:pStyle w:val="BookText"/>
      </w:pPr>
      <w:r>
        <w:rPr>
          <w:rFonts w:ascii="Amiri" w:hAnsi="Amiri" w:eastAsia="Amiri" w:cs="Amiri"/>
          <w:lang w:bidi="ar-SA"/>
          <w:color w:val="111111"/>
          <w:sz w:val="28"/>
          <w:szCs w:val="28"/>
          <w:rtl/>
        </w:rPr>
        <w:t xml:space="preserve">1914.رسول اللّه صلی الله علیه و آله:وَیلٌ لِمَن لا یَعلَمُ،ووَیلٌ لِمَن عَلِمَ ثُمَّ لا یَعمَلُ. </w:t>
      </w:r>
      <w:r>
        <w:rPr>
          <w:rStyle w:val="FootnoteReference"/>
        </w:rPr>
        <w:footnoteReference w:id="2129"/>
      </w:r>
    </w:p>
    <w:p>
      <w:pPr>
        <w:pStyle w:val="BookText"/>
      </w:pPr>
      <w:r>
        <w:rPr>
          <w:rFonts w:ascii="IRNazanin" w:hAnsi="IRNazanin" w:eastAsia="IRNazanin" w:cs="IRNazanin"/>
          <w:lang w:bidi="fa-IR"/>
          <w:color w:val="111111"/>
          <w:sz w:val="28"/>
          <w:szCs w:val="28"/>
          <w:rtl/>
        </w:rPr>
        <w:t xml:space="preserve">.حلیة الأولیاء:ج 4 ص 111 عن حذیفة،الجامع الصغیر:ج 2 ص 720 ح 9656 عن أبی نعیم فی الحلیة عن أبی حذیفة.</w:t>
      </w:r>
    </w:p>
    <w:p>
      <w:pPr>
        <w:pStyle w:val="BookText"/>
      </w:pPr>
      <w:r>
        <w:rPr>
          <w:rFonts w:ascii="Amiri" w:hAnsi="Amiri" w:eastAsia="Amiri" w:cs="Amiri"/>
          <w:lang w:bidi="ar-SA"/>
          <w:color w:val="111111"/>
          <w:sz w:val="28"/>
          <w:szCs w:val="28"/>
          <w:rtl/>
        </w:rPr>
        <w:t xml:space="preserve">1915.عنه صلی الله علیه و آله:وَیلٌ لِمَن عَلِمَ ولَم یَنفَعهُ عِلمُهُ-سَبعَ مَرّاتٍ-،ووَیلٌ لِمَن لَم یَعلَم ولَو شاءَ لَعَلِمَهُ -ثَلاثَ مَرّاتٍ-. </w:t>
      </w:r>
      <w:r>
        <w:rPr>
          <w:rStyle w:val="FootnoteReference"/>
        </w:rPr>
        <w:footnoteReference w:id="2130"/>
      </w:r>
    </w:p>
    <w:p>
      <w:pPr>
        <w:pStyle w:val="BookText"/>
      </w:pPr>
      <w:r>
        <w:rPr>
          <w:rFonts w:ascii="Amiri" w:hAnsi="Amiri" w:eastAsia="Amiri" w:cs="Amiri"/>
          <w:lang w:bidi="ar-SA"/>
          <w:color w:val="111111"/>
          <w:sz w:val="28"/>
          <w:szCs w:val="28"/>
          <w:rtl/>
        </w:rPr>
        <w:t xml:space="preserve">1916.عنه صلی الله علیه و آله:کُلُّ عِلمٍ وَبالٌ عَلی صاحِبِهِ یَومَ القِیامَةِ إلّامَن عَمِلَ بِهِ. </w:t>
      </w:r>
      <w:r>
        <w:rPr>
          <w:rStyle w:val="FootnoteReference"/>
        </w:rPr>
        <w:footnoteReference w:id="2131"/>
      </w:r>
    </w:p>
    <w:p>
      <w:pPr>
        <w:pStyle w:val="BookText"/>
      </w:pPr>
      <w:r>
        <w:rPr>
          <w:rFonts w:ascii="Amiri" w:hAnsi="Amiri" w:eastAsia="Amiri" w:cs="Amiri"/>
          <w:lang w:bidi="ar-SA"/>
          <w:color w:val="111111"/>
          <w:sz w:val="28"/>
          <w:szCs w:val="28"/>
          <w:rtl/>
        </w:rPr>
        <w:t xml:space="preserve">1917.عنه صلی الله علیه و آله-فی وَصِیَّتِهِ لِعَبدِاللّهِ بنِ مَسعودٍ-:یَابنَ مَسعودٍ،مَن تَعَلَّمَ العِلمَ ولَم یَعمَل بِما فیهِ حَشَرَهُ اللّهُ یَومَ القِیامَةِ أعمی. </w:t>
      </w:r>
      <w:r>
        <w:rPr>
          <w:rStyle w:val="FootnoteReference"/>
        </w:rPr>
        <w:footnoteReference w:id="2132"/>
      </w:r>
    </w:p>
    <w:p>
      <w:pPr>
        <w:pStyle w:val="BookText"/>
      </w:pPr>
      <w:r>
        <w:rPr>
          <w:rFonts w:ascii="Amiri" w:hAnsi="Amiri" w:eastAsia="Amiri" w:cs="Amiri"/>
          <w:lang w:bidi="ar-SA"/>
          <w:color w:val="111111"/>
          <w:sz w:val="28"/>
          <w:szCs w:val="28"/>
          <w:rtl/>
        </w:rPr>
        <w:t xml:space="preserve">1918.عنه صلی الله علیه و آله:العالِمُ وَالعِلمُ وَالعَمَلُ فِی الجَنَّةِ،فَإِذا لَم یَعمَلِ العالِمُ بِما یَعلَمُ کانَ العِلمُ وَالعَمَلُ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الجَنَّةِ وکانَ العالِمُ فِی النّارِ. </w:t>
      </w:r>
      <w:r>
        <w:rPr>
          <w:rStyle w:val="FootnoteReference"/>
        </w:rPr>
        <w:footnoteReference w:id="2133"/>
      </w:r>
    </w:p>
    <w:p>
      <w:pPr>
        <w:pStyle w:val="BookText"/>
      </w:pPr>
      <w:r>
        <w:rPr>
          <w:rFonts w:ascii="IRNazanin" w:hAnsi="IRNazanin" w:eastAsia="IRNazanin" w:cs="IRNazanin"/>
          <w:lang w:bidi="fa-IR"/>
          <w:color w:val="111111"/>
          <w:sz w:val="28"/>
          <w:szCs w:val="28"/>
          <w:rtl/>
        </w:rPr>
        <w:t xml:space="preserve">.فردوس الأخبار:ج 3 ص 102 ح 4038 عن أبی هریرة،کنزالعمّال:ج 10 ص 134 ح 28674.</w:t>
      </w:r>
    </w:p>
    <w:p>
      <w:pPr>
        <w:pStyle w:val="BookText"/>
      </w:pPr>
      <w:r>
        <w:rPr>
          <w:rFonts w:ascii="Amiri" w:hAnsi="Amiri" w:eastAsia="Amiri" w:cs="Amiri"/>
          <w:lang w:bidi="ar-SA"/>
          <w:color w:val="111111"/>
          <w:sz w:val="28"/>
          <w:szCs w:val="28"/>
          <w:rtl/>
        </w:rPr>
        <w:t xml:space="preserve">1919.عنه صلی الله علیه و آله:مَن لَم یَنفَعهُ عِلمُهُ ضَرَّهُ جَهلُهُ. </w:t>
      </w:r>
      <w:r>
        <w:rPr>
          <w:rStyle w:val="FootnoteReference"/>
        </w:rPr>
        <w:footnoteReference w:id="2134"/>
      </w:r>
    </w:p>
    <w:p>
      <w:pPr>
        <w:pStyle w:val="BookText"/>
      </w:pPr>
      <w:r>
        <w:rPr>
          <w:rFonts w:ascii="Amiri" w:hAnsi="Amiri" w:eastAsia="Amiri" w:cs="Amiri"/>
          <w:lang w:bidi="ar-SA"/>
          <w:color w:val="111111"/>
          <w:sz w:val="28"/>
          <w:szCs w:val="28"/>
          <w:rtl/>
        </w:rPr>
        <w:t xml:space="preserve">1920.الإمام علیّ علیه السلام:جاءَ رَجُلٌ إلی رَسولِ اللّهِ صلی الله علیه و آله قالَ:ما یَنفی عَنّی حُجَّةَ الجَهلِ؟</w:t>
      </w:r>
    </w:p>
    <w:p>
      <w:pPr>
        <w:pStyle w:val="BookText"/>
      </w:pPr>
      <w:r>
        <w:rPr>
          <w:rFonts w:ascii="Amiri" w:hAnsi="Amiri" w:eastAsia="Amiri" w:cs="Amiri"/>
          <w:lang w:bidi="ar-SA"/>
          <w:color w:val="111111"/>
          <w:sz w:val="28"/>
          <w:szCs w:val="28"/>
          <w:rtl/>
        </w:rPr>
        <w:t xml:space="preserve">قالَ:العِلمُ.</w:t>
      </w:r>
    </w:p>
    <w:p>
      <w:pPr>
        <w:pStyle w:val="BookText"/>
      </w:pPr>
      <w:r>
        <w:rPr>
          <w:rFonts w:ascii="Amiri" w:hAnsi="Amiri" w:eastAsia="Amiri" w:cs="Amiri"/>
          <w:lang w:bidi="ar-SA"/>
          <w:color w:val="111111"/>
          <w:sz w:val="28"/>
          <w:szCs w:val="28"/>
          <w:rtl/>
        </w:rPr>
        <w:t xml:space="preserve">قالَ:فَما یَنفی عَنّی حُجَّةَ العِلمِ؟</w:t>
      </w:r>
    </w:p>
    <w:p>
      <w:pPr>
        <w:pStyle w:val="BookText"/>
      </w:pPr>
      <w:r>
        <w:rPr>
          <w:rFonts w:ascii="Amiri" w:hAnsi="Amiri" w:eastAsia="Amiri" w:cs="Amiri"/>
          <w:lang w:bidi="ar-SA"/>
          <w:color w:val="111111"/>
          <w:sz w:val="28"/>
          <w:szCs w:val="28"/>
          <w:rtl/>
        </w:rPr>
        <w:t xml:space="preserve">قالَ:العَمَلُ. </w:t>
      </w:r>
      <w:r>
        <w:rPr>
          <w:rStyle w:val="FootnoteReference"/>
        </w:rPr>
        <w:footnoteReference w:id="2135"/>
      </w:r>
    </w:p>
    <w:p>
      <w:pPr>
        <w:pStyle w:val="BookText"/>
      </w:pPr>
      <w:r>
        <w:rPr>
          <w:rFonts w:ascii="Amiri" w:hAnsi="Amiri" w:eastAsia="Amiri" w:cs="Amiri"/>
          <w:lang w:bidi="ar-SA"/>
          <w:color w:val="111111"/>
          <w:sz w:val="28"/>
          <w:szCs w:val="28"/>
          <w:rtl/>
        </w:rPr>
        <w:t xml:space="preserve">1921.عنه علیه السلام:العِلمُ کُلُّهُ حُجَّةٌ إلّاما عُمِلَ بِهِ. </w:t>
      </w:r>
      <w:r>
        <w:rPr>
          <w:rStyle w:val="FootnoteReference"/>
        </w:rPr>
        <w:footnoteReference w:id="2136"/>
      </w:r>
    </w:p>
    <w:p>
      <w:pPr>
        <w:pStyle w:val="BookText"/>
      </w:pPr>
      <w:r>
        <w:rPr>
          <w:rFonts w:ascii="Amiri" w:hAnsi="Amiri" w:eastAsia="Amiri" w:cs="Amiri"/>
          <w:lang w:bidi="ar-SA"/>
          <w:color w:val="111111"/>
          <w:sz w:val="28"/>
          <w:szCs w:val="28"/>
          <w:rtl/>
        </w:rPr>
        <w:t xml:space="preserve">1922.عنه علیه السلام:عِلمٌ بِلا عَمَلٍ حُجَّةٌ للّهِ‌ِ عَلَی العَبدِ. </w:t>
      </w:r>
      <w:r>
        <w:rPr>
          <w:rStyle w:val="FootnoteReference"/>
        </w:rPr>
        <w:footnoteReference w:id="2137"/>
      </w:r>
    </w:p>
    <w:p>
      <w:pPr>
        <w:pStyle w:val="BookText"/>
      </w:pPr>
      <w:r>
        <w:rPr>
          <w:rFonts w:ascii="Amiri" w:hAnsi="Amiri" w:eastAsia="Amiri" w:cs="Amiri"/>
          <w:lang w:bidi="ar-SA"/>
          <w:color w:val="111111"/>
          <w:sz w:val="28"/>
          <w:szCs w:val="28"/>
          <w:rtl/>
        </w:rPr>
        <w:t xml:space="preserve">1923.عنه علیه السلام:مَن لَم یَعمَل بِالعِلمِ کانَ حُجَّةً عَلَیهِ ووَبالًا. </w:t>
      </w:r>
      <w:r>
        <w:rPr>
          <w:rStyle w:val="FootnoteReference"/>
        </w:rPr>
        <w:footnoteReference w:id="2138"/>
      </w:r>
    </w:p>
    <w:p>
      <w:pPr>
        <w:pStyle w:val="BookText"/>
      </w:pPr>
      <w:r>
        <w:rPr>
          <w:rFonts w:ascii="Amiri" w:hAnsi="Amiri" w:eastAsia="Amiri" w:cs="Amiri"/>
          <w:lang w:bidi="ar-SA"/>
          <w:color w:val="111111"/>
          <w:sz w:val="28"/>
          <w:szCs w:val="28"/>
          <w:rtl/>
        </w:rPr>
        <w:t xml:space="preserve">1924.عنه علیه السلام-فِی الحِکَمِ المَنسوبَةِ إلَیهِ-:یا عالِمُ،قَد قامَ عَلَیکَ حُجَّةُ العِلمِ فَاستَیقِظ مِن رَقدَتِکَ. </w:t>
      </w:r>
      <w:r>
        <w:rPr>
          <w:rStyle w:val="FootnoteReference"/>
        </w:rPr>
        <w:footnoteReference w:id="2139"/>
      </w:r>
    </w:p>
    <w:p>
      <w:pPr>
        <w:pStyle w:val="BookText"/>
      </w:pPr>
      <w:r>
        <w:rPr>
          <w:rFonts w:ascii="Amiri" w:hAnsi="Amiri" w:eastAsia="Amiri" w:cs="Amiri"/>
          <w:lang w:bidi="ar-SA"/>
          <w:color w:val="111111"/>
          <w:sz w:val="28"/>
          <w:szCs w:val="28"/>
          <w:rtl/>
        </w:rPr>
        <w:t xml:space="preserve">1925.عنه علیه السلام:أشَدُّ النّاسِ نَدَماً عِندَ المَوتِ العُلَماءُ غَیرُ العامِلینَ. </w:t>
      </w:r>
      <w:r>
        <w:rPr>
          <w:rStyle w:val="FootnoteReference"/>
        </w:rPr>
        <w:footnoteReference w:id="2140"/>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1926.عنه علیه السلام:مَن لَم یَهدِهِ العِلمُ أضَلَّهُ الجَهلُ. </w:t>
      </w:r>
      <w:r>
        <w:rPr>
          <w:rStyle w:val="FootnoteReference"/>
        </w:rPr>
        <w:footnoteReference w:id="2141"/>
      </w:r>
    </w:p>
    <w:p>
      <w:pPr>
        <w:pStyle w:val="BookText"/>
      </w:pPr>
      <w:r>
        <w:rPr>
          <w:rFonts w:ascii="IRNazanin" w:hAnsi="IRNazanin" w:eastAsia="IRNazanin" w:cs="IRNazanin"/>
          <w:lang w:bidi="fa-IR"/>
          <w:color w:val="111111"/>
          <w:sz w:val="28"/>
          <w:szCs w:val="28"/>
          <w:rtl/>
        </w:rPr>
        <w:t xml:space="preserve">.غرر الحکم:ح 8192،عیون الحکم والمواعظ:ص 444 ح 7785.</w:t>
      </w:r>
    </w:p>
    <w:p>
      <w:pPr>
        <w:pStyle w:val="BookText"/>
      </w:pPr>
      <w:r>
        <w:rPr>
          <w:rFonts w:ascii="Amiri" w:hAnsi="Amiri" w:eastAsia="Amiri" w:cs="Amiri"/>
          <w:lang w:bidi="ar-SA"/>
          <w:color w:val="111111"/>
          <w:sz w:val="28"/>
          <w:szCs w:val="28"/>
          <w:rtl/>
        </w:rPr>
        <w:t xml:space="preserve">1927.عنه علیه السلام:مَن خالَفَ عِلمَهُ عَظُمَت جَریمَتُهُ وإثمُهُ. </w:t>
      </w:r>
      <w:r>
        <w:rPr>
          <w:rStyle w:val="FootnoteReference"/>
        </w:rPr>
        <w:footnoteReference w:id="2142"/>
      </w:r>
    </w:p>
    <w:p>
      <w:pPr>
        <w:pStyle w:val="BookText"/>
      </w:pPr>
      <w:r>
        <w:rPr>
          <w:rFonts w:ascii="Amiri" w:hAnsi="Amiri" w:eastAsia="Amiri" w:cs="Amiri"/>
          <w:lang w:bidi="ar-SA"/>
          <w:color w:val="111111"/>
          <w:sz w:val="28"/>
          <w:szCs w:val="28"/>
          <w:rtl/>
        </w:rPr>
        <w:t xml:space="preserve">1928.عنه علیه السلام:عِلمٌ لا یُصلِحُکَ ضَلالٌ،ومالٌ لا یَنفَعُکَ وَبالٌ. </w:t>
      </w:r>
      <w:r>
        <w:rPr>
          <w:rStyle w:val="FootnoteReference"/>
        </w:rPr>
        <w:footnoteReference w:id="2143"/>
      </w:r>
    </w:p>
    <w:p>
      <w:pPr>
        <w:pStyle w:val="BookText"/>
      </w:pPr>
      <w:r>
        <w:rPr>
          <w:rFonts w:ascii="Amiri" w:hAnsi="Amiri" w:eastAsia="Amiri" w:cs="Amiri"/>
          <w:lang w:bidi="ar-SA"/>
          <w:color w:val="111111"/>
          <w:sz w:val="28"/>
          <w:szCs w:val="28"/>
          <w:rtl/>
        </w:rPr>
        <w:t xml:space="preserve">1929.عنه علیه السلام:العِلمُ بِلا عَمَلٍ وَبالٌ،العَمَلُ بِلا عِلمٍ ضَلالٌ. </w:t>
      </w:r>
      <w:r>
        <w:rPr>
          <w:rStyle w:val="FootnoteReference"/>
        </w:rPr>
        <w:footnoteReference w:id="2144"/>
      </w:r>
    </w:p>
    <w:p>
      <w:pPr>
        <w:pStyle w:val="BookText"/>
      </w:pPr>
      <w:r>
        <w:rPr>
          <w:rFonts w:ascii="Amiri" w:hAnsi="Amiri" w:eastAsia="Amiri" w:cs="Amiri"/>
          <w:lang w:bidi="ar-SA"/>
          <w:color w:val="111111"/>
          <w:sz w:val="28"/>
          <w:szCs w:val="28"/>
          <w:rtl/>
        </w:rPr>
        <w:t xml:space="preserve">1930.عنه علیه السلام:عِلمٌ لا یَنفَعُ کَدَواءٍ لا یَنجَعُ. </w:t>
      </w:r>
      <w:r>
        <w:rPr>
          <w:rStyle w:val="FootnoteReference"/>
        </w:rPr>
        <w:footnoteReference w:id="2145"/>
      </w:r>
    </w:p>
    <w:p>
      <w:pPr>
        <w:pStyle w:val="BookText"/>
      </w:pPr>
      <w:r>
        <w:rPr>
          <w:rFonts w:ascii="Amiri" w:hAnsi="Amiri" w:eastAsia="Amiri" w:cs="Amiri"/>
          <w:lang w:bidi="ar-SA"/>
          <w:color w:val="111111"/>
          <w:sz w:val="28"/>
          <w:szCs w:val="28"/>
          <w:rtl/>
        </w:rPr>
        <w:t xml:space="preserve">1931.عنه علیه السلام-من کِتابِهِ إلَی الحَسَنِ علیه السلام-:إنَّ خَیرَ القَولِ ما نَفَعَ،وَاعلَم أنَّهُ لا خَیرَ فی عِلمٍ لا یَنفَعُ ولا یُنتَفَعُ بِعِلمٍ لا یَحِقُّ تَعَلُّمُهُ. </w:t>
      </w:r>
      <w:r>
        <w:rPr>
          <w:rStyle w:val="FootnoteReference"/>
        </w:rPr>
        <w:footnoteReference w:id="2146"/>
      </w:r>
    </w:p>
    <w:p>
      <w:pPr>
        <w:pStyle w:val="BookText"/>
      </w:pPr>
      <w:r>
        <w:rPr>
          <w:rFonts w:ascii="Amiri" w:hAnsi="Amiri" w:eastAsia="Amiri" w:cs="Amiri"/>
          <w:lang w:bidi="ar-SA"/>
          <w:color w:val="111111"/>
          <w:sz w:val="28"/>
          <w:szCs w:val="28"/>
          <w:rtl/>
        </w:rPr>
        <w:t xml:space="preserve">1932.عنه علیه السلام:لا خَیرَ فی قَلبٍ لا یَخشَعُ وعَینٍ لا تَدمَعُ وعِلمٍ لا یَنفَعُ. </w:t>
      </w:r>
      <w:r>
        <w:rPr>
          <w:rStyle w:val="FootnoteReference"/>
        </w:rPr>
        <w:footnoteReference w:id="2147"/>
      </w:r>
    </w:p>
    <w:p>
      <w:pPr>
        <w:pStyle w:val="BookText"/>
      </w:pPr>
      <w:r>
        <w:rPr>
          <w:rFonts w:ascii="Amiri" w:hAnsi="Amiri" w:eastAsia="Amiri" w:cs="Amiri"/>
          <w:lang w:bidi="ar-SA"/>
          <w:color w:val="111111"/>
          <w:sz w:val="28"/>
          <w:szCs w:val="28"/>
          <w:rtl/>
        </w:rPr>
        <w:t xml:space="preserve">1933.عنه علیه السلام-وهُوَ یَصِفُ زَمانَهُ-:أیُّهَا النّاسُ ! إنّا قَد أصبَحنا فی دَهرٍ عَنودٍ وزَمَنٍ کَنودٍ،یُعَدُّ فیهِ المُحسِنُ مُسیئاً،ویَزدادُ الظّالِمُ فیهِ عُتُوّاً،لا نَنتَفِعُ بِما عَلِمنا،ولا نَسأَلُ عَمّا جَهِلنا. </w:t>
      </w:r>
      <w:r>
        <w:rPr>
          <w:rStyle w:val="FootnoteReference"/>
        </w:rPr>
        <w:footnoteReference w:id="2148"/>
      </w:r>
    </w:p>
    <w:p>
      <w:pPr>
        <w:pStyle w:val="BookText"/>
      </w:pPr>
      <w:r>
        <w:rPr>
          <w:rFonts w:ascii="Amiri" w:hAnsi="Amiri" w:eastAsia="Amiri" w:cs="Amiri"/>
          <w:lang w:bidi="ar-SA"/>
          <w:color w:val="111111"/>
          <w:sz w:val="28"/>
          <w:szCs w:val="28"/>
          <w:rtl/>
        </w:rPr>
        <w:t xml:space="preserve">1934.عنه علیه السلام:کَفی بِالعالِمِ جَهلًا أن یُنافِیَ عِلمَهُ عَمَلُهُ. </w:t>
      </w:r>
      <w:r>
        <w:rPr>
          <w:rStyle w:val="FootnoteReference"/>
        </w:rPr>
        <w:footnoteReference w:id="2149"/>
      </w:r>
    </w:p>
    <w:p>
      <w:pPr>
        <w:pStyle w:val="BookText"/>
      </w:pPr>
      <w:r>
        <w:rPr>
          <w:rFonts w:ascii="Amiri" w:hAnsi="Amiri" w:eastAsia="Amiri" w:cs="Amiri"/>
          <w:lang w:bidi="ar-SA"/>
          <w:color w:val="111111"/>
          <w:sz w:val="28"/>
          <w:szCs w:val="28"/>
          <w:rtl/>
        </w:rPr>
        <w:t xml:space="preserve">1935.عنه علیه السلام:مَن لَم یَتَعاهَد عِلمَهُ فِی الخَلَاَ فَضَحَهُ فِی المَلَاَ. </w:t>
      </w:r>
      <w:r>
        <w:rPr>
          <w:rStyle w:val="FootnoteReference"/>
        </w:rPr>
        <w:footnoteReference w:id="2150"/>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1936.عنه علیه السلام:مَن أضاعَ عِلمَهُ التَطَمَ. </w:t>
      </w:r>
      <w:r>
        <w:rPr>
          <w:rStyle w:val="FootnoteReference"/>
        </w:rPr>
        <w:footnoteReference w:id="2151"/>
      </w:r>
    </w:p>
    <w:p>
      <w:pPr>
        <w:pStyle w:val="BookText"/>
      </w:pPr>
      <w:r>
        <w:rPr>
          <w:rFonts w:ascii="IRNazanin" w:hAnsi="IRNazanin" w:eastAsia="IRNazanin" w:cs="IRNazanin"/>
          <w:lang w:bidi="fa-IR"/>
          <w:color w:val="111111"/>
          <w:sz w:val="28"/>
          <w:szCs w:val="28"/>
          <w:rtl/>
        </w:rPr>
        <w:t xml:space="preserve">.غرر الحکم:ح 7773،عیون الحکم والمواعظ:ص 452 ح 8075.</w:t>
      </w:r>
    </w:p>
    <w:p>
      <w:pPr>
        <w:pStyle w:val="BookText"/>
      </w:pPr>
      <w:r>
        <w:rPr>
          <w:rFonts w:ascii="Amiri" w:hAnsi="Amiri" w:eastAsia="Amiri" w:cs="Amiri"/>
          <w:lang w:bidi="ar-SA"/>
          <w:color w:val="111111"/>
          <w:sz w:val="28"/>
          <w:szCs w:val="28"/>
          <w:rtl/>
        </w:rPr>
        <w:t xml:space="preserve">1937.عنه علیه السلام:قَطَعَ العِلمُ عُذرَ المُتَعَلِّلینَ. </w:t>
      </w:r>
      <w:r>
        <w:rPr>
          <w:rStyle w:val="FootnoteReference"/>
        </w:rPr>
        <w:footnoteReference w:id="2152"/>
      </w:r>
    </w:p>
    <w:p>
      <w:pPr>
        <w:pStyle w:val="BookText"/>
      </w:pPr>
      <w:r>
        <w:rPr>
          <w:rFonts w:ascii="Amiri" w:hAnsi="Amiri" w:eastAsia="Amiri" w:cs="Amiri"/>
          <w:lang w:bidi="ar-SA"/>
          <w:color w:val="111111"/>
          <w:sz w:val="28"/>
          <w:szCs w:val="28"/>
          <w:rtl/>
        </w:rPr>
        <w:t xml:space="preserve">1938.الإمام الحسن علیه السلام:قَطَعَ العِلمُ عُذرَ المُتَعَلِّمینَ. </w:t>
      </w:r>
      <w:r>
        <w:rPr>
          <w:rStyle w:val="FootnoteReference"/>
        </w:rPr>
        <w:footnoteReference w:id="2153"/>
      </w:r>
    </w:p>
    <w:p>
      <w:pPr>
        <w:pStyle w:val="BookText"/>
      </w:pPr>
      <w:r>
        <w:rPr>
          <w:rFonts w:ascii="Amiri" w:hAnsi="Amiri" w:eastAsia="Amiri" w:cs="Amiri"/>
          <w:lang w:bidi="ar-SA"/>
          <w:color w:val="111111"/>
          <w:sz w:val="28"/>
          <w:szCs w:val="28"/>
          <w:rtl/>
        </w:rPr>
        <w:t xml:space="preserve">1939.الإمام الصادق علیه السلام:إنَّ مِن أشَدِّ النّاسِ عَذاباً یَومَ القِیامَةِ مَن وَصَفَ عَدلًا وعَمِلَ بِغَیرِهِ. </w:t>
      </w:r>
      <w:r>
        <w:rPr>
          <w:rStyle w:val="FootnoteReference"/>
        </w:rPr>
        <w:footnoteReference w:id="2154"/>
      </w:r>
    </w:p>
    <w:p>
      <w:pPr>
        <w:pStyle w:val="BookText"/>
      </w:pPr>
      <w:r>
        <w:rPr>
          <w:rFonts w:ascii="Amiri" w:hAnsi="Amiri" w:eastAsia="Amiri" w:cs="Amiri"/>
          <w:lang w:bidi="ar-SA"/>
          <w:color w:val="111111"/>
          <w:sz w:val="28"/>
          <w:szCs w:val="28"/>
          <w:rtl/>
        </w:rPr>
        <w:t xml:space="preserve">1940.عیسی علیه السلام:أشقَی النّاسِ مَن هُوَ مَعروفٌ عِندَ النّاسِ بِعِلمِهِ مَجهولٌ بِعَمَلِهِ. </w:t>
      </w:r>
      <w:r>
        <w:rPr>
          <w:rStyle w:val="FootnoteReference"/>
        </w:rPr>
        <w:footnoteReference w:id="2155"/>
      </w:r>
    </w:p>
    <w:p>
      <w:pPr>
        <w:pStyle w:val="BookText"/>
      </w:pPr>
      <w:r>
        <w:rPr>
          <w:rFonts w:ascii="Amiri" w:hAnsi="Amiri" w:eastAsia="Amiri" w:cs="Amiri"/>
          <w:lang w:bidi="ar-SA"/>
          <w:color w:val="111111"/>
          <w:sz w:val="28"/>
          <w:szCs w:val="28"/>
          <w:rtl/>
        </w:rPr>
        <w:t xml:space="preserve">1941.عنه علیه السلام:لَیسَ بِنافِعِکَ أن تَعلَمَ ما لَم تَعمَل.إنَّ کَثرَةَ العِلمِ لا یَزیدُکَ إلّاجَهلًا ما لَم تَعمَل بِهِ. </w:t>
      </w:r>
      <w:r>
        <w:rPr>
          <w:rStyle w:val="FootnoteReference"/>
        </w:rPr>
        <w:footnoteReference w:id="2156"/>
      </w:r>
    </w:p>
    <w:p>
      <w:pPr>
        <w:pStyle w:val="BookText"/>
      </w:pPr>
      <w:r>
        <w:rPr>
          <w:rFonts w:ascii="Amiri" w:hAnsi="Amiri" w:eastAsia="Amiri" w:cs="Amiri"/>
          <w:lang w:bidi="ar-SA"/>
          <w:color w:val="111111"/>
          <w:sz w:val="28"/>
          <w:szCs w:val="28"/>
          <w:rtl/>
        </w:rPr>
        <w:t xml:space="preserve">1942.عنه علیه السلام:إنَّهُ لَیسَ بِنافِعِکَ أن تَعلَمَ ما لَم تَعلَم ولَمّا تَعمَل بِما قَد عَلِمتَ،إنَّ کَثرَةَ العِلمِ لا تَزیدُ إلّاکِبراً إذا لَم تَعمَل بِهِ. </w:t>
      </w:r>
      <w:r>
        <w:rPr>
          <w:rStyle w:val="FootnoteReference"/>
        </w:rPr>
        <w:footnoteReference w:id="2157"/>
      </w:r>
    </w:p>
    <w:p>
      <w:pPr>
        <w:pStyle w:val="BookText"/>
      </w:pPr>
      <w:r>
        <w:rPr>
          <w:rFonts w:ascii="Amiri" w:hAnsi="Amiri" w:eastAsia="Amiri" w:cs="Amiri"/>
          <w:lang w:bidi="ar-SA"/>
          <w:color w:val="111111"/>
          <w:sz w:val="28"/>
          <w:szCs w:val="28"/>
          <w:rtl/>
        </w:rPr>
        <w:t xml:space="preserve">1943.عنه علیه السلام:إلی مَتی تَصِفونَ الطَّریقَ لِلمُدلِجینَ، </w:t>
      </w:r>
      <w:r>
        <w:rPr>
          <w:rStyle w:val="FootnoteReference"/>
        </w:rPr>
        <w:footnoteReference w:id="2158"/>
      </w:r>
    </w:p>
    <w:p>
      <w:pPr>
        <w:pStyle w:val="BookText"/>
      </w:pPr>
      <w:r>
        <w:rPr>
          <w:rFonts w:ascii="Amiri" w:hAnsi="Amiri" w:eastAsia="Amiri" w:cs="Amiri"/>
          <w:lang w:bidi="ar-SA"/>
          <w:color w:val="111111"/>
          <w:sz w:val="28"/>
          <w:szCs w:val="28"/>
          <w:rtl/>
        </w:rPr>
        <w:t xml:space="preserve">وأنتُم مُقیمونَ مَعَ المُتَحَیِّرینَ؟!إنَّما یَنبَغی مِنَ العِلمِ القَلیلُ،ومِنَ العَمَلِ الکَثیرُ. </w:t>
      </w:r>
      <w:r>
        <w:rPr>
          <w:rStyle w:val="FootnoteReference"/>
        </w:rPr>
        <w:footnoteReference w:id="2159"/>
      </w:r>
    </w:p>
    <w:p>
      <w:pPr>
        <w:pStyle w:val="BookText"/>
      </w:pPr>
      <w:r>
        <w:rPr>
          <w:rFonts w:ascii="IRNazanin" w:hAnsi="IRNazanin" w:eastAsia="IRNazanin" w:cs="IRNazanin"/>
          <w:lang w:bidi="fa-IR"/>
          <w:color w:val="111111"/>
          <w:sz w:val="28"/>
          <w:szCs w:val="28"/>
          <w:rtl/>
        </w:rPr>
        <w:t xml:space="preserve">1944.الکافی عن علیّ بن أسباط عنهم علیهم السلام:فیما وَعَظَ اللّهُ عز و جل به عیسی علیه السلام:...یا عیسی،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249" w:name="pg20021_207274"/>
    <w:bookmarkEnd w:id="249"/>
    <w:p>
      <w:pPr>
        <w:pStyle w:val="BookText"/>
      </w:pPr>
      <w:r>
        <w:rPr>
          <w:rFonts w:ascii="Amiri" w:hAnsi="Amiri" w:eastAsia="Amiri" w:cs="Amiri"/>
          <w:lang w:bidi="ar-SA"/>
          <w:color w:val="111111"/>
          <w:sz w:val="28"/>
          <w:szCs w:val="28"/>
          <w:rtl/>
        </w:rPr>
        <w:t xml:space="preserve">کَم اطیلُ النَّظَرَ واُحسِنُ الطَّلَبَ وَالقَومُ فی غَفلَةٍ لا یَرجِعونَ،تَخرُجُ الکَلِمَةُ مِن أفواهِهِم لا تَعیها قُلوبُهُم،یَتَعَرَّضونَ لِمَقتی ویَتَحَبَّبونَ بِقُربی إلَی المُؤمِنینَ ! </w:t>
      </w:r>
      <w:r>
        <w:rPr>
          <w:rStyle w:val="FootnoteReference"/>
        </w:rPr>
        <w:footnoteReference w:id="2160"/>
      </w:r>
    </w:p>
    <w:p>
      <w:pPr>
        <w:pStyle w:val="BookText"/>
      </w:pPr>
      <w:r>
        <w:rPr>
          <w:rFonts w:ascii="IRNazanin" w:hAnsi="IRNazanin" w:eastAsia="IRNazanin" w:cs="IRNazanin"/>
          <w:lang w:bidi="fa-IR"/>
          <w:color w:val="111111"/>
          <w:sz w:val="28"/>
          <w:szCs w:val="28"/>
          <w:rtl/>
        </w:rPr>
        <w:t xml:space="preserve">.الکافی:ج 8 ص 131-134 ح 103. [1]</w:t>
      </w:r>
    </w:p>
    <w:p>
      <w:pPr>
        <w:pStyle w:val="BookText"/>
      </w:pPr>
      <w:r>
        <w:rPr>
          <w:rFonts w:ascii="IRNazanin" w:hAnsi="IRNazanin" w:eastAsia="IRNazanin" w:cs="IRNazanin"/>
          <w:lang w:bidi="fa-IR"/>
          <w:color w:val="111111"/>
          <w:sz w:val="28"/>
          <w:szCs w:val="28"/>
          <w:rtl/>
        </w:rPr>
        <w:t xml:space="preserve">راجع:ص 45 (شرط العمل) و ص 59 (العمل) و ص 146 (العمل)</w:t>
      </w:r>
    </w:p>
    <w:p>
      <w:pPr>
        <w:pStyle w:val="BookText"/>
      </w:pPr>
      <w:r>
        <w:rPr>
          <w:rFonts w:ascii="IRNazanin" w:hAnsi="IRNazanin" w:eastAsia="IRNazanin" w:cs="IRNazanin"/>
          <w:lang w:bidi="fa-IR"/>
          <w:color w:val="111111"/>
          <w:sz w:val="28"/>
          <w:szCs w:val="28"/>
          <w:rtl/>
        </w:rPr>
        <w:t xml:space="preserve">و ص 399 (العمل) و ص 429 (ترک العمل) و ص 481 (کثرة العلماء بلا عمل)</w:t>
      </w:r>
    </w:p>
    <w:p>
      <w:pPr>
        <w:pStyle w:val="BookText"/>
      </w:pPr>
      <w:r>
        <w:rPr>
          <w:rFonts w:ascii="IRNazanin" w:hAnsi="IRNazanin" w:eastAsia="IRNazanin" w:cs="IRNazanin"/>
          <w:lang w:bidi="fa-IR"/>
          <w:color w:val="111111"/>
          <w:sz w:val="28"/>
          <w:szCs w:val="28"/>
          <w:rtl/>
        </w:rPr>
        <w:t xml:space="preserve">و ص 481 (مثل العالم بلا عمل) و ص 483 (العالم بلا عمل جاهل).</w:t>
      </w:r>
    </w:p>
    <w:p>
      <w:pPr>
        <w:pStyle w:val="Heading4"/>
      </w:pPr>
      <w:bookmarkStart w:id="651" w:name="_Toc386"/>
      <w:r>
        <w:t>2/6:کَثرَةُ العُلَماءِ بِلا عَمَلٍ</w:t>
      </w:r>
      <w:bookmarkEnd w:id="651"/>
    </w:p>
    <w:p>
      <w:pPr>
        <w:pStyle w:val="BookText"/>
      </w:pPr>
      <w:r>
        <w:rPr>
          <w:rFonts w:ascii="Amiri" w:hAnsi="Amiri" w:eastAsia="Amiri" w:cs="Amiri"/>
          <w:lang w:bidi="ar-SA"/>
          <w:color w:val="111111"/>
          <w:sz w:val="28"/>
          <w:szCs w:val="28"/>
          <w:rtl/>
        </w:rPr>
        <w:t xml:space="preserve">1945.الإمام علیّ علیه السلام:العِلمُ کَثیرٌ وَالعَمَلُ قَلیلٌ. </w:t>
      </w:r>
      <w:r>
        <w:rPr>
          <w:rStyle w:val="FootnoteReference"/>
        </w:rPr>
        <w:footnoteReference w:id="2161"/>
      </w:r>
    </w:p>
    <w:p>
      <w:pPr>
        <w:pStyle w:val="BookText"/>
      </w:pPr>
      <w:r>
        <w:rPr>
          <w:rFonts w:ascii="Amiri" w:hAnsi="Amiri" w:eastAsia="Amiri" w:cs="Amiri"/>
          <w:lang w:bidi="ar-SA"/>
          <w:color w:val="111111"/>
          <w:sz w:val="28"/>
          <w:szCs w:val="28"/>
          <w:rtl/>
        </w:rPr>
        <w:t xml:space="preserve">1946.عنه علیه السلام:ما أکثَرَ مَن یَعلَمُ العِلمَ ولا یَتَّبِعُهُ ! </w:t>
      </w:r>
      <w:r>
        <w:rPr>
          <w:rStyle w:val="FootnoteReference"/>
        </w:rPr>
        <w:footnoteReference w:id="2162"/>
      </w:r>
    </w:p>
    <w:p>
      <w:pPr>
        <w:pStyle w:val="BookText"/>
      </w:pPr>
      <w:r>
        <w:rPr>
          <w:rFonts w:ascii="Amiri" w:hAnsi="Amiri" w:eastAsia="Amiri" w:cs="Amiri"/>
          <w:lang w:bidi="ar-SA"/>
          <w:color w:val="111111"/>
          <w:sz w:val="28"/>
          <w:szCs w:val="28"/>
          <w:rtl/>
        </w:rPr>
        <w:t xml:space="preserve">1947.عنه علیه السلام:إنَّ رُواةَ العِلمِ کَثیرٌ ورُعاتَهُ قَلیلٌ. </w:t>
      </w:r>
      <w:r>
        <w:rPr>
          <w:rStyle w:val="FootnoteReference"/>
        </w:rPr>
        <w:footnoteReference w:id="2163"/>
      </w:r>
    </w:p>
    <w:p>
      <w:pPr>
        <w:pStyle w:val="BookText"/>
      </w:pPr>
      <w:r>
        <w:rPr>
          <w:rFonts w:ascii="Amiri" w:hAnsi="Amiri" w:eastAsia="Amiri" w:cs="Amiri"/>
          <w:lang w:bidi="ar-SA"/>
          <w:color w:val="111111"/>
          <w:sz w:val="28"/>
          <w:szCs w:val="28"/>
          <w:rtl/>
        </w:rPr>
        <w:t xml:space="preserve">1948.عنه علیه السلام:رُبَّ عالِمٍ غَیرِ مُنتَفِعٍ. </w:t>
      </w:r>
      <w:r>
        <w:rPr>
          <w:rStyle w:val="FootnoteReference"/>
        </w:rPr>
        <w:footnoteReference w:id="2164"/>
      </w:r>
    </w:p>
    <w:p>
      <w:pPr>
        <w:pStyle w:val="Heading4"/>
      </w:pPr>
      <w:bookmarkStart w:id="652" w:name="_Toc387"/>
      <w:r>
        <w:t>3/6:مَثَلُ العالِمِ بِلا عَمَلٍ</w:t>
      </w:r>
      <w:bookmarkEnd w:id="652"/>
    </w:p>
    <w:p>
      <w:pPr>
        <w:pStyle w:val="BookText"/>
      </w:pPr>
      <w:r>
        <w:rPr>
          <w:rFonts w:ascii="Amiri" w:hAnsi="Amiri" w:eastAsia="Amiri" w:cs="Amiri"/>
          <w:lang w:bidi="ar-SA"/>
          <w:color w:val="111111"/>
          <w:sz w:val="28"/>
          <w:szCs w:val="28"/>
          <w:rtl/>
        </w:rPr>
        <w:t xml:space="preserve">1949.رسول اللّه صلی الله علیه و آله:العالِمُ بِغَیرِ عَمَلٍ کَالمِصباحِ یُحرِقُ نَفسَهُ ویُضیءُ لِلنّاسِ. </w:t>
      </w:r>
      <w:r>
        <w:rPr>
          <w:rStyle w:val="FootnoteReference"/>
        </w:rPr>
        <w:footnoteReference w:id="2165"/>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1950.عنه صلی الله علیه و آله:مَثَلُ العالِمِ الَّذی یُعَلِّمُ النّاسَ الخَیرَ ویَنسی نَفسَهُ کَمَثَلِ السِّراجِ یُضیءُ لِلنّاس ویُحرِقُ نَفسَهُ. </w:t>
      </w:r>
      <w:r>
        <w:rPr>
          <w:rStyle w:val="FootnoteReference"/>
        </w:rPr>
        <w:footnoteReference w:id="2166"/>
      </w:r>
    </w:p>
    <w:p>
      <w:pPr>
        <w:pStyle w:val="BookText"/>
      </w:pPr>
      <w:r>
        <w:rPr>
          <w:rFonts w:ascii="IRNazanin" w:hAnsi="IRNazanin" w:eastAsia="IRNazanin" w:cs="IRNazanin"/>
          <w:lang w:bidi="fa-IR"/>
          <w:color w:val="111111"/>
          <w:sz w:val="28"/>
          <w:szCs w:val="28"/>
          <w:rtl/>
        </w:rPr>
        <w:t xml:space="preserve">.المعجم الکبیر:ج 2 ص 166 ح 1681،الفردوس:ج 4 ص 134 ح 6419،مجمع الزوائد:ج 6 ص 347 ح 10425 کلّها عن جندب،کنزالعمّال:ج 10ص 187 ح 28976 وراجع:إرشاد القلوب:ص 15 [1] وتنبیه الخواطر:ج 2 ص 214 [2] وعدّة الداعی:ص 70. [3]</w:t>
      </w:r>
    </w:p>
    <w:p>
      <w:pPr>
        <w:pStyle w:val="BookText"/>
      </w:pPr>
      <w:r>
        <w:rPr>
          <w:rFonts w:ascii="Amiri" w:hAnsi="Amiri" w:eastAsia="Amiri" w:cs="Amiri"/>
          <w:lang w:bidi="ar-SA"/>
          <w:color w:val="111111"/>
          <w:sz w:val="28"/>
          <w:szCs w:val="28"/>
          <w:rtl/>
        </w:rPr>
        <w:t xml:space="preserve">1951.عنه صلی الله علیه و آله:العِلمُ الَّذی لا یُعمَلُ بِهِ کَالکَنزِ الَّذی لا یُنفَقُ مِنهُ،أتعَبَ صاحِبُهُ نَفسَهُ فی جَمعِهِ ولَم یَصِل إلی نَفعِهِ. </w:t>
      </w:r>
      <w:r>
        <w:rPr>
          <w:rStyle w:val="FootnoteReference"/>
        </w:rPr>
        <w:footnoteReference w:id="2167"/>
      </w:r>
    </w:p>
    <w:p>
      <w:pPr>
        <w:pStyle w:val="BookText"/>
      </w:pPr>
      <w:r>
        <w:rPr>
          <w:rFonts w:ascii="Amiri" w:hAnsi="Amiri" w:eastAsia="Amiri" w:cs="Amiri"/>
          <w:lang w:bidi="ar-SA"/>
          <w:color w:val="111111"/>
          <w:sz w:val="28"/>
          <w:szCs w:val="28"/>
          <w:rtl/>
        </w:rPr>
        <w:t xml:space="preserve">1952.عنه صلی الله علیه و آله:إنَّ مَثَلَ عِلمٍ لا یَنفَعُ کَمَثَلِ کَنزٍ لا یُنفَقُ فی سَبیلِ اللّهِ. </w:t>
      </w:r>
      <w:r>
        <w:rPr>
          <w:rStyle w:val="FootnoteReference"/>
        </w:rPr>
        <w:footnoteReference w:id="2168"/>
      </w:r>
    </w:p>
    <w:p>
      <w:pPr>
        <w:pStyle w:val="BookText"/>
      </w:pPr>
      <w:r>
        <w:rPr>
          <w:rFonts w:ascii="Amiri" w:hAnsi="Amiri" w:eastAsia="Amiri" w:cs="Amiri"/>
          <w:lang w:bidi="ar-SA"/>
          <w:color w:val="111111"/>
          <w:sz w:val="28"/>
          <w:szCs w:val="28"/>
          <w:rtl/>
        </w:rPr>
        <w:t xml:space="preserve">1953.عنه صلی الله علیه و آله:مَثَلُ الَّذی یَجلِسُ یَسمَعُ الحِکمَةَ ثُمَّ لا یُحَدِّثُ عَن صاحِبِهِ إلّابِشَرِّ ما یَسمَعُ، کَمَثَلِ رَجُلٍ أتی راعِیاً فَقالَ:یا راعی،أجزِرنی شاةً مِن غَنَمِکَ،قالَ:اِذهَب فَخُذ بِاُذُنِ خَیرِها،فَذَهَبَ فَأَخَذَ بِاُذُنِ کَلبِ الغَنَمِ. </w:t>
      </w:r>
      <w:r>
        <w:rPr>
          <w:rStyle w:val="FootnoteReference"/>
        </w:rPr>
        <w:footnoteReference w:id="2169"/>
      </w:r>
    </w:p>
    <w:p>
      <w:pPr>
        <w:pStyle w:val="BookText"/>
      </w:pPr>
      <w:r>
        <w:rPr>
          <w:rFonts w:ascii="Amiri" w:hAnsi="Amiri" w:eastAsia="Amiri" w:cs="Amiri"/>
          <w:lang w:bidi="ar-SA"/>
          <w:color w:val="111111"/>
          <w:sz w:val="28"/>
          <w:szCs w:val="28"/>
          <w:rtl/>
        </w:rPr>
        <w:t xml:space="preserve">1954.الإمام علیّ علیه السلام:إنَّ العالِمَ العامِلَ بِغَیرِهِ کَالجاهِلِ الحائِرِ الَّذی لا یَستَفیقُ عَن جَهلِهِ. </w:t>
      </w:r>
      <w:r>
        <w:rPr>
          <w:rStyle w:val="FootnoteReference"/>
        </w:rPr>
        <w:footnoteReference w:id="2170"/>
      </w:r>
    </w:p>
    <w:p>
      <w:pPr>
        <w:pStyle w:val="BookText"/>
      </w:pPr>
      <w:r>
        <w:rPr>
          <w:rFonts w:ascii="Amiri" w:hAnsi="Amiri" w:eastAsia="Amiri" w:cs="Amiri"/>
          <w:lang w:bidi="ar-SA"/>
          <w:color w:val="111111"/>
          <w:sz w:val="28"/>
          <w:szCs w:val="28"/>
          <w:rtl/>
        </w:rPr>
        <w:t xml:space="preserve">1955.عنه علیه السلام:العالِمُ بِلا عَمَلٍ کَالرّامی بِلا وَتَرٍ. </w:t>
      </w:r>
      <w:r>
        <w:rPr>
          <w:rStyle w:val="FootnoteReference"/>
        </w:rPr>
        <w:footnoteReference w:id="2171"/>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250" w:name="pg20021_207276"/>
    <w:bookmarkEnd w:id="250"/>
    <w:p>
      <w:pPr>
        <w:pStyle w:val="BookText"/>
      </w:pPr>
      <w:r>
        <w:rPr>
          <w:rFonts w:ascii="Amiri" w:hAnsi="Amiri" w:eastAsia="Amiri" w:cs="Amiri"/>
          <w:lang w:bidi="ar-SA"/>
          <w:color w:val="111111"/>
          <w:sz w:val="28"/>
          <w:szCs w:val="28"/>
          <w:rtl/>
        </w:rPr>
        <w:t xml:space="preserve">1956.عیسی علیه السلام:مَثَلُ عُلَماءِ السَّوءِ مَثَلُ صَخرَةٍ وَقَعَت عَلی فَمِ النَّهرِ،لا هِیَ تَشرَبُ الماءَ ولا هِیَ تَترُکُ الماءَ یَخلُصُ إلَی الزَّرعِ. </w:t>
      </w:r>
      <w:r>
        <w:rPr>
          <w:rStyle w:val="FootnoteReference"/>
        </w:rPr>
        <w:footnoteReference w:id="2172"/>
      </w:r>
    </w:p>
    <w:p>
      <w:pPr>
        <w:pStyle w:val="BookText"/>
      </w:pPr>
      <w:r>
        <w:rPr>
          <w:rFonts w:ascii="IRNazanin" w:hAnsi="IRNazanin" w:eastAsia="IRNazanin" w:cs="IRNazanin"/>
          <w:lang w:bidi="fa-IR"/>
          <w:color w:val="111111"/>
          <w:sz w:val="28"/>
          <w:szCs w:val="28"/>
          <w:rtl/>
        </w:rPr>
        <w:t xml:space="preserve">.تنبیه الخواطر:ج 1 ص 84؛ [1]ربیع الأبرار:ج 3 ص 274. [2]</w:t>
      </w:r>
    </w:p>
    <w:p>
      <w:pPr>
        <w:pStyle w:val="BookText"/>
      </w:pPr>
      <w:r>
        <w:rPr>
          <w:rFonts w:ascii="Amiri" w:hAnsi="Amiri" w:eastAsia="Amiri" w:cs="Amiri"/>
          <w:lang w:bidi="ar-SA"/>
          <w:color w:val="111111"/>
          <w:sz w:val="28"/>
          <w:szCs w:val="28"/>
          <w:rtl/>
        </w:rPr>
        <w:t xml:space="preserve">1957.لقمان علیه السلام-فی وَصِیَّتِهِ لِابنِهِ-:مَثَلُ الحِکمَةِ بِغَیرِ طاعَةٍ مَثَلُ الجَسَدِ بِلا نَفَسٍ،أو مَثَلُ الصَّعیدِ بِلا ماءٍ،ولا صَلاحَ لِلجَسَدِ بِلا نَفَسٍ ولا لِلصَّعیدِ بِغَیرِ ماءٍ،ولا لِلحِکمَةِ بِغَیرِ طاعَةٍ. </w:t>
      </w:r>
      <w:r>
        <w:rPr>
          <w:rStyle w:val="FootnoteReference"/>
        </w:rPr>
        <w:footnoteReference w:id="2173"/>
      </w:r>
    </w:p>
    <w:p>
      <w:pPr>
        <w:pStyle w:val="BookText"/>
      </w:pPr>
      <w:r>
        <w:rPr>
          <w:rFonts w:ascii="IRNazanin" w:hAnsi="IRNazanin" w:eastAsia="IRNazanin" w:cs="IRNazanin"/>
          <w:lang w:bidi="fa-IR"/>
          <w:color w:val="111111"/>
          <w:sz w:val="28"/>
          <w:szCs w:val="28"/>
          <w:rtl/>
        </w:rPr>
        <w:t xml:space="preserve">راجع:ص 388 (مثل العلماء).</w:t>
      </w:r>
    </w:p>
    <w:p>
      <w:pPr>
        <w:pStyle w:val="Heading4"/>
      </w:pPr>
      <w:bookmarkStart w:id="653" w:name="_Toc388"/>
      <w:r>
        <w:t>4/6:العالِمُ بِلا عَمَلٍ جاهِلٌ</w:t>
      </w:r>
      <w:bookmarkEnd w:id="653"/>
    </w:p>
    <w:p>
      <w:pPr>
        <w:pStyle w:val="BookText"/>
      </w:pPr>
      <w:r>
        <w:rPr>
          <w:rFonts w:ascii="Amiri" w:hAnsi="Amiri" w:eastAsia="Amiri" w:cs="Amiri"/>
          <w:lang w:bidi="ar-SA"/>
          <w:color w:val="111111"/>
          <w:sz w:val="28"/>
          <w:szCs w:val="28"/>
          <w:rtl/>
        </w:rPr>
        <w:t xml:space="preserve">1958.رسول اللّه صلی الله علیه و آله:إنَّ مِنَ العِلمِ جَهلًا. </w:t>
      </w:r>
      <w:r>
        <w:rPr>
          <w:rStyle w:val="FootnoteReference"/>
        </w:rPr>
        <w:footnoteReference w:id="2174"/>
      </w:r>
    </w:p>
    <w:p>
      <w:pPr>
        <w:pStyle w:val="BookText"/>
      </w:pPr>
      <w:r>
        <w:rPr>
          <w:rFonts w:ascii="Amiri" w:hAnsi="Amiri" w:eastAsia="Amiri" w:cs="Amiri"/>
          <w:lang w:bidi="ar-SA"/>
          <w:color w:val="111111"/>
          <w:sz w:val="28"/>
          <w:szCs w:val="28"/>
          <w:rtl/>
        </w:rPr>
        <w:t xml:space="preserve">1959.مسند البزّار عن عمّار بن یاسر:بَعَثَنی رَسولُ اللّهِ صلی الله علیه و آله إلی حَیٍّ مِن قَیسٍ اعَلِّمُهُم شَرائِعَ الإِسلامِ،فَإِذا قَومٌ کَأَنَّهُمُ الإِبِلُ الوَحشِیَّةُ،طامِحَةً أبصارُهُم،لَیسَ لَهُم هَمٌّ إلّا شاةٌ أو بَعیرٌ،فَانصَرَفتُ إلی رَسولِ اللّهِ صلی الله علیه و آله.</w:t>
      </w:r>
    </w:p>
    <w:p>
      <w:pPr>
        <w:pStyle w:val="BookText"/>
      </w:pPr>
      <w:r>
        <w:rPr>
          <w:rFonts w:ascii="Amiri" w:hAnsi="Amiri" w:eastAsia="Amiri" w:cs="Amiri"/>
          <w:lang w:bidi="ar-SA"/>
          <w:color w:val="111111"/>
          <w:sz w:val="28"/>
          <w:szCs w:val="28"/>
          <w:rtl/>
        </w:rPr>
        <w:t xml:space="preserve">فَقالَ:یا عَمّارُ،ما عَمِلتَ؟</w:t>
      </w:r>
    </w:p>
    <w:p>
      <w:pPr>
        <w:pStyle w:val="BookText"/>
      </w:pPr>
      <w:r>
        <w:rPr>
          <w:rFonts w:ascii="Amiri" w:hAnsi="Amiri" w:eastAsia="Amiri" w:cs="Amiri"/>
          <w:lang w:bidi="ar-SA"/>
          <w:color w:val="111111"/>
          <w:sz w:val="28"/>
          <w:szCs w:val="28"/>
          <w:rtl/>
        </w:rPr>
        <w:t xml:space="preserve">فَقَصَصتُ عَلَیهِ قِصَّةَ القَومِ،وأخبَرتُهُ بِما بِهِم مِنَ السَّهوَةِ </w:t>
      </w:r>
      <w:r>
        <w:rPr>
          <w:rStyle w:val="FootnoteReference"/>
        </w:rPr>
        <w:footnoteReference w:id="2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قالَ:یا عَمّارُ ألا اخبِرُکَ بِأَعجَبَ مِنهُم؟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قَومٌ عَلِموا ما جَهِلَ اولئِکَ ثُمَّ سَهَوا کَسَهوِهِم. </w:t>
      </w:r>
      <w:r>
        <w:rPr>
          <w:rStyle w:val="FootnoteReference"/>
        </w:rPr>
        <w:footnoteReference w:id="2176"/>
      </w:r>
    </w:p>
    <w:p>
      <w:pPr>
        <w:pStyle w:val="BookText"/>
      </w:pPr>
      <w:r>
        <w:rPr>
          <w:rFonts w:ascii="IRNazanin" w:hAnsi="IRNazanin" w:eastAsia="IRNazanin" w:cs="IRNazanin"/>
          <w:lang w:bidi="fa-IR"/>
          <w:color w:val="111111"/>
          <w:sz w:val="28"/>
          <w:szCs w:val="28"/>
          <w:rtl/>
        </w:rPr>
        <w:t xml:space="preserve">.مسند البزّار:ج 4 ص 258 ح 1431.</w:t>
      </w:r>
    </w:p>
    <w:p>
      <w:pPr>
        <w:pStyle w:val="BookText"/>
      </w:pPr>
      <w:r>
        <w:rPr>
          <w:rFonts w:ascii="Amiri" w:hAnsi="Amiri" w:eastAsia="Amiri" w:cs="Amiri"/>
          <w:lang w:bidi="ar-SA"/>
          <w:color w:val="111111"/>
          <w:sz w:val="28"/>
          <w:szCs w:val="28"/>
          <w:rtl/>
        </w:rPr>
        <w:t xml:space="preserve">1960.رسول اللّه صلی الله علیه و آله-فی جَوابِهِ لِسَعدٍ حینَ قالَ:یا رَسولَ اللّهِ،أتَیتُکَ مِن قَومٍ هُم وأنعامُهُم سَواءٌ-:یا سَعدُ،ألا اخبِرُکَ بِأَعجَبَ مِن ذلِکَ؟قَومٌ عَلِموا ما جَهِلَ هؤُلاءِ ثُمَّ جَهِلوا کَجَهلِهِم. </w:t>
      </w:r>
      <w:r>
        <w:rPr>
          <w:rStyle w:val="FootnoteReference"/>
        </w:rPr>
        <w:footnoteReference w:id="2177"/>
      </w:r>
    </w:p>
    <w:p>
      <w:pPr>
        <w:pStyle w:val="BookText"/>
      </w:pPr>
      <w:r>
        <w:rPr>
          <w:rFonts w:ascii="Amiri" w:hAnsi="Amiri" w:eastAsia="Amiri" w:cs="Amiri"/>
          <w:lang w:bidi="ar-SA"/>
          <w:color w:val="111111"/>
          <w:sz w:val="28"/>
          <w:szCs w:val="28"/>
          <w:rtl/>
        </w:rPr>
        <w:t xml:space="preserve">1961.عنه صلی الله علیه و آله:رُبَّ حامِلِ فِقهٍ غَیرِ فَقیهٍ،ومَن لَم یَنفَعهُ عِلمُهُ ضَرَّهُ جَهلُهُ. </w:t>
      </w:r>
      <w:r>
        <w:rPr>
          <w:rStyle w:val="FootnoteReference"/>
        </w:rPr>
        <w:footnoteReference w:id="2178"/>
      </w:r>
    </w:p>
    <w:p>
      <w:pPr>
        <w:pStyle w:val="BookText"/>
      </w:pPr>
      <w:r>
        <w:rPr>
          <w:rFonts w:ascii="Amiri" w:hAnsi="Amiri" w:eastAsia="Amiri" w:cs="Amiri"/>
          <w:lang w:bidi="ar-SA"/>
          <w:color w:val="111111"/>
          <w:sz w:val="28"/>
          <w:szCs w:val="28"/>
          <w:rtl/>
        </w:rPr>
        <w:t xml:space="preserve">1962.الإمام علیّ علیه السلام:لا تَجعَلوا عِلمَکُم جَهلًا ویَقینَکُم شَکًّا،إذا عَلِمتُم فَاعمَلوا،وإذا تَیَقَّنتُم فَأَقدِموا. </w:t>
      </w:r>
      <w:r>
        <w:rPr>
          <w:rStyle w:val="FootnoteReference"/>
        </w:rPr>
        <w:footnoteReference w:id="2179"/>
      </w:r>
    </w:p>
    <w:p>
      <w:pPr>
        <w:pStyle w:val="BookText"/>
      </w:pPr>
      <w:r>
        <w:rPr>
          <w:rFonts w:ascii="Amiri" w:hAnsi="Amiri" w:eastAsia="Amiri" w:cs="Amiri"/>
          <w:lang w:bidi="ar-SA"/>
          <w:color w:val="111111"/>
          <w:sz w:val="28"/>
          <w:szCs w:val="28"/>
          <w:rtl/>
        </w:rPr>
        <w:t xml:space="preserve">1963.عنه علیه السلام:لا تَجعَل یَقینَکَ شَکًّا،ولا عِلمَکَ جَهلًا،ولا ظَنَّکَ حَقًّا،وَاعلَم أنَّهُ لَیسَ لَکَ مِنَ الدُّنیا إلّاما أعطَیتَ فَأَمضَیتَ وقَسَمتَ فَسَوَّیتَ ولَبِستَ فَأَبلَیتَ. </w:t>
      </w:r>
      <w:r>
        <w:rPr>
          <w:rStyle w:val="FootnoteReference"/>
        </w:rPr>
        <w:footnoteReference w:id="2180"/>
      </w:r>
    </w:p>
    <w:p>
      <w:pPr>
        <w:pStyle w:val="BookText"/>
      </w:pPr>
      <w:r>
        <w:rPr>
          <w:rFonts w:ascii="Amiri" w:hAnsi="Amiri" w:eastAsia="Amiri" w:cs="Amiri"/>
          <w:lang w:bidi="ar-SA"/>
          <w:color w:val="111111"/>
          <w:sz w:val="28"/>
          <w:szCs w:val="28"/>
          <w:rtl/>
        </w:rPr>
        <w:t xml:space="preserve">1964.عنه علیه السلام:رُبَّ عالِمٍ قَد قَتَلَهُ جَهلُهُ وعِلمُهُ مَعَهُ لا یَنفَعُهُ. </w:t>
      </w:r>
      <w:r>
        <w:rPr>
          <w:rStyle w:val="FootnoteReference"/>
        </w:rPr>
        <w:footnoteReference w:id="2181"/>
      </w:r>
    </w:p>
    <w:p>
      <w:pPr>
        <w:pStyle w:val="BookText"/>
      </w:pPr>
      <w:r>
        <w:rPr>
          <w:rFonts w:ascii="Amiri" w:hAnsi="Amiri" w:eastAsia="Amiri" w:cs="Amiri"/>
          <w:lang w:bidi="ar-SA"/>
          <w:color w:val="111111"/>
          <w:sz w:val="28"/>
          <w:szCs w:val="28"/>
          <w:rtl/>
        </w:rPr>
        <w:t xml:space="preserve">1965.الإمام الصادق علیه السلام-لَمّا سَأَلَهُ الزِّندیقُ:أفَیَکونُ العالِمُ جاهِلًا؟-:عالِمٌ بِما یَعلَمُ وجاهِلٌ بِما یَجهَلُ. </w:t>
      </w:r>
      <w:r>
        <w:rPr>
          <w:rStyle w:val="FootnoteReference"/>
        </w:rPr>
        <w:footnoteReference w:id="2182"/>
      </w:r>
    </w:p>
    <w:p>
      <w:pPr>
        <w:pStyle w:val="BookText"/>
      </w:pPr>
      <w:r>
        <w:rPr>
          <w:rFonts w:ascii="Amiri" w:hAnsi="Amiri" w:eastAsia="Amiri" w:cs="Amiri"/>
          <w:lang w:bidi="ar-SA"/>
          <w:color w:val="111111"/>
          <w:sz w:val="28"/>
          <w:szCs w:val="28"/>
          <w:rtl/>
        </w:rPr>
        <w:t xml:space="preserve">1966.عنه علیه السلام:اللّهُمَّ...وأعوذُ بِکَ مِن أن أشتَرِیَ الجَهلَ بِالعِلمِ وَالجَفاءَ بِالحِلمِ. </w:t>
      </w:r>
      <w:r>
        <w:rPr>
          <w:rStyle w:val="FootnoteReference"/>
        </w:rPr>
        <w:footnoteReference w:id="2183"/>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251" w:name="pg20021_207278"/>
    <w:bookmarkEnd w:id="251"/>
    <w:p>
      <w:pPr>
        <w:pStyle w:val="Heading4"/>
      </w:pPr>
      <w:bookmarkStart w:id="654" w:name="_Toc389"/>
      <w:r>
        <w:t>5/6:ذَمُّ عُلَماءِ السَّوءِ</w:t>
      </w:r>
      <w:bookmarkEnd w:id="654"/>
    </w:p>
    <w:p>
      <w:pPr>
        <w:pStyle w:val="BookText"/>
      </w:pPr>
      <w:r>
        <w:rPr>
          <w:rFonts w:ascii="Amiri" w:hAnsi="Amiri" w:eastAsia="Amiri" w:cs="Amiri"/>
          <w:lang w:bidi="ar-SA"/>
          <w:color w:val="111111"/>
          <w:sz w:val="28"/>
          <w:szCs w:val="28"/>
          <w:rtl/>
        </w:rPr>
        <w:t xml:space="preserve">1967.رسول اللّه صلی الله علیه و آله:شَرُّ النّاسِ عُلَماءُ السَّوءِ. </w:t>
      </w:r>
      <w:r>
        <w:rPr>
          <w:rStyle w:val="FootnoteReference"/>
        </w:rPr>
        <w:footnoteReference w:id="2184"/>
      </w:r>
    </w:p>
    <w:p>
      <w:pPr>
        <w:pStyle w:val="BookText"/>
      </w:pPr>
      <w:r>
        <w:rPr>
          <w:rFonts w:ascii="IRNazanin" w:hAnsi="IRNazanin" w:eastAsia="IRNazanin" w:cs="IRNazanin"/>
          <w:lang w:bidi="fa-IR"/>
          <w:color w:val="111111"/>
          <w:sz w:val="28"/>
          <w:szCs w:val="28"/>
          <w:rtl/>
        </w:rPr>
        <w:t xml:space="preserve">.تنبیه الخواطر:ج 1 ص 220، [1]منیة المرید:ص 153.</w:t>
      </w:r>
    </w:p>
    <w:p>
      <w:pPr>
        <w:pStyle w:val="BookText"/>
      </w:pPr>
      <w:r>
        <w:rPr>
          <w:rFonts w:ascii="Amiri" w:hAnsi="Amiri" w:eastAsia="Amiri" w:cs="Amiri"/>
          <w:lang w:bidi="ar-SA"/>
          <w:color w:val="111111"/>
          <w:sz w:val="28"/>
          <w:szCs w:val="28"/>
          <w:rtl/>
        </w:rPr>
        <w:t xml:space="preserve">1968.عنه صلی الله علیه و آله:شِرارُ النّاسِ شِرارُ العُلَماءِ فِی النّاسِ. </w:t>
      </w:r>
      <w:r>
        <w:rPr>
          <w:rStyle w:val="FootnoteReference"/>
        </w:rPr>
        <w:footnoteReference w:id="2185"/>
      </w:r>
    </w:p>
    <w:p>
      <w:pPr>
        <w:pStyle w:val="BookText"/>
      </w:pPr>
      <w:r>
        <w:rPr>
          <w:rFonts w:ascii="Amiri" w:hAnsi="Amiri" w:eastAsia="Amiri" w:cs="Amiri"/>
          <w:lang w:bidi="ar-SA"/>
          <w:color w:val="111111"/>
          <w:sz w:val="28"/>
          <w:szCs w:val="28"/>
          <w:rtl/>
        </w:rPr>
        <w:t xml:space="preserve">1969.عنه صلی الله علیه و آله-لِأَبی ذَرٍّ-:یا أبا ذَرٍّ،اِعلَم أنَّ کُلَّ شَیءٍ إذا فَسَدَ فَالمِلحُ دَواؤُهُ،فَإِذا فَسَدَ المِلحُ فَلَیسَ لَهُ دَواءٌ. </w:t>
      </w:r>
      <w:r>
        <w:rPr>
          <w:rStyle w:val="FootnoteReference"/>
        </w:rPr>
        <w:footnoteReference w:id="2186"/>
      </w:r>
    </w:p>
    <w:p>
      <w:pPr>
        <w:pStyle w:val="BookText"/>
      </w:pPr>
      <w:r>
        <w:rPr>
          <w:rFonts w:ascii="Amiri" w:hAnsi="Amiri" w:eastAsia="Amiri" w:cs="Amiri"/>
          <w:lang w:bidi="ar-SA"/>
          <w:color w:val="111111"/>
          <w:sz w:val="28"/>
          <w:szCs w:val="28"/>
          <w:rtl/>
        </w:rPr>
        <w:t xml:space="preserve">1970.عیسی علیه السلام-لِلحَوارِیّینَ-:یا مِلحَ الأَرضِ:لا تَفسُدوا،فَإِنَّ کُلَّ شَیءٍ إذا فَسَدَ فَإِنَّهُ </w:t>
      </w:r>
      <w:r>
        <w:rPr>
          <w:rStyle w:val="FootnoteReference"/>
        </w:rPr>
        <w:footnoteReference w:id="2187"/>
      </w:r>
    </w:p>
    <w:p>
      <w:pPr>
        <w:pStyle w:val="BookText"/>
      </w:pPr>
      <w:r>
        <w:rPr>
          <w:rFonts w:ascii="Amiri" w:hAnsi="Amiri" w:eastAsia="Amiri" w:cs="Amiri"/>
          <w:lang w:bidi="ar-SA"/>
          <w:color w:val="111111"/>
          <w:sz w:val="28"/>
          <w:szCs w:val="28"/>
          <w:rtl/>
        </w:rPr>
        <w:t xml:space="preserve">یُداوی بِالمِلحِ،و إنَّ المِلحَ إذا فَسَدَ فَلَیسَ لَهُ دَواءٌ. </w:t>
      </w:r>
      <w:r>
        <w:rPr>
          <w:rStyle w:val="FootnoteReference"/>
        </w:rPr>
        <w:footnoteReference w:id="2188"/>
      </w:r>
    </w:p>
    <w:p>
      <w:pPr>
        <w:pStyle w:val="BookText"/>
      </w:pPr>
      <w:r>
        <w:rPr>
          <w:rFonts w:ascii="Amiri" w:hAnsi="Amiri" w:eastAsia="Amiri" w:cs="Amiri"/>
          <w:lang w:bidi="ar-SA"/>
          <w:color w:val="111111"/>
          <w:sz w:val="28"/>
          <w:szCs w:val="28"/>
          <w:rtl/>
        </w:rPr>
        <w:t xml:space="preserve">1971.رسول اللّه صلی الله علیه و آله:یَأتی عَلَی النّاسِ زَمانٌ...عُلَماؤُهُم وفُقَهاؤُهُم خَوَنَةٌ فَجَرَةٌ،ألا إنَّهُم أشرارُ خَلقِ اللّهِ،وکَذلِکَ أتباعُهُم ومَن یَأتیهِم ویَأخُذُ مِنهُم ویُحِبُّهُم ویُجالِسُهُم ویُشاوِرُهُم أشرارُ خَلقِ اللّهِ. </w:t>
      </w:r>
      <w:r>
        <w:rPr>
          <w:rStyle w:val="FootnoteReference"/>
        </w:rPr>
        <w:footnoteReference w:id="2189"/>
      </w:r>
    </w:p>
    <w:p>
      <w:pPr>
        <w:pStyle w:val="BookText"/>
      </w:pPr>
      <w:r>
        <w:rPr>
          <w:rFonts w:ascii="Amiri" w:hAnsi="Amiri" w:eastAsia="Amiri" w:cs="Amiri"/>
          <w:lang w:bidi="ar-SA"/>
          <w:color w:val="111111"/>
          <w:sz w:val="28"/>
          <w:szCs w:val="28"/>
          <w:rtl/>
        </w:rPr>
        <w:t xml:space="preserve">1972.عنه صلی الله علیه و آله:یَأتی عَلَی النّاسِ زَمانٌ عُلَماؤُها مَیتَةٌ وحُکَماؤُها مَیتَةٌ،تَکثُرُ المَساجِدُ وَالقُرّاءُ حَتّی لا یَجِدونَ عالِماً إلَّاالرَّجُلَ بَعدَ الرَّجُلِ. </w:t>
      </w:r>
      <w:r>
        <w:rPr>
          <w:rStyle w:val="FootnoteReference"/>
        </w:rPr>
        <w:footnoteReference w:id="2190"/>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1973.عنه صلی الله علیه و آله:یَخرُجُ فی آخِرِ الزَّمانِ رِجالٌ یَختِلونَ الدُّنیا بِالدّینِ،یَلبَسونَ لِلنّاسِ جُلودَ الضَّأنِ مِنَ‌اللّینِ،ألسِنَتُهُم أحلی مِنَ‌السُّکَّرِ،وقُلوبُهُم قُلوبُ الذِّئابِ،یَقولُ اللّهُ عز و جل:أبِیَ یَغتَرّونَ؟! أم عَلَیَّ یَجتَرِئُون؟!،فَبی حَلَفتُ لَأَبعَثَنَّ عَلی اولئِکَ مِنهُم فِتنَةً تَدَعُ الحَلیمَ مِنهُم حَیراناً </w:t>
      </w:r>
      <w:r>
        <w:rPr>
          <w:rStyle w:val="FootnoteReference"/>
        </w:rPr>
        <w:footnoteReference w:id="2191"/>
      </w:r>
    </w:p>
    <w:p>
      <w:pPr>
        <w:pStyle w:val="BookText"/>
      </w:pPr>
      <w:r>
        <w:rPr>
          <w:rFonts w:ascii="IRNazanin" w:hAnsi="IRNazanin" w:eastAsia="IRNazanin" w:cs="IRNazanin"/>
          <w:lang w:bidi="fa-IR"/>
          <w:color w:val="111111"/>
          <w:sz w:val="28"/>
          <w:szCs w:val="28"/>
          <w:rtl/>
        </w:rPr>
        <w:t xml:space="preserve">.کذا فی المصدر والصحیح«حیرانَ».</w:t>
      </w:r>
    </w:p>
    <w:p>
      <w:pPr>
        <w:pStyle w:val="BookText"/>
      </w:pPr>
      <w:r>
        <w:rPr>
          <w:rFonts w:ascii="Times New Roman" w:hAnsi="Times New Roman" w:eastAsia="Times New Roman" w:cs="Times New Roman"/>
          <w:lang w:val="en-US" w:bidi="en-US"/>
          <w:color w:val="111111"/>
          <w:sz w:val="28"/>
          <w:szCs w:val="28"/>
          <w:rtl/>
        </w:rPr>
        <w:t xml:space="preserve">. </w:t>
      </w:r>
      <w:r>
        <w:rPr>
          <w:rStyle w:val="FootnoteReference"/>
        </w:rPr>
        <w:footnoteReference w:id="2192"/>
      </w:r>
    </w:p>
    <w:p>
      <w:pPr>
        <w:pStyle w:val="BookText"/>
      </w:pPr>
      <w:r>
        <w:rPr>
          <w:rFonts w:ascii="Amiri" w:hAnsi="Amiri" w:eastAsia="Amiri" w:cs="Amiri"/>
          <w:lang w:bidi="ar-SA"/>
          <w:color w:val="111111"/>
          <w:sz w:val="28"/>
          <w:szCs w:val="28"/>
          <w:rtl/>
        </w:rPr>
        <w:t xml:space="preserve">1974.تحف العقول:قیلَ لِلنَّبِیِّ صلی الله علیه و آله:أیُّ النّاسِ شَرٌّ؟</w:t>
      </w:r>
    </w:p>
    <w:p>
      <w:pPr>
        <w:pStyle w:val="BookText"/>
      </w:pPr>
      <w:r>
        <w:rPr>
          <w:rFonts w:ascii="Amiri" w:hAnsi="Amiri" w:eastAsia="Amiri" w:cs="Amiri"/>
          <w:lang w:bidi="ar-SA"/>
          <w:color w:val="111111"/>
          <w:sz w:val="28"/>
          <w:szCs w:val="28"/>
          <w:rtl/>
        </w:rPr>
        <w:t xml:space="preserve">قالَ:العُلَماءُ إذا فَسَدوا. </w:t>
      </w:r>
      <w:r>
        <w:rPr>
          <w:rStyle w:val="FootnoteReference"/>
        </w:rPr>
        <w:footnoteReference w:id="2193"/>
      </w:r>
    </w:p>
    <w:p>
      <w:pPr>
        <w:pStyle w:val="BookText"/>
      </w:pPr>
      <w:r>
        <w:rPr>
          <w:rFonts w:ascii="Amiri" w:hAnsi="Amiri" w:eastAsia="Amiri" w:cs="Amiri"/>
          <w:lang w:bidi="ar-SA"/>
          <w:color w:val="111111"/>
          <w:sz w:val="28"/>
          <w:szCs w:val="28"/>
          <w:rtl/>
        </w:rPr>
        <w:t xml:space="preserve">1975.سنن الدارمی عن الأحوص بن حکیم عن أبیه:سَألَ رَجُلٌ النَّبِیَّ صلی الله علیه و آله عَنِ الشَّرِّ.</w:t>
      </w:r>
    </w:p>
    <w:p>
      <w:pPr>
        <w:pStyle w:val="BookText"/>
      </w:pPr>
      <w:r>
        <w:rPr>
          <w:rFonts w:ascii="Amiri" w:hAnsi="Amiri" w:eastAsia="Amiri" w:cs="Amiri"/>
          <w:lang w:bidi="ar-SA"/>
          <w:color w:val="111111"/>
          <w:sz w:val="28"/>
          <w:szCs w:val="28"/>
          <w:rtl/>
        </w:rPr>
        <w:t xml:space="preserve">فقالَ:لا تَسأَلونی عَنِ الشَّرِّ وَاسأَلونی عَنِ الخَیرِ-یَقولُها ثَلاثاً-ثُمَّ قالَ:ألا إنَّ شَرَّ الشَّرِّ شِرارُ العُلَماءِ،وإنَّ خَیرَ الخَیرِ خِیارُ العُلَماءِ ! </w:t>
      </w:r>
      <w:r>
        <w:rPr>
          <w:rStyle w:val="FootnoteReference"/>
        </w:rPr>
        <w:footnoteReference w:id="2194"/>
      </w:r>
    </w:p>
    <w:p>
      <w:pPr>
        <w:pStyle w:val="BookText"/>
      </w:pPr>
      <w:r>
        <w:rPr>
          <w:rFonts w:ascii="Amiri" w:hAnsi="Amiri" w:eastAsia="Amiri" w:cs="Amiri"/>
          <w:lang w:bidi="ar-SA"/>
          <w:color w:val="111111"/>
          <w:sz w:val="28"/>
          <w:szCs w:val="28"/>
          <w:rtl/>
        </w:rPr>
        <w:t xml:space="preserve">1976.الإمام علیّ علیه السلام-فی صِفَةِ أبغَضِ الخَلائِقِ إلَی اللّهِ-:...ورَجُلٌ قَمَشَ جَهلًا فی جُهّالِ النّاسِ...قَد سَمّاهُ أشباهُ النّاسِ عالِماً ولَم یَغنَ فیهِ یَوماً سالِماً...لا یَحسَبُ العِلمَ فی شَیءٍ مِمّا أنکَرَ،ولا یَری أنَّ وَراءَ ما بَلَغَ فیهِ مَذهَباً،إن قاسَ شَیئاً بِشَیءٍ لَم یُکَذِّب نَظَرَهُ،وإن أظلَمَ عَلَیهِ أمرٌ اکتَتَمَ بِهِ لِما یَعلَمُ مِن جَهلِ نَفسِهِ. </w:t>
      </w:r>
      <w:r>
        <w:rPr>
          <w:rStyle w:val="FootnoteReference"/>
        </w:rPr>
        <w:footnoteReference w:id="2195"/>
      </w:r>
    </w:p>
    <w:p>
      <w:pPr>
        <w:pStyle w:val="BookText"/>
      </w:pPr>
      <w:r>
        <w:rPr>
          <w:rFonts w:ascii="Amiri" w:hAnsi="Amiri" w:eastAsia="Amiri" w:cs="Amiri"/>
          <w:lang w:bidi="ar-SA"/>
          <w:color w:val="111111"/>
          <w:sz w:val="28"/>
          <w:szCs w:val="28"/>
          <w:rtl/>
        </w:rPr>
        <w:t xml:space="preserve">1977.عنه علیه السلام-مِن جَوابٍ لِکِتابٍ کَتَبَهُ مُعاوِیَةُ-:تَصِفُ الحِکمَةَ ولَستَ مِن أهلِها،وتَذکُرُ التَّقوی وأنتَ عَلی ضِدِّها ! </w:t>
      </w:r>
      <w:r>
        <w:rPr>
          <w:rStyle w:val="FootnoteReference"/>
        </w:rPr>
        <w:footnoteReference w:id="2196"/>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1978.عنه علیه السلام:إنَّ مِن أحَبِّ عِبادِ اللّهِ إلَیهِ عَبداً أعانَهُ اللّهُ عَلی نَفسِهِ...مِصباحُ ظُلُماتٍ، کَشّافُ عَشَواتٍ،مِفتاحُ مُبهَماتٍ دَفّاعُ مُعضِلاتٍ،دَلیلُ فَلَواتٍ،یَقولُ فَیُفهِمُ، ویَسکُتُ فَیَسلَمُ..وآخَرُ قَد تَسَمّی عالِماً ولَیسَ بِهِ،فَاقتَبَسَ جَهائِلَ مِن جُهّالٍ، وأضالیلَ مِن ضُلّالٍ،ونَصَبَ لِلنّاسِ أشراکاً مِن حَبائِلِ غُرورٍ وقَولِ زورٍ...یَقولُ:</w:t>
      </w:r>
    </w:p>
    <w:p>
      <w:pPr>
        <w:pStyle w:val="BookText"/>
      </w:pPr>
      <w:r>
        <w:rPr>
          <w:rFonts w:ascii="Amiri" w:hAnsi="Amiri" w:eastAsia="Amiri" w:cs="Amiri"/>
          <w:lang w:bidi="ar-SA"/>
          <w:color w:val="111111"/>
          <w:sz w:val="28"/>
          <w:szCs w:val="28"/>
          <w:rtl/>
        </w:rPr>
        <w:t xml:space="preserve">أقِفُ عِندَ الشُّبُهاتِ وفیها وَقَعَ،ویَقولُ:أعتَزِلُ البِدَعَ وبَینَهَا اضطَجَعَ،فَالصّورَةُ صورَةُ إنسانٍ،وَالقَلبُ قَلبُ حَیَوانٍ،لا یَعرِفُ بابَ الهُدی فَیَتَّبِعَهُ،ولا بابَ العَمی فَیَصُدَّ عَنهُ، وذلِکَ مَیِّتُ الأَحیاءِ ! </w:t>
      </w:r>
      <w:r>
        <w:rPr>
          <w:rStyle w:val="FootnoteReference"/>
        </w:rPr>
        <w:footnoteReference w:id="2197"/>
      </w:r>
    </w:p>
    <w:p>
      <w:pPr>
        <w:pStyle w:val="BookText"/>
      </w:pPr>
      <w:r>
        <w:rPr>
          <w:rFonts w:ascii="Amiri" w:hAnsi="Amiri" w:eastAsia="Amiri" w:cs="Amiri"/>
          <w:lang w:bidi="ar-SA"/>
          <w:color w:val="111111"/>
          <w:sz w:val="28"/>
          <w:szCs w:val="28"/>
          <w:rtl/>
        </w:rPr>
        <w:t xml:space="preserve">.نهج البلاغة:الخطبة 87، [1]بحارالأنوار:ج 2 ص 56 ح 36. [2]</w:t>
      </w:r>
    </w:p>
    <w:p>
      <w:pPr>
        <w:pStyle w:val="BookText"/>
      </w:pPr>
      <w:r>
        <w:rPr>
          <w:rFonts w:ascii="Amiri" w:hAnsi="Amiri" w:eastAsia="Amiri" w:cs="Amiri"/>
          <w:lang w:bidi="ar-SA"/>
          <w:color w:val="111111"/>
          <w:sz w:val="28"/>
          <w:szCs w:val="28"/>
          <w:rtl/>
        </w:rPr>
        <w:t xml:space="preserve">1979.عنه علیه السلام:أمقَتُ العِبادِ إلَی اللّهِ الفَقیرُ المَزهُوُّ وَالشَّیخُ الزّانی وَالعالِمُ الفاجِرُ. </w:t>
      </w:r>
      <w:r>
        <w:rPr>
          <w:rStyle w:val="FootnoteReference"/>
        </w:rPr>
        <w:footnoteReference w:id="2198"/>
      </w:r>
    </w:p>
    <w:p>
      <w:pPr>
        <w:pStyle w:val="BookText"/>
      </w:pPr>
      <w:r>
        <w:rPr>
          <w:rFonts w:ascii="Amiri" w:hAnsi="Amiri" w:eastAsia="Amiri" w:cs="Amiri"/>
          <w:lang w:bidi="ar-SA"/>
          <w:color w:val="111111"/>
          <w:sz w:val="28"/>
          <w:szCs w:val="28"/>
          <w:rtl/>
        </w:rPr>
        <w:t xml:space="preserve">1980.عنه علیه السلام:لا خَیرَ فِی الکَذّابینَ ولا فِی العُلَماءِ الأَفّاکینَ. </w:t>
      </w:r>
      <w:r>
        <w:rPr>
          <w:rStyle w:val="FootnoteReference"/>
        </w:rPr>
        <w:footnoteReference w:id="2199"/>
      </w:r>
    </w:p>
    <w:p>
      <w:pPr>
        <w:pStyle w:val="BookText"/>
      </w:pPr>
      <w:r>
        <w:rPr>
          <w:rFonts w:ascii="Amiri" w:hAnsi="Amiri" w:eastAsia="Amiri" w:cs="Amiri"/>
          <w:lang w:bidi="ar-SA"/>
          <w:color w:val="111111"/>
          <w:sz w:val="28"/>
          <w:szCs w:val="28"/>
          <w:rtl/>
        </w:rPr>
        <w:t xml:space="preserve">1981.عنه علیه السلام:لا خَیرَ فی عِلمِ الکَذّابینَ. </w:t>
      </w:r>
      <w:r>
        <w:rPr>
          <w:rStyle w:val="FootnoteReference"/>
        </w:rPr>
        <w:footnoteReference w:id="2200"/>
      </w:r>
    </w:p>
    <w:p>
      <w:pPr>
        <w:pStyle w:val="BookText"/>
      </w:pPr>
      <w:r>
        <w:rPr>
          <w:rFonts w:ascii="Amiri" w:hAnsi="Amiri" w:eastAsia="Amiri" w:cs="Amiri"/>
          <w:lang w:bidi="ar-SA"/>
          <w:color w:val="111111"/>
          <w:sz w:val="28"/>
          <w:szCs w:val="28"/>
          <w:rtl/>
        </w:rPr>
        <w:t xml:space="preserve">1982.عیسی علیه السلام:وَیلَکُم عُلَماءَ السَّوءِ،الاُجرَةَ تَأخُذونَ وَالعَمَلَ لا تَصنَعونَ ! یوشِکُ رَبُّ العَمَلِ </w:t>
      </w:r>
      <w:r>
        <w:rPr>
          <w:rStyle w:val="FootnoteReference"/>
        </w:rPr>
        <w:footnoteReference w:id="2201"/>
      </w:r>
    </w:p>
    <w:p>
      <w:pPr>
        <w:pStyle w:val="BookText"/>
      </w:pPr>
      <w:r>
        <w:rPr>
          <w:rFonts w:ascii="Amiri" w:hAnsi="Amiri" w:eastAsia="Amiri" w:cs="Amiri"/>
          <w:lang w:bidi="ar-SA"/>
          <w:color w:val="111111"/>
          <w:sz w:val="28"/>
          <w:szCs w:val="28"/>
          <w:rtl/>
        </w:rPr>
        <w:t xml:space="preserve">أن یَطلُبَ عَمَلَهُ،ویوشِکُ أن یَخرُجوا مِنَ الدُّنیا إلی ظُلمَةِ القَبرِ، کَیفَ یَکونُ مِن أهلِ العِلمِ مَن مَصیرُهُ إلی آخِرَتِهِ وهُوَ مُقبِلٌ عَلی دُنیاهُ،وما یَضُرُّهُ أشهی إلَیهِ مِمّا یَنفَعُهُ ! </w:t>
      </w:r>
      <w:r>
        <w:rPr>
          <w:rStyle w:val="FootnoteReference"/>
        </w:rPr>
        <w:footnoteReference w:id="2202"/>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1983.عنه علیه السلام:بِحَقٍّ أقولُ لَکُم:إنَّ شَرَّ النّاسِ لَرَجُلٌ عالِمٌ آثَرَ دُنیاهُ عَلی عِلمِهِ،فَأَحَبَّها وطَلَبَها وجَهَدَ عَلَیها حَتّی لَوِ استَطاعَ أن یَجعَلَ النّاسَ فی حَیرَةٍ لَفَعَلَ،وماذا یُغنی عَنِ الأَعمی سَعَةُ نورِ الشَّمسِ وهُوَ لا یُبصِرُها؟! کَذلِکَ لا یُغنی عَنِ العالِمِ عِلمُهُ إذ هُوَ لَم یَعمَل بِهِ.</w:t>
      </w:r>
    </w:p>
    <w:p>
      <w:pPr>
        <w:pStyle w:val="BookText"/>
      </w:pPr>
      <w:r>
        <w:rPr>
          <w:rFonts w:ascii="Amiri" w:hAnsi="Amiri" w:eastAsia="Amiri" w:cs="Amiri"/>
          <w:lang w:bidi="ar-SA"/>
          <w:color w:val="111111"/>
          <w:sz w:val="28"/>
          <w:szCs w:val="28"/>
          <w:rtl/>
        </w:rPr>
        <w:t xml:space="preserve">ما أکثَرَ ثِمارَ الشَّجَرِ ولَیسَ کُلُّها یَنفَعُ ویُؤکَلُ ! وما أکثَرَ العُلَماءَ ولَیسَ کُلُّهُم یَنتَفِعُ بِما عَلِمَ ! وما أوسَعَ الأَرضَ ولَیسَ کُلُّها تُسکَنُ ! وما أکثَرَ المُتَکَلِّمینَ ولَیسَ کُلُّ کَلامِهِم یُصَدَّقُ ! فَاحتَفِظوا مِنَ العُلَماءِ الکَذَبَةِ الَّذینَ عَلَیهِم ثِیابُ الصّوفِ مُنَکِّسی رُؤوسِهِم إلَی الأَرضِ یُزَوِّرونَ بِهِ الخَطایا یَرمُقونَ مِن تَحتِ حَواجِبِهِم کَما تَرمُقُ الذِّئابُ،وقَولُهُم یُخالِفُ فِعلَهُم،وهَل یُجتَنی مِنَ العَوسَجِ العِنَبُ،ومِنَ الحَنظَلِ التّینُ؟! وکَذلِکَ لا یُؤَثِّرُ قَولُ العالِمِ الکاذِبِ إلّازوراً،ولَیسَ کُلُّ مَن یَقولُ یَصدُقُ...</w:t>
      </w:r>
    </w:p>
    <w:p>
      <w:pPr>
        <w:pStyle w:val="BookText"/>
      </w:pPr>
      <w:r>
        <w:rPr>
          <w:rFonts w:ascii="Amiri" w:hAnsi="Amiri" w:eastAsia="Amiri" w:cs="Amiri"/>
          <w:lang w:bidi="ar-SA"/>
          <w:color w:val="111111"/>
          <w:sz w:val="28"/>
          <w:szCs w:val="28"/>
          <w:rtl/>
        </w:rPr>
        <w:t xml:space="preserve">وَیلَکُم یا عُلَماءَ السَّوءِ ! لا تُحَدِّثوا أنفُسَکُم أنَّ آجالَکُم تَستَأخِرُ مِن أجلِ أنَّ المَوتَ لَم یَنزِل بِکُم،فَکَأَنَّهُ قَد حَلَّ بِکُم فَأَظعَنَکُم،فَمِنَ الآنَ فَاجعَلُوا الدَّعوَةَ فی آذانِکُم،ومِنَ الآنَ فَنوحوا عَلی أنفُسِکُم،ومِنَ الآنَ فَابکوا عَلی خَطایاکُم،ومِنَ الآنَ فَتَجَهَّزوا وخُذوا اهبَتَکُم وبادِرُوا التَّوبَةَ إلی رَبِّکُم...</w:t>
      </w:r>
    </w:p>
    <w:p>
      <w:pPr>
        <w:pStyle w:val="BookText"/>
      </w:pPr>
      <w:r>
        <w:rPr>
          <w:rFonts w:ascii="Amiri" w:hAnsi="Amiri" w:eastAsia="Amiri" w:cs="Amiri"/>
          <w:lang w:bidi="ar-SA"/>
          <w:color w:val="111111"/>
          <w:sz w:val="28"/>
          <w:szCs w:val="28"/>
          <w:rtl/>
        </w:rPr>
        <w:t xml:space="preserve">وَیلَکُم یا عُلَماءَ السَّوءِ ! ألَم تَکونوا أمواتاً فَأَحیاکُم؟فَلَمّا أحیاکُم مُتُّم؟!</w:t>
      </w:r>
    </w:p>
    <w:p>
      <w:pPr>
        <w:pStyle w:val="BookText"/>
      </w:pPr>
      <w:r>
        <w:rPr>
          <w:rFonts w:ascii="Amiri" w:hAnsi="Amiri" w:eastAsia="Amiri" w:cs="Amiri"/>
          <w:lang w:bidi="ar-SA"/>
          <w:color w:val="111111"/>
          <w:sz w:val="28"/>
          <w:szCs w:val="28"/>
          <w:rtl/>
        </w:rPr>
        <w:t xml:space="preserve">وَیلَکُم ! ألَم تَکونوا امِّیّینَ فَعَلَّمَکُم؟فَلَمّا عَلَّمَکُم نَسیتُم؟!</w:t>
      </w:r>
    </w:p>
    <w:p>
      <w:pPr>
        <w:pStyle w:val="BookText"/>
      </w:pPr>
      <w:r>
        <w:rPr>
          <w:rFonts w:ascii="Amiri" w:hAnsi="Amiri" w:eastAsia="Amiri" w:cs="Amiri"/>
          <w:lang w:bidi="ar-SA"/>
          <w:color w:val="111111"/>
          <w:sz w:val="28"/>
          <w:szCs w:val="28"/>
          <w:rtl/>
        </w:rPr>
        <w:t xml:space="preserve">وَیلَکُم ! ألَم تَکونوا جُفاةً فَفَقَّهَکُمُ اللّهُ؟فَلَمّا فَقَّهَکُم جَهِلتُم؟!</w:t>
      </w:r>
    </w:p>
    <w:p>
      <w:pPr>
        <w:pStyle w:val="BookText"/>
      </w:pPr>
      <w:r>
        <w:rPr>
          <w:rFonts w:ascii="Amiri" w:hAnsi="Amiri" w:eastAsia="Amiri" w:cs="Amiri"/>
          <w:lang w:bidi="ar-SA"/>
          <w:color w:val="111111"/>
          <w:sz w:val="28"/>
          <w:szCs w:val="28"/>
          <w:rtl/>
        </w:rPr>
        <w:t xml:space="preserve">وَیلَکُم ! ألَم تَکونوا ضُلّالًا فَهَداکُم؟فَلَمّا هَداکُم ضَلَلتُم؟!</w:t>
      </w:r>
    </w:p>
    <w:p>
      <w:pPr>
        <w:pStyle w:val="BookText"/>
      </w:pPr>
      <w:r>
        <w:rPr>
          <w:rFonts w:ascii="Amiri" w:hAnsi="Amiri" w:eastAsia="Amiri" w:cs="Amiri"/>
          <w:lang w:bidi="ar-SA"/>
          <w:color w:val="111111"/>
          <w:sz w:val="28"/>
          <w:szCs w:val="28"/>
          <w:rtl/>
        </w:rPr>
        <w:t xml:space="preserve">وَیلَکُم ! ألَم تَکونوا عُمیاً فَبَصَّرَکُم؟فَلَمّا بَصَّرَکُم عَمیتُم؟!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وَیلَکُم ! ألَم تَکونوا صُمًّا فَأَسمَعَکُم؟فَلَمّا أسمَعَکُم صَمِمتُم؟!</w:t>
      </w:r>
    </w:p>
    <w:p>
      <w:pPr>
        <w:pStyle w:val="BookText"/>
      </w:pPr>
      <w:r>
        <w:rPr>
          <w:rFonts w:ascii="Amiri" w:hAnsi="Amiri" w:eastAsia="Amiri" w:cs="Amiri"/>
          <w:lang w:bidi="ar-SA"/>
          <w:color w:val="111111"/>
          <w:sz w:val="28"/>
          <w:szCs w:val="28"/>
          <w:rtl/>
        </w:rPr>
        <w:t xml:space="preserve">وَیلَکُم ! ألَم تَکونوا بُکماً فَأَنطَقَکُم؟فَلَمّا أنطَقَکُم بَکِمتُم؟!</w:t>
      </w:r>
    </w:p>
    <w:p>
      <w:pPr>
        <w:pStyle w:val="BookText"/>
      </w:pPr>
      <w:r>
        <w:rPr>
          <w:rFonts w:ascii="Amiri" w:hAnsi="Amiri" w:eastAsia="Amiri" w:cs="Amiri"/>
          <w:lang w:bidi="ar-SA"/>
          <w:color w:val="111111"/>
          <w:sz w:val="28"/>
          <w:szCs w:val="28"/>
          <w:rtl/>
        </w:rPr>
        <w:t xml:space="preserve">وَیلَکُم ! ألَم تَستَفتِحوا؟فَلَمّا فُتِحَ لَکُم نَکَصتُم عَلی أعقابِکُم؟!</w:t>
      </w:r>
    </w:p>
    <w:p>
      <w:pPr>
        <w:pStyle w:val="BookText"/>
      </w:pPr>
      <w:r>
        <w:rPr>
          <w:rFonts w:ascii="Amiri" w:hAnsi="Amiri" w:eastAsia="Amiri" w:cs="Amiri"/>
          <w:lang w:bidi="ar-SA"/>
          <w:color w:val="111111"/>
          <w:sz w:val="28"/>
          <w:szCs w:val="28"/>
          <w:rtl/>
        </w:rPr>
        <w:t xml:space="preserve">وَیلَکُم ! ألَم تَکونوا أذِلَّةً فَأَعَزَّکُم؟فَلَمّا عَزَزتُم قَهَرتُم وَاعتَدَیتُم وعَصَیتُم؟!</w:t>
      </w:r>
    </w:p>
    <w:p>
      <w:pPr>
        <w:pStyle w:val="BookText"/>
      </w:pPr>
      <w:r>
        <w:rPr>
          <w:rFonts w:ascii="Amiri" w:hAnsi="Amiri" w:eastAsia="Amiri" w:cs="Amiri"/>
          <w:lang w:bidi="ar-SA"/>
          <w:color w:val="111111"/>
          <w:sz w:val="28"/>
          <w:szCs w:val="28"/>
          <w:rtl/>
        </w:rPr>
        <w:t xml:space="preserve">وَیلَکُم ! ألَم تَکونوا مُستَضعَفینَ فِی الأَرضِ تَخافونَ أن یَتَخَطَّفَکُمُ النّاسُ فَنَصَرَکُم وأیَّدَکُم؟فَلَمّا نَصَرَکُمُ استَکبَرتُم وتَجَبَّرتُم.؟!</w:t>
      </w:r>
    </w:p>
    <w:p>
      <w:pPr>
        <w:pStyle w:val="BookText"/>
      </w:pPr>
      <w:r>
        <w:rPr>
          <w:rFonts w:ascii="Amiri" w:hAnsi="Amiri" w:eastAsia="Amiri" w:cs="Amiri"/>
          <w:lang w:bidi="ar-SA"/>
          <w:color w:val="111111"/>
          <w:sz w:val="28"/>
          <w:szCs w:val="28"/>
          <w:rtl/>
        </w:rPr>
        <w:t xml:space="preserve">فَیا وَیلَکُم مِن ذُلِّ یَومِ القِیامَةِ کَیفَ یُهینُکُم ویُصَغِّرُکُم.؟! ویا وَیلَکُم یا عُلَماءَ السَّوءِ ! إنَّکُم لَتَعمَلونَ عَمَلَ المُلحِدینَ وتَأمُلونَ أمَلَ الوارِثینَ وتَطمَئِنّونَ بِطُمَأنینَةِ الآمِنینَ ! ولَیسَ أمرُ اللّهِ عَلی ما تَتَمَنَّونَ وتَتَخَیَّرونَ،بَل لِلمَوتِ تَتَوالَدونَ،ولِلخَرابِ تَبنونَ وتَعمُرونَ،ولِلوارِثینَ تَمهَدونَ ! </w:t>
      </w:r>
      <w:r>
        <w:rPr>
          <w:rStyle w:val="FootnoteReference"/>
        </w:rPr>
        <w:footnoteReference w:id="2203"/>
      </w:r>
    </w:p>
    <w:p>
      <w:pPr>
        <w:pStyle w:val="BookText"/>
      </w:pPr>
      <w:r>
        <w:rPr>
          <w:rFonts w:ascii="IRNazanin" w:hAnsi="IRNazanin" w:eastAsia="IRNazanin" w:cs="IRNazanin"/>
          <w:lang w:bidi="fa-IR"/>
          <w:color w:val="111111"/>
          <w:sz w:val="28"/>
          <w:szCs w:val="28"/>
          <w:rtl/>
        </w:rPr>
        <w:t xml:space="preserve">.تحف العقول:ص 503-509،بحارالأنوار:ج 14 ص 307 ح 17. [1]</w:t>
      </w:r>
    </w:p>
    <w:p>
      <w:pPr>
        <w:pStyle w:val="BookText"/>
      </w:pPr>
      <w:r>
        <w:rPr>
          <w:rFonts w:ascii="Amiri" w:hAnsi="Amiri" w:eastAsia="Amiri" w:cs="Amiri"/>
          <w:lang w:bidi="ar-SA"/>
          <w:color w:val="111111"/>
          <w:sz w:val="28"/>
          <w:szCs w:val="28"/>
          <w:rtl/>
        </w:rPr>
        <w:t xml:space="preserve">1984.عنه علیه السلام:یا عُلَماءَ السَّوءِ،تَأمُرونَ النّاسَ یَصومونَ ویُصَلّونَ ویَتَصَدَّقونَ ولا تَفعَلونَ ما تَأمُرونَ ! وتَدرُسونَ ما لا تَعلَمونَ فَیا سوءَ ما تَحکُمونَ ! تَتوبونَ بِالقَولِ وَالأَمانِیِّ وتَعمَلونَ بِالهَوی ! وما یُغنی عَنکُم أن تُنَقّوا جُلودَکُم وقُلوبُکُم دَنِسَةٌ. </w:t>
      </w:r>
      <w:r>
        <w:rPr>
          <w:rStyle w:val="FootnoteReference"/>
        </w:rPr>
        <w:footnoteReference w:id="2204"/>
      </w:r>
    </w:p>
    <w:p>
      <w:pPr>
        <w:pStyle w:val="BookText"/>
      </w:pPr>
      <w:r>
        <w:rPr>
          <w:rFonts w:ascii="Amiri" w:hAnsi="Amiri" w:eastAsia="Amiri" w:cs="Amiri"/>
          <w:lang w:bidi="ar-SA"/>
          <w:color w:val="111111"/>
          <w:sz w:val="28"/>
          <w:szCs w:val="28"/>
          <w:rtl/>
        </w:rPr>
        <w:t xml:space="preserve">1985.عنه علیه السلام:إلی کَم یَسیلُ الماءُ عَلَی الجَبَلِ لا یَلینُ؟! إلی کَم تَدرُسونَ الحِکمَةَ لا یَلینُ عَلَیها قُلوبُکُم؟! </w:t>
      </w:r>
      <w:r>
        <w:rPr>
          <w:rStyle w:val="FootnoteReference"/>
        </w:rPr>
        <w:footnoteReference w:id="2205"/>
      </w:r>
    </w:p>
    <w:p>
      <w:pPr>
        <w:pStyle w:val="BookText"/>
      </w:pPr>
      <w:r>
        <w:rPr>
          <w:rFonts w:ascii="Amiri" w:hAnsi="Amiri" w:eastAsia="Amiri" w:cs="Amiri"/>
          <w:lang w:bidi="ar-SA"/>
          <w:color w:val="111111"/>
          <w:sz w:val="28"/>
          <w:szCs w:val="28"/>
          <w:rtl/>
        </w:rPr>
        <w:t xml:space="preserve">1986.عنه علیه السلام:لا تَکونوا کَالمُنخُلِ یُخرِجُ مِنهُ الدَّقیقَ الطَّیِّبَ ویُمسِکُ النُّخالَةَ.کَذلِکَ أنتُم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252" w:name="pg20021_207283"/>
    <w:bookmarkEnd w:id="252"/>
    <w:p>
      <w:pPr>
        <w:pStyle w:val="BookText"/>
      </w:pPr>
      <w:r>
        <w:rPr>
          <w:rFonts w:ascii="Amiri" w:hAnsi="Amiri" w:eastAsia="Amiri" w:cs="Amiri"/>
          <w:lang w:bidi="ar-SA"/>
          <w:color w:val="111111"/>
          <w:sz w:val="28"/>
          <w:szCs w:val="28"/>
          <w:rtl/>
        </w:rPr>
        <w:t xml:space="preserve">تُخرِجونَ الحِکمَةَ مِن أفواهِکُم ویَبقَی الغِلُّ </w:t>
      </w:r>
      <w:r>
        <w:rPr>
          <w:rStyle w:val="FootnoteReference"/>
        </w:rPr>
        <w:footnoteReference w:id="2206"/>
      </w:r>
    </w:p>
    <w:p>
      <w:pPr>
        <w:pStyle w:val="BookText"/>
      </w:pPr>
      <w:r>
        <w:rPr>
          <w:rFonts w:ascii="IRNazanin" w:hAnsi="IRNazanin" w:eastAsia="IRNazanin" w:cs="IRNazanin"/>
          <w:lang w:bidi="fa-IR"/>
          <w:color w:val="111111"/>
          <w:sz w:val="28"/>
          <w:szCs w:val="28"/>
          <w:rtl/>
        </w:rPr>
        <w:t xml:space="preserve">.الغِلّ:الحقد والشحناء (النهایة:ج 3 ص 381).</w:t>
      </w:r>
    </w:p>
    <w:p>
      <w:pPr>
        <w:pStyle w:val="BookText"/>
      </w:pPr>
      <w:r>
        <w:rPr>
          <w:rFonts w:ascii="Amiri" w:hAnsi="Amiri" w:eastAsia="Amiri" w:cs="Amiri"/>
          <w:lang w:bidi="ar-SA"/>
          <w:color w:val="111111"/>
          <w:sz w:val="28"/>
          <w:szCs w:val="28"/>
          <w:rtl/>
        </w:rPr>
        <w:t xml:space="preserve">فی صُدورِکُم. </w:t>
      </w:r>
      <w:r>
        <w:rPr>
          <w:rStyle w:val="FootnoteReference"/>
        </w:rPr>
        <w:footnoteReference w:id="2207"/>
      </w:r>
    </w:p>
    <w:p>
      <w:pPr>
        <w:pStyle w:val="Heading4"/>
      </w:pPr>
      <w:bookmarkStart w:id="655" w:name="_Toc390"/>
      <w:r>
        <w:t>6/6:خطَرُ زَلَّةِ العالِمِ</w:t>
      </w:r>
      <w:bookmarkEnd w:id="655"/>
    </w:p>
    <w:p>
      <w:pPr>
        <w:pStyle w:val="BookText"/>
      </w:pPr>
      <w:r>
        <w:rPr>
          <w:rFonts w:ascii="Amiri" w:hAnsi="Amiri" w:eastAsia="Amiri" w:cs="Amiri"/>
          <w:lang w:bidi="ar-SA"/>
          <w:color w:val="111111"/>
          <w:sz w:val="28"/>
          <w:szCs w:val="28"/>
          <w:rtl/>
        </w:rPr>
        <w:t xml:space="preserve">1987.رسول اللّه صلی الله علیه و آله:اِحذَروا زَلَّةَ العالِمِ،فَإِنَّ زَلَّتَهُ تُکَبکِبُهُ فِی النّارِ. </w:t>
      </w:r>
      <w:r>
        <w:rPr>
          <w:rStyle w:val="FootnoteReference"/>
        </w:rPr>
        <w:footnoteReference w:id="2208"/>
      </w:r>
    </w:p>
    <w:p>
      <w:pPr>
        <w:pStyle w:val="BookText"/>
      </w:pPr>
      <w:r>
        <w:rPr>
          <w:rFonts w:ascii="Amiri" w:hAnsi="Amiri" w:eastAsia="Amiri" w:cs="Amiri"/>
          <w:lang w:bidi="ar-SA"/>
          <w:color w:val="111111"/>
          <w:sz w:val="28"/>
          <w:szCs w:val="28"/>
          <w:rtl/>
        </w:rPr>
        <w:t xml:space="preserve">1988.عنه صلی الله علیه و آله:إنَّما أتَخَوَّفُ عَلی امَّتی مِن بَعدی ثَلاثَ خِصالٍ:أن یَتَأَوَّلُوا القُرآنَ عَلی غَیرِ تَأویلِهِ،أو یَتَّبِعوا زَلَّةَ العالِمِ،أو یَظهَرَ فیهِمُ المالُ حَتّی یَطغَوا ویَبطَروا.وسَاُنَبِّئُکُمُ المَخرَجَ مِن ذلِکَ...أمَّا العالِمُ فَانتَظِروا فَیئَتَهُ ولا تَتَّبِعوا زَلَّتَهُ. </w:t>
      </w:r>
      <w:r>
        <w:rPr>
          <w:rStyle w:val="FootnoteReference"/>
        </w:rPr>
        <w:footnoteReference w:id="2209"/>
      </w:r>
    </w:p>
    <w:p>
      <w:pPr>
        <w:pStyle w:val="BookText"/>
      </w:pPr>
      <w:r>
        <w:rPr>
          <w:rFonts w:ascii="Amiri" w:hAnsi="Amiri" w:eastAsia="Amiri" w:cs="Amiri"/>
          <w:lang w:bidi="ar-SA"/>
          <w:color w:val="111111"/>
          <w:sz w:val="28"/>
          <w:szCs w:val="28"/>
          <w:rtl/>
        </w:rPr>
        <w:t xml:space="preserve">1989.الإمام علیّ علیه السلام:زَلَّةُ العالِمِ کَانکِسارِ السَّفینَةِ؛تَغرَقُ وتُغرِقُ. </w:t>
      </w:r>
      <w:r>
        <w:rPr>
          <w:rStyle w:val="FootnoteReference"/>
        </w:rPr>
        <w:footnoteReference w:id="2210"/>
      </w:r>
    </w:p>
    <w:p>
      <w:pPr>
        <w:pStyle w:val="BookText"/>
      </w:pPr>
      <w:r>
        <w:rPr>
          <w:rFonts w:ascii="Amiri" w:hAnsi="Amiri" w:eastAsia="Amiri" w:cs="Amiri"/>
          <w:lang w:bidi="ar-SA"/>
          <w:color w:val="111111"/>
          <w:sz w:val="28"/>
          <w:szCs w:val="28"/>
          <w:rtl/>
        </w:rPr>
        <w:t xml:space="preserve">1990.عنه علیه السلام:زَلَّةُ العالِمِ تُفسِدُ عَوالِمَ. </w:t>
      </w:r>
      <w:r>
        <w:rPr>
          <w:rStyle w:val="FootnoteReference"/>
        </w:rPr>
        <w:footnoteReference w:id="2211"/>
      </w:r>
    </w:p>
    <w:p>
      <w:pPr>
        <w:pStyle w:val="BookText"/>
      </w:pPr>
      <w:r>
        <w:rPr>
          <w:rFonts w:ascii="Amiri" w:hAnsi="Amiri" w:eastAsia="Amiri" w:cs="Amiri"/>
          <w:lang w:bidi="ar-SA"/>
          <w:color w:val="111111"/>
          <w:sz w:val="28"/>
          <w:szCs w:val="28"/>
          <w:rtl/>
        </w:rPr>
        <w:t xml:space="preserve">1991.عنه علیه السلام:زلَّةُ العالِمِ کَبیرَةُ الجِنایَةِ. </w:t>
      </w:r>
      <w:r>
        <w:rPr>
          <w:rStyle w:val="FootnoteReference"/>
        </w:rPr>
        <w:footnoteReference w:id="2212"/>
      </w:r>
    </w:p>
    <w:p>
      <w:pPr>
        <w:pStyle w:val="BookText"/>
      </w:pPr>
      <w:r>
        <w:rPr>
          <w:rFonts w:ascii="Amiri" w:hAnsi="Amiri" w:eastAsia="Amiri" w:cs="Amiri"/>
          <w:lang w:bidi="ar-SA"/>
          <w:color w:val="111111"/>
          <w:sz w:val="28"/>
          <w:szCs w:val="28"/>
          <w:rtl/>
        </w:rPr>
        <w:t xml:space="preserve">1992.عنه علیه السلام:لا زَلَّةَ أشَدُّ مِن زَلَّةِ عالِمٍ. </w:t>
      </w:r>
      <w:r>
        <w:rPr>
          <w:rStyle w:val="FootnoteReference"/>
        </w:rPr>
        <w:footnoteReference w:id="2213"/>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253" w:name="pg20021_207284"/>
    <w:bookmarkEnd w:id="253"/>
    <w:p>
      <w:pPr>
        <w:pStyle w:val="BookText"/>
      </w:pPr>
      <w:r>
        <w:rPr>
          <w:rFonts w:ascii="Amiri" w:hAnsi="Amiri" w:eastAsia="Amiri" w:cs="Amiri"/>
          <w:lang w:bidi="ar-SA"/>
          <w:color w:val="111111"/>
          <w:sz w:val="28"/>
          <w:szCs w:val="28"/>
          <w:rtl/>
        </w:rPr>
        <w:t xml:space="preserve">1993.عنه علیه السلام-فِی الحِکَمِ المَنسوبَةِ إلَیهِ-:مَعصِیَةُ العالِمِ إذا خَفِیَت لَم تَضُرَّ إلّابِصاحِبِها،وإذا ظَهَرَت ضَرَّت صاحِبَها وَالعامَّةَ. </w:t>
      </w:r>
      <w:r>
        <w:rPr>
          <w:rStyle w:val="FootnoteReference"/>
        </w:rPr>
        <w:footnoteReference w:id="2214"/>
      </w:r>
    </w:p>
    <w:p>
      <w:pPr>
        <w:pStyle w:val="BookText"/>
      </w:pPr>
      <w:r>
        <w:rPr>
          <w:rFonts w:ascii="IRNazanin" w:hAnsi="IRNazanin" w:eastAsia="IRNazanin" w:cs="IRNazanin"/>
          <w:lang w:bidi="fa-IR"/>
          <w:color w:val="111111"/>
          <w:sz w:val="28"/>
          <w:szCs w:val="28"/>
          <w:rtl/>
        </w:rPr>
        <w:t xml:space="preserve">.شرح نهج البلاغة لابن أبی الحدید:ج 20 ص 322 ح 689. [1]</w:t>
      </w:r>
    </w:p>
    <w:p>
      <w:pPr>
        <w:pStyle w:val="BookText"/>
      </w:pPr>
      <w:r>
        <w:rPr>
          <w:rFonts w:ascii="Amiri" w:hAnsi="Amiri" w:eastAsia="Amiri" w:cs="Amiri"/>
          <w:lang w:bidi="ar-SA"/>
          <w:color w:val="111111"/>
          <w:sz w:val="28"/>
          <w:szCs w:val="28"/>
          <w:rtl/>
        </w:rPr>
        <w:t xml:space="preserve">1994.عیسی علیه السلام-لَمّا قیلَ لَهُ:یا روحَ اللّهِ وکَلِمَتَهُ،مَن أشَدُّ النّاسِ فِتنَةً؟-:زَلَّةُ العالِمِ؛إذا زَلَّ العالِمُ زَلَّ بِزَلَّتِهِ عالَمٌ کَثیرٌ. </w:t>
      </w:r>
      <w:r>
        <w:rPr>
          <w:rStyle w:val="FootnoteReference"/>
        </w:rPr>
        <w:footnoteReference w:id="2215"/>
      </w:r>
    </w:p>
    <w:p>
      <w:pPr>
        <w:pStyle w:val="Heading4"/>
      </w:pPr>
      <w:bookmarkStart w:id="656" w:name="_Toc391"/>
      <w:r>
        <w:t>7/6:خَطَرُ عُلَماءِ السَّوءِ</w:t>
      </w:r>
      <w:bookmarkEnd w:id="656"/>
    </w:p>
    <w:p>
      <w:pPr>
        <w:pStyle w:val="BookText"/>
      </w:pPr>
      <w:r>
        <w:rPr>
          <w:rFonts w:ascii="Amiri" w:hAnsi="Amiri" w:eastAsia="Amiri" w:cs="Amiri"/>
          <w:lang w:bidi="ar-SA"/>
          <w:color w:val="111111"/>
          <w:sz w:val="28"/>
          <w:szCs w:val="28"/>
          <w:rtl/>
        </w:rPr>
        <w:t xml:space="preserve">1995.رسول اللّه صلی الله علیه و آله:وَیلٌ لِاُمَّتی مِن عُلَماءِ السَّوءِ،یَتَّخِذونَ هذَا العِلمَ تِجارَةً یَبیعونَها مِن امَراءِ زَمانِهِم رِبحاً لِأَنفُسِهِم،لا أربَحَ اللّهُ تِجارَتَهُم. </w:t>
      </w:r>
      <w:r>
        <w:rPr>
          <w:rStyle w:val="FootnoteReference"/>
        </w:rPr>
        <w:footnoteReference w:id="2216"/>
      </w:r>
    </w:p>
    <w:p>
      <w:pPr>
        <w:pStyle w:val="BookText"/>
      </w:pPr>
      <w:r>
        <w:rPr>
          <w:rFonts w:ascii="Amiri" w:hAnsi="Amiri" w:eastAsia="Amiri" w:cs="Amiri"/>
          <w:lang w:bidi="ar-SA"/>
          <w:color w:val="111111"/>
          <w:sz w:val="28"/>
          <w:szCs w:val="28"/>
          <w:rtl/>
        </w:rPr>
        <w:t xml:space="preserve">1996.عنه صلی الله علیه و آله:إیّاکُم وجیرانَ الأَغنِیاءِ،وعُلَماءَ الاُمَراءِ،وقُرّاءَ الأَسواقِ. </w:t>
      </w:r>
      <w:r>
        <w:rPr>
          <w:rStyle w:val="FootnoteReference"/>
        </w:rPr>
        <w:footnoteReference w:id="2217"/>
      </w:r>
    </w:p>
    <w:p>
      <w:pPr>
        <w:pStyle w:val="BookText"/>
      </w:pPr>
      <w:r>
        <w:rPr>
          <w:rFonts w:ascii="Amiri" w:hAnsi="Amiri" w:eastAsia="Amiri" w:cs="Amiri"/>
          <w:lang w:bidi="ar-SA"/>
          <w:color w:val="111111"/>
          <w:sz w:val="28"/>
          <w:szCs w:val="28"/>
          <w:rtl/>
        </w:rPr>
        <w:t xml:space="preserve">1997.عنه صلی الله علیه و آله:إنَّما أخافُ عَلَیکُم کُلَّ مُنافِقٍ عَلیمٍ،یَتَکَلَّمُ بِالحِکمَةِ ویَعمَلُ بِالجَورِ. </w:t>
      </w:r>
      <w:r>
        <w:rPr>
          <w:rStyle w:val="FootnoteReference"/>
        </w:rPr>
        <w:footnoteReference w:id="2218"/>
      </w:r>
    </w:p>
    <w:p>
      <w:pPr>
        <w:pStyle w:val="BookText"/>
      </w:pPr>
      <w:r>
        <w:rPr>
          <w:rFonts w:ascii="Amiri" w:hAnsi="Amiri" w:eastAsia="Amiri" w:cs="Amiri"/>
          <w:lang w:bidi="ar-SA"/>
          <w:color w:val="111111"/>
          <w:sz w:val="28"/>
          <w:szCs w:val="28"/>
          <w:rtl/>
        </w:rPr>
        <w:t xml:space="preserve">1998.الإمام علیّ علیه السلام:إنّی أخافُ عَلَیکُم کُلَّ عَلیمِ اللِّسانِ مُنافِقِ الجَنانِ،یَقولُ ما تَعلَمونَ ویَفعَلُ ما تُنکِرونَ. </w:t>
      </w:r>
      <w:r>
        <w:rPr>
          <w:rStyle w:val="FootnoteReference"/>
        </w:rPr>
        <w:footnoteReference w:id="2219"/>
      </w:r>
    </w:p>
    <w:p>
      <w:pPr>
        <w:pStyle w:val="BookText"/>
      </w:pPr>
      <w:r>
        <w:rPr>
          <w:rFonts w:ascii="Amiri" w:hAnsi="Amiri" w:eastAsia="Amiri" w:cs="Amiri"/>
          <w:lang w:bidi="ar-SA"/>
          <w:color w:val="111111"/>
          <w:sz w:val="28"/>
          <w:szCs w:val="28"/>
          <w:rtl/>
        </w:rPr>
        <w:t xml:space="preserve">1999.عنه علیه السلام:إذا لَم یَعمَلِ العالِمُ بِعِلمِهِ استَنکَفَ الجاهِلُ أن یَتَعَلَّمَ مِنهُ،لِأَنَّ العالِمَ إذا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یَعمَل بِالعِلمِ لا یَنفَعُ العِلمُ إیّاهُ ولا غَیرَهُ وإن جَمَعَ العِلمَ بِالأَوقارِ </w:t>
      </w:r>
      <w:r>
        <w:rPr>
          <w:rStyle w:val="FootnoteReference"/>
        </w:rPr>
        <w:footnoteReference w:id="2220"/>
      </w:r>
    </w:p>
    <w:p>
      <w:pPr>
        <w:pStyle w:val="BookText"/>
      </w:pPr>
      <w:r>
        <w:rPr>
          <w:rFonts w:ascii="Amiri" w:hAnsi="Amiri" w:eastAsia="Amiri" w:cs="Amiri"/>
          <w:lang w:bidi="ar-SA"/>
          <w:color w:val="111111"/>
          <w:sz w:val="28"/>
          <w:szCs w:val="28"/>
          <w:rtl/>
        </w:rPr>
        <w:t xml:space="preserve">.الوِقْر-بکسر الواو-:الحِمْل (النهایة:ج 5 ص 213).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2000.عنه علیه السلام:إذا ضَیَّعَ العالِمُ عِلمَهُ استَنکَفَ الجاهِلُ أن یَتَعَلَّمَ. </w:t>
      </w:r>
      <w:r>
        <w:rPr>
          <w:rStyle w:val="FootnoteReference"/>
        </w:rPr>
        <w:footnoteReference w:id="2221"/>
      </w:r>
    </w:p>
    <w:p>
      <w:pPr>
        <w:pStyle w:val="BookText"/>
      </w:pPr>
      <w:r>
        <w:rPr>
          <w:rFonts w:ascii="Amiri" w:hAnsi="Amiri" w:eastAsia="Amiri" w:cs="Amiri"/>
          <w:lang w:bidi="ar-SA"/>
          <w:color w:val="111111"/>
          <w:sz w:val="28"/>
          <w:szCs w:val="28"/>
          <w:rtl/>
        </w:rPr>
        <w:t xml:space="preserve">2001.عنه علیه السلام:آفَةُ العامَّةِ العالِمُ الفاجِرُ. </w:t>
      </w:r>
      <w:r>
        <w:rPr>
          <w:rStyle w:val="FootnoteReference"/>
        </w:rPr>
        <w:footnoteReference w:id="2222"/>
      </w:r>
    </w:p>
    <w:p>
      <w:pPr>
        <w:pStyle w:val="BookText"/>
      </w:pPr>
      <w:r>
        <w:rPr>
          <w:rFonts w:ascii="Amiri" w:hAnsi="Amiri" w:eastAsia="Amiri" w:cs="Amiri"/>
          <w:lang w:bidi="ar-SA"/>
          <w:color w:val="111111"/>
          <w:sz w:val="28"/>
          <w:szCs w:val="28"/>
          <w:rtl/>
        </w:rPr>
        <w:t xml:space="preserve">2002.عنه علیه السلام:إنَّما زَهَدَ النّاسُ فی طَلَبِ‌العِلمِ لِما یَرَونَ مِن قِلَّةِ انتِفاعِ مَن عَلِمَ بِلا عَمَلٍ. </w:t>
      </w:r>
      <w:r>
        <w:rPr>
          <w:rStyle w:val="FootnoteReference"/>
        </w:rPr>
        <w:footnoteReference w:id="2223"/>
      </w:r>
    </w:p>
    <w:p>
      <w:pPr>
        <w:pStyle w:val="BookText"/>
      </w:pPr>
      <w:r>
        <w:rPr>
          <w:rFonts w:ascii="Amiri" w:hAnsi="Amiri" w:eastAsia="Amiri" w:cs="Amiri"/>
          <w:lang w:bidi="ar-SA"/>
          <w:color w:val="111111"/>
          <w:sz w:val="28"/>
          <w:szCs w:val="28"/>
          <w:rtl/>
        </w:rPr>
        <w:t xml:space="preserve">2003.الإمام العسکریّ علیه السلام:قیلَ لِأَمیرِ المُؤمِنینَ علیه السلام:مَن خَیرُ خَلقِ اللّهِ بَعدَ أئِمَّةِ الهُدی ومَصابیحِ الدُّجی؟</w:t>
      </w:r>
    </w:p>
    <w:p>
      <w:pPr>
        <w:pStyle w:val="BookText"/>
      </w:pPr>
      <w:r>
        <w:rPr>
          <w:rFonts w:ascii="Amiri" w:hAnsi="Amiri" w:eastAsia="Amiri" w:cs="Amiri"/>
          <w:lang w:bidi="ar-SA"/>
          <w:color w:val="111111"/>
          <w:sz w:val="28"/>
          <w:szCs w:val="28"/>
          <w:rtl/>
        </w:rPr>
        <w:t xml:space="preserve">قالَ:العُلَماءُ إذا صَلُحوا.</w:t>
      </w:r>
    </w:p>
    <w:p>
      <w:pPr>
        <w:pStyle w:val="BookText"/>
      </w:pPr>
      <w:r>
        <w:rPr>
          <w:rFonts w:ascii="Amiri" w:hAnsi="Amiri" w:eastAsia="Amiri" w:cs="Amiri"/>
          <w:lang w:bidi="ar-SA"/>
          <w:color w:val="111111"/>
          <w:sz w:val="28"/>
          <w:szCs w:val="28"/>
          <w:rtl/>
        </w:rPr>
        <w:t xml:space="preserve">قیلَ:فَمَن شِرارُ خَلقِ اللّهِ بَعدَ إبلیسَ وفِرعَونَ ونُمرودَ،وبَعدَ المُتَسَمّینَ بِأَسمائِکُم،وَالمُتَلَقِّبینَ بِأَلقابِکُم،وَالآخِذینَ لِأَمکِنَتِکُم،وَالمُتَأَمِّرینَ فی مَمالِکِکُم؟</w:t>
      </w:r>
    </w:p>
    <w:p>
      <w:pPr>
        <w:pStyle w:val="BookText"/>
      </w:pPr>
      <w:r>
        <w:rPr>
          <w:rFonts w:ascii="Amiri" w:hAnsi="Amiri" w:eastAsia="Amiri" w:cs="Amiri"/>
          <w:lang w:bidi="ar-SA"/>
          <w:color w:val="111111"/>
          <w:sz w:val="28"/>
          <w:szCs w:val="28"/>
          <w:rtl/>
        </w:rPr>
        <w:t xml:space="preserve">قالَ:العُلَماءُ إذا فَسَدوا،هُمُ المُظهِرونَ لِلأَباطیلِ،الکاتِمونَ لِلحَقائقِ،وفیهِم قالَ اللّهُ عز و جل: «أُولئِکَ یَلْعَنُهُمُ اللّهُ وَ یَلْعَنُهُمُ اللاّعِنُونَ * إِلاَّ الَّذِینَ تابُوا»  </w:t>
      </w:r>
      <w:r>
        <w:rPr>
          <w:rStyle w:val="FootnoteReference"/>
        </w:rPr>
        <w:footnoteReference w:id="2224"/>
      </w:r>
      <w:r>
        <w:rPr>
          <w:rFonts w:ascii="Times New Roman" w:hAnsi="Times New Roman" w:eastAsia="Times New Roman" w:cs="Times New Roman"/>
          <w:lang w:val="en-US" w:bidi="en-US"/>
          <w:color w:val="111111"/>
          <w:sz w:val="28"/>
          <w:szCs w:val="28"/>
          <w:rtl/>
        </w:rPr>
        <w:t xml:space="preserve">. </w:t>
      </w:r>
      <w:r>
        <w:rPr>
          <w:rStyle w:val="FootnoteReference"/>
        </w:rPr>
        <w:footnoteReference w:id="2225"/>
      </w:r>
    </w:p>
    <w:p>
      <w:pPr>
        <w:pStyle w:val="BookText"/>
      </w:pPr>
      <w:r>
        <w:rPr>
          <w:rFonts w:ascii="Amiri" w:hAnsi="Amiri" w:eastAsia="Amiri" w:cs="Amiri"/>
          <w:lang w:bidi="ar-SA"/>
          <w:color w:val="111111"/>
          <w:sz w:val="28"/>
          <w:szCs w:val="28"/>
          <w:rtl/>
        </w:rPr>
        <w:t xml:space="preserve">2004.عنه علیه السلام-فی صِفَةِ عُلَماءِ السَّوءِ-:هُم أضَرُّ عَلی ضُعَفاءِ شیعَتِنا مِن جَیشِ یَزیدَ عَلَی الحُسَینِ بنِ عَلِیٍّ علیهما السلام وأصحابِهِ،فَإِنَّهُم یَسلُبونَهُمُ الأَرواحَ وَالأَموالَ،وهؤُلاءِ عُلَماءُ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254" w:name="pg20021_207286"/>
    <w:bookmarkEnd w:id="254"/>
    <w:p>
      <w:pPr>
        <w:pStyle w:val="BookText"/>
      </w:pPr>
      <w:r>
        <w:rPr>
          <w:rFonts w:ascii="Amiri" w:hAnsi="Amiri" w:eastAsia="Amiri" w:cs="Amiri"/>
          <w:lang w:bidi="ar-SA"/>
          <w:color w:val="111111"/>
          <w:sz w:val="28"/>
          <w:szCs w:val="28"/>
          <w:rtl/>
        </w:rPr>
        <w:t xml:space="preserve">السَّوءِ النّاصِبونَ المُتَشَبِّهونَ بِأَنَّهُم لَنا مُوالونَ،ولِأَعدائِنا مُعادونَ،یُدخِلونَ الشَّکَّ وَالشُّبهَةَ عَلی ضُعَفاءِ شیعَتِنا فَیُضِلّونَهُم ویَمنَعونَهُم عَن قَصدِ الحَقِّ المُصیبِ.... </w:t>
      </w:r>
      <w:r>
        <w:rPr>
          <w:rStyle w:val="FootnoteReference"/>
        </w:rPr>
        <w:footnoteReference w:id="2226"/>
      </w:r>
    </w:p>
    <w:p>
      <w:pPr>
        <w:pStyle w:val="BookText"/>
      </w:pPr>
      <w:r>
        <w:rPr>
          <w:rFonts w:ascii="IRNazanin" w:hAnsi="IRNazanin" w:eastAsia="IRNazanin" w:cs="IRNazanin"/>
          <w:lang w:bidi="fa-IR"/>
          <w:color w:val="111111"/>
          <w:sz w:val="28"/>
          <w:szCs w:val="28"/>
          <w:rtl/>
        </w:rPr>
        <w:t xml:space="preserve">.الاحتجاج:ج 2 ص 512 ح 337، [1]التفسیر المنسوب إلی الإمام العسکری علیه السلام:ص 301 ح 143، [2]بحارالأنوار:ج 2 ص 88 ح 12. [3]</w:t>
      </w:r>
    </w:p>
    <w:p>
      <w:pPr>
        <w:pStyle w:val="Heading4"/>
      </w:pPr>
      <w:bookmarkStart w:id="657" w:name="_Toc392"/>
      <w:r>
        <w:t>8/6:خطَرُ العالِمِ الفاجِرِ والجاهِلِ النّاسِکِ</w:t>
      </w:r>
      <w:bookmarkEnd w:id="657"/>
    </w:p>
    <w:p>
      <w:pPr>
        <w:pStyle w:val="BookText"/>
      </w:pPr>
      <w:r>
        <w:rPr>
          <w:rFonts w:ascii="Amiri" w:hAnsi="Amiri" w:eastAsia="Amiri" w:cs="Amiri"/>
          <w:lang w:bidi="ar-SA"/>
          <w:color w:val="111111"/>
          <w:sz w:val="28"/>
          <w:szCs w:val="28"/>
          <w:rtl/>
        </w:rPr>
        <w:t xml:space="preserve">2005.رسول اللّه صلی الله علیه و آله:هَلاکُ امَّتی عالِمٌ فاجِرٌ وعابِدٌ جاهِلٌ،وشَرُّ الشَّرِّ أشرارُ العُلَماءِ،وخَیرُ الخَیرِ خِیارُ العُلَماءِ. </w:t>
      </w:r>
      <w:r>
        <w:rPr>
          <w:rStyle w:val="FootnoteReference"/>
        </w:rPr>
        <w:footnoteReference w:id="2227"/>
      </w:r>
    </w:p>
    <w:p>
      <w:pPr>
        <w:pStyle w:val="BookText"/>
      </w:pPr>
      <w:r>
        <w:rPr>
          <w:rFonts w:ascii="Amiri" w:hAnsi="Amiri" w:eastAsia="Amiri" w:cs="Amiri"/>
          <w:lang w:bidi="ar-SA"/>
          <w:color w:val="111111"/>
          <w:sz w:val="28"/>
          <w:szCs w:val="28"/>
          <w:rtl/>
        </w:rPr>
        <w:t xml:space="preserve">2006.عنه صلی الله علیه و آله:رُبَّ عابِدٍ جاهِلٍ ورُبَّ عالِمٍ فاجِرٍ،فَاحذَرُوا الجُهّالَ مِنَ العُبّادِ،وَالفُجّارَ مِنَ العُلَماءِ،فَإِنَّ اولئِکَ فِتنَةُ الفِتَنِ. </w:t>
      </w:r>
      <w:r>
        <w:rPr>
          <w:rStyle w:val="FootnoteReference"/>
        </w:rPr>
        <w:footnoteReference w:id="2228"/>
      </w:r>
    </w:p>
    <w:p>
      <w:pPr>
        <w:pStyle w:val="BookText"/>
      </w:pPr>
      <w:r>
        <w:rPr>
          <w:rFonts w:ascii="Amiri" w:hAnsi="Amiri" w:eastAsia="Amiri" w:cs="Amiri"/>
          <w:lang w:bidi="ar-SA"/>
          <w:color w:val="111111"/>
          <w:sz w:val="28"/>
          <w:szCs w:val="28"/>
          <w:rtl/>
        </w:rPr>
        <w:t xml:space="preserve">2007.الإمام علیّ علیه السلام:قَصَمَ ظَهری عالِمٌ مُتَهَتِّکٌ وجاهِلٌ مُتَنَسِّکٌ،فَالجاهِلُ یَغُشُّ النّاسَ بِتَنَسُّکِهِ،وَالعالِمُ یُنَفِّرُهُم بِتَهَتُّکِهِ. </w:t>
      </w:r>
      <w:r>
        <w:rPr>
          <w:rStyle w:val="FootnoteReference"/>
        </w:rPr>
        <w:footnoteReference w:id="2229"/>
      </w:r>
    </w:p>
    <w:p>
      <w:pPr>
        <w:pStyle w:val="BookText"/>
      </w:pPr>
      <w:r>
        <w:rPr>
          <w:rFonts w:ascii="Amiri" w:hAnsi="Amiri" w:eastAsia="Amiri" w:cs="Amiri"/>
          <w:lang w:bidi="ar-SA"/>
          <w:color w:val="111111"/>
          <w:sz w:val="28"/>
          <w:szCs w:val="28"/>
          <w:rtl/>
        </w:rPr>
        <w:t xml:space="preserve">2008.عنه علیه السلام:قَطَعَ ظَهرِیَ اثنانِ:عالِمٌ فاسِقٌ یَصُدُّ عَن عِلمِهِ بِفِسقِهِ،وجاهِلٌ ناسِکٌ یَدعُو النّاسَ إلی جَهلِهِ بِنُسکِهِ. </w:t>
      </w:r>
      <w:r>
        <w:rPr>
          <w:rStyle w:val="FootnoteReference"/>
        </w:rPr>
        <w:footnoteReference w:id="2230"/>
      </w:r>
    </w:p>
    <w:p>
      <w:pPr>
        <w:pStyle w:val="BookText"/>
      </w:pPr>
      <w:r>
        <w:rPr>
          <w:rFonts w:ascii="Amiri" w:hAnsi="Amiri" w:eastAsia="Amiri" w:cs="Amiri"/>
          <w:lang w:bidi="ar-SA"/>
          <w:color w:val="111111"/>
          <w:sz w:val="28"/>
          <w:szCs w:val="28"/>
          <w:rtl/>
        </w:rPr>
        <w:t xml:space="preserve">2009.عنه علیه السلام:قَطَعَ ظَهری رَجُلانِ مِنَ الدُّنیا:رَجُلٌ عَلیمُ اللِّسانِ فاسِقٌ،ورَجُلٌ جاهِلُ القَلبِ ناسِکٌ،هذا یَصُدُّ بِلِسانِهِ عَن فِسقِهِ،وهذا بِنُسکِهِ عَن جَهلِهِ،فَاتَّقُوا الفاسِقَ مِنَ العُلَماءِ وَالجاهِلَ مِنَ المُتَعَبِّدینَ،اُولئِکَ فِتنَةُ کُلِّ مَفتونٍ،فَإِنّی سَمِعتُ رَسولَ اللّهِ صلی الله علیه و آله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255" w:name="pg20021_207287"/>
    <w:bookmarkEnd w:id="255"/>
    <w:p>
      <w:pPr>
        <w:pStyle w:val="BookText"/>
      </w:pPr>
      <w:r>
        <w:rPr>
          <w:rFonts w:ascii="Amiri" w:hAnsi="Amiri" w:eastAsia="Amiri" w:cs="Amiri"/>
          <w:lang w:bidi="ar-SA"/>
          <w:color w:val="111111"/>
          <w:sz w:val="28"/>
          <w:szCs w:val="28"/>
          <w:rtl/>
        </w:rPr>
        <w:t xml:space="preserve">یَقولُ:یا عَلِیُّ،هَلاکُ امَّتی عَلی یَدَی کُلِّ مُنافِقٍ عَلیمِ اللِّسانِ. </w:t>
      </w:r>
      <w:r>
        <w:rPr>
          <w:rStyle w:val="FootnoteReference"/>
        </w:rPr>
        <w:footnoteReference w:id="2231"/>
      </w:r>
    </w:p>
    <w:p>
      <w:pPr>
        <w:pStyle w:val="BookText"/>
      </w:pPr>
      <w:r>
        <w:rPr>
          <w:rFonts w:ascii="IRNazanin" w:hAnsi="IRNazanin" w:eastAsia="IRNazanin" w:cs="IRNazanin"/>
          <w:lang w:bidi="fa-IR"/>
          <w:color w:val="111111"/>
          <w:sz w:val="28"/>
          <w:szCs w:val="28"/>
          <w:rtl/>
        </w:rPr>
        <w:t xml:space="preserve">.الخصال:ص 69 ح 103،روضة الواعظین:ص 10، [1]بحارالأنوار:ج 2 ص 106 ح 3. [2]</w:t>
      </w:r>
    </w:p>
    <w:p>
      <w:pPr>
        <w:pStyle w:val="BookText"/>
      </w:pPr>
      <w:r>
        <w:rPr>
          <w:rFonts w:ascii="Amiri" w:hAnsi="Amiri" w:eastAsia="Amiri" w:cs="Amiri"/>
          <w:lang w:bidi="ar-SA"/>
          <w:color w:val="111111"/>
          <w:sz w:val="28"/>
          <w:szCs w:val="28"/>
          <w:rtl/>
        </w:rPr>
        <w:t xml:space="preserve">2010.عنه علیه السلام:کَم مِن عالِمٍ فاجِرٍ وعابِدٍ جاهِلٍ ! فَاتَّقُوا الفاجِرَ مِنَ العُلَماءِ وَالجاهِلَ مِنَ المُتَعَبِّدینَ. </w:t>
      </w:r>
      <w:r>
        <w:rPr>
          <w:rStyle w:val="FootnoteReference"/>
        </w:rPr>
        <w:footnoteReference w:id="2232"/>
      </w:r>
    </w:p>
    <w:p>
      <w:pPr>
        <w:pStyle w:val="BookText"/>
      </w:pPr>
      <w:r>
        <w:rPr>
          <w:rFonts w:ascii="Amiri" w:hAnsi="Amiri" w:eastAsia="Amiri" w:cs="Amiri"/>
          <w:lang w:bidi="ar-SA"/>
          <w:color w:val="111111"/>
          <w:sz w:val="28"/>
          <w:szCs w:val="28"/>
          <w:rtl/>
        </w:rPr>
        <w:t xml:space="preserve">2011.عنه علیه السلام:اِتَّقُوا الفاسِقَ مِنَ العُلَماءِ وَالجاهِلَ مِنَ المُتَعَبِّدینَ،اُولئِکَ فِتنَةُ کُلِّ مَفتونٍ. </w:t>
      </w:r>
      <w:r>
        <w:rPr>
          <w:rStyle w:val="FootnoteReference"/>
        </w:rPr>
        <w:footnoteReference w:id="2233"/>
      </w:r>
    </w:p>
    <w:p>
      <w:pPr>
        <w:pStyle w:val="BookText"/>
      </w:pPr>
      <w:r>
        <w:rPr>
          <w:rFonts w:ascii="Amiri" w:hAnsi="Amiri" w:eastAsia="Amiri" w:cs="Amiri"/>
          <w:lang w:bidi="ar-SA"/>
          <w:color w:val="111111"/>
          <w:sz w:val="28"/>
          <w:szCs w:val="28"/>
          <w:rtl/>
        </w:rPr>
        <w:t xml:space="preserve">2012.الإمام الباقر علیه السلام:إیّاکُم وَالجُهّالَ مِنَ المُتَعَبِّدینَ،وَالفُجّارَ مِنَ العُلَماءِ؛فَإِنَّهُم فِتنَةُ کُلِّ مَفتونٍ ! </w:t>
      </w:r>
      <w:r>
        <w:rPr>
          <w:rStyle w:val="FootnoteReference"/>
        </w:rPr>
        <w:footnoteReference w:id="2234"/>
      </w:r>
    </w:p>
    <w:p>
      <w:pPr>
        <w:pStyle w:val="Heading4"/>
      </w:pPr>
      <w:bookmarkStart w:id="658" w:name="_Toc393"/>
      <w:r>
        <w:t>9/6:شِدَّةُ حِسابُ العُلَماءِ</w:t>
      </w:r>
      <w:bookmarkEnd w:id="658"/>
    </w:p>
    <w:p>
      <w:pPr>
        <w:pStyle w:val="BookText"/>
      </w:pPr>
      <w:r>
        <w:rPr>
          <w:rFonts w:ascii="Amiri" w:hAnsi="Amiri" w:eastAsia="Amiri" w:cs="Amiri"/>
          <w:lang w:bidi="ar-SA"/>
          <w:color w:val="111111"/>
          <w:sz w:val="28"/>
          <w:szCs w:val="28"/>
          <w:rtl/>
        </w:rPr>
        <w:t xml:space="preserve">2013.رسول اللّه صلی الله علیه و آله:إنَّ اللّهَ عز و جل یُعافِی الاُمِّیّینَ یَومَ القِیامَةِ ما لا یُعافِی العُلَماءَ. </w:t>
      </w:r>
      <w:r>
        <w:rPr>
          <w:rStyle w:val="FootnoteReference"/>
        </w:rPr>
        <w:footnoteReference w:id="2235"/>
      </w:r>
    </w:p>
    <w:p>
      <w:pPr>
        <w:pStyle w:val="BookText"/>
      </w:pPr>
      <w:r>
        <w:rPr>
          <w:rFonts w:ascii="Amiri" w:hAnsi="Amiri" w:eastAsia="Amiri" w:cs="Amiri"/>
          <w:lang w:bidi="ar-SA"/>
          <w:color w:val="111111"/>
          <w:sz w:val="28"/>
          <w:szCs w:val="28"/>
          <w:rtl/>
        </w:rPr>
        <w:t xml:space="preserve">2014.عنه صلی الله علیه و آله:ألا وإنَّ اللّهَ یَغفِرُ لِلجاهِلِ أربَعینَ ذَنباً قَبلَ أن یَغفِرَ لِلعالِمِ ذَنباً واحِداً ! </w:t>
      </w:r>
      <w:r>
        <w:rPr>
          <w:rStyle w:val="FootnoteReference"/>
        </w:rPr>
        <w:footnoteReference w:id="2236"/>
      </w:r>
    </w:p>
    <w:p>
      <w:pPr>
        <w:pStyle w:val="BookText"/>
      </w:pPr>
      <w:r>
        <w:rPr>
          <w:rFonts w:ascii="Amiri" w:hAnsi="Amiri" w:eastAsia="Amiri" w:cs="Amiri"/>
          <w:lang w:bidi="ar-SA"/>
          <w:color w:val="111111"/>
          <w:sz w:val="28"/>
          <w:szCs w:val="28"/>
          <w:rtl/>
        </w:rPr>
        <w:t xml:space="preserve">2015.الإمام الصادق علیه السلام:یُغفَرُ لِلجاهِلِ سَبعونَ ذَنباً قَبلَ أن یُغفَرَ لِلعالِمِ ذَنبٌ واحِدٌ. </w:t>
      </w:r>
      <w:r>
        <w:rPr>
          <w:rStyle w:val="FootnoteReference"/>
        </w:rPr>
        <w:footnoteReference w:id="2237"/>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256" w:name="pg20021_207288"/>
    <w:bookmarkEnd w:id="256"/>
    <w:p>
      <w:pPr>
        <w:pStyle w:val="Heading4"/>
      </w:pPr>
      <w:bookmarkStart w:id="659" w:name="_Toc394"/>
      <w:r>
        <w:t>10/6:عِقابُ عُلَماءِ السَّوءِ</w:t>
      </w:r>
      <w:bookmarkEnd w:id="659"/>
    </w:p>
    <w:p>
      <w:pPr>
        <w:pStyle w:val="BookText"/>
      </w:pPr>
      <w:r>
        <w:rPr>
          <w:rFonts w:ascii="Amiri" w:hAnsi="Amiri" w:eastAsia="Amiri" w:cs="Amiri"/>
          <w:lang w:bidi="ar-SA"/>
          <w:color w:val="111111"/>
          <w:sz w:val="28"/>
          <w:szCs w:val="28"/>
          <w:rtl/>
        </w:rPr>
        <w:t xml:space="preserve">2016.رسول اللّه صلی الله علیه و آله:أوحَی اللّهُ إلی داوُدَ علیه السلام:لا تَجعَل بَینی وبَینَکَ عالِماً مَفتوناً بِالدُّنیا فَیَصُدَّکَ عَن طَریقِ مَحَبَّتی،فَإِنَّ اولئِکَ قُطّاعُ طَریقِ عِبادِیَ المُریدینَ،إنَّ أدنی ما أنَا صانِعٌ بِهِم أن أنزَعَ حَلاوَةَ مُناجاتی عَن قُلوبِهِم. </w:t>
      </w:r>
      <w:r>
        <w:rPr>
          <w:rStyle w:val="FootnoteReference"/>
        </w:rPr>
        <w:footnoteReference w:id="2238"/>
      </w:r>
    </w:p>
    <w:p>
      <w:pPr>
        <w:pStyle w:val="BookText"/>
      </w:pPr>
      <w:r>
        <w:rPr>
          <w:rFonts w:ascii="IRNazanin" w:hAnsi="IRNazanin" w:eastAsia="IRNazanin" w:cs="IRNazanin"/>
          <w:lang w:bidi="fa-IR"/>
          <w:color w:val="111111"/>
          <w:sz w:val="28"/>
          <w:szCs w:val="28"/>
          <w:rtl/>
        </w:rPr>
        <w:t xml:space="preserve">.الکافی:ج 1 ص 46 ح 4، [1]علل الشرائع:ص 394 ح 12 [2] کلاهما عن حفص بن غیاث عن الإمام الصادق علیه السلام،تحف العقول:ص 397 عن الإمام الکاظم [3]علیه السلام فی وصایاه لهشام نحوه،بحارالأنوار:ج 2 ص 107 ح 8؛ [4]جامع بیان العلم وفضله:ج 1 ص 193. [5]</w:t>
      </w:r>
    </w:p>
    <w:p>
      <w:pPr>
        <w:pStyle w:val="BookText"/>
      </w:pPr>
      <w:r>
        <w:rPr>
          <w:rFonts w:ascii="Amiri" w:hAnsi="Amiri" w:eastAsia="Amiri" w:cs="Amiri"/>
          <w:lang w:bidi="ar-SA"/>
          <w:color w:val="111111"/>
          <w:sz w:val="28"/>
          <w:szCs w:val="28"/>
          <w:rtl/>
        </w:rPr>
        <w:t xml:space="preserve">2017.عنه صلی الله علیه و آله:إنَّ أشَدَّ النّاسِ عَذاباً یَومَ القِیامَةِ عالِمٌ لَم یَنفَعهُ اللّهُ بِعِلمِهِ. </w:t>
      </w:r>
      <w:r>
        <w:rPr>
          <w:rStyle w:val="FootnoteReference"/>
        </w:rPr>
        <w:footnoteReference w:id="2239"/>
      </w:r>
    </w:p>
    <w:p>
      <w:pPr>
        <w:pStyle w:val="BookText"/>
      </w:pPr>
      <w:r>
        <w:rPr>
          <w:rFonts w:ascii="Amiri" w:hAnsi="Amiri" w:eastAsia="Amiri" w:cs="Amiri"/>
          <w:lang w:bidi="ar-SA"/>
          <w:color w:val="111111"/>
          <w:sz w:val="28"/>
          <w:szCs w:val="28"/>
          <w:rtl/>
        </w:rPr>
        <w:t xml:space="preserve">2018.عنه صلی الله علیه و آله:إنَّ أشَدَّ النّاسِ عَذاباً یَومَ القِیامَةِ مَن قَتَلَ نَبِیًّا،أو قَتَلَ أحَدَ والِدَیهِ،أو عالِمٌ لَم یَنتَفِع بِعِلمِهِ. </w:t>
      </w:r>
      <w:r>
        <w:rPr>
          <w:rStyle w:val="FootnoteReference"/>
        </w:rPr>
        <w:footnoteReference w:id="2240"/>
      </w:r>
    </w:p>
    <w:p>
      <w:pPr>
        <w:pStyle w:val="BookText"/>
      </w:pPr>
      <w:r>
        <w:rPr>
          <w:rFonts w:ascii="Amiri" w:hAnsi="Amiri" w:eastAsia="Amiri" w:cs="Amiri"/>
          <w:lang w:bidi="ar-SA"/>
          <w:color w:val="111111"/>
          <w:sz w:val="28"/>
          <w:szCs w:val="28"/>
          <w:rtl/>
        </w:rPr>
        <w:t xml:space="preserve">2019.عنه صلی الله علیه و آله:ثَلاثَةٌ یَدخُلونَ النّارَ:قاتِلٌ لِلدُّنیا، </w:t>
      </w:r>
      <w:r>
        <w:rPr>
          <w:rStyle w:val="FootnoteReference"/>
        </w:rPr>
        <w:footnoteReference w:id="2241"/>
      </w:r>
    </w:p>
    <w:p>
      <w:pPr>
        <w:pStyle w:val="BookText"/>
      </w:pPr>
      <w:r>
        <w:rPr>
          <w:rFonts w:ascii="Amiri" w:hAnsi="Amiri" w:eastAsia="Amiri" w:cs="Amiri"/>
          <w:lang w:bidi="ar-SA"/>
          <w:color w:val="111111"/>
          <w:sz w:val="28"/>
          <w:szCs w:val="28"/>
          <w:rtl/>
        </w:rPr>
        <w:t xml:space="preserve">وعالِمٌ أرادَ أن یُذکَرَ لا یَحتَسِبُ عِلمَهُ، ورَجُلٌ وُسِعَ عَلَیهِ فَجادَ بِهِ فِی الثَّناءِ وذِکرِ الدُّنیا. </w:t>
      </w:r>
      <w:r>
        <w:rPr>
          <w:rStyle w:val="FootnoteReference"/>
        </w:rPr>
        <w:footnoteReference w:id="2242"/>
      </w:r>
    </w:p>
    <w:p>
      <w:pPr>
        <w:pStyle w:val="BookText"/>
      </w:pPr>
      <w:r>
        <w:rPr>
          <w:rFonts w:ascii="Amiri" w:hAnsi="Amiri" w:eastAsia="Amiri" w:cs="Amiri"/>
          <w:lang w:bidi="ar-SA"/>
          <w:color w:val="111111"/>
          <w:sz w:val="28"/>
          <w:szCs w:val="28"/>
          <w:rtl/>
        </w:rPr>
        <w:t xml:space="preserve">2020.عنه صلی الله علیه و آله:مَن تَعَلَّمَ القُرآنَ،ثُمَّ تَفَقَّهَ فِی الدّینِ،ثُمَّ أتی صاحِبَ سُلطانٍ تَمَلُّقاً إلَیهِ وطَمَعاً لِما فی یَدَیهِ،خاضَ بِقَدرِ خُطاهُ فی نارِ جَهَنَّمَ. </w:t>
      </w:r>
      <w:r>
        <w:rPr>
          <w:rStyle w:val="FootnoteReference"/>
        </w:rPr>
        <w:footnoteReference w:id="2243"/>
      </w:r>
    </w:p>
    <w:p>
      <w:pPr>
        <w:pStyle w:val="BookText"/>
      </w:pPr>
      <w:r>
        <w:rPr>
          <w:rFonts w:ascii="Amiri" w:hAnsi="Amiri" w:eastAsia="Amiri" w:cs="Amiri"/>
          <w:lang w:bidi="ar-SA"/>
          <w:color w:val="111111"/>
          <w:sz w:val="28"/>
          <w:szCs w:val="28"/>
          <w:rtl/>
        </w:rPr>
        <w:t xml:space="preserve">2021.عنه صلی الله علیه و آله:إنَّ أهلَ النّارِ لَیَتَأَذَّونَ مِن ریحِ العالِمِ التّارِکِ لِعِلمِهِ،وإنَّ أشَدَّ أهلِ النّارِ نَدامَةً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وحَسرَةً رَجُلٌ دَعا عَبداً إلَی اللّهِ فَاستَجابَ لَهُ وقَبِلَ مِنهُ،فَأَطاعَ اللّهَ فَأَدخَلَهُ اللّهُ الجَنَّةَ، وأدخَلَ الدّاعِیَ النّارَ بِتَرکِ عِلمِهِ وَاتِّباعِهِ الهَوی وطولِ الأَمَلِ،أمَّا اتِّباعُ الهَوی فَیَصُدُّ عَنِ الحَقِّ،وطولُ الأَمَلِ یُنسِی الآخِرَةَ. </w:t>
      </w:r>
      <w:r>
        <w:rPr>
          <w:rStyle w:val="FootnoteReference"/>
        </w:rPr>
        <w:footnoteReference w:id="2244"/>
      </w:r>
    </w:p>
    <w:p>
      <w:pPr>
        <w:pStyle w:val="BookText"/>
      </w:pPr>
      <w:r>
        <w:rPr>
          <w:rFonts w:ascii="IRNazanin" w:hAnsi="IRNazanin" w:eastAsia="IRNazanin" w:cs="IRNazanin"/>
          <w:lang w:bidi="fa-IR"/>
          <w:color w:val="111111"/>
          <w:sz w:val="28"/>
          <w:szCs w:val="28"/>
          <w:rtl/>
        </w:rPr>
        <w:t xml:space="preserve">.الکافی:ج 1 ص 44 ح 1، [1]الخصال:ص 51 ح 63 کلاهما عن سلیم بن قیس،عدّة الداعی:ص 67 [2] وفیه إلی«واتّباعه الهوی»،منیة المرید:ص 146، [3]عوالی اللآلی:ج 4 ص 76 ح 62،کتاب سلیم بن قیس:ج 2 [4] ص 718 ح 18 نحوه و کلّها عن الإمام علیّ علیه السلام عنه صلی الله علیه و آله،بحارالأنوار:ج 2 ص 35 ح 37. [5]</w:t>
      </w:r>
    </w:p>
    <w:p>
      <w:pPr>
        <w:pStyle w:val="BookText"/>
      </w:pPr>
      <w:r>
        <w:rPr>
          <w:rFonts w:ascii="Amiri" w:hAnsi="Amiri" w:eastAsia="Amiri" w:cs="Amiri"/>
          <w:lang w:bidi="ar-SA"/>
          <w:color w:val="111111"/>
          <w:sz w:val="28"/>
          <w:szCs w:val="28"/>
          <w:rtl/>
        </w:rPr>
        <w:t xml:space="preserve">2022.عنه صلی الله علیه و آله-فی وَصِیَّتِهِ لِعَلِیٍّ علیه السلام-:یا عَلِیُّ،إنَّ فی جَهَنَّمَ رَحاءً مِن حَدیدٍ تُطحَنُ بِها رُؤوسُ القُرّاءِ وَالعُلَماءِ المُجرِمینَ. </w:t>
      </w:r>
      <w:r>
        <w:rPr>
          <w:rStyle w:val="FootnoteReference"/>
        </w:rPr>
        <w:footnoteReference w:id="2245"/>
      </w:r>
    </w:p>
    <w:p>
      <w:pPr>
        <w:pStyle w:val="BookText"/>
      </w:pPr>
      <w:r>
        <w:rPr>
          <w:rFonts w:ascii="Amiri" w:hAnsi="Amiri" w:eastAsia="Amiri" w:cs="Amiri"/>
          <w:lang w:bidi="ar-SA"/>
          <w:color w:val="111111"/>
          <w:sz w:val="28"/>
          <w:szCs w:val="28"/>
          <w:rtl/>
        </w:rPr>
        <w:t xml:space="preserve">2023.عنه صلی الله علیه و آله:إنَّ فی جَهَنَّمَ رَحًی تَطحَنُ عُلَماءَ السَّوءِ طَحناً. </w:t>
      </w:r>
      <w:r>
        <w:rPr>
          <w:rStyle w:val="FootnoteReference"/>
        </w:rPr>
        <w:footnoteReference w:id="2246"/>
      </w:r>
    </w:p>
    <w:p>
      <w:pPr>
        <w:pStyle w:val="BookText"/>
      </w:pPr>
      <w:r>
        <w:rPr>
          <w:rFonts w:ascii="Amiri" w:hAnsi="Amiri" w:eastAsia="Amiri" w:cs="Amiri"/>
          <w:lang w:bidi="ar-SA"/>
          <w:color w:val="111111"/>
          <w:sz w:val="28"/>
          <w:szCs w:val="28"/>
          <w:rtl/>
        </w:rPr>
        <w:t xml:space="preserve">2024.عنه صلی الله علیه و آله:یُؤتی بِعُلَماءِ السَّوءِ یَومَ القِیامَةِ فَیُقذَفونَ فی نارِ جَهَنَّمَ،فَیَدورُ أحَدُهُم فی جَهَنَّمَ بِقَصَبِهِ کَما یَدورُ الحِمارُ بِالرَّحی،فَیُقالُ لَهُ:یا وَیلَکَ،بِکَ اهتَدَینا فَما بالُکَ؟</w:t>
      </w:r>
    </w:p>
    <w:p>
      <w:pPr>
        <w:pStyle w:val="BookText"/>
      </w:pPr>
      <w:r>
        <w:rPr>
          <w:rFonts w:ascii="Amiri" w:hAnsi="Amiri" w:eastAsia="Amiri" w:cs="Amiri"/>
          <w:lang w:bidi="ar-SA"/>
          <w:color w:val="111111"/>
          <w:sz w:val="28"/>
          <w:szCs w:val="28"/>
          <w:rtl/>
        </w:rPr>
        <w:t xml:space="preserve">قالَ:إنّی کُنتُ اخالِفُ ما کُنتُ أنهاکُم. </w:t>
      </w:r>
      <w:r>
        <w:rPr>
          <w:rStyle w:val="FootnoteReference"/>
        </w:rPr>
        <w:footnoteReference w:id="2247"/>
      </w:r>
    </w:p>
    <w:p>
      <w:pPr>
        <w:pStyle w:val="BookText"/>
      </w:pPr>
      <w:r>
        <w:rPr>
          <w:rFonts w:ascii="Amiri" w:hAnsi="Amiri" w:eastAsia="Amiri" w:cs="Amiri"/>
          <w:lang w:bidi="ar-SA"/>
          <w:color w:val="111111"/>
          <w:sz w:val="28"/>
          <w:szCs w:val="28"/>
          <w:rtl/>
        </w:rPr>
        <w:t xml:space="preserve">2025.الإمام علیّ علیه السلام:لا یَستَوی عِندَ اللّهِ فِی العُقوبَةِ الَّذینَ یَعلَمونَ وَالَّذینَ لا یَعلَمونَ،نَفَعَنَا اللّهُ وإیّاکُم بِما عَلِمنا وجَعَلَهُ لِوَجهِهِ خالِصاً إنَّهُ سَمیعٌ مُجیبٌ. </w:t>
      </w:r>
      <w:r>
        <w:rPr>
          <w:rStyle w:val="FootnoteReference"/>
        </w:rPr>
        <w:footnoteReference w:id="2248"/>
      </w:r>
    </w:p>
    <w:p>
      <w:pPr>
        <w:pStyle w:val="BookText"/>
      </w:pPr>
      <w:r>
        <w:rPr>
          <w:rFonts w:ascii="Amiri" w:hAnsi="Amiri" w:eastAsia="Amiri" w:cs="Amiri"/>
          <w:lang w:bidi="ar-SA"/>
          <w:color w:val="111111"/>
          <w:sz w:val="28"/>
          <w:szCs w:val="28"/>
          <w:rtl/>
        </w:rPr>
        <w:t xml:space="preserve">2026.عنه علیه السلام:السُّلطانُ الجائِرُ وَالعالِمُ الفاجِرُ أشَدُّ النّاسِ نِکایَةً </w:t>
      </w:r>
      <w:r>
        <w:rPr>
          <w:rStyle w:val="FootnoteReference"/>
        </w:rPr>
        <w:footnoteReference w:id="2249"/>
      </w:r>
      <w:r>
        <w:rPr>
          <w:rFonts w:ascii="Times New Roman" w:hAnsi="Times New Roman" w:eastAsia="Times New Roman" w:cs="Times New Roman"/>
          <w:lang w:val="en-US" w:bidi="en-US"/>
          <w:color w:val="111111"/>
          <w:sz w:val="28"/>
          <w:szCs w:val="28"/>
          <w:rtl/>
        </w:rPr>
        <w:t xml:space="preserve">. </w:t>
      </w:r>
      <w:r>
        <w:rPr>
          <w:rStyle w:val="FootnoteReference"/>
        </w:rPr>
        <w:footnoteReference w:id="2250"/>
      </w:r>
    </w:p>
    <w:p>
      <w:pPr>
        <w:pStyle w:val="BookText"/>
      </w:pPr>
      <w:r>
        <w:rPr>
          <w:rFonts w:ascii="Amiri" w:hAnsi="Amiri" w:eastAsia="Amiri" w:cs="Amiri"/>
          <w:lang w:bidi="ar-SA"/>
          <w:color w:val="111111"/>
          <w:sz w:val="28"/>
          <w:szCs w:val="28"/>
          <w:rtl/>
        </w:rPr>
        <w:t xml:space="preserve">2027.عنه علیه السلام:وَقودُ النّارِ یَومَ القِیامَةِ کُلُّ غَنِیٍّ بَخِلَ بِمالِهِ عَلَی الفُقَراءِ،وکُلُّ عالِمٍ باعَ الدّینَ بِالدُّنیا. </w:t>
      </w:r>
      <w:r>
        <w:rPr>
          <w:rStyle w:val="FootnoteReference"/>
        </w:rPr>
        <w:footnoteReference w:id="2251"/>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2028.عنه علیه السلام:أعظَمُ النّاسِ وِزراً العُلَماءُ المُفَرِّطونَ. </w:t>
      </w:r>
      <w:r>
        <w:rPr>
          <w:rStyle w:val="FootnoteReference"/>
        </w:rPr>
        <w:footnoteReference w:id="2252"/>
      </w:r>
    </w:p>
    <w:p>
      <w:pPr>
        <w:pStyle w:val="BookText"/>
      </w:pPr>
      <w:r>
        <w:rPr>
          <w:rFonts w:ascii="IRNazanin" w:hAnsi="IRNazanin" w:eastAsia="IRNazanin" w:cs="IRNazanin"/>
          <w:lang w:bidi="fa-IR"/>
          <w:color w:val="111111"/>
          <w:sz w:val="28"/>
          <w:szCs w:val="28"/>
          <w:rtl/>
        </w:rPr>
        <w:t xml:space="preserve">.غرر الحکم:ح 3197،عیون الحکم والمواعظ:ص 116 ح 2564.</w:t>
      </w:r>
    </w:p>
    <w:p>
      <w:pPr>
        <w:pStyle w:val="BookText"/>
      </w:pPr>
      <w:r>
        <w:rPr>
          <w:rFonts w:ascii="Amiri" w:hAnsi="Amiri" w:eastAsia="Amiri" w:cs="Amiri"/>
          <w:lang w:bidi="ar-SA"/>
          <w:color w:val="111111"/>
          <w:sz w:val="28"/>
          <w:szCs w:val="28"/>
          <w:rtl/>
        </w:rPr>
        <w:t xml:space="preserve">2029.الإمام الصادق علیه السلام:أوحَی اللّهُ تَعالی إلی داوُدَ علیه السلام:إنَّ أهوَنَ ما أنَا صانِعٌ بِعَبدٍ غَیرِ عامِلٍ بِعِلمِهِ مِن سَبعینَ عُقوبَةً باطِنِیَّةً أن اخرِجَ مِن قَلبِهِ حَلاوَةَ ذِکری. </w:t>
      </w:r>
      <w:r>
        <w:rPr>
          <w:rStyle w:val="FootnoteReference"/>
        </w:rPr>
        <w:footnoteReference w:id="2253"/>
      </w:r>
    </w:p>
    <w:p>
      <w:pPr>
        <w:pStyle w:val="BookText"/>
      </w:pPr>
      <w:r>
        <w:rPr>
          <w:rFonts w:ascii="Amiri" w:hAnsi="Amiri" w:eastAsia="Amiri" w:cs="Amiri"/>
          <w:lang w:bidi="ar-SA"/>
          <w:color w:val="111111"/>
          <w:sz w:val="28"/>
          <w:szCs w:val="28"/>
          <w:rtl/>
        </w:rPr>
        <w:t xml:space="preserve">2030.عیسی علیه السلام:وَیلٌ لِلعُلَماءِ السَّوءِ کَیفَ تَلَظّی عَلَیهِمُ النّارُ؟! </w:t>
      </w:r>
      <w:r>
        <w:rPr>
          <w:rStyle w:val="FootnoteReference"/>
        </w:rPr>
        <w:footnoteReference w:id="2254"/>
      </w:r>
    </w:p>
    <w:p>
      <w:pPr>
        <w:pStyle w:val="BookText"/>
      </w:pPr>
      <w:r>
        <w:rPr>
          <w:rFonts w:ascii="Amiri" w:hAnsi="Amiri" w:eastAsia="Amiri" w:cs="Amiri"/>
          <w:lang w:bidi="ar-SA"/>
          <w:color w:val="111111"/>
          <w:sz w:val="28"/>
          <w:szCs w:val="28"/>
          <w:rtl/>
        </w:rPr>
        <w:t xml:space="preserve">2031.مکارم الأخلاق عن عبداللّه بن مسعود:بَکی رَسولُ اللّهِ صلی الله علیه و آله وبَکَینا لِبُکائِهِ.</w:t>
      </w:r>
    </w:p>
    <w:p>
      <w:pPr>
        <w:pStyle w:val="BookText"/>
      </w:pPr>
      <w:r>
        <w:rPr>
          <w:rFonts w:ascii="Amiri" w:hAnsi="Amiri" w:eastAsia="Amiri" w:cs="Amiri"/>
          <w:lang w:bidi="ar-SA"/>
          <w:color w:val="111111"/>
          <w:sz w:val="28"/>
          <w:szCs w:val="28"/>
          <w:rtl/>
        </w:rPr>
        <w:t xml:space="preserve">وقُلنا:یا رَسولَ اللّهِ،ما یُبکیکَ؟</w:t>
      </w:r>
    </w:p>
    <w:p>
      <w:pPr>
        <w:pStyle w:val="BookText"/>
      </w:pPr>
      <w:r>
        <w:rPr>
          <w:rFonts w:ascii="Amiri" w:hAnsi="Amiri" w:eastAsia="Amiri" w:cs="Amiri"/>
          <w:lang w:bidi="ar-SA"/>
          <w:color w:val="111111"/>
          <w:sz w:val="28"/>
          <w:szCs w:val="28"/>
          <w:rtl/>
        </w:rPr>
        <w:t xml:space="preserve">فَقالَ:رَحمَةً لِلأَشقِیاءِ،یَقولُ اللّهُ تَعالی: «وَ لَوْ تَری إِذْ فَزِعُوا فَلا فَوْتَ وَ أُخِذُوا مِنْ مَکانٍ قَرِیبٍ» 4 یَعنی:العُلَماءَ وَالفُقَهاءَ. </w:t>
      </w:r>
      <w:r>
        <w:rPr>
          <w:rStyle w:val="FootnoteReference"/>
        </w:rPr>
        <w:footnoteReference w:id="2255"/>
      </w:r>
    </w:p>
    <w:p>
      <w:pPr>
        <w:pStyle w:val="BookText"/>
      </w:pPr>
      <w:r>
        <w:rPr>
          <w:rFonts w:ascii="Amiri" w:hAnsi="Amiri" w:eastAsia="Amiri" w:cs="Amiri"/>
          <w:lang w:bidi="ar-SA"/>
          <w:color w:val="111111"/>
          <w:sz w:val="28"/>
          <w:szCs w:val="28"/>
          <w:rtl/>
        </w:rPr>
        <w:t xml:space="preserve">راجع:ص 494 (شدّة حساب العلماء).</w:t>
      </w:r>
    </w:p>
    <w:p>
      <w:pPr>
        <w:pStyle w:val="BookText"/>
      </w:pPr>
      <w:r>
        <w:rPr>
          <w:rFonts w:ascii="Amiri" w:hAnsi="Amiri" w:eastAsia="Amiri" w:cs="Amiri"/>
          <w:lang w:bidi="ar-SA"/>
          <w:color w:val="111111"/>
          <w:sz w:val="28"/>
          <w:szCs w:val="28"/>
          <w:rtl/>
        </w:rPr>
        <w:t xml:space="preserve">الحَمدُللّه ِالّذی هَدانا لِهذا وما کُنّا لِنَهتدیَ لَولا أن هَدانَا اللّهُ.</w:t>
      </w:r>
    </w:p>
    <w:p>
      <w:pPr>
        <w:pStyle w:val="BookText"/>
      </w:pPr>
      <w:r>
        <w:rPr>
          <w:rFonts w:ascii="Amiri" w:hAnsi="Amiri" w:eastAsia="Amiri" w:cs="Amiri"/>
          <w:lang w:bidi="ar-SA"/>
          <w:color w:val="111111"/>
          <w:sz w:val="28"/>
          <w:szCs w:val="28"/>
          <w:rtl/>
        </w:rPr>
        <w:t xml:space="preserve">اللّهُمَّ إنّی أعتَذِرُ إلَیکَ مِن جَهلی.</w:t>
      </w:r>
    </w:p>
    <w:p>
      <w:pPr>
        <w:pStyle w:val="BookText"/>
      </w:pPr>
      <w:r>
        <w:rPr>
          <w:rFonts w:ascii="Amiri" w:hAnsi="Amiri" w:eastAsia="Amiri" w:cs="Amiri"/>
          <w:lang w:bidi="ar-SA"/>
          <w:color w:val="111111"/>
          <w:sz w:val="28"/>
          <w:szCs w:val="28"/>
          <w:rtl/>
        </w:rPr>
        <w:t xml:space="preserve">اللّهُمَّ إنّی أعوذُ بِکَ أن أشتَرِیَ الجَهلَ بِالعِلمِ.</w:t>
      </w:r>
    </w:p>
    <w:p>
      <w:pPr>
        <w:pStyle w:val="BookText"/>
      </w:pPr>
      <w:r>
        <w:rPr>
          <w:rFonts w:ascii="Amiri" w:hAnsi="Amiri" w:eastAsia="Amiri" w:cs="Amiri"/>
          <w:lang w:bidi="ar-SA"/>
          <w:color w:val="111111"/>
          <w:sz w:val="28"/>
          <w:szCs w:val="28"/>
          <w:rtl/>
        </w:rPr>
        <w:t xml:space="preserve">اللّهُمَّ إنّی أعوذُ بِکَ مِن أن أزِلَّ،أو أضِلَّ،أو أجهَلَ،أو یُجهَلَ عَلَیَّ.</w:t>
      </w:r>
    </w:p>
    <w:p>
      <w:pPr>
        <w:pStyle w:val="BookText"/>
      </w:pPr>
      <w:r>
        <w:rPr>
          <w:rFonts w:ascii="Amiri" w:hAnsi="Amiri" w:eastAsia="Amiri" w:cs="Amiri"/>
          <w:lang w:bidi="ar-SA"/>
          <w:color w:val="111111"/>
          <w:sz w:val="28"/>
          <w:szCs w:val="28"/>
          <w:rtl/>
        </w:rPr>
        <w:t xml:space="preserve">اللّهُمَّ إنّی أعوذُ بِکَ أن أکونَ عِبرَةً لِأَحَدٍ مِن خَلقِکَ،وأعوذُ بِکَ أن یَکونَ أحَدٌ مِن خَلقِکَ أسعَدَ بِما عَلَّمتَنی مِنّی.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إنّی أعوذُ بِکَ مِن عِلمٍ لا یَنفَعُ.</w:t>
      </w:r>
    </w:p>
    <w:p>
      <w:pPr>
        <w:pStyle w:val="BookText"/>
      </w:pPr>
      <w:r>
        <w:rPr>
          <w:rFonts w:ascii="Amiri" w:hAnsi="Amiri" w:eastAsia="Amiri" w:cs="Amiri"/>
          <w:lang w:bidi="ar-SA"/>
          <w:color w:val="111111"/>
          <w:sz w:val="28"/>
          <w:szCs w:val="28"/>
          <w:rtl/>
        </w:rPr>
        <w:t xml:space="preserve">اللّهُمَّ صَلِّ عَلی مُحَمَّدٍ و آلِهِ وانفَعنا بِما عَلَّمتَنا،وعَلِّمنا ما یَنفَعُنا وزِدنا عِلمًا.</w:t>
      </w:r>
    </w:p>
    <w:p>
      <w:pPr>
        <w:pStyle w:val="BookText"/>
      </w:pPr>
      <w:r>
        <w:rPr>
          <w:rFonts w:ascii="Amiri" w:hAnsi="Amiri" w:eastAsia="Amiri" w:cs="Amiri"/>
          <w:lang w:bidi="ar-SA"/>
          <w:color w:val="111111"/>
          <w:sz w:val="28"/>
          <w:szCs w:val="28"/>
          <w:rtl/>
        </w:rPr>
        <w:t xml:space="preserve">اللّهُمَّ صَلِّ عَلی مُحَمَّدٍ نَبِیِّ رَحمَتِکَ،وکَلِمَةِ نورِکَ،واملَأ قُلوبَنا نورَ الیَقینِ،و سَمعَنا نورَ وَعیِ الحِکمَةِ،و أیِّدنا بِالعِصمَةِ.</w:t>
      </w:r>
    </w:p>
    <w:p>
      <w:pPr>
        <w:pStyle w:val="BookText"/>
      </w:pPr>
      <w:r>
        <w:rPr>
          <w:rFonts w:ascii="Amiri" w:hAnsi="Amiri" w:eastAsia="Amiri" w:cs="Amiri"/>
          <w:lang w:bidi="ar-SA"/>
          <w:color w:val="111111"/>
          <w:sz w:val="28"/>
          <w:szCs w:val="28"/>
          <w:rtl/>
        </w:rPr>
        <w:t xml:space="preserve">اللّهُمَّ أرِنَا الحَقائِقَ کَما هِیَ،و عَلِّمنا مِن عِلمِکَ المَخزونِ،وهَب لَنا نورًا نَمشی بِهِ فِی النّاسِ،</w:t>
      </w:r>
    </w:p>
    <w:p>
      <w:pPr>
        <w:pStyle w:val="BookText"/>
      </w:pPr>
      <w:r>
        <w:rPr>
          <w:rFonts w:ascii="Amiri" w:hAnsi="Amiri" w:eastAsia="Amiri" w:cs="Amiri"/>
          <w:lang w:bidi="ar-SA"/>
          <w:color w:val="111111"/>
          <w:sz w:val="28"/>
          <w:szCs w:val="28"/>
          <w:rtl/>
        </w:rPr>
        <w:t xml:space="preserve">ونَهتَدی بِهِ فِی الظُّلُماتِ،و نَستَضیءُ بِهِ مِنَ الشَّکِّ والشُّبُهاتِ.</w:t>
      </w:r>
    </w:p>
    <w:p>
      <w:pPr>
        <w:pStyle w:val="BookText"/>
      </w:pPr>
      <w:r>
        <w:rPr>
          <w:rFonts w:ascii="Amiri" w:hAnsi="Amiri" w:eastAsia="Amiri" w:cs="Amiri"/>
          <w:lang w:bidi="ar-SA"/>
          <w:color w:val="111111"/>
          <w:sz w:val="28"/>
          <w:szCs w:val="28"/>
          <w:rtl/>
        </w:rPr>
        <w:t xml:space="preserve">اللّهُمَّ حَقِّقنا بِحَقائِقِ أهلِ القُربِ،واسلُک بِنا مَسلَکَ أهلِ الجَذبِ،واجعَلنا مِنَ الَّذینَ یُغبَقونَ</w:t>
      </w:r>
    </w:p>
    <w:p>
      <w:pPr>
        <w:pStyle w:val="BookText"/>
      </w:pPr>
      <w:r>
        <w:rPr>
          <w:rFonts w:ascii="Amiri" w:hAnsi="Amiri" w:eastAsia="Amiri" w:cs="Amiri"/>
          <w:lang w:bidi="ar-SA"/>
          <w:color w:val="111111"/>
          <w:sz w:val="28"/>
          <w:szCs w:val="28"/>
          <w:rtl/>
        </w:rPr>
        <w:t xml:space="preserve">کأسَ الحِکمَةِ بَعدَ الصَّبوحِ.</w:t>
      </w:r>
    </w:p>
    <w:p>
      <w:pPr>
        <w:pStyle w:val="BookText"/>
      </w:pPr>
      <w:r>
        <w:rPr>
          <w:rFonts w:ascii="Amiri" w:hAnsi="Amiri" w:eastAsia="Amiri" w:cs="Amiri"/>
          <w:lang w:bidi="ar-SA"/>
          <w:color w:val="111111"/>
          <w:sz w:val="28"/>
          <w:szCs w:val="28"/>
          <w:rtl/>
        </w:rPr>
        <w:t xml:space="preserve">اللّهُمَّ صَلِّ عَلی مُحَمَّدٍ و آلِ مُحَمَّدٍ،وتَقَبَّل مِنّا ولا تُخَیِّب سَعیَنا ولا تُخزِنا یَومَ القِیامَةِ،یا مُبَدِّلَ السَّیِّئاتِ بِالحَسَناتِ،یا أرحَمَ الرّاحِمینَ.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257" w:name="pg20021_207292"/>
    <w:bookmarkEnd w:id="257"/>
    <w:p>
      <w:pPr>
        <w:pStyle w:val="Heading2"/>
      </w:pPr>
      <w:bookmarkStart w:id="660" w:name="_Toc395"/>
      <w:r>
        <w:t>الفهارس</w:t>
      </w:r>
      <w:bookmarkEnd w:id="660"/>
    </w:p>
    <w:p>
      <w:pPr>
        <w:pStyle w:val="Heading3"/>
      </w:pPr>
      <w:bookmarkStart w:id="661" w:name="_Toc396"/>
      <w:r>
        <w:t>اشارة</w:t>
      </w:r>
      <w:bookmarkEnd w:id="661"/>
    </w:p>
    <w:p>
      <w:pPr>
        <w:pStyle w:val="BookText"/>
      </w:pPr>
      <w:r>
        <w:rPr>
          <w:rFonts w:ascii="IRNazanin" w:hAnsi="IRNazanin" w:eastAsia="IRNazanin" w:cs="IRNazanin"/>
          <w:lang w:bidi="fa-IR"/>
          <w:color w:val="111111"/>
          <w:sz w:val="28"/>
          <w:szCs w:val="28"/>
          <w:rtl/>
        </w:rPr>
        <w:t xml:space="preserve">1.فهرس الآیات الکریمة 501</w:t>
      </w:r>
    </w:p>
    <w:p>
      <w:pPr>
        <w:pStyle w:val="BookText"/>
      </w:pPr>
      <w:r>
        <w:rPr>
          <w:rFonts w:ascii="IRNazanin" w:hAnsi="IRNazanin" w:eastAsia="IRNazanin" w:cs="IRNazanin"/>
          <w:lang w:bidi="fa-IR"/>
          <w:color w:val="111111"/>
          <w:sz w:val="28"/>
          <w:szCs w:val="28"/>
          <w:rtl/>
        </w:rPr>
        <w:t xml:space="preserve">2.فهرس الأعلام 517</w:t>
      </w:r>
    </w:p>
    <w:p>
      <w:pPr>
        <w:pStyle w:val="BookText"/>
      </w:pPr>
      <w:r>
        <w:rPr>
          <w:rFonts w:ascii="IRNazanin" w:hAnsi="IRNazanin" w:eastAsia="IRNazanin" w:cs="IRNazanin"/>
          <w:lang w:bidi="fa-IR"/>
          <w:color w:val="111111"/>
          <w:sz w:val="28"/>
          <w:szCs w:val="28"/>
          <w:rtl/>
        </w:rPr>
        <w:t xml:space="preserve">3.فهرس الأدیان والفرق والمذاهب 523</w:t>
      </w:r>
    </w:p>
    <w:p>
      <w:pPr>
        <w:pStyle w:val="BookText"/>
      </w:pPr>
      <w:r>
        <w:rPr>
          <w:rFonts w:ascii="IRNazanin" w:hAnsi="IRNazanin" w:eastAsia="IRNazanin" w:cs="IRNazanin"/>
          <w:lang w:bidi="fa-IR"/>
          <w:color w:val="111111"/>
          <w:sz w:val="28"/>
          <w:szCs w:val="28"/>
          <w:rtl/>
        </w:rPr>
        <w:t xml:space="preserve">4.فهرس الجماعات والقبائل 524</w:t>
      </w:r>
    </w:p>
    <w:p>
      <w:pPr>
        <w:pStyle w:val="BookText"/>
      </w:pPr>
      <w:r>
        <w:rPr>
          <w:rFonts w:ascii="IRNazanin" w:hAnsi="IRNazanin" w:eastAsia="IRNazanin" w:cs="IRNazanin"/>
          <w:lang w:bidi="fa-IR"/>
          <w:color w:val="111111"/>
          <w:sz w:val="28"/>
          <w:szCs w:val="28"/>
          <w:rtl/>
        </w:rPr>
        <w:t xml:space="preserve">5.فهرس البلدان والأماکن 526</w:t>
      </w:r>
    </w:p>
    <w:p>
      <w:pPr>
        <w:pStyle w:val="BookText"/>
      </w:pPr>
      <w:r>
        <w:rPr>
          <w:rFonts w:ascii="IRNazanin" w:hAnsi="IRNazanin" w:eastAsia="IRNazanin" w:cs="IRNazanin"/>
          <w:lang w:bidi="fa-IR"/>
          <w:color w:val="111111"/>
          <w:sz w:val="28"/>
          <w:szCs w:val="28"/>
          <w:rtl/>
        </w:rPr>
        <w:t xml:space="preserve">6.فهرس الأشعار 527</w:t>
      </w:r>
    </w:p>
    <w:p>
      <w:pPr>
        <w:pStyle w:val="BookText"/>
      </w:pPr>
      <w:r>
        <w:rPr>
          <w:rFonts w:ascii="IRNazanin" w:hAnsi="IRNazanin" w:eastAsia="IRNazanin" w:cs="IRNazanin"/>
          <w:lang w:bidi="fa-IR"/>
          <w:color w:val="111111"/>
          <w:sz w:val="28"/>
          <w:szCs w:val="28"/>
          <w:rtl/>
        </w:rPr>
        <w:t xml:space="preserve">7.فهرس الحوادث والوقائع والأیام والأزمنة 529</w:t>
      </w:r>
    </w:p>
    <w:p>
      <w:pPr>
        <w:pStyle w:val="BookText"/>
      </w:pPr>
      <w:r>
        <w:rPr>
          <w:rFonts w:ascii="IRNazanin" w:hAnsi="IRNazanin" w:eastAsia="IRNazanin" w:cs="IRNazanin"/>
          <w:lang w:bidi="fa-IR"/>
          <w:color w:val="111111"/>
          <w:sz w:val="28"/>
          <w:szCs w:val="28"/>
          <w:rtl/>
        </w:rPr>
        <w:t xml:space="preserve">8.فهرس المنابع والمآخذ 531</w:t>
      </w:r>
    </w:p>
    <w:p>
      <w:pPr>
        <w:pStyle w:val="BookText"/>
      </w:pPr>
      <w:r>
        <w:rPr>
          <w:rFonts w:ascii="IRNazanin" w:hAnsi="IRNazanin" w:eastAsia="IRNazanin" w:cs="IRNazanin"/>
          <w:lang w:bidi="fa-IR"/>
          <w:color w:val="111111"/>
          <w:sz w:val="28"/>
          <w:szCs w:val="28"/>
          <w:rtl/>
        </w:rPr>
        <w:t xml:space="preserve">9.الفهرس التفصیلی 549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258" w:name="pg20021_207294"/>
    <w:bookmarkEnd w:id="258"/>
    <w:p>
      <w:pPr>
        <w:pStyle w:val="Heading3"/>
      </w:pPr>
      <w:bookmarkStart w:id="662" w:name="_Toc397"/>
      <w:r>
        <w:t>(1):فهرس الآیات الکریمة</w:t>
      </w:r>
      <w:bookmarkEnd w:id="662"/>
    </w:p>
    <w:p>
      <w:pPr>
        <w:pStyle w:val="BookText"/>
      </w:pPr>
      <w:r>
        <w:rPr>
          <w:rFonts w:ascii="IRNazanin" w:hAnsi="IRNazanin" w:eastAsia="IRNazanin" w:cs="IRNazanin"/>
          <w:lang w:bidi="fa-IR"/>
          <w:color w:val="111111"/>
          <w:sz w:val="28"/>
          <w:szCs w:val="28"/>
          <w:rtl/>
        </w:rPr>
        <w:t xml:space="preserve">الآیة--رقم‌الآیة--الصفحة</w:t>
      </w:r>
    </w:p>
    <w:p>
      <w:pPr>
        <w:pStyle w:val="BookText"/>
      </w:pPr>
      <w:r>
        <w:rPr>
          <w:rFonts w:ascii="Amiri" w:hAnsi="Amiri" w:eastAsia="Amiri" w:cs="Amiri"/>
          <w:lang w:bidi="ar-SA"/>
          <w:color w:val="111111"/>
          <w:sz w:val="28"/>
          <w:szCs w:val="28"/>
          <w:rtl/>
        </w:rPr>
        <w:t xml:space="preserve">البقرة</w:t>
      </w:r>
    </w:p>
    <w:p>
      <w:pPr>
        <w:pStyle w:val="BookText"/>
      </w:pPr>
      <w:r>
        <w:rPr>
          <w:rFonts w:ascii="IRNazanin" w:hAnsi="IRNazanin" w:eastAsia="IRNazanin" w:cs="IRNazanin"/>
          <w:lang w:bidi="fa-IR"/>
          <w:color w:val="111111"/>
          <w:sz w:val="28"/>
          <w:szCs w:val="28"/>
          <w:rtl/>
        </w:rPr>
        <w:t xml:space="preserve">(ذ لک الکتاب لا ریب فیه هدی للمتقین )--2--207</w:t>
      </w:r>
    </w:p>
    <w:p>
      <w:pPr>
        <w:pStyle w:val="BookText"/>
      </w:pPr>
      <w:r>
        <w:rPr>
          <w:rFonts w:ascii="IRNazanin" w:hAnsi="IRNazanin" w:eastAsia="IRNazanin" w:cs="IRNazanin"/>
          <w:lang w:bidi="fa-IR"/>
          <w:color w:val="111111"/>
          <w:sz w:val="28"/>
          <w:szCs w:val="28"/>
          <w:rtl/>
        </w:rPr>
        <w:t xml:space="preserve">(و مما رزقناهم ینفقون )--3--335</w:t>
      </w:r>
    </w:p>
    <w:p>
      <w:pPr>
        <w:pStyle w:val="BookText"/>
      </w:pPr>
      <w:r>
        <w:rPr>
          <w:rFonts w:ascii="IRNazanin" w:hAnsi="IRNazanin" w:eastAsia="IRNazanin" w:cs="IRNazanin"/>
          <w:lang w:bidi="fa-IR"/>
          <w:color w:val="111111"/>
          <w:sz w:val="28"/>
          <w:szCs w:val="28"/>
          <w:rtl/>
        </w:rPr>
        <w:t xml:space="preserve">(ختم الله علی قلوبهم و علی سمعهم )--7--176</w:t>
      </w:r>
    </w:p>
    <w:p>
      <w:pPr>
        <w:pStyle w:val="BookText"/>
      </w:pPr>
      <w:r>
        <w:rPr>
          <w:rFonts w:ascii="IRNazanin" w:hAnsi="IRNazanin" w:eastAsia="IRNazanin" w:cs="IRNazanin"/>
          <w:lang w:bidi="fa-IR"/>
          <w:color w:val="111111"/>
          <w:sz w:val="28"/>
          <w:szCs w:val="28"/>
          <w:rtl/>
        </w:rPr>
        <w:t xml:space="preserve">(قالوا أتتخذنا هزوا قال أعوذ بالله أن أکون من الجاهلین )--67--291</w:t>
      </w:r>
    </w:p>
    <w:p>
      <w:pPr>
        <w:pStyle w:val="BookText"/>
      </w:pPr>
      <w:r>
        <w:rPr>
          <w:rFonts w:ascii="IRNazanin" w:hAnsi="IRNazanin" w:eastAsia="IRNazanin" w:cs="IRNazanin"/>
          <w:lang w:bidi="fa-IR"/>
          <w:color w:val="111111"/>
          <w:sz w:val="28"/>
          <w:szCs w:val="28"/>
          <w:rtl/>
        </w:rPr>
        <w:t xml:space="preserve">(قالوا ادع لنا ربک یبین لنا ما هی قال إنه یقول إنها بقرة )--68--291</w:t>
      </w:r>
    </w:p>
    <w:p>
      <w:pPr>
        <w:pStyle w:val="BookText"/>
      </w:pPr>
      <w:r>
        <w:rPr>
          <w:rFonts w:ascii="IRNazanin" w:hAnsi="IRNazanin" w:eastAsia="IRNazanin" w:cs="IRNazanin"/>
          <w:lang w:bidi="fa-IR"/>
          <w:color w:val="111111"/>
          <w:sz w:val="28"/>
          <w:szCs w:val="28"/>
          <w:rtl/>
        </w:rPr>
        <w:t xml:space="preserve">(عوان م بین ذ لک )--68--291</w:t>
      </w:r>
    </w:p>
    <w:p>
      <w:pPr>
        <w:pStyle w:val="BookText"/>
      </w:pPr>
      <w:r>
        <w:rPr>
          <w:rFonts w:ascii="IRNazanin" w:hAnsi="IRNazanin" w:eastAsia="IRNazanin" w:cs="IRNazanin"/>
          <w:lang w:bidi="fa-IR"/>
          <w:color w:val="111111"/>
          <w:sz w:val="28"/>
          <w:szCs w:val="28"/>
          <w:rtl/>
        </w:rPr>
        <w:t xml:space="preserve">(قالوا ادع لنا ربک یبین لنا ما لونها قال إنه یقول إنها بقرة )--69--291</w:t>
      </w:r>
    </w:p>
    <w:p>
      <w:pPr>
        <w:pStyle w:val="BookText"/>
      </w:pPr>
      <w:r>
        <w:rPr>
          <w:rFonts w:ascii="IRNazanin" w:hAnsi="IRNazanin" w:eastAsia="IRNazanin" w:cs="IRNazanin"/>
          <w:lang w:bidi="fa-IR"/>
          <w:color w:val="111111"/>
          <w:sz w:val="28"/>
          <w:szCs w:val="28"/>
          <w:rtl/>
        </w:rPr>
        <w:t xml:space="preserve">(قالوا ادع لنا ربک یبین لنا ما هی إن البقر تشبه علینا...)--70--291</w:t>
      </w:r>
    </w:p>
    <w:p>
      <w:pPr>
        <w:pStyle w:val="BookText"/>
      </w:pPr>
      <w:r>
        <w:rPr>
          <w:rFonts w:ascii="IRNazanin" w:hAnsi="IRNazanin" w:eastAsia="IRNazanin" w:cs="IRNazanin"/>
          <w:lang w:bidi="fa-IR"/>
          <w:color w:val="111111"/>
          <w:sz w:val="28"/>
          <w:szCs w:val="28"/>
          <w:rtl/>
        </w:rPr>
        <w:t xml:space="preserve">(و إنا إن شاء الله لمهتدون )--70--290</w:t>
      </w:r>
    </w:p>
    <w:p>
      <w:pPr>
        <w:pStyle w:val="BookText"/>
      </w:pPr>
      <w:r>
        <w:rPr>
          <w:rFonts w:ascii="IRNazanin" w:hAnsi="IRNazanin" w:eastAsia="IRNazanin" w:cs="IRNazanin"/>
          <w:lang w:bidi="fa-IR"/>
          <w:color w:val="111111"/>
          <w:sz w:val="28"/>
          <w:szCs w:val="28"/>
          <w:rtl/>
        </w:rPr>
        <w:t xml:space="preserve">(قال إنه یقول إنها بقرة لا ذلول تثیر الأرض و لا تسقی )--71--291</w:t>
      </w:r>
    </w:p>
    <w:p>
      <w:pPr>
        <w:pStyle w:val="BookText"/>
      </w:pPr>
      <w:r>
        <w:rPr>
          <w:rFonts w:ascii="IRNazanin" w:hAnsi="IRNazanin" w:eastAsia="IRNazanin" w:cs="IRNazanin"/>
          <w:lang w:bidi="fa-IR"/>
          <w:color w:val="111111"/>
          <w:sz w:val="28"/>
          <w:szCs w:val="28"/>
          <w:rtl/>
        </w:rPr>
        <w:t xml:space="preserve">(کذ لک یحی الله الموتی و یریکم آیاته لعلکم تعقلون )--73--114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قست قلوبکم من م بعد ذ لک فهی کالحجارة أو أشد قسوة )--74--173</w:t>
      </w:r>
    </w:p>
    <w:p>
      <w:pPr>
        <w:pStyle w:val="BookText"/>
      </w:pPr>
      <w:r>
        <w:rPr>
          <w:rFonts w:ascii="IRNazanin" w:hAnsi="IRNazanin" w:eastAsia="IRNazanin" w:cs="IRNazanin"/>
          <w:lang w:bidi="fa-IR"/>
          <w:color w:val="111111"/>
          <w:sz w:val="28"/>
          <w:szCs w:val="28"/>
          <w:rtl/>
        </w:rPr>
        <w:t xml:space="preserve">(فلما جاءهم ما عرفوا کفروا به فلعنة الله علی الکافرین )--89--274</w:t>
      </w:r>
    </w:p>
    <w:p>
      <w:pPr>
        <w:pStyle w:val="BookText"/>
      </w:pPr>
      <w:r>
        <w:rPr>
          <w:rFonts w:ascii="IRNazanin" w:hAnsi="IRNazanin" w:eastAsia="IRNazanin" w:cs="IRNazanin"/>
          <w:lang w:bidi="fa-IR"/>
          <w:color w:val="111111"/>
          <w:sz w:val="28"/>
          <w:szCs w:val="28"/>
          <w:rtl/>
        </w:rPr>
        <w:t xml:space="preserve">(و لقد أنزلنا إلیک آیات م بینة و ما یکفر بها إلا الفاسقون )--99--176</w:t>
      </w:r>
    </w:p>
    <w:p>
      <w:pPr>
        <w:pStyle w:val="BookText"/>
      </w:pPr>
      <w:r>
        <w:rPr>
          <w:rFonts w:ascii="IRNazanin" w:hAnsi="IRNazanin" w:eastAsia="IRNazanin" w:cs="IRNazanin"/>
          <w:lang w:bidi="fa-IR"/>
          <w:color w:val="111111"/>
          <w:sz w:val="28"/>
          <w:szCs w:val="28"/>
          <w:rtl/>
        </w:rPr>
        <w:t xml:space="preserve">(واتبعوا ما تتلوا الشیاطین علی ملک سلیمان...)--102--318</w:t>
      </w:r>
    </w:p>
    <w:p>
      <w:pPr>
        <w:pStyle w:val="BookText"/>
      </w:pPr>
      <w:r>
        <w:rPr>
          <w:rFonts w:ascii="IRNazanin" w:hAnsi="IRNazanin" w:eastAsia="IRNazanin" w:cs="IRNazanin"/>
          <w:lang w:bidi="fa-IR"/>
          <w:color w:val="111111"/>
          <w:sz w:val="28"/>
          <w:szCs w:val="28"/>
          <w:rtl/>
        </w:rPr>
        <w:t xml:space="preserve">(ربنا و ابعث فیهم رسولا منهم یتلوا علیهم )--129--333</w:t>
      </w:r>
    </w:p>
    <w:p>
      <w:pPr>
        <w:pStyle w:val="BookText"/>
      </w:pPr>
      <w:r>
        <w:rPr>
          <w:rFonts w:ascii="IRNazanin" w:hAnsi="IRNazanin" w:eastAsia="IRNazanin" w:cs="IRNazanin"/>
          <w:lang w:bidi="fa-IR"/>
          <w:color w:val="111111"/>
          <w:sz w:val="28"/>
          <w:szCs w:val="28"/>
          <w:rtl/>
        </w:rPr>
        <w:t xml:space="preserve">(کما أرسلنا فیکم رسولا منکم یتلوا علیکم آیاتنا و یزکیکم )--151--159،333</w:t>
      </w:r>
    </w:p>
    <w:p>
      <w:pPr>
        <w:pStyle w:val="BookText"/>
      </w:pPr>
      <w:r>
        <w:rPr>
          <w:rFonts w:ascii="IRNazanin" w:hAnsi="IRNazanin" w:eastAsia="IRNazanin" w:cs="IRNazanin"/>
          <w:lang w:bidi="fa-IR"/>
          <w:color w:val="111111"/>
          <w:sz w:val="28"/>
          <w:szCs w:val="28"/>
          <w:rtl/>
        </w:rPr>
        <w:t xml:space="preserve">(إن الذین یکتمون ما أنزلنا من البینت و الهدی...)--159--329،336</w:t>
      </w:r>
    </w:p>
    <w:p>
      <w:pPr>
        <w:pStyle w:val="BookText"/>
      </w:pPr>
      <w:r>
        <w:rPr>
          <w:rFonts w:ascii="IRNazanin" w:hAnsi="IRNazanin" w:eastAsia="IRNazanin" w:cs="IRNazanin"/>
          <w:lang w:bidi="fa-IR"/>
          <w:color w:val="111111"/>
          <w:sz w:val="28"/>
          <w:szCs w:val="28"/>
          <w:rtl/>
        </w:rPr>
        <w:t xml:space="preserve">(أوللک یلعنهم الله و یلعنهم اللعنون )--159--492</w:t>
      </w:r>
    </w:p>
    <w:p>
      <w:pPr>
        <w:pStyle w:val="BookText"/>
      </w:pPr>
      <w:r>
        <w:rPr>
          <w:rFonts w:ascii="IRNazanin" w:hAnsi="IRNazanin" w:eastAsia="IRNazanin" w:cs="IRNazanin"/>
          <w:lang w:bidi="fa-IR"/>
          <w:color w:val="111111"/>
          <w:sz w:val="28"/>
          <w:szCs w:val="28"/>
          <w:rtl/>
        </w:rPr>
        <w:t xml:space="preserve">(إلا الذین تابوا)--160--492</w:t>
      </w:r>
    </w:p>
    <w:p>
      <w:pPr>
        <w:pStyle w:val="BookText"/>
      </w:pPr>
      <w:r>
        <w:rPr>
          <w:rFonts w:ascii="IRNazanin" w:hAnsi="IRNazanin" w:eastAsia="IRNazanin" w:cs="IRNazanin"/>
          <w:lang w:bidi="fa-IR"/>
          <w:color w:val="111111"/>
          <w:sz w:val="28"/>
          <w:szCs w:val="28"/>
          <w:rtl/>
        </w:rPr>
        <w:t xml:space="preserve">(إن الذین یکتمون ما أنزل الله من الکتاب و یشترون به ثمنا)--174--328</w:t>
      </w:r>
    </w:p>
    <w:p>
      <w:pPr>
        <w:pStyle w:val="BookText"/>
      </w:pPr>
      <w:r>
        <w:rPr>
          <w:rFonts w:ascii="IRNazanin" w:hAnsi="IRNazanin" w:eastAsia="IRNazanin" w:cs="IRNazanin"/>
          <w:lang w:bidi="fa-IR"/>
          <w:color w:val="111111"/>
          <w:sz w:val="28"/>
          <w:szCs w:val="28"/>
          <w:rtl/>
        </w:rPr>
        <w:t xml:space="preserve">(واذکروا نعمت الله علیکم و ما أنزل علیکم من الکتاب )--231--133</w:t>
      </w:r>
    </w:p>
    <w:p>
      <w:pPr>
        <w:pStyle w:val="BookText"/>
      </w:pPr>
      <w:r>
        <w:rPr>
          <w:rFonts w:ascii="IRNazanin" w:hAnsi="IRNazanin" w:eastAsia="IRNazanin" w:cs="IRNazanin"/>
          <w:lang w:bidi="fa-IR"/>
          <w:color w:val="111111"/>
          <w:sz w:val="28"/>
          <w:szCs w:val="28"/>
          <w:rtl/>
        </w:rPr>
        <w:t xml:space="preserve">(ما لم تکونوا تعلمون )--239--133</w:t>
      </w:r>
    </w:p>
    <w:p>
      <w:pPr>
        <w:pStyle w:val="BookText"/>
      </w:pPr>
      <w:r>
        <w:rPr>
          <w:rFonts w:ascii="IRNazanin" w:hAnsi="IRNazanin" w:eastAsia="IRNazanin" w:cs="IRNazanin"/>
          <w:lang w:bidi="fa-IR"/>
          <w:color w:val="111111"/>
          <w:sz w:val="28"/>
          <w:szCs w:val="28"/>
          <w:rtl/>
        </w:rPr>
        <w:t xml:space="preserve">(کذ لک یبین الله لکم آیاته لعلکم تعقلون )--242--114</w:t>
      </w:r>
    </w:p>
    <w:p>
      <w:pPr>
        <w:pStyle w:val="BookText"/>
      </w:pPr>
      <w:r>
        <w:rPr>
          <w:rFonts w:ascii="IRNazanin" w:hAnsi="IRNazanin" w:eastAsia="IRNazanin" w:cs="IRNazanin"/>
          <w:lang w:bidi="fa-IR"/>
          <w:color w:val="111111"/>
          <w:sz w:val="28"/>
          <w:szCs w:val="28"/>
          <w:rtl/>
        </w:rPr>
        <w:t xml:space="preserve">(فهزموهم بإذن الله و قتل داود جالوت وآتله الله الملک )--251--464</w:t>
      </w:r>
    </w:p>
    <w:p>
      <w:pPr>
        <w:pStyle w:val="BookText"/>
      </w:pPr>
      <w:r>
        <w:rPr>
          <w:rFonts w:ascii="IRNazanin" w:hAnsi="IRNazanin" w:eastAsia="IRNazanin" w:cs="IRNazanin"/>
          <w:lang w:bidi="fa-IR"/>
          <w:color w:val="111111"/>
          <w:sz w:val="28"/>
          <w:szCs w:val="28"/>
          <w:rtl/>
        </w:rPr>
        <w:t xml:space="preserve">(الشیطان یعدکم الفقر و یأمرکم بالفحشاء و الله یعدکم )--268--139،142</w:t>
      </w:r>
    </w:p>
    <w:p>
      <w:pPr>
        <w:pStyle w:val="BookText"/>
      </w:pPr>
      <w:r>
        <w:rPr>
          <w:rFonts w:ascii="IRNazanin" w:hAnsi="IRNazanin" w:eastAsia="IRNazanin" w:cs="IRNazanin"/>
          <w:lang w:bidi="fa-IR"/>
          <w:color w:val="111111"/>
          <w:sz w:val="28"/>
          <w:szCs w:val="28"/>
          <w:rtl/>
        </w:rPr>
        <w:t xml:space="preserve">(یؤتی الحکمة من یشاء و من یؤت الحکمة فقد...)--269--69،70،78،84</w:t>
      </w:r>
    </w:p>
    <w:p>
      <w:pPr>
        <w:pStyle w:val="BookText"/>
      </w:pPr>
      <w:r>
        <w:rPr>
          <w:rFonts w:ascii="IRNazanin" w:hAnsi="IRNazanin" w:eastAsia="IRNazanin" w:cs="IRNazanin"/>
          <w:lang w:bidi="fa-IR"/>
          <w:color w:val="111111"/>
          <w:sz w:val="28"/>
          <w:szCs w:val="28"/>
          <w:rtl/>
        </w:rPr>
        <w:t xml:space="preserve">(لا یکلف الله نفسا إلا وسعها)--286--136</w:t>
      </w:r>
    </w:p>
    <w:p>
      <w:pPr>
        <w:pStyle w:val="BookText"/>
      </w:pPr>
      <w:r>
        <w:rPr>
          <w:rFonts w:ascii="IRNazanin" w:hAnsi="IRNazanin" w:eastAsia="IRNazanin" w:cs="IRNazanin"/>
          <w:lang w:bidi="fa-IR"/>
          <w:color w:val="111111"/>
          <w:sz w:val="28"/>
          <w:szCs w:val="28"/>
          <w:rtl/>
        </w:rPr>
        <w:t xml:space="preserve">آل‌عمران</w:t>
      </w:r>
    </w:p>
    <w:p>
      <w:pPr>
        <w:pStyle w:val="BookText"/>
      </w:pPr>
      <w:r>
        <w:rPr>
          <w:rFonts w:ascii="IRNazanin" w:hAnsi="IRNazanin" w:eastAsia="IRNazanin" w:cs="IRNazanin"/>
          <w:lang w:bidi="fa-IR"/>
          <w:color w:val="111111"/>
          <w:sz w:val="28"/>
          <w:szCs w:val="28"/>
          <w:rtl/>
        </w:rPr>
        <w:t xml:space="preserve">(هو الذی أنزل علیک الکتاب منه آیات محکمت هن أم الکتاب )--7--381</w:t>
      </w:r>
    </w:p>
    <w:p>
      <w:pPr>
        <w:pStyle w:val="BookText"/>
      </w:pPr>
      <w:r>
        <w:rPr>
          <w:rFonts w:ascii="IRNazanin" w:hAnsi="IRNazanin" w:eastAsia="IRNazanin" w:cs="IRNazanin"/>
          <w:lang w:bidi="fa-IR"/>
          <w:color w:val="111111"/>
          <w:sz w:val="28"/>
          <w:szCs w:val="28"/>
          <w:rtl/>
        </w:rPr>
        <w:t xml:space="preserve">(والر سخون فی العلم یقولون آمنا به کل من عند ربنا)--7--155</w:t>
      </w:r>
    </w:p>
    <w:p>
      <w:pPr>
        <w:pStyle w:val="BookText"/>
      </w:pPr>
      <w:r>
        <w:rPr>
          <w:rFonts w:ascii="IRNazanin" w:hAnsi="IRNazanin" w:eastAsia="IRNazanin" w:cs="IRNazanin"/>
          <w:lang w:bidi="fa-IR"/>
          <w:color w:val="111111"/>
          <w:sz w:val="28"/>
          <w:szCs w:val="28"/>
          <w:rtl/>
        </w:rPr>
        <w:t xml:space="preserve">(شهد الله أنه لا إله إلا هو و المللکة و أولوا العلم...)--18--11،21،55</w:t>
      </w:r>
    </w:p>
    <w:p>
      <w:pPr>
        <w:pStyle w:val="BookText"/>
      </w:pPr>
      <w:r>
        <w:rPr>
          <w:rFonts w:ascii="IRNazanin" w:hAnsi="IRNazanin" w:eastAsia="IRNazanin" w:cs="IRNazanin"/>
          <w:lang w:bidi="fa-IR"/>
          <w:color w:val="111111"/>
          <w:sz w:val="28"/>
          <w:szCs w:val="28"/>
          <w:rtl/>
        </w:rPr>
        <w:t xml:space="preserve">(وما اختلف الذین أوتوا الکتاب إلا من م بعد ما جاءهم العلم )--19--11</w:t>
      </w:r>
    </w:p>
    <w:p>
      <w:pPr>
        <w:pStyle w:val="BookText"/>
      </w:pPr>
      <w:r>
        <w:rPr>
          <w:rFonts w:ascii="IRNazanin" w:hAnsi="IRNazanin" w:eastAsia="IRNazanin" w:cs="IRNazanin"/>
          <w:lang w:bidi="fa-IR"/>
          <w:color w:val="111111"/>
          <w:sz w:val="28"/>
          <w:szCs w:val="28"/>
          <w:rtl/>
        </w:rPr>
        <w:t xml:space="preserve">(فلما وضعتها قالت رب إنی وضعتها أنثی و الله...)--36--202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(ویعلمه الکتاب و الحکمة و التور--لة و الإنجیل )--48--464</w:t>
      </w:r>
    </w:p>
    <w:p>
      <w:pPr>
        <w:pStyle w:val="BookText"/>
      </w:pPr>
      <w:r>
        <w:rPr>
          <w:rFonts w:ascii="IRNazanin" w:hAnsi="IRNazanin" w:eastAsia="IRNazanin" w:cs="IRNazanin"/>
          <w:lang w:bidi="fa-IR"/>
          <w:color w:val="111111"/>
          <w:sz w:val="28"/>
          <w:szCs w:val="28"/>
          <w:rtl/>
        </w:rPr>
        <w:t xml:space="preserve">(وإذ أخذ الله میثاق النبیین لماء اتیتکم من کتب و حکمة )--81--463</w:t>
      </w:r>
    </w:p>
    <w:p>
      <w:pPr>
        <w:pStyle w:val="BookText"/>
      </w:pPr>
      <w:r>
        <w:rPr>
          <w:rFonts w:ascii="IRNazanin" w:hAnsi="IRNazanin" w:eastAsia="IRNazanin" w:cs="IRNazanin"/>
          <w:lang w:bidi="fa-IR"/>
          <w:color w:val="111111"/>
          <w:sz w:val="28"/>
          <w:szCs w:val="28"/>
          <w:rtl/>
        </w:rPr>
        <w:t xml:space="preserve">(ولله علی الناس حج البیت من استطاع إلیه سبیلا)--97--292</w:t>
      </w:r>
    </w:p>
    <w:p>
      <w:pPr>
        <w:pStyle w:val="BookText"/>
      </w:pPr>
      <w:r>
        <w:rPr>
          <w:rFonts w:ascii="IRNazanin" w:hAnsi="IRNazanin" w:eastAsia="IRNazanin" w:cs="IRNazanin"/>
          <w:lang w:bidi="fa-IR"/>
          <w:color w:val="111111"/>
          <w:sz w:val="28"/>
          <w:szCs w:val="28"/>
          <w:rtl/>
        </w:rPr>
        <w:t xml:space="preserve">(لقد من الله علی المؤمنین إذ بعث فیهم رسولا من أنفسهم )--164--75،333</w:t>
      </w:r>
    </w:p>
    <w:p>
      <w:pPr>
        <w:pStyle w:val="BookText"/>
      </w:pPr>
      <w:r>
        <w:rPr>
          <w:rFonts w:ascii="IRNazanin" w:hAnsi="IRNazanin" w:eastAsia="IRNazanin" w:cs="IRNazanin"/>
          <w:lang w:bidi="fa-IR"/>
          <w:color w:val="111111"/>
          <w:sz w:val="28"/>
          <w:szCs w:val="28"/>
          <w:rtl/>
        </w:rPr>
        <w:t xml:space="preserve">(وإذ أخذ الله میثاق الذین أوتوا الکتاب لتبیننه للناس )--187--329</w:t>
      </w:r>
    </w:p>
    <w:p>
      <w:pPr>
        <w:pStyle w:val="BookText"/>
      </w:pPr>
      <w:r>
        <w:rPr>
          <w:rFonts w:ascii="IRNazanin" w:hAnsi="IRNazanin" w:eastAsia="IRNazanin" w:cs="IRNazanin"/>
          <w:lang w:bidi="fa-IR"/>
          <w:color w:val="111111"/>
          <w:sz w:val="28"/>
          <w:szCs w:val="28"/>
          <w:rtl/>
        </w:rPr>
        <w:t xml:space="preserve">(ویتفکرون فی خلق السمو ت و الأرض )--191--123</w:t>
      </w:r>
    </w:p>
    <w:p>
      <w:pPr>
        <w:pStyle w:val="BookText"/>
      </w:pPr>
      <w:r>
        <w:rPr>
          <w:rFonts w:ascii="IRNazanin" w:hAnsi="IRNazanin" w:eastAsia="IRNazanin" w:cs="IRNazanin"/>
          <w:lang w:bidi="fa-IR"/>
          <w:color w:val="111111"/>
          <w:sz w:val="28"/>
          <w:szCs w:val="28"/>
          <w:rtl/>
        </w:rPr>
        <w:t xml:space="preserve">النساء</w:t>
      </w:r>
    </w:p>
    <w:p>
      <w:pPr>
        <w:pStyle w:val="BookText"/>
      </w:pPr>
      <w:r>
        <w:rPr>
          <w:rFonts w:ascii="IRNazanin" w:hAnsi="IRNazanin" w:eastAsia="IRNazanin" w:cs="IRNazanin"/>
          <w:lang w:bidi="fa-IR"/>
          <w:color w:val="111111"/>
          <w:sz w:val="28"/>
          <w:szCs w:val="28"/>
          <w:rtl/>
        </w:rPr>
        <w:t xml:space="preserve">(ولا تؤتوا السفهاء أمو لکم التی جعل الله لکم قیما)--5--295</w:t>
      </w:r>
    </w:p>
    <w:p>
      <w:pPr>
        <w:pStyle w:val="BookText"/>
      </w:pPr>
      <w:r>
        <w:rPr>
          <w:rFonts w:ascii="IRNazanin" w:hAnsi="IRNazanin" w:eastAsia="IRNazanin" w:cs="IRNazanin"/>
          <w:lang w:bidi="fa-IR"/>
          <w:color w:val="111111"/>
          <w:sz w:val="28"/>
          <w:szCs w:val="28"/>
          <w:rtl/>
        </w:rPr>
        <w:t xml:space="preserve">(والله علیم حلیم )--12--408</w:t>
      </w:r>
    </w:p>
    <w:p>
      <w:pPr>
        <w:pStyle w:val="BookText"/>
      </w:pPr>
      <w:r>
        <w:rPr>
          <w:rFonts w:ascii="IRNazanin" w:hAnsi="IRNazanin" w:eastAsia="IRNazanin" w:cs="IRNazanin"/>
          <w:lang w:bidi="fa-IR"/>
          <w:color w:val="111111"/>
          <w:sz w:val="28"/>
          <w:szCs w:val="28"/>
          <w:rtl/>
        </w:rPr>
        <w:t xml:space="preserve">(أم یحسدون الناس علی ماء اتلهم الله من فضله )--54--466</w:t>
      </w:r>
    </w:p>
    <w:p>
      <w:pPr>
        <w:pStyle w:val="BookText"/>
      </w:pPr>
      <w:r>
        <w:rPr>
          <w:rFonts w:ascii="IRNazanin" w:hAnsi="IRNazanin" w:eastAsia="IRNazanin" w:cs="IRNazanin"/>
          <w:lang w:bidi="fa-IR"/>
          <w:color w:val="111111"/>
          <w:sz w:val="28"/>
          <w:szCs w:val="28"/>
          <w:rtl/>
        </w:rPr>
        <w:t xml:space="preserve">(فقدآتیناء ال إبر هیم الکتاب و الحکمة وآتیناهم )--54--71،466،467</w:t>
      </w:r>
    </w:p>
    <w:p>
      <w:pPr>
        <w:pStyle w:val="BookText"/>
      </w:pPr>
      <w:r>
        <w:rPr>
          <w:rFonts w:ascii="IRNazanin" w:hAnsi="IRNazanin" w:eastAsia="IRNazanin" w:cs="IRNazanin"/>
          <w:lang w:bidi="fa-IR"/>
          <w:color w:val="111111"/>
          <w:sz w:val="28"/>
          <w:szCs w:val="28"/>
          <w:rtl/>
        </w:rPr>
        <w:t xml:space="preserve">(یا أیها الذین آمنوا أطیعوا الله و أطیعوا الرسول...)--59--304،305</w:t>
      </w:r>
    </w:p>
    <w:p>
      <w:pPr>
        <w:pStyle w:val="BookText"/>
      </w:pPr>
      <w:r>
        <w:rPr>
          <w:rFonts w:ascii="IRNazanin" w:hAnsi="IRNazanin" w:eastAsia="IRNazanin" w:cs="IRNazanin"/>
          <w:lang w:bidi="fa-IR"/>
          <w:color w:val="111111"/>
          <w:sz w:val="28"/>
          <w:szCs w:val="28"/>
          <w:rtl/>
        </w:rPr>
        <w:t xml:space="preserve">(قل متاع الدنیا قلیل )--77--78</w:t>
      </w:r>
    </w:p>
    <w:p>
      <w:pPr>
        <w:pStyle w:val="BookText"/>
      </w:pPr>
      <w:r>
        <w:rPr>
          <w:rFonts w:ascii="IRNazanin" w:hAnsi="IRNazanin" w:eastAsia="IRNazanin" w:cs="IRNazanin"/>
          <w:lang w:bidi="fa-IR"/>
          <w:color w:val="111111"/>
          <w:sz w:val="28"/>
          <w:szCs w:val="28"/>
          <w:rtl/>
        </w:rPr>
        <w:t xml:space="preserve">(وأنزل الله علیک الکتاب و الحکمة و علمک ما لم تکن تعلم )--113--133،464</w:t>
      </w:r>
    </w:p>
    <w:p>
      <w:pPr>
        <w:pStyle w:val="BookText"/>
      </w:pPr>
      <w:r>
        <w:rPr>
          <w:rFonts w:ascii="IRNazanin" w:hAnsi="IRNazanin" w:eastAsia="IRNazanin" w:cs="IRNazanin"/>
          <w:lang w:bidi="fa-IR"/>
          <w:color w:val="111111"/>
          <w:sz w:val="28"/>
          <w:szCs w:val="28"/>
          <w:rtl/>
        </w:rPr>
        <w:t xml:space="preserve">(لا خیر فی کثیر من نجولهم إلا من أمر بصدقة أو...)--114--295</w:t>
      </w:r>
    </w:p>
    <w:p>
      <w:pPr>
        <w:pStyle w:val="BookText"/>
      </w:pPr>
      <w:r>
        <w:rPr>
          <w:rFonts w:ascii="IRNazanin" w:hAnsi="IRNazanin" w:eastAsia="IRNazanin" w:cs="IRNazanin"/>
          <w:lang w:bidi="fa-IR"/>
          <w:color w:val="111111"/>
          <w:sz w:val="28"/>
          <w:szCs w:val="28"/>
          <w:rtl/>
        </w:rPr>
        <w:t xml:space="preserve">(لعنه الله و قال لأتخذن من عبادک نصیبا مفروضا)--118--139</w:t>
      </w:r>
    </w:p>
    <w:p>
      <w:pPr>
        <w:pStyle w:val="BookText"/>
      </w:pPr>
      <w:r>
        <w:rPr>
          <w:rFonts w:ascii="IRNazanin" w:hAnsi="IRNazanin" w:eastAsia="IRNazanin" w:cs="IRNazanin"/>
          <w:lang w:bidi="fa-IR"/>
          <w:color w:val="111111"/>
          <w:sz w:val="28"/>
          <w:szCs w:val="28"/>
          <w:rtl/>
        </w:rPr>
        <w:t xml:space="preserve">(ولأضلنهم و لأمنینهم و لأمرنهم فلیبتکن آذان الأنعام )--119--139</w:t>
      </w:r>
    </w:p>
    <w:p>
      <w:pPr>
        <w:pStyle w:val="BookText"/>
      </w:pPr>
      <w:r>
        <w:rPr>
          <w:rFonts w:ascii="IRNazanin" w:hAnsi="IRNazanin" w:eastAsia="IRNazanin" w:cs="IRNazanin"/>
          <w:lang w:bidi="fa-IR"/>
          <w:color w:val="111111"/>
          <w:sz w:val="28"/>
          <w:szCs w:val="28"/>
          <w:rtl/>
        </w:rPr>
        <w:t xml:space="preserve">(یعدهم و یمنیهم و ما یعدهم الشیطان إلا غرورا)--120--139</w:t>
      </w:r>
    </w:p>
    <w:p>
      <w:pPr>
        <w:pStyle w:val="BookText"/>
      </w:pPr>
      <w:r>
        <w:rPr>
          <w:rFonts w:ascii="IRNazanin" w:hAnsi="IRNazanin" w:eastAsia="IRNazanin" w:cs="IRNazanin"/>
          <w:lang w:bidi="fa-IR"/>
          <w:color w:val="111111"/>
          <w:sz w:val="28"/>
          <w:szCs w:val="28"/>
          <w:rtl/>
        </w:rPr>
        <w:t xml:space="preserve">(بل طبع الله علیها بکفرهم فلا یؤمنون إلا قلیلا)--155--176</w:t>
      </w:r>
    </w:p>
    <w:p>
      <w:pPr>
        <w:pStyle w:val="BookText"/>
      </w:pPr>
      <w:r>
        <w:rPr>
          <w:rFonts w:ascii="IRNazanin" w:hAnsi="IRNazanin" w:eastAsia="IRNazanin" w:cs="IRNazanin"/>
          <w:lang w:bidi="fa-IR"/>
          <w:color w:val="111111"/>
          <w:sz w:val="28"/>
          <w:szCs w:val="28"/>
          <w:rtl/>
        </w:rPr>
        <w:t xml:space="preserve">(لکن الر سخون فی العلم منهم و المؤمنون یؤمنون بما أنزل )--162--381</w:t>
      </w:r>
    </w:p>
    <w:p>
      <w:pPr>
        <w:pStyle w:val="BookText"/>
      </w:pPr>
      <w:r>
        <w:rPr>
          <w:rFonts w:ascii="Amiri" w:hAnsi="Amiri" w:eastAsia="Amiri" w:cs="Amiri"/>
          <w:lang w:bidi="ar-SA"/>
          <w:color w:val="111111"/>
          <w:sz w:val="28"/>
          <w:szCs w:val="28"/>
          <w:rtl/>
        </w:rPr>
        <w:t xml:space="preserve">المائدة</w:t>
      </w:r>
    </w:p>
    <w:p>
      <w:pPr>
        <w:pStyle w:val="BookText"/>
      </w:pPr>
      <w:r>
        <w:rPr>
          <w:rFonts w:ascii="IRNazanin" w:hAnsi="IRNazanin" w:eastAsia="IRNazanin" w:cs="IRNazanin"/>
          <w:lang w:bidi="fa-IR"/>
          <w:color w:val="111111"/>
          <w:sz w:val="28"/>
          <w:szCs w:val="28"/>
          <w:rtl/>
        </w:rPr>
        <w:t xml:space="preserve">(فلا تخشوا الناس و اخشون )--44--416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(لو لا ینهلهم الربنیون و الأحبار عن قولهم الإثم )--63--415</w:t>
      </w:r>
    </w:p>
    <w:p>
      <w:pPr>
        <w:pStyle w:val="BookText"/>
      </w:pPr>
      <w:r>
        <w:rPr>
          <w:rFonts w:ascii="IRNazanin" w:hAnsi="IRNazanin" w:eastAsia="IRNazanin" w:cs="IRNazanin"/>
          <w:lang w:bidi="fa-IR"/>
          <w:color w:val="111111"/>
          <w:sz w:val="28"/>
          <w:szCs w:val="28"/>
          <w:rtl/>
        </w:rPr>
        <w:t xml:space="preserve">(إن الله لا یهدی القوم الکافرین )--67--175</w:t>
      </w:r>
    </w:p>
    <w:p>
      <w:pPr>
        <w:pStyle w:val="BookText"/>
      </w:pPr>
      <w:r>
        <w:rPr>
          <w:rFonts w:ascii="IRNazanin" w:hAnsi="IRNazanin" w:eastAsia="IRNazanin" w:cs="IRNazanin"/>
          <w:lang w:bidi="fa-IR"/>
          <w:color w:val="111111"/>
          <w:sz w:val="28"/>
          <w:szCs w:val="28"/>
          <w:rtl/>
        </w:rPr>
        <w:t xml:space="preserve">(لعن الذین کفروا من م بنی إسر ءیل )--78--415</w:t>
      </w:r>
    </w:p>
    <w:p>
      <w:pPr>
        <w:pStyle w:val="BookText"/>
      </w:pPr>
      <w:r>
        <w:rPr>
          <w:rFonts w:ascii="IRNazanin" w:hAnsi="IRNazanin" w:eastAsia="IRNazanin" w:cs="IRNazanin"/>
          <w:lang w:bidi="fa-IR"/>
          <w:color w:val="111111"/>
          <w:sz w:val="28"/>
          <w:szCs w:val="28"/>
          <w:rtl/>
        </w:rPr>
        <w:t xml:space="preserve">(لبئس ما کانوایفعلون )--79--415</w:t>
      </w:r>
    </w:p>
    <w:p>
      <w:pPr>
        <w:pStyle w:val="BookText"/>
      </w:pPr>
      <w:r>
        <w:rPr>
          <w:rFonts w:ascii="IRNazanin" w:hAnsi="IRNazanin" w:eastAsia="IRNazanin" w:cs="IRNazanin"/>
          <w:lang w:bidi="fa-IR"/>
          <w:color w:val="111111"/>
          <w:sz w:val="28"/>
          <w:szCs w:val="28"/>
          <w:rtl/>
        </w:rPr>
        <w:t xml:space="preserve">(یا أیها الذین آمنوا لا تسئلوا عن أشیاء إن تبد لکم تسؤکم )--101--280،293،294،295</w:t>
      </w:r>
    </w:p>
    <w:p>
      <w:pPr>
        <w:pStyle w:val="BookText"/>
      </w:pPr>
      <w:r>
        <w:rPr>
          <w:rFonts w:ascii="IRNazanin" w:hAnsi="IRNazanin" w:eastAsia="IRNazanin" w:cs="IRNazanin"/>
          <w:lang w:bidi="fa-IR"/>
          <w:color w:val="111111"/>
          <w:sz w:val="28"/>
          <w:szCs w:val="28"/>
          <w:rtl/>
        </w:rPr>
        <w:t xml:space="preserve">(وإن تسئلوا عنها حین ینزل القرءان تبد لکم )--101--296</w:t>
      </w:r>
    </w:p>
    <w:p>
      <w:pPr>
        <w:pStyle w:val="BookText"/>
      </w:pPr>
      <w:r>
        <w:rPr>
          <w:rFonts w:ascii="IRNazanin" w:hAnsi="IRNazanin" w:eastAsia="IRNazanin" w:cs="IRNazanin"/>
          <w:lang w:bidi="fa-IR"/>
          <w:color w:val="111111"/>
          <w:sz w:val="28"/>
          <w:szCs w:val="28"/>
          <w:rtl/>
        </w:rPr>
        <w:t xml:space="preserve">(قد سألها قوم من قبلکم ثم أصبحوا بها کافرین )--102--296</w:t>
      </w:r>
    </w:p>
    <w:p>
      <w:pPr>
        <w:pStyle w:val="BookText"/>
      </w:pPr>
      <w:r>
        <w:rPr>
          <w:rFonts w:ascii="IRNazanin" w:hAnsi="IRNazanin" w:eastAsia="IRNazanin" w:cs="IRNazanin"/>
          <w:lang w:bidi="fa-IR"/>
          <w:color w:val="111111"/>
          <w:sz w:val="28"/>
          <w:szCs w:val="28"/>
          <w:rtl/>
        </w:rPr>
        <w:t xml:space="preserve">(وإذا قیل لهم تعالوا إلی ما أنزل الله و إلی الرسول قالوا)--104--186</w:t>
      </w:r>
    </w:p>
    <w:p>
      <w:pPr>
        <w:pStyle w:val="BookText"/>
      </w:pPr>
      <w:r>
        <w:rPr>
          <w:rFonts w:ascii="IRNazanin" w:hAnsi="IRNazanin" w:eastAsia="IRNazanin" w:cs="IRNazanin"/>
          <w:lang w:bidi="fa-IR"/>
          <w:color w:val="111111"/>
          <w:sz w:val="28"/>
          <w:szCs w:val="28"/>
          <w:rtl/>
        </w:rPr>
        <w:t xml:space="preserve">(إذ قال الله یعیسی ابن مریم اذکر نعمتی علیک و علی ولدتک )--110--464</w:t>
      </w:r>
    </w:p>
    <w:p>
      <w:pPr>
        <w:pStyle w:val="BookText"/>
      </w:pPr>
      <w:r>
        <w:rPr>
          <w:rFonts w:ascii="IRNazanin" w:hAnsi="IRNazanin" w:eastAsia="IRNazanin" w:cs="IRNazanin"/>
          <w:lang w:bidi="fa-IR"/>
          <w:color w:val="111111"/>
          <w:sz w:val="28"/>
          <w:szCs w:val="28"/>
          <w:rtl/>
        </w:rPr>
        <w:t xml:space="preserve">الأنعام</w:t>
      </w:r>
    </w:p>
    <w:p>
      <w:pPr>
        <w:pStyle w:val="BookText"/>
      </w:pPr>
      <w:r>
        <w:rPr>
          <w:rFonts w:ascii="IRNazanin" w:hAnsi="IRNazanin" w:eastAsia="IRNazanin" w:cs="IRNazanin"/>
          <w:lang w:bidi="fa-IR"/>
          <w:color w:val="111111"/>
          <w:sz w:val="28"/>
          <w:szCs w:val="28"/>
          <w:rtl/>
        </w:rPr>
        <w:t xml:space="preserve">(أوللئک الذین آتیناهم الکتاب و الحکم و النبوة فإن یکفر بها)--89--463</w:t>
      </w:r>
    </w:p>
    <w:p>
      <w:pPr>
        <w:pStyle w:val="BookText"/>
      </w:pPr>
      <w:r>
        <w:rPr>
          <w:rFonts w:ascii="IRNazanin" w:hAnsi="IRNazanin" w:eastAsia="IRNazanin" w:cs="IRNazanin"/>
          <w:lang w:bidi="fa-IR"/>
          <w:color w:val="111111"/>
          <w:sz w:val="28"/>
          <w:szCs w:val="28"/>
          <w:rtl/>
        </w:rPr>
        <w:t xml:space="preserve">(وإن تطع أکثر من فی الأرض یضلوک عن سبیل الله...)--116--168</w:t>
      </w:r>
    </w:p>
    <w:p>
      <w:pPr>
        <w:pStyle w:val="BookText"/>
      </w:pPr>
      <w:r>
        <w:rPr>
          <w:rFonts w:ascii="IRNazanin" w:hAnsi="IRNazanin" w:eastAsia="IRNazanin" w:cs="IRNazanin"/>
          <w:lang w:bidi="fa-IR"/>
          <w:color w:val="111111"/>
          <w:sz w:val="28"/>
          <w:szCs w:val="28"/>
          <w:rtl/>
        </w:rPr>
        <w:t xml:space="preserve">(وإن الشیاطین لیوحون إلی أولیالهم )--121--138</w:t>
      </w:r>
    </w:p>
    <w:p>
      <w:pPr>
        <w:pStyle w:val="BookText"/>
      </w:pPr>
      <w:r>
        <w:rPr>
          <w:rFonts w:ascii="IRNazanin" w:hAnsi="IRNazanin" w:eastAsia="IRNazanin" w:cs="IRNazanin"/>
          <w:lang w:bidi="fa-IR"/>
          <w:color w:val="111111"/>
          <w:sz w:val="28"/>
          <w:szCs w:val="28"/>
          <w:rtl/>
        </w:rPr>
        <w:t xml:space="preserve">(أو من کان میتا فأحیینه و جعلنا له نورا یمشی...)--122--11</w:t>
      </w:r>
    </w:p>
    <w:p>
      <w:pPr>
        <w:pStyle w:val="BookText"/>
      </w:pPr>
      <w:r>
        <w:rPr>
          <w:rFonts w:ascii="IRNazanin" w:hAnsi="IRNazanin" w:eastAsia="IRNazanin" w:cs="IRNazanin"/>
          <w:lang w:bidi="fa-IR"/>
          <w:color w:val="111111"/>
          <w:sz w:val="28"/>
          <w:szCs w:val="28"/>
          <w:rtl/>
        </w:rPr>
        <w:t xml:space="preserve">(فمن یرد الله أن یهدیه یشرح صدره للإسلم و من یرد)--125--142</w:t>
      </w:r>
    </w:p>
    <w:p>
      <w:pPr>
        <w:pStyle w:val="BookText"/>
      </w:pPr>
      <w:r>
        <w:rPr>
          <w:rFonts w:ascii="IRNazanin" w:hAnsi="IRNazanin" w:eastAsia="IRNazanin" w:cs="IRNazanin"/>
          <w:lang w:bidi="fa-IR"/>
          <w:color w:val="111111"/>
          <w:sz w:val="28"/>
          <w:szCs w:val="28"/>
          <w:rtl/>
        </w:rPr>
        <w:t xml:space="preserve">(إن الله لا یهدی القوم الظالمین )--144--175،207</w:t>
      </w:r>
    </w:p>
    <w:p>
      <w:pPr>
        <w:pStyle w:val="BookText"/>
      </w:pPr>
      <w:r>
        <w:rPr>
          <w:rFonts w:ascii="IRNazanin" w:hAnsi="IRNazanin" w:eastAsia="IRNazanin" w:cs="IRNazanin"/>
          <w:lang w:bidi="fa-IR"/>
          <w:color w:val="111111"/>
          <w:sz w:val="28"/>
          <w:szCs w:val="28"/>
          <w:rtl/>
        </w:rPr>
        <w:t xml:space="preserve">الأعراف</w:t>
      </w:r>
    </w:p>
    <w:p>
      <w:pPr>
        <w:pStyle w:val="BookText"/>
      </w:pPr>
      <w:r>
        <w:rPr>
          <w:rFonts w:ascii="IRNazanin" w:hAnsi="IRNazanin" w:eastAsia="IRNazanin" w:cs="IRNazanin"/>
          <w:lang w:bidi="fa-IR"/>
          <w:color w:val="111111"/>
          <w:sz w:val="28"/>
          <w:szCs w:val="28"/>
          <w:rtl/>
        </w:rPr>
        <w:t xml:space="preserve">(یا بنی‌آدم لا یفتننکم الشیطان کما أخرج أبویکم من الجنة )--27--139</w:t>
      </w:r>
    </w:p>
    <w:p>
      <w:pPr>
        <w:pStyle w:val="BookText"/>
      </w:pPr>
      <w:r>
        <w:rPr>
          <w:rFonts w:ascii="IRNazanin" w:hAnsi="IRNazanin" w:eastAsia="IRNazanin" w:cs="IRNazanin"/>
          <w:lang w:bidi="fa-IR"/>
          <w:color w:val="111111"/>
          <w:sz w:val="28"/>
          <w:szCs w:val="28"/>
          <w:rtl/>
        </w:rPr>
        <w:t xml:space="preserve">(وما أرسلنا فی قریة من نبی إلا أخذنا أهلها بالبأساء)--94--208</w:t>
      </w:r>
    </w:p>
    <w:p>
      <w:pPr>
        <w:pStyle w:val="BookText"/>
      </w:pPr>
      <w:r>
        <w:rPr>
          <w:rFonts w:ascii="IRNazanin" w:hAnsi="IRNazanin" w:eastAsia="IRNazanin" w:cs="IRNazanin"/>
          <w:lang w:bidi="fa-IR"/>
          <w:color w:val="111111"/>
          <w:sz w:val="28"/>
          <w:szCs w:val="28"/>
          <w:rtl/>
        </w:rPr>
        <w:t xml:space="preserve">(کذ لک یطبع الله علی قلوب الکافرین )--101--175</w:t>
      </w:r>
    </w:p>
    <w:p>
      <w:pPr>
        <w:pStyle w:val="BookText"/>
      </w:pPr>
      <w:r>
        <w:rPr>
          <w:rFonts w:ascii="IRNazanin" w:hAnsi="IRNazanin" w:eastAsia="IRNazanin" w:cs="IRNazanin"/>
          <w:lang w:bidi="fa-IR"/>
          <w:color w:val="111111"/>
          <w:sz w:val="28"/>
          <w:szCs w:val="28"/>
          <w:rtl/>
        </w:rPr>
        <w:t xml:space="preserve">(أ لم یؤخذ علیهم میثاق الکتاب أن لا یقولوا علی الله إلا الحق )--169--361،422</w:t>
      </w:r>
    </w:p>
    <w:p>
      <w:pPr>
        <w:pStyle w:val="BookText"/>
      </w:pPr>
      <w:r>
        <w:rPr>
          <w:rFonts w:ascii="IRNazanin" w:hAnsi="IRNazanin" w:eastAsia="IRNazanin" w:cs="IRNazanin"/>
          <w:lang w:bidi="fa-IR"/>
          <w:color w:val="111111"/>
          <w:sz w:val="28"/>
          <w:szCs w:val="28"/>
          <w:rtl/>
        </w:rPr>
        <w:t xml:space="preserve">(فاقصص القصص لعلهم یتفکرون )--176--123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(ولقد ذرأنا لجهنم کثیرا من الجن و الإنس لهم قلوب لا یفقهون )--179--177</w:t>
      </w:r>
    </w:p>
    <w:p>
      <w:pPr>
        <w:pStyle w:val="BookText"/>
      </w:pPr>
      <w:r>
        <w:rPr>
          <w:rFonts w:ascii="IRNazanin" w:hAnsi="IRNazanin" w:eastAsia="IRNazanin" w:cs="IRNazanin"/>
          <w:lang w:bidi="fa-IR"/>
          <w:color w:val="111111"/>
          <w:sz w:val="28"/>
          <w:szCs w:val="28"/>
          <w:rtl/>
        </w:rPr>
        <w:t xml:space="preserve">(لهم قلوب لا یفقهون بها و لهم أعین لا یبصرون بها و لهم...)--179--192</w:t>
      </w:r>
    </w:p>
    <w:p>
      <w:pPr>
        <w:pStyle w:val="BookText"/>
      </w:pPr>
      <w:r>
        <w:rPr>
          <w:rFonts w:ascii="IRNazanin" w:hAnsi="IRNazanin" w:eastAsia="IRNazanin" w:cs="IRNazanin"/>
          <w:lang w:bidi="fa-IR"/>
          <w:color w:val="111111"/>
          <w:sz w:val="28"/>
          <w:szCs w:val="28"/>
          <w:rtl/>
        </w:rPr>
        <w:t xml:space="preserve">(وإما ینزغنک من الشیطان نزغ فاستعذ بالله إنه سمیع...)--200--202</w:t>
      </w:r>
    </w:p>
    <w:p>
      <w:pPr>
        <w:pStyle w:val="BookText"/>
      </w:pPr>
      <w:r>
        <w:rPr>
          <w:rFonts w:ascii="IRNazanin" w:hAnsi="IRNazanin" w:eastAsia="IRNazanin" w:cs="IRNazanin"/>
          <w:lang w:bidi="fa-IR"/>
          <w:color w:val="111111"/>
          <w:sz w:val="28"/>
          <w:szCs w:val="28"/>
          <w:rtl/>
        </w:rPr>
        <w:t xml:space="preserve">الأنفال</w:t>
      </w:r>
    </w:p>
    <w:p>
      <w:pPr>
        <w:pStyle w:val="BookText"/>
      </w:pPr>
      <w:r>
        <w:rPr>
          <w:rFonts w:ascii="IRNazanin" w:hAnsi="IRNazanin" w:eastAsia="IRNazanin" w:cs="IRNazanin"/>
          <w:lang w:bidi="fa-IR"/>
          <w:color w:val="111111"/>
          <w:sz w:val="28"/>
          <w:szCs w:val="28"/>
          <w:rtl/>
        </w:rPr>
        <w:t xml:space="preserve">(واعلموا أن الله یحول بین المرء و قلبه )--24--137</w:t>
      </w:r>
    </w:p>
    <w:p>
      <w:pPr>
        <w:pStyle w:val="BookText"/>
      </w:pPr>
      <w:r>
        <w:rPr>
          <w:rFonts w:ascii="IRNazanin" w:hAnsi="IRNazanin" w:eastAsia="IRNazanin" w:cs="IRNazanin"/>
          <w:lang w:bidi="fa-IR"/>
          <w:color w:val="111111"/>
          <w:sz w:val="28"/>
          <w:szCs w:val="28"/>
          <w:rtl/>
        </w:rPr>
        <w:t xml:space="preserve">(یا أیها الذین آمنوا إن تتقوا الله یجعل لکم فرقانا)--29--197</w:t>
      </w:r>
    </w:p>
    <w:p>
      <w:pPr>
        <w:pStyle w:val="BookText"/>
      </w:pPr>
      <w:r>
        <w:rPr>
          <w:rFonts w:ascii="IRNazanin" w:hAnsi="IRNazanin" w:eastAsia="IRNazanin" w:cs="IRNazanin"/>
          <w:lang w:bidi="fa-IR"/>
          <w:color w:val="111111"/>
          <w:sz w:val="28"/>
          <w:szCs w:val="28"/>
          <w:rtl/>
        </w:rPr>
        <w:t xml:space="preserve">(وإذ زین لهم الشیطان أعمالهم و قال لا غالب لکم الیوم )--48--138</w:t>
      </w:r>
    </w:p>
    <w:p>
      <w:pPr>
        <w:pStyle w:val="BookText"/>
      </w:pPr>
      <w:r>
        <w:rPr>
          <w:rFonts w:ascii="Amiri" w:hAnsi="Amiri" w:eastAsia="Amiri" w:cs="Amiri"/>
          <w:lang w:bidi="ar-SA"/>
          <w:color w:val="111111"/>
          <w:sz w:val="28"/>
          <w:szCs w:val="28"/>
          <w:rtl/>
        </w:rPr>
        <w:t xml:space="preserve">(وأعدوا لهم ما استطعتم من قوة )--60--322</w:t>
      </w:r>
    </w:p>
    <w:p>
      <w:pPr>
        <w:pStyle w:val="BookText"/>
      </w:pPr>
      <w:r>
        <w:rPr>
          <w:rFonts w:ascii="Amiri" w:hAnsi="Amiri" w:eastAsia="Amiri" w:cs="Amiri"/>
          <w:lang w:bidi="ar-SA"/>
          <w:color w:val="111111"/>
          <w:sz w:val="28"/>
          <w:szCs w:val="28"/>
          <w:rtl/>
        </w:rPr>
        <w:t xml:space="preserve">التوبة</w:t>
      </w:r>
    </w:p>
    <w:p>
      <w:pPr>
        <w:pStyle w:val="BookText"/>
      </w:pPr>
      <w:r>
        <w:rPr>
          <w:rFonts w:ascii="IRNazanin" w:hAnsi="IRNazanin" w:eastAsia="IRNazanin" w:cs="IRNazanin"/>
          <w:lang w:bidi="fa-IR"/>
          <w:color w:val="111111"/>
          <w:sz w:val="28"/>
          <w:szCs w:val="28"/>
          <w:rtl/>
        </w:rPr>
        <w:t xml:space="preserve">(والمؤمنون و المؤمنات بعضهم أولیاء بعض یأمرون )--71--416</w:t>
      </w:r>
    </w:p>
    <w:p>
      <w:pPr>
        <w:pStyle w:val="BookText"/>
      </w:pPr>
      <w:r>
        <w:rPr>
          <w:rFonts w:ascii="IRNazanin" w:hAnsi="IRNazanin" w:eastAsia="IRNazanin" w:cs="IRNazanin"/>
          <w:lang w:bidi="fa-IR"/>
          <w:color w:val="111111"/>
          <w:sz w:val="28"/>
          <w:szCs w:val="28"/>
          <w:rtl/>
        </w:rPr>
        <w:t xml:space="preserve">یونس</w:t>
      </w:r>
    </w:p>
    <w:p>
      <w:pPr>
        <w:pStyle w:val="BookText"/>
      </w:pPr>
      <w:r>
        <w:rPr>
          <w:rFonts w:ascii="IRNazanin" w:hAnsi="IRNazanin" w:eastAsia="IRNazanin" w:cs="IRNazanin"/>
          <w:lang w:bidi="fa-IR"/>
          <w:color w:val="111111"/>
          <w:sz w:val="28"/>
          <w:szCs w:val="28"/>
          <w:rtl/>
        </w:rPr>
        <w:t xml:space="preserve">(کذ لک نفصل الآیت لقوم یتفکرون )--24--123</w:t>
      </w:r>
    </w:p>
    <w:p>
      <w:pPr>
        <w:pStyle w:val="BookText"/>
      </w:pPr>
      <w:r>
        <w:rPr>
          <w:rFonts w:ascii="IRNazanin" w:hAnsi="IRNazanin" w:eastAsia="IRNazanin" w:cs="IRNazanin"/>
          <w:lang w:bidi="fa-IR"/>
          <w:color w:val="111111"/>
          <w:sz w:val="28"/>
          <w:szCs w:val="28"/>
          <w:rtl/>
        </w:rPr>
        <w:t xml:space="preserve">(بل کذبوا بما لم یحیطوا بعلمه و لما یأتهم تأویله )--39--361،422</w:t>
      </w:r>
    </w:p>
    <w:p>
      <w:pPr>
        <w:pStyle w:val="BookText"/>
      </w:pPr>
      <w:r>
        <w:rPr>
          <w:rFonts w:ascii="IRNazanin" w:hAnsi="IRNazanin" w:eastAsia="IRNazanin" w:cs="IRNazanin"/>
          <w:lang w:bidi="fa-IR"/>
          <w:color w:val="111111"/>
          <w:sz w:val="28"/>
          <w:szCs w:val="28"/>
          <w:rtl/>
        </w:rPr>
        <w:t xml:space="preserve">(یا أیها الناس قد جاءتکم موعظة من ربکم و شفاء...)--57--196</w:t>
      </w:r>
    </w:p>
    <w:p>
      <w:pPr>
        <w:pStyle w:val="BookText"/>
      </w:pPr>
      <w:r>
        <w:rPr>
          <w:rFonts w:ascii="IRNazanin" w:hAnsi="IRNazanin" w:eastAsia="IRNazanin" w:cs="IRNazanin"/>
          <w:lang w:bidi="fa-IR"/>
          <w:color w:val="111111"/>
          <w:sz w:val="28"/>
          <w:szCs w:val="28"/>
          <w:rtl/>
        </w:rPr>
        <w:t xml:space="preserve">(ثم بعثنا من م بعده رسلا إلی قومهم فجاؤهم بالبینت )--74--175</w:t>
      </w:r>
    </w:p>
    <w:p>
      <w:pPr>
        <w:pStyle w:val="BookText"/>
      </w:pPr>
      <w:r>
        <w:rPr>
          <w:rFonts w:ascii="IRNazanin" w:hAnsi="IRNazanin" w:eastAsia="IRNazanin" w:cs="IRNazanin"/>
          <w:lang w:bidi="fa-IR"/>
          <w:color w:val="111111"/>
          <w:sz w:val="28"/>
          <w:szCs w:val="28"/>
          <w:rtl/>
        </w:rPr>
        <w:t xml:space="preserve">(إذا أدرکه الغرق قال آمنت أنه لا إله إلا الذی )--90--210</w:t>
      </w:r>
    </w:p>
    <w:p>
      <w:pPr>
        <w:pStyle w:val="BookText"/>
      </w:pPr>
      <w:r>
        <w:rPr>
          <w:rFonts w:ascii="IRNazanin" w:hAnsi="IRNazanin" w:eastAsia="IRNazanin" w:cs="IRNazanin"/>
          <w:lang w:bidi="fa-IR"/>
          <w:color w:val="111111"/>
          <w:sz w:val="28"/>
          <w:szCs w:val="28"/>
          <w:rtl/>
        </w:rPr>
        <w:t xml:space="preserve">یوسف</w:t>
      </w:r>
    </w:p>
    <w:p>
      <w:pPr>
        <w:pStyle w:val="BookText"/>
      </w:pPr>
      <w:r>
        <w:rPr>
          <w:rFonts w:ascii="IRNazanin" w:hAnsi="IRNazanin" w:eastAsia="IRNazanin" w:cs="IRNazanin"/>
          <w:lang w:bidi="fa-IR"/>
          <w:color w:val="111111"/>
          <w:sz w:val="28"/>
          <w:szCs w:val="28"/>
          <w:rtl/>
        </w:rPr>
        <w:t xml:space="preserve">(و لما بلغ أشده )--22--465</w:t>
      </w:r>
    </w:p>
    <w:p>
      <w:pPr>
        <w:pStyle w:val="BookText"/>
      </w:pPr>
      <w:r>
        <w:rPr>
          <w:rFonts w:ascii="IRNazanin" w:hAnsi="IRNazanin" w:eastAsia="IRNazanin" w:cs="IRNazanin"/>
          <w:lang w:bidi="fa-IR"/>
          <w:color w:val="111111"/>
          <w:sz w:val="28"/>
          <w:szCs w:val="28"/>
          <w:rtl/>
        </w:rPr>
        <w:t xml:space="preserve">(و لما بلغ أشده آتیناه حکما و علما و کذ لک نجزی المحسنین )--22--264</w:t>
      </w:r>
    </w:p>
    <w:p>
      <w:pPr>
        <w:pStyle w:val="BookText"/>
      </w:pPr>
      <w:r>
        <w:rPr>
          <w:rFonts w:ascii="IRNazanin" w:hAnsi="IRNazanin" w:eastAsia="IRNazanin" w:cs="IRNazanin"/>
          <w:lang w:bidi="fa-IR"/>
          <w:color w:val="111111"/>
          <w:sz w:val="28"/>
          <w:szCs w:val="28"/>
          <w:rtl/>
        </w:rPr>
        <w:t xml:space="preserve">(و فوق کل ذی علم علیم )--76--48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الرعد</w:t>
      </w:r>
    </w:p>
    <w:p>
      <w:pPr>
        <w:pStyle w:val="BookText"/>
      </w:pPr>
      <w:r>
        <w:rPr>
          <w:rFonts w:ascii="IRNazanin" w:hAnsi="IRNazanin" w:eastAsia="IRNazanin" w:cs="IRNazanin"/>
          <w:lang w:bidi="fa-IR"/>
          <w:color w:val="111111"/>
          <w:sz w:val="28"/>
          <w:szCs w:val="28"/>
          <w:rtl/>
        </w:rPr>
        <w:t xml:space="preserve">(إن فی ذ لک لآیات لقوم یتفکرون )--3--123</w:t>
      </w:r>
    </w:p>
    <w:p>
      <w:pPr>
        <w:pStyle w:val="BookText"/>
      </w:pPr>
      <w:r>
        <w:rPr>
          <w:rFonts w:ascii="IRNazanin" w:hAnsi="IRNazanin" w:eastAsia="IRNazanin" w:cs="IRNazanin"/>
          <w:lang w:bidi="fa-IR"/>
          <w:color w:val="111111"/>
          <w:sz w:val="28"/>
          <w:szCs w:val="28"/>
          <w:rtl/>
        </w:rPr>
        <w:t xml:space="preserve">(أ و لم یروا أنا نأتی الأرض ننقصها من أطرافها)--41--379</w:t>
      </w:r>
    </w:p>
    <w:p>
      <w:pPr>
        <w:pStyle w:val="BookText"/>
      </w:pPr>
      <w:r>
        <w:rPr>
          <w:rFonts w:ascii="IRNazanin" w:hAnsi="IRNazanin" w:eastAsia="IRNazanin" w:cs="IRNazanin"/>
          <w:lang w:bidi="fa-IR"/>
          <w:color w:val="111111"/>
          <w:sz w:val="28"/>
          <w:szCs w:val="28"/>
          <w:rtl/>
        </w:rPr>
        <w:t xml:space="preserve">إبراهیم</w:t>
      </w:r>
    </w:p>
    <w:p>
      <w:pPr>
        <w:pStyle w:val="BookText"/>
      </w:pPr>
      <w:r>
        <w:rPr>
          <w:rFonts w:ascii="IRNazanin" w:hAnsi="IRNazanin" w:eastAsia="IRNazanin" w:cs="IRNazanin"/>
          <w:lang w:bidi="fa-IR"/>
          <w:color w:val="111111"/>
          <w:sz w:val="28"/>
          <w:szCs w:val="28"/>
          <w:rtl/>
        </w:rPr>
        <w:t xml:space="preserve">یثبت الله الذین آمنوا بالقول الثابت فی الحیاة الدنیا)--27--174</w:t>
      </w:r>
    </w:p>
    <w:p>
      <w:pPr>
        <w:pStyle w:val="BookText"/>
      </w:pPr>
      <w:r>
        <w:rPr>
          <w:rFonts w:ascii="IRNazanin" w:hAnsi="IRNazanin" w:eastAsia="IRNazanin" w:cs="IRNazanin"/>
          <w:lang w:bidi="fa-IR"/>
          <w:color w:val="111111"/>
          <w:sz w:val="28"/>
          <w:szCs w:val="28"/>
          <w:rtl/>
        </w:rPr>
        <w:t xml:space="preserve">الحجر</w:t>
      </w:r>
    </w:p>
    <w:p>
      <w:pPr>
        <w:pStyle w:val="BookText"/>
      </w:pPr>
      <w:r>
        <w:rPr>
          <w:rFonts w:ascii="IRNazanin" w:hAnsi="IRNazanin" w:eastAsia="IRNazanin" w:cs="IRNazanin"/>
          <w:lang w:bidi="fa-IR"/>
          <w:color w:val="111111"/>
          <w:sz w:val="28"/>
          <w:szCs w:val="28"/>
          <w:rtl/>
        </w:rPr>
        <w:t xml:space="preserve">(ذرهم یأکلوا و یتمتعوا و یلههم الأمل فسوف یعلمون )--3--178</w:t>
      </w:r>
    </w:p>
    <w:p>
      <w:pPr>
        <w:pStyle w:val="BookText"/>
      </w:pPr>
      <w:r>
        <w:rPr>
          <w:rFonts w:ascii="IRNazanin" w:hAnsi="IRNazanin" w:eastAsia="IRNazanin" w:cs="IRNazanin"/>
          <w:lang w:bidi="fa-IR"/>
          <w:color w:val="111111"/>
          <w:sz w:val="28"/>
          <w:szCs w:val="28"/>
          <w:rtl/>
        </w:rPr>
        <w:t xml:space="preserve">(إن عبادی لیس لک علیهم سلطان )--42--194</w:t>
      </w:r>
    </w:p>
    <w:p>
      <w:pPr>
        <w:pStyle w:val="BookText"/>
      </w:pPr>
      <w:r>
        <w:rPr>
          <w:rFonts w:ascii="IRNazanin" w:hAnsi="IRNazanin" w:eastAsia="IRNazanin" w:cs="IRNazanin"/>
          <w:lang w:bidi="fa-IR"/>
          <w:color w:val="111111"/>
          <w:sz w:val="28"/>
          <w:szCs w:val="28"/>
          <w:rtl/>
        </w:rPr>
        <w:t xml:space="preserve">النحل</w:t>
      </w:r>
    </w:p>
    <w:p>
      <w:pPr>
        <w:pStyle w:val="BookText"/>
      </w:pPr>
      <w:r>
        <w:rPr>
          <w:rFonts w:ascii="IRNazanin" w:hAnsi="IRNazanin" w:eastAsia="IRNazanin" w:cs="IRNazanin"/>
          <w:lang w:bidi="fa-IR"/>
          <w:color w:val="111111"/>
          <w:sz w:val="28"/>
          <w:szCs w:val="28"/>
          <w:rtl/>
        </w:rPr>
        <w:t xml:space="preserve">(فسئلواأهل الذکر إن کنتم لا تعلمون )--43--327</w:t>
      </w:r>
    </w:p>
    <w:p>
      <w:pPr>
        <w:pStyle w:val="BookText"/>
      </w:pPr>
      <w:r>
        <w:rPr>
          <w:rFonts w:ascii="IRNazanin" w:hAnsi="IRNazanin" w:eastAsia="IRNazanin" w:cs="IRNazanin"/>
          <w:lang w:bidi="fa-IR"/>
          <w:color w:val="111111"/>
          <w:sz w:val="28"/>
          <w:szCs w:val="28"/>
          <w:rtl/>
        </w:rPr>
        <w:t xml:space="preserve">(لتبین للناس ما نزل إلیهم و لعلهم یتفکرون )--44--123</w:t>
      </w:r>
    </w:p>
    <w:p>
      <w:pPr>
        <w:pStyle w:val="BookText"/>
      </w:pPr>
      <w:r>
        <w:rPr>
          <w:rFonts w:ascii="IRNazanin" w:hAnsi="IRNazanin" w:eastAsia="IRNazanin" w:cs="IRNazanin"/>
          <w:lang w:bidi="fa-IR"/>
          <w:color w:val="111111"/>
          <w:sz w:val="28"/>
          <w:szCs w:val="28"/>
          <w:rtl/>
        </w:rPr>
        <w:t xml:space="preserve">(و ما بکم من نعمة فمن الله ثم إذا مسکم الضر فإلیه تجئرون )--53--204</w:t>
      </w:r>
    </w:p>
    <w:p>
      <w:pPr>
        <w:pStyle w:val="BookText"/>
      </w:pPr>
      <w:r>
        <w:rPr>
          <w:rFonts w:ascii="IRNazanin" w:hAnsi="IRNazanin" w:eastAsia="IRNazanin" w:cs="IRNazanin"/>
          <w:lang w:bidi="fa-IR"/>
          <w:color w:val="111111"/>
          <w:sz w:val="28"/>
          <w:szCs w:val="28"/>
          <w:rtl/>
        </w:rPr>
        <w:t xml:space="preserve">(والله أخرجکم من بطون أمهتکم لا تعلمون شیئا...)--78--113</w:t>
      </w:r>
    </w:p>
    <w:p>
      <w:pPr>
        <w:pStyle w:val="BookText"/>
      </w:pPr>
      <w:r>
        <w:rPr>
          <w:rFonts w:ascii="IRNazanin" w:hAnsi="IRNazanin" w:eastAsia="IRNazanin" w:cs="IRNazanin"/>
          <w:lang w:bidi="fa-IR"/>
          <w:color w:val="111111"/>
          <w:sz w:val="28"/>
          <w:szCs w:val="28"/>
          <w:rtl/>
        </w:rPr>
        <w:t xml:space="preserve">(ولا تکونوا کالتی نقضت غزلها من بعد قوة أنکثا)--92--45</w:t>
      </w:r>
    </w:p>
    <w:p>
      <w:pPr>
        <w:pStyle w:val="BookText"/>
      </w:pPr>
      <w:r>
        <w:rPr>
          <w:rFonts w:ascii="IRNazanin" w:hAnsi="IRNazanin" w:eastAsia="IRNazanin" w:cs="IRNazanin"/>
          <w:lang w:bidi="fa-IR"/>
          <w:color w:val="111111"/>
          <w:sz w:val="28"/>
          <w:szCs w:val="28"/>
          <w:rtl/>
        </w:rPr>
        <w:t xml:space="preserve">(فإذا قرأت القرءان فاستعذ بالله من الشیطان الرجیم )--98--202</w:t>
      </w:r>
    </w:p>
    <w:p>
      <w:pPr>
        <w:pStyle w:val="BookText"/>
      </w:pPr>
      <w:r>
        <w:rPr>
          <w:rFonts w:ascii="IRNazanin" w:hAnsi="IRNazanin" w:eastAsia="IRNazanin" w:cs="IRNazanin"/>
          <w:lang w:bidi="fa-IR"/>
          <w:color w:val="111111"/>
          <w:sz w:val="28"/>
          <w:szCs w:val="28"/>
          <w:rtl/>
        </w:rPr>
        <w:t xml:space="preserve">(إن إبر هیم کان أمة قانتا لله حنیفا و لم یک من المشرکین )--120--334</w:t>
      </w:r>
    </w:p>
    <w:p>
      <w:pPr>
        <w:pStyle w:val="BookText"/>
      </w:pPr>
      <w:r>
        <w:rPr>
          <w:rFonts w:ascii="IRNazanin" w:hAnsi="IRNazanin" w:eastAsia="IRNazanin" w:cs="IRNazanin"/>
          <w:lang w:bidi="fa-IR"/>
          <w:color w:val="111111"/>
          <w:sz w:val="28"/>
          <w:szCs w:val="28"/>
          <w:rtl/>
        </w:rPr>
        <w:t xml:space="preserve">الإسراء</w:t>
      </w:r>
    </w:p>
    <w:p>
      <w:pPr>
        <w:pStyle w:val="BookText"/>
      </w:pPr>
      <w:r>
        <w:rPr>
          <w:rFonts w:ascii="IRNazanin" w:hAnsi="IRNazanin" w:eastAsia="IRNazanin" w:cs="IRNazanin"/>
          <w:lang w:bidi="fa-IR"/>
          <w:color w:val="111111"/>
          <w:sz w:val="28"/>
          <w:szCs w:val="28"/>
          <w:rtl/>
        </w:rPr>
        <w:t xml:space="preserve">(و لا تقف ما لیس لک به علم إن السمع و البصر و الفؤاد کل )--36--421</w:t>
      </w:r>
    </w:p>
    <w:p>
      <w:pPr>
        <w:pStyle w:val="BookText"/>
      </w:pPr>
      <w:r>
        <w:rPr>
          <w:rFonts w:ascii="IRNazanin" w:hAnsi="IRNazanin" w:eastAsia="IRNazanin" w:cs="IRNazanin"/>
          <w:lang w:bidi="fa-IR"/>
          <w:color w:val="111111"/>
          <w:sz w:val="28"/>
          <w:szCs w:val="28"/>
          <w:rtl/>
        </w:rPr>
        <w:t xml:space="preserve">(ذ لک مما أوحی إلیک ربک من الحکمة )--39--69،75،464</w:t>
      </w:r>
    </w:p>
    <w:p>
      <w:pPr>
        <w:pStyle w:val="BookText"/>
      </w:pPr>
      <w:r>
        <w:rPr>
          <w:rFonts w:ascii="IRNazanin" w:hAnsi="IRNazanin" w:eastAsia="IRNazanin" w:cs="IRNazanin"/>
          <w:lang w:bidi="fa-IR"/>
          <w:color w:val="111111"/>
          <w:sz w:val="28"/>
          <w:szCs w:val="28"/>
          <w:rtl/>
        </w:rPr>
        <w:t xml:space="preserve">(ذ لک مما أوحی إلیک ربک من الحکمة و لا تجعل مع الله إلها)--39--464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استفزز من استطعت منهم بصوتک و أجلب علیهم بخیلک )--64--139</w:t>
      </w:r>
    </w:p>
    <w:p>
      <w:pPr>
        <w:pStyle w:val="BookText"/>
      </w:pPr>
      <w:r>
        <w:rPr>
          <w:rFonts w:ascii="IRNazanin" w:hAnsi="IRNazanin" w:eastAsia="IRNazanin" w:cs="IRNazanin"/>
          <w:lang w:bidi="fa-IR"/>
          <w:color w:val="111111"/>
          <w:sz w:val="28"/>
          <w:szCs w:val="28"/>
          <w:rtl/>
        </w:rPr>
        <w:t xml:space="preserve">(و رزقناهم من الطیبات )--70--52</w:t>
      </w:r>
    </w:p>
    <w:p>
      <w:pPr>
        <w:pStyle w:val="BookText"/>
      </w:pPr>
      <w:r>
        <w:rPr>
          <w:rFonts w:ascii="IRNazanin" w:hAnsi="IRNazanin" w:eastAsia="IRNazanin" w:cs="IRNazanin"/>
          <w:lang w:bidi="fa-IR"/>
          <w:color w:val="111111"/>
          <w:sz w:val="28"/>
          <w:szCs w:val="28"/>
          <w:rtl/>
        </w:rPr>
        <w:t xml:space="preserve">(و من کان فی هذه أعمی فهو فی الآخرة أعمی و أضل سبیلا)--72--174</w:t>
      </w:r>
    </w:p>
    <w:p>
      <w:pPr>
        <w:pStyle w:val="BookText"/>
      </w:pPr>
      <w:r>
        <w:rPr>
          <w:rFonts w:ascii="IRNazanin" w:hAnsi="IRNazanin" w:eastAsia="IRNazanin" w:cs="IRNazanin"/>
          <w:lang w:bidi="fa-IR"/>
          <w:color w:val="111111"/>
          <w:sz w:val="28"/>
          <w:szCs w:val="28"/>
          <w:rtl/>
        </w:rPr>
        <w:t xml:space="preserve">(و ننزل من القرءان ما هو شفاء و رحمة للمؤمنین )--82--207</w:t>
      </w:r>
    </w:p>
    <w:p>
      <w:pPr>
        <w:pStyle w:val="BookText"/>
      </w:pPr>
      <w:r>
        <w:rPr>
          <w:rFonts w:ascii="IRNazanin" w:hAnsi="IRNazanin" w:eastAsia="IRNazanin" w:cs="IRNazanin"/>
          <w:lang w:bidi="fa-IR"/>
          <w:color w:val="111111"/>
          <w:sz w:val="28"/>
          <w:szCs w:val="28"/>
          <w:rtl/>
        </w:rPr>
        <w:t xml:space="preserve">(و یسئلونک عن الروح قل الروح من أمر ربی و ما أوتیتم )--85--158</w:t>
      </w:r>
    </w:p>
    <w:p>
      <w:pPr>
        <w:pStyle w:val="BookText"/>
      </w:pPr>
      <w:r>
        <w:rPr>
          <w:rFonts w:ascii="IRNazanin" w:hAnsi="IRNazanin" w:eastAsia="IRNazanin" w:cs="IRNazanin"/>
          <w:lang w:bidi="fa-IR"/>
          <w:color w:val="111111"/>
          <w:sz w:val="28"/>
          <w:szCs w:val="28"/>
          <w:rtl/>
        </w:rPr>
        <w:t xml:space="preserve">(إن الذین أوتوا العلم من قبله إذا یتلی علیهم یخرون...)--107--57</w:t>
      </w:r>
    </w:p>
    <w:p>
      <w:pPr>
        <w:pStyle w:val="BookText"/>
      </w:pPr>
      <w:r>
        <w:rPr>
          <w:rFonts w:ascii="IRNazanin" w:hAnsi="IRNazanin" w:eastAsia="IRNazanin" w:cs="IRNazanin"/>
          <w:lang w:bidi="fa-IR"/>
          <w:color w:val="111111"/>
          <w:sz w:val="28"/>
          <w:szCs w:val="28"/>
          <w:rtl/>
        </w:rPr>
        <w:t xml:space="preserve">(و یقولون سبحان ربنا إن کان وعد ربنا لمفعولا)--108--57</w:t>
      </w:r>
    </w:p>
    <w:p>
      <w:pPr>
        <w:pStyle w:val="BookText"/>
      </w:pPr>
      <w:r>
        <w:rPr>
          <w:rFonts w:ascii="IRNazanin" w:hAnsi="IRNazanin" w:eastAsia="IRNazanin" w:cs="IRNazanin"/>
          <w:lang w:bidi="fa-IR"/>
          <w:color w:val="111111"/>
          <w:sz w:val="28"/>
          <w:szCs w:val="28"/>
          <w:rtl/>
        </w:rPr>
        <w:t xml:space="preserve">(و یخرون للأذقان یبکون و یزیدهم خشوعا)--109--57</w:t>
      </w:r>
    </w:p>
    <w:p>
      <w:pPr>
        <w:pStyle w:val="BookText"/>
      </w:pPr>
      <w:r>
        <w:rPr>
          <w:rFonts w:ascii="IRNazanin" w:hAnsi="IRNazanin" w:eastAsia="IRNazanin" w:cs="IRNazanin"/>
          <w:lang w:bidi="fa-IR"/>
          <w:color w:val="111111"/>
          <w:sz w:val="28"/>
          <w:szCs w:val="28"/>
          <w:rtl/>
        </w:rPr>
        <w:t xml:space="preserve">الکهف</w:t>
      </w:r>
    </w:p>
    <w:p>
      <w:pPr>
        <w:pStyle w:val="BookText"/>
      </w:pPr>
      <w:r>
        <w:rPr>
          <w:rFonts w:ascii="IRNazanin" w:hAnsi="IRNazanin" w:eastAsia="IRNazanin" w:cs="IRNazanin"/>
          <w:lang w:bidi="fa-IR"/>
          <w:color w:val="111111"/>
          <w:sz w:val="28"/>
          <w:szCs w:val="28"/>
          <w:rtl/>
        </w:rPr>
        <w:t xml:space="preserve">(فوجدا عبدا من عبادناء اتیناه رحمة من عندنا و علمنه...)--65--136</w:t>
      </w:r>
    </w:p>
    <w:p>
      <w:pPr>
        <w:pStyle w:val="BookText"/>
      </w:pPr>
      <w:r>
        <w:rPr>
          <w:rFonts w:ascii="IRNazanin" w:hAnsi="IRNazanin" w:eastAsia="IRNazanin" w:cs="IRNazanin"/>
          <w:lang w:bidi="fa-IR"/>
          <w:color w:val="111111"/>
          <w:sz w:val="28"/>
          <w:szCs w:val="28"/>
          <w:rtl/>
        </w:rPr>
        <w:t xml:space="preserve">(قال له موسی هل أتبعک علی أن تعلمن مما علمت رشدا)--66--266،351،425</w:t>
      </w:r>
    </w:p>
    <w:p>
      <w:pPr>
        <w:pStyle w:val="BookText"/>
      </w:pPr>
      <w:r>
        <w:rPr>
          <w:rFonts w:ascii="IRNazanin" w:hAnsi="IRNazanin" w:eastAsia="IRNazanin" w:cs="IRNazanin"/>
          <w:lang w:bidi="fa-IR"/>
          <w:color w:val="111111"/>
          <w:sz w:val="28"/>
          <w:szCs w:val="28"/>
          <w:rtl/>
        </w:rPr>
        <w:t xml:space="preserve">(قال إنک لن تستطیع معی صبرا)--67--266،351</w:t>
      </w:r>
    </w:p>
    <w:p>
      <w:pPr>
        <w:pStyle w:val="BookText"/>
      </w:pPr>
      <w:r>
        <w:rPr>
          <w:rFonts w:ascii="IRNazanin" w:hAnsi="IRNazanin" w:eastAsia="IRNazanin" w:cs="IRNazanin"/>
          <w:lang w:bidi="fa-IR"/>
          <w:color w:val="111111"/>
          <w:sz w:val="28"/>
          <w:szCs w:val="28"/>
          <w:rtl/>
        </w:rPr>
        <w:t xml:space="preserve">(و کیف تصبر علی ما لم تحط به خبرا)--68--266،351</w:t>
      </w:r>
    </w:p>
    <w:p>
      <w:pPr>
        <w:pStyle w:val="BookText"/>
      </w:pPr>
      <w:r>
        <w:rPr>
          <w:rFonts w:ascii="IRNazanin" w:hAnsi="IRNazanin" w:eastAsia="IRNazanin" w:cs="IRNazanin"/>
          <w:lang w:bidi="fa-IR"/>
          <w:color w:val="111111"/>
          <w:sz w:val="28"/>
          <w:szCs w:val="28"/>
          <w:rtl/>
        </w:rPr>
        <w:t xml:space="preserve">(قال ستجدنی إن شاء الله صابرا و لا أعصی لک أمرا)--69--266</w:t>
      </w:r>
    </w:p>
    <w:p>
      <w:pPr>
        <w:pStyle w:val="BookText"/>
      </w:pPr>
      <w:r>
        <w:rPr>
          <w:rFonts w:ascii="IRNazanin" w:hAnsi="IRNazanin" w:eastAsia="IRNazanin" w:cs="IRNazanin"/>
          <w:lang w:bidi="fa-IR"/>
          <w:color w:val="111111"/>
          <w:sz w:val="28"/>
          <w:szCs w:val="28"/>
          <w:rtl/>
        </w:rPr>
        <w:t xml:space="preserve">(قال فإن اتبعتنی فلا تسئلنی عن شیء حتی أحدث لک منه ذکرا)--70--266،289</w:t>
      </w:r>
    </w:p>
    <w:p>
      <w:pPr>
        <w:pStyle w:val="BookText"/>
      </w:pPr>
      <w:r>
        <w:rPr>
          <w:rFonts w:ascii="IRNazanin" w:hAnsi="IRNazanin" w:eastAsia="IRNazanin" w:cs="IRNazanin"/>
          <w:lang w:bidi="fa-IR"/>
          <w:color w:val="111111"/>
          <w:sz w:val="28"/>
          <w:szCs w:val="28"/>
          <w:rtl/>
        </w:rPr>
        <w:t xml:space="preserve">(فانطلقا حتی إذا رکبا فی السفینة خرقها قال أ خرقتها...)--71--266</w:t>
      </w:r>
    </w:p>
    <w:p>
      <w:pPr>
        <w:pStyle w:val="BookText"/>
      </w:pPr>
      <w:r>
        <w:rPr>
          <w:rFonts w:ascii="IRNazanin" w:hAnsi="IRNazanin" w:eastAsia="IRNazanin" w:cs="IRNazanin"/>
          <w:lang w:bidi="fa-IR"/>
          <w:color w:val="111111"/>
          <w:sz w:val="28"/>
          <w:szCs w:val="28"/>
          <w:rtl/>
        </w:rPr>
        <w:t xml:space="preserve">(قال أ لم أقل إنک لن تستطیع معی صبرا)--72--266</w:t>
      </w:r>
    </w:p>
    <w:p>
      <w:pPr>
        <w:pStyle w:val="BookText"/>
      </w:pPr>
      <w:r>
        <w:rPr>
          <w:rFonts w:ascii="IRNazanin" w:hAnsi="IRNazanin" w:eastAsia="IRNazanin" w:cs="IRNazanin"/>
          <w:lang w:bidi="fa-IR"/>
          <w:color w:val="111111"/>
          <w:sz w:val="28"/>
          <w:szCs w:val="28"/>
          <w:rtl/>
        </w:rPr>
        <w:t xml:space="preserve">(قال لا تؤاخذنی بما نسیت و لا ترهقنی من أمری عسرا)--73--266</w:t>
      </w:r>
    </w:p>
    <w:p>
      <w:pPr>
        <w:pStyle w:val="BookText"/>
      </w:pPr>
      <w:r>
        <w:rPr>
          <w:rFonts w:ascii="IRNazanin" w:hAnsi="IRNazanin" w:eastAsia="IRNazanin" w:cs="IRNazanin"/>
          <w:lang w:bidi="fa-IR"/>
          <w:color w:val="111111"/>
          <w:sz w:val="28"/>
          <w:szCs w:val="28"/>
          <w:rtl/>
        </w:rPr>
        <w:t xml:space="preserve">(فانطلقا حتی إذا لقیا غلما فقتله قال أ قتلت نفسا...)--74--266</w:t>
      </w:r>
    </w:p>
    <w:p>
      <w:pPr>
        <w:pStyle w:val="BookText"/>
      </w:pPr>
      <w:r>
        <w:rPr>
          <w:rFonts w:ascii="IRNazanin" w:hAnsi="IRNazanin" w:eastAsia="IRNazanin" w:cs="IRNazanin"/>
          <w:lang w:bidi="fa-IR"/>
          <w:color w:val="111111"/>
          <w:sz w:val="28"/>
          <w:szCs w:val="28"/>
          <w:rtl/>
        </w:rPr>
        <w:t xml:space="preserve">(قال أ لم أقل لک إنک لن تستطیع معی صبرا)--75--266</w:t>
      </w:r>
    </w:p>
    <w:p>
      <w:pPr>
        <w:pStyle w:val="BookText"/>
      </w:pPr>
      <w:r>
        <w:rPr>
          <w:rFonts w:ascii="IRNazanin" w:hAnsi="IRNazanin" w:eastAsia="IRNazanin" w:cs="IRNazanin"/>
          <w:lang w:bidi="fa-IR"/>
          <w:color w:val="111111"/>
          <w:sz w:val="28"/>
          <w:szCs w:val="28"/>
          <w:rtl/>
        </w:rPr>
        <w:t xml:space="preserve">(قال إن سألتک عن شیء بعدها فلا تصحبنی قد بلغت...)--76--266</w:t>
      </w:r>
    </w:p>
    <w:p>
      <w:pPr>
        <w:pStyle w:val="BookText"/>
      </w:pPr>
      <w:r>
        <w:rPr>
          <w:rFonts w:ascii="IRNazanin" w:hAnsi="IRNazanin" w:eastAsia="IRNazanin" w:cs="IRNazanin"/>
          <w:lang w:bidi="fa-IR"/>
          <w:color w:val="111111"/>
          <w:sz w:val="28"/>
          <w:szCs w:val="28"/>
          <w:rtl/>
        </w:rPr>
        <w:t xml:space="preserve">مریم</w:t>
      </w:r>
    </w:p>
    <w:p>
      <w:pPr>
        <w:pStyle w:val="BookText"/>
      </w:pPr>
      <w:r>
        <w:rPr>
          <w:rFonts w:ascii="IRNazanin" w:hAnsi="IRNazanin" w:eastAsia="IRNazanin" w:cs="IRNazanin"/>
          <w:lang w:bidi="fa-IR"/>
          <w:color w:val="111111"/>
          <w:sz w:val="28"/>
          <w:szCs w:val="28"/>
          <w:rtl/>
        </w:rPr>
        <w:t xml:space="preserve">(ییحیی خذ الکتاب بقوة وآتیناه الحکم صبیا)--12--464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(وآتیناه الحکم صبیا)--12--465</w:t>
      </w:r>
    </w:p>
    <w:p>
      <w:pPr>
        <w:pStyle w:val="BookText"/>
      </w:pPr>
      <w:r>
        <w:rPr>
          <w:rFonts w:ascii="IRNazanin" w:hAnsi="IRNazanin" w:eastAsia="IRNazanin" w:cs="IRNazanin"/>
          <w:lang w:bidi="fa-IR"/>
          <w:color w:val="111111"/>
          <w:sz w:val="28"/>
          <w:szCs w:val="28"/>
          <w:rtl/>
        </w:rPr>
        <w:t xml:space="preserve">طه</w:t>
      </w:r>
    </w:p>
    <w:p>
      <w:pPr>
        <w:pStyle w:val="BookText"/>
      </w:pPr>
      <w:r>
        <w:rPr>
          <w:rFonts w:ascii="IRNazanin" w:hAnsi="IRNazanin" w:eastAsia="IRNazanin" w:cs="IRNazanin"/>
          <w:lang w:bidi="fa-IR"/>
          <w:color w:val="111111"/>
          <w:sz w:val="28"/>
          <w:szCs w:val="28"/>
          <w:rtl/>
        </w:rPr>
        <w:t xml:space="preserve">(و لا یحیطون به علما)--110--155</w:t>
      </w:r>
    </w:p>
    <w:p>
      <w:pPr>
        <w:pStyle w:val="BookText"/>
      </w:pPr>
      <w:r>
        <w:rPr>
          <w:rFonts w:ascii="IRNazanin" w:hAnsi="IRNazanin" w:eastAsia="IRNazanin" w:cs="IRNazanin"/>
          <w:lang w:bidi="fa-IR"/>
          <w:color w:val="111111"/>
          <w:sz w:val="28"/>
          <w:szCs w:val="28"/>
          <w:rtl/>
        </w:rPr>
        <w:t xml:space="preserve">(و قل رب زدنی علما)--114--426</w:t>
      </w:r>
    </w:p>
    <w:p>
      <w:pPr>
        <w:pStyle w:val="BookText"/>
      </w:pPr>
      <w:r>
        <w:rPr>
          <w:rFonts w:ascii="IRNazanin" w:hAnsi="IRNazanin" w:eastAsia="IRNazanin" w:cs="IRNazanin"/>
          <w:lang w:bidi="fa-IR"/>
          <w:color w:val="111111"/>
          <w:sz w:val="28"/>
          <w:szCs w:val="28"/>
          <w:rtl/>
        </w:rPr>
        <w:t xml:space="preserve">الأنبیاء</w:t>
      </w:r>
    </w:p>
    <w:p>
      <w:pPr>
        <w:pStyle w:val="BookText"/>
      </w:pPr>
      <w:r>
        <w:rPr>
          <w:rFonts w:ascii="IRNazanin" w:hAnsi="IRNazanin" w:eastAsia="IRNazanin" w:cs="IRNazanin"/>
          <w:lang w:bidi="fa-IR"/>
          <w:color w:val="111111"/>
          <w:sz w:val="28"/>
          <w:szCs w:val="28"/>
          <w:rtl/>
        </w:rPr>
        <w:t xml:space="preserve">(لقد أنزلنا إلیکم کتابا فیه ذکرکم ا فلا تعقلون )--10--114</w:t>
      </w:r>
    </w:p>
    <w:p>
      <w:pPr>
        <w:pStyle w:val="BookText"/>
      </w:pPr>
      <w:r>
        <w:rPr>
          <w:rFonts w:ascii="Amiri" w:hAnsi="Amiri" w:eastAsia="Amiri" w:cs="Amiri"/>
          <w:lang w:bidi="ar-SA"/>
          <w:color w:val="111111"/>
          <w:sz w:val="28"/>
          <w:szCs w:val="28"/>
          <w:rtl/>
        </w:rPr>
        <w:t xml:space="preserve">الحجّ</w:t>
      </w:r>
    </w:p>
    <w:p>
      <w:pPr>
        <w:pStyle w:val="BookText"/>
      </w:pPr>
      <w:r>
        <w:rPr>
          <w:rFonts w:ascii="IRNazanin" w:hAnsi="IRNazanin" w:eastAsia="IRNazanin" w:cs="IRNazanin"/>
          <w:lang w:bidi="fa-IR"/>
          <w:color w:val="111111"/>
          <w:sz w:val="28"/>
          <w:szCs w:val="28"/>
          <w:rtl/>
        </w:rPr>
        <w:t xml:space="preserve">(و من الناس من یجادل فی الله بغیر علم و یتبع کل...)--3--139</w:t>
      </w:r>
    </w:p>
    <w:p>
      <w:pPr>
        <w:pStyle w:val="BookText"/>
      </w:pPr>
      <w:r>
        <w:rPr>
          <w:rFonts w:ascii="IRNazanin" w:hAnsi="IRNazanin" w:eastAsia="IRNazanin" w:cs="IRNazanin"/>
          <w:lang w:bidi="fa-IR"/>
          <w:color w:val="111111"/>
          <w:sz w:val="28"/>
          <w:szCs w:val="28"/>
          <w:rtl/>
        </w:rPr>
        <w:t xml:space="preserve">(کتب علیه أنه من تولاه فأنه یضله و یهدیه إلی...)--4--139</w:t>
      </w:r>
    </w:p>
    <w:p>
      <w:pPr>
        <w:pStyle w:val="BookText"/>
      </w:pPr>
      <w:r>
        <w:rPr>
          <w:rFonts w:ascii="IRNazanin" w:hAnsi="IRNazanin" w:eastAsia="IRNazanin" w:cs="IRNazanin"/>
          <w:lang w:bidi="fa-IR"/>
          <w:color w:val="111111"/>
          <w:sz w:val="28"/>
          <w:szCs w:val="28"/>
          <w:rtl/>
        </w:rPr>
        <w:t xml:space="preserve">(أ فلم یسیروا فی الأرض فتکون لهم قلوب یعقلون بها...)--46--114،127</w:t>
      </w:r>
    </w:p>
    <w:p>
      <w:pPr>
        <w:pStyle w:val="BookText"/>
      </w:pPr>
      <w:r>
        <w:rPr>
          <w:rFonts w:ascii="IRNazanin" w:hAnsi="IRNazanin" w:eastAsia="IRNazanin" w:cs="IRNazanin"/>
          <w:lang w:bidi="fa-IR"/>
          <w:color w:val="111111"/>
          <w:sz w:val="28"/>
          <w:szCs w:val="28"/>
          <w:rtl/>
        </w:rPr>
        <w:t xml:space="preserve">(فإنها لا تعمی الأبصار و لکن تعمی القلوب التی فی الصدور)--46--173</w:t>
      </w:r>
    </w:p>
    <w:p>
      <w:pPr>
        <w:pStyle w:val="BookText"/>
      </w:pPr>
      <w:r>
        <w:rPr>
          <w:rFonts w:ascii="IRNazanin" w:hAnsi="IRNazanin" w:eastAsia="IRNazanin" w:cs="IRNazanin"/>
          <w:lang w:bidi="fa-IR"/>
          <w:color w:val="111111"/>
          <w:sz w:val="28"/>
          <w:szCs w:val="28"/>
          <w:rtl/>
        </w:rPr>
        <w:t xml:space="preserve">(و لیعلم الذین أوتوا العلم أنه الحق من ربک فیؤمنوا به...)--54--21،55</w:t>
      </w:r>
    </w:p>
    <w:p>
      <w:pPr>
        <w:pStyle w:val="BookText"/>
      </w:pPr>
      <w:r>
        <w:rPr>
          <w:rFonts w:ascii="IRNazanin" w:hAnsi="IRNazanin" w:eastAsia="IRNazanin" w:cs="IRNazanin"/>
          <w:lang w:bidi="fa-IR"/>
          <w:color w:val="111111"/>
          <w:sz w:val="28"/>
          <w:szCs w:val="28"/>
          <w:rtl/>
        </w:rPr>
        <w:t xml:space="preserve">(إن الله لعلیم حلیم )--59--408</w:t>
      </w:r>
    </w:p>
    <w:p>
      <w:pPr>
        <w:pStyle w:val="BookText"/>
      </w:pPr>
      <w:r>
        <w:rPr>
          <w:rFonts w:ascii="IRNazanin" w:hAnsi="IRNazanin" w:eastAsia="IRNazanin" w:cs="IRNazanin"/>
          <w:lang w:bidi="fa-IR"/>
          <w:color w:val="111111"/>
          <w:sz w:val="28"/>
          <w:szCs w:val="28"/>
          <w:rtl/>
        </w:rPr>
        <w:t xml:space="preserve">المؤمنون</w:t>
      </w:r>
    </w:p>
    <w:p>
      <w:pPr>
        <w:pStyle w:val="BookText"/>
      </w:pPr>
      <w:r>
        <w:rPr>
          <w:rFonts w:ascii="IRNazanin" w:hAnsi="IRNazanin" w:eastAsia="IRNazanin" w:cs="IRNazanin"/>
          <w:lang w:bidi="fa-IR"/>
          <w:color w:val="111111"/>
          <w:sz w:val="28"/>
          <w:szCs w:val="28"/>
          <w:rtl/>
        </w:rPr>
        <w:t xml:space="preserve">(و الذین هم عن اللغو معرضون )--3--323</w:t>
      </w:r>
    </w:p>
    <w:p>
      <w:pPr>
        <w:pStyle w:val="BookText"/>
      </w:pPr>
      <w:r>
        <w:rPr>
          <w:rFonts w:ascii="IRNazanin" w:hAnsi="IRNazanin" w:eastAsia="IRNazanin" w:cs="IRNazanin"/>
          <w:lang w:bidi="fa-IR"/>
          <w:color w:val="111111"/>
          <w:sz w:val="28"/>
          <w:szCs w:val="28"/>
          <w:rtl/>
        </w:rPr>
        <w:t xml:space="preserve">(و قل رب أعوذ بک من همز ت الشیاطین )--97--202</w:t>
      </w:r>
    </w:p>
    <w:p>
      <w:pPr>
        <w:pStyle w:val="BookText"/>
      </w:pPr>
      <w:r>
        <w:rPr>
          <w:rFonts w:ascii="IRNazanin" w:hAnsi="IRNazanin" w:eastAsia="IRNazanin" w:cs="IRNazanin"/>
          <w:lang w:bidi="fa-IR"/>
          <w:color w:val="111111"/>
          <w:sz w:val="28"/>
          <w:szCs w:val="28"/>
          <w:rtl/>
        </w:rPr>
        <w:t xml:space="preserve">(وأعوذ بک رب أن یحضرون )--98--202</w:t>
      </w:r>
    </w:p>
    <w:p>
      <w:pPr>
        <w:pStyle w:val="BookText"/>
      </w:pPr>
      <w:r>
        <w:rPr>
          <w:rFonts w:ascii="IRNazanin" w:hAnsi="IRNazanin" w:eastAsia="IRNazanin" w:cs="IRNazanin"/>
          <w:lang w:bidi="fa-IR"/>
          <w:color w:val="111111"/>
          <w:sz w:val="28"/>
          <w:szCs w:val="28"/>
          <w:rtl/>
        </w:rPr>
        <w:t xml:space="preserve">النور</w:t>
      </w:r>
    </w:p>
    <w:p>
      <w:pPr>
        <w:pStyle w:val="BookText"/>
      </w:pPr>
      <w:r>
        <w:rPr>
          <w:rFonts w:ascii="IRNazanin" w:hAnsi="IRNazanin" w:eastAsia="IRNazanin" w:cs="IRNazanin"/>
          <w:lang w:bidi="fa-IR"/>
          <w:color w:val="111111"/>
          <w:sz w:val="28"/>
          <w:szCs w:val="28"/>
          <w:rtl/>
        </w:rPr>
        <w:t xml:space="preserve">(إن تطیعوه تهتدوا)--54--146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الشعراء</w:t>
      </w:r>
    </w:p>
    <w:p>
      <w:pPr>
        <w:pStyle w:val="BookText"/>
      </w:pPr>
      <w:r>
        <w:rPr>
          <w:rFonts w:ascii="IRNazanin" w:hAnsi="IRNazanin" w:eastAsia="IRNazanin" w:cs="IRNazanin"/>
          <w:lang w:bidi="fa-IR"/>
          <w:color w:val="111111"/>
          <w:sz w:val="28"/>
          <w:szCs w:val="28"/>
          <w:rtl/>
        </w:rPr>
        <w:t xml:space="preserve">(فکبکبوا فیها هم و الغاون )--94--405</w:t>
      </w:r>
    </w:p>
    <w:p>
      <w:pPr>
        <w:pStyle w:val="BookText"/>
      </w:pPr>
      <w:r>
        <w:rPr>
          <w:rFonts w:ascii="IRNazanin" w:hAnsi="IRNazanin" w:eastAsia="IRNazanin" w:cs="IRNazanin"/>
          <w:lang w:bidi="fa-IR"/>
          <w:color w:val="111111"/>
          <w:sz w:val="28"/>
          <w:szCs w:val="28"/>
          <w:rtl/>
        </w:rPr>
        <w:t xml:space="preserve">(نزل به الروح الأمین )--193--116</w:t>
      </w:r>
    </w:p>
    <w:p>
      <w:pPr>
        <w:pStyle w:val="BookText"/>
      </w:pPr>
      <w:r>
        <w:rPr>
          <w:rFonts w:ascii="IRNazanin" w:hAnsi="IRNazanin" w:eastAsia="IRNazanin" w:cs="IRNazanin"/>
          <w:lang w:bidi="fa-IR"/>
          <w:color w:val="111111"/>
          <w:sz w:val="28"/>
          <w:szCs w:val="28"/>
          <w:rtl/>
        </w:rPr>
        <w:t xml:space="preserve">(علی قلبک لتکون من المنذرین )--194--116</w:t>
      </w:r>
    </w:p>
    <w:p>
      <w:pPr>
        <w:pStyle w:val="BookText"/>
      </w:pPr>
      <w:r>
        <w:rPr>
          <w:rFonts w:ascii="IRNazanin" w:hAnsi="IRNazanin" w:eastAsia="IRNazanin" w:cs="IRNazanin"/>
          <w:lang w:bidi="fa-IR"/>
          <w:color w:val="111111"/>
          <w:sz w:val="28"/>
          <w:szCs w:val="28"/>
          <w:rtl/>
        </w:rPr>
        <w:t xml:space="preserve">(هل أنبئکم علی من تنزل الشیاطین )--221--176</w:t>
      </w:r>
    </w:p>
    <w:p>
      <w:pPr>
        <w:pStyle w:val="BookText"/>
      </w:pPr>
      <w:r>
        <w:rPr>
          <w:rFonts w:ascii="IRNazanin" w:hAnsi="IRNazanin" w:eastAsia="IRNazanin" w:cs="IRNazanin"/>
          <w:lang w:bidi="fa-IR"/>
          <w:color w:val="111111"/>
          <w:sz w:val="28"/>
          <w:szCs w:val="28"/>
          <w:rtl/>
        </w:rPr>
        <w:t xml:space="preserve">(تنزل علی کل أفاک أثیم )--222--176</w:t>
      </w:r>
    </w:p>
    <w:p>
      <w:pPr>
        <w:pStyle w:val="BookText"/>
      </w:pPr>
      <w:r>
        <w:rPr>
          <w:rFonts w:ascii="IRNazanin" w:hAnsi="IRNazanin" w:eastAsia="IRNazanin" w:cs="IRNazanin"/>
          <w:lang w:bidi="fa-IR"/>
          <w:color w:val="111111"/>
          <w:sz w:val="28"/>
          <w:szCs w:val="28"/>
          <w:rtl/>
        </w:rPr>
        <w:t xml:space="preserve">القصص</w:t>
      </w:r>
    </w:p>
    <w:p>
      <w:pPr>
        <w:pStyle w:val="BookText"/>
      </w:pPr>
      <w:r>
        <w:rPr>
          <w:rFonts w:ascii="IRNazanin" w:hAnsi="IRNazanin" w:eastAsia="IRNazanin" w:cs="IRNazanin"/>
          <w:lang w:bidi="fa-IR"/>
          <w:color w:val="111111"/>
          <w:sz w:val="28"/>
          <w:szCs w:val="28"/>
          <w:rtl/>
        </w:rPr>
        <w:t xml:space="preserve">(وأوحینا إلی أم موسی أن أرضعیه فإذا خفت علیه...)--7--137</w:t>
      </w:r>
    </w:p>
    <w:p>
      <w:pPr>
        <w:pStyle w:val="BookText"/>
      </w:pPr>
      <w:r>
        <w:rPr>
          <w:rFonts w:ascii="IRNazanin" w:hAnsi="IRNazanin" w:eastAsia="IRNazanin" w:cs="IRNazanin"/>
          <w:lang w:bidi="fa-IR"/>
          <w:color w:val="111111"/>
          <w:sz w:val="28"/>
          <w:szCs w:val="28"/>
          <w:rtl/>
        </w:rPr>
        <w:t xml:space="preserve">(و لما بلغ أشده و استوی آتیناه حکما و علما)--14--464،465</w:t>
      </w:r>
    </w:p>
    <w:p>
      <w:pPr>
        <w:pStyle w:val="BookText"/>
      </w:pPr>
      <w:r>
        <w:rPr>
          <w:rFonts w:ascii="IRNazanin" w:hAnsi="IRNazanin" w:eastAsia="IRNazanin" w:cs="IRNazanin"/>
          <w:lang w:bidi="fa-IR"/>
          <w:color w:val="111111"/>
          <w:sz w:val="28"/>
          <w:szCs w:val="28"/>
          <w:rtl/>
        </w:rPr>
        <w:t xml:space="preserve">(تلک الدار الآخرة نجعلها للذین لا یریدون علوا)--83--282</w:t>
      </w:r>
    </w:p>
    <w:p>
      <w:pPr>
        <w:pStyle w:val="BookText"/>
      </w:pPr>
      <w:r>
        <w:rPr>
          <w:rFonts w:ascii="IRNazanin" w:hAnsi="IRNazanin" w:eastAsia="IRNazanin" w:cs="IRNazanin"/>
          <w:lang w:bidi="fa-IR"/>
          <w:color w:val="111111"/>
          <w:sz w:val="28"/>
          <w:szCs w:val="28"/>
          <w:rtl/>
        </w:rPr>
        <w:t xml:space="preserve">العنکبوت</w:t>
      </w:r>
    </w:p>
    <w:p>
      <w:pPr>
        <w:pStyle w:val="BookText"/>
      </w:pPr>
      <w:r>
        <w:rPr>
          <w:rFonts w:ascii="IRNazanin" w:hAnsi="IRNazanin" w:eastAsia="IRNazanin" w:cs="IRNazanin"/>
          <w:lang w:bidi="fa-IR"/>
          <w:color w:val="111111"/>
          <w:sz w:val="28"/>
          <w:szCs w:val="28"/>
          <w:rtl/>
        </w:rPr>
        <w:t xml:space="preserve">(قل سیروا فی الأرض فانظروا کیف بدأ الخلق ثم الله ینشئ)--20--128</w:t>
      </w:r>
    </w:p>
    <w:p>
      <w:pPr>
        <w:pStyle w:val="BookText"/>
      </w:pPr>
      <w:r>
        <w:rPr>
          <w:rFonts w:ascii="IRNazanin" w:hAnsi="IRNazanin" w:eastAsia="IRNazanin" w:cs="IRNazanin"/>
          <w:lang w:bidi="fa-IR"/>
          <w:color w:val="111111"/>
          <w:sz w:val="28"/>
          <w:szCs w:val="28"/>
          <w:rtl/>
        </w:rPr>
        <w:t xml:space="preserve">(و ما یعقلها إلا العالمون )--43--59</w:t>
      </w:r>
    </w:p>
    <w:p>
      <w:pPr>
        <w:pStyle w:val="BookText"/>
      </w:pPr>
      <w:r>
        <w:rPr>
          <w:rFonts w:ascii="IRNazanin" w:hAnsi="IRNazanin" w:eastAsia="IRNazanin" w:cs="IRNazanin"/>
          <w:lang w:bidi="fa-IR"/>
          <w:color w:val="111111"/>
          <w:sz w:val="28"/>
          <w:szCs w:val="28"/>
          <w:rtl/>
        </w:rPr>
        <w:t xml:space="preserve">(فإذا رکبوا فی الفلک دعوا الله مخلصین له الدین فلما نجلهم )--65--204</w:t>
      </w:r>
    </w:p>
    <w:p>
      <w:pPr>
        <w:pStyle w:val="BookText"/>
      </w:pPr>
      <w:r>
        <w:rPr>
          <w:rFonts w:ascii="IRNazanin" w:hAnsi="IRNazanin" w:eastAsia="IRNazanin" w:cs="IRNazanin"/>
          <w:lang w:bidi="fa-IR"/>
          <w:color w:val="111111"/>
          <w:sz w:val="28"/>
          <w:szCs w:val="28"/>
          <w:rtl/>
        </w:rPr>
        <w:t xml:space="preserve">(و الذین جاهدوا فینا لنهدینهم سبلنا)--69--144</w:t>
      </w:r>
    </w:p>
    <w:p>
      <w:pPr>
        <w:pStyle w:val="BookText"/>
      </w:pPr>
      <w:r>
        <w:rPr>
          <w:rFonts w:ascii="IRNazanin" w:hAnsi="IRNazanin" w:eastAsia="IRNazanin" w:cs="IRNazanin"/>
          <w:lang w:bidi="fa-IR"/>
          <w:color w:val="111111"/>
          <w:sz w:val="28"/>
          <w:szCs w:val="28"/>
          <w:rtl/>
        </w:rPr>
        <w:t xml:space="preserve">لقمان</w:t>
      </w:r>
    </w:p>
    <w:p>
      <w:pPr>
        <w:pStyle w:val="BookText"/>
      </w:pPr>
      <w:r>
        <w:rPr>
          <w:rFonts w:ascii="IRNazanin" w:hAnsi="IRNazanin" w:eastAsia="IRNazanin" w:cs="IRNazanin"/>
          <w:lang w:bidi="fa-IR"/>
          <w:color w:val="111111"/>
          <w:sz w:val="28"/>
          <w:szCs w:val="28"/>
          <w:rtl/>
        </w:rPr>
        <w:t xml:space="preserve">(ولقدآتینا لقمن الحکمة أن اشکر لله و من یشکر فإنما یشکر)--12--69،71</w:t>
      </w:r>
    </w:p>
    <w:p>
      <w:pPr>
        <w:pStyle w:val="BookText"/>
      </w:pPr>
      <w:r>
        <w:rPr>
          <w:rFonts w:ascii="IRNazanin" w:hAnsi="IRNazanin" w:eastAsia="IRNazanin" w:cs="IRNazanin"/>
          <w:lang w:bidi="fa-IR"/>
          <w:color w:val="111111"/>
          <w:sz w:val="28"/>
          <w:szCs w:val="28"/>
          <w:rtl/>
        </w:rPr>
        <w:t xml:space="preserve">(و إذ قال لقمن لابنه و هو یعظه یا بنی لا تشرک بالله...)--13--218</w:t>
      </w:r>
    </w:p>
    <w:p>
      <w:pPr>
        <w:pStyle w:val="BookText"/>
      </w:pPr>
      <w:r>
        <w:rPr>
          <w:rFonts w:ascii="IRNazanin" w:hAnsi="IRNazanin" w:eastAsia="IRNazanin" w:cs="IRNazanin"/>
          <w:lang w:bidi="fa-IR"/>
          <w:color w:val="111111"/>
          <w:sz w:val="28"/>
          <w:szCs w:val="28"/>
          <w:rtl/>
        </w:rPr>
        <w:t xml:space="preserve">(ولا تصعر خدک للناس )--18--346</w:t>
      </w:r>
    </w:p>
    <w:p>
      <w:pPr>
        <w:pStyle w:val="BookText"/>
      </w:pPr>
      <w:r>
        <w:rPr>
          <w:rFonts w:ascii="Amiri" w:hAnsi="Amiri" w:eastAsia="Amiri" w:cs="Amiri"/>
          <w:lang w:bidi="ar-SA"/>
          <w:color w:val="111111"/>
          <w:sz w:val="28"/>
          <w:szCs w:val="28"/>
          <w:rtl/>
        </w:rPr>
        <w:t xml:space="preserve">السجدة</w:t>
      </w:r>
    </w:p>
    <w:p>
      <w:pPr>
        <w:pStyle w:val="BookText"/>
      </w:pPr>
      <w:r>
        <w:rPr>
          <w:rFonts w:ascii="IRNazanin" w:hAnsi="IRNazanin" w:eastAsia="IRNazanin" w:cs="IRNazanin"/>
          <w:lang w:bidi="fa-IR"/>
          <w:color w:val="111111"/>
          <w:sz w:val="28"/>
          <w:szCs w:val="28"/>
          <w:rtl/>
        </w:rPr>
        <w:t xml:space="preserve">(و نفخ فیه من روحه )--9--158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لنذیقنهم من العذاب الأدنی دون العذاب الأکبر...)--21--204،209</w:t>
      </w:r>
    </w:p>
    <w:p>
      <w:pPr>
        <w:pStyle w:val="BookText"/>
      </w:pPr>
      <w:r>
        <w:rPr>
          <w:rFonts w:ascii="IRNazanin" w:hAnsi="IRNazanin" w:eastAsia="IRNazanin" w:cs="IRNazanin"/>
          <w:lang w:bidi="fa-IR"/>
          <w:color w:val="111111"/>
          <w:sz w:val="28"/>
          <w:szCs w:val="28"/>
          <w:rtl/>
        </w:rPr>
        <w:t xml:space="preserve">الأحزاب</w:t>
      </w:r>
    </w:p>
    <w:p>
      <w:pPr>
        <w:pStyle w:val="BookText"/>
      </w:pPr>
      <w:r>
        <w:rPr>
          <w:rFonts w:ascii="IRNazanin" w:hAnsi="IRNazanin" w:eastAsia="IRNazanin" w:cs="IRNazanin"/>
          <w:lang w:bidi="fa-IR"/>
          <w:color w:val="111111"/>
          <w:sz w:val="28"/>
          <w:szCs w:val="28"/>
          <w:rtl/>
        </w:rPr>
        <w:t xml:space="preserve">(و کان الله علیما حلیما)--51--408</w:t>
      </w:r>
    </w:p>
    <w:p>
      <w:pPr>
        <w:pStyle w:val="BookText"/>
      </w:pPr>
      <w:r>
        <w:rPr>
          <w:rFonts w:ascii="IRNazanin" w:hAnsi="IRNazanin" w:eastAsia="IRNazanin" w:cs="IRNazanin"/>
          <w:lang w:bidi="fa-IR"/>
          <w:color w:val="111111"/>
          <w:sz w:val="28"/>
          <w:szCs w:val="28"/>
          <w:rtl/>
        </w:rPr>
        <w:t xml:space="preserve">سبأ</w:t>
      </w:r>
    </w:p>
    <w:p>
      <w:pPr>
        <w:pStyle w:val="BookText"/>
      </w:pPr>
      <w:r>
        <w:rPr>
          <w:rFonts w:ascii="IRNazanin" w:hAnsi="IRNazanin" w:eastAsia="IRNazanin" w:cs="IRNazanin"/>
          <w:lang w:bidi="fa-IR"/>
          <w:color w:val="111111"/>
          <w:sz w:val="28"/>
          <w:szCs w:val="28"/>
          <w:rtl/>
        </w:rPr>
        <w:t xml:space="preserve">(و یری الذین أوتوا العلم الذی أنزل إلیک من ربک هو الحق )--6--11،21،55</w:t>
      </w:r>
    </w:p>
    <w:p>
      <w:pPr>
        <w:pStyle w:val="BookText"/>
      </w:pPr>
      <w:r>
        <w:rPr>
          <w:rFonts w:ascii="IRNazanin" w:hAnsi="IRNazanin" w:eastAsia="IRNazanin" w:cs="IRNazanin"/>
          <w:lang w:bidi="fa-IR"/>
          <w:color w:val="111111"/>
          <w:sz w:val="28"/>
          <w:szCs w:val="28"/>
          <w:rtl/>
        </w:rPr>
        <w:t xml:space="preserve">(و لو تری إذ فزعوا فلا فوت و أخذوا من مکان قریب )--51--497</w:t>
      </w:r>
    </w:p>
    <w:p>
      <w:pPr>
        <w:pStyle w:val="BookText"/>
      </w:pPr>
      <w:r>
        <w:rPr>
          <w:rFonts w:ascii="IRNazanin" w:hAnsi="IRNazanin" w:eastAsia="IRNazanin" w:cs="IRNazanin"/>
          <w:lang w:bidi="fa-IR"/>
          <w:color w:val="111111"/>
          <w:sz w:val="28"/>
          <w:szCs w:val="28"/>
          <w:rtl/>
        </w:rPr>
        <w:t xml:space="preserve">فاطر</w:t>
      </w:r>
    </w:p>
    <w:p>
      <w:pPr>
        <w:pStyle w:val="BookText"/>
      </w:pPr>
      <w:r>
        <w:rPr>
          <w:rFonts w:ascii="IRNazanin" w:hAnsi="IRNazanin" w:eastAsia="IRNazanin" w:cs="IRNazanin"/>
          <w:lang w:bidi="fa-IR"/>
          <w:color w:val="111111"/>
          <w:sz w:val="28"/>
          <w:szCs w:val="28"/>
          <w:rtl/>
        </w:rPr>
        <w:t xml:space="preserve">(إن الشیطان لکم عدو فاتخذوه عدوا إنما یدعوا)--6--312</w:t>
      </w:r>
    </w:p>
    <w:p>
      <w:pPr>
        <w:pStyle w:val="BookText"/>
      </w:pPr>
      <w:r>
        <w:rPr>
          <w:rFonts w:ascii="IRNazanin" w:hAnsi="IRNazanin" w:eastAsia="IRNazanin" w:cs="IRNazanin"/>
          <w:lang w:bidi="fa-IR"/>
          <w:color w:val="111111"/>
          <w:sz w:val="28"/>
          <w:szCs w:val="28"/>
          <w:rtl/>
        </w:rPr>
        <w:t xml:space="preserve">(ا لم تر أن الله أنزل من السماء ماء فأخرجنا به ثمر ت )--27--16</w:t>
      </w:r>
    </w:p>
    <w:p>
      <w:pPr>
        <w:pStyle w:val="BookText"/>
      </w:pPr>
      <w:r>
        <w:rPr>
          <w:rFonts w:ascii="IRNazanin" w:hAnsi="IRNazanin" w:eastAsia="IRNazanin" w:cs="IRNazanin"/>
          <w:lang w:bidi="fa-IR"/>
          <w:color w:val="111111"/>
          <w:sz w:val="28"/>
          <w:szCs w:val="28"/>
          <w:rtl/>
        </w:rPr>
        <w:t xml:space="preserve">(و من الناس و الدواب و الأنعام مختلف ألو نه کذ لک )--28--16</w:t>
      </w:r>
    </w:p>
    <w:p>
      <w:pPr>
        <w:pStyle w:val="BookText"/>
      </w:pPr>
      <w:r>
        <w:rPr>
          <w:rFonts w:ascii="IRNazanin" w:hAnsi="IRNazanin" w:eastAsia="IRNazanin" w:cs="IRNazanin"/>
          <w:lang w:bidi="fa-IR"/>
          <w:color w:val="111111"/>
          <w:sz w:val="28"/>
          <w:szCs w:val="28"/>
          <w:rtl/>
        </w:rPr>
        <w:t xml:space="preserve">(إنما یخشی الله من عباده العلمؤا)--28--11،16،21،57،62،76،235</w:t>
      </w:r>
    </w:p>
    <w:p>
      <w:pPr>
        <w:pStyle w:val="BookText"/>
      </w:pPr>
      <w:r>
        <w:rPr>
          <w:rFonts w:ascii="IRNazanin" w:hAnsi="IRNazanin" w:eastAsia="IRNazanin" w:cs="IRNazanin"/>
          <w:lang w:bidi="fa-IR"/>
          <w:color w:val="111111"/>
          <w:sz w:val="28"/>
          <w:szCs w:val="28"/>
          <w:rtl/>
        </w:rPr>
        <w:t xml:space="preserve">ص</w:t>
      </w:r>
    </w:p>
    <w:p>
      <w:pPr>
        <w:pStyle w:val="BookText"/>
      </w:pPr>
      <w:r>
        <w:rPr>
          <w:rFonts w:ascii="IRNazanin" w:hAnsi="IRNazanin" w:eastAsia="IRNazanin" w:cs="IRNazanin"/>
          <w:lang w:bidi="fa-IR"/>
          <w:color w:val="111111"/>
          <w:sz w:val="28"/>
          <w:szCs w:val="28"/>
          <w:rtl/>
        </w:rPr>
        <w:t xml:space="preserve">(و اذکر عبدنا داود ذا الأید إنه أواب )--17--463</w:t>
      </w:r>
    </w:p>
    <w:p>
      <w:pPr>
        <w:pStyle w:val="BookText"/>
      </w:pPr>
      <w:r>
        <w:rPr>
          <w:rFonts w:ascii="IRNazanin" w:hAnsi="IRNazanin" w:eastAsia="IRNazanin" w:cs="IRNazanin"/>
          <w:lang w:bidi="fa-IR"/>
          <w:color w:val="111111"/>
          <w:sz w:val="28"/>
          <w:szCs w:val="28"/>
          <w:rtl/>
        </w:rPr>
        <w:t xml:space="preserve">(إنا سخرنا الجبال معه یسبحن بالعشی و الإشراق )--18--463</w:t>
      </w:r>
    </w:p>
    <w:p>
      <w:pPr>
        <w:pStyle w:val="BookText"/>
      </w:pPr>
      <w:r>
        <w:rPr>
          <w:rFonts w:ascii="IRNazanin" w:hAnsi="IRNazanin" w:eastAsia="IRNazanin" w:cs="IRNazanin"/>
          <w:lang w:bidi="fa-IR"/>
          <w:color w:val="111111"/>
          <w:sz w:val="28"/>
          <w:szCs w:val="28"/>
          <w:rtl/>
        </w:rPr>
        <w:t xml:space="preserve">(و الطیر محشورة کل له أواب )--19--464</w:t>
      </w:r>
    </w:p>
    <w:p>
      <w:pPr>
        <w:pStyle w:val="BookText"/>
      </w:pPr>
      <w:r>
        <w:rPr>
          <w:rFonts w:ascii="IRNazanin" w:hAnsi="IRNazanin" w:eastAsia="IRNazanin" w:cs="IRNazanin"/>
          <w:lang w:bidi="fa-IR"/>
          <w:color w:val="111111"/>
          <w:sz w:val="28"/>
          <w:szCs w:val="28"/>
          <w:rtl/>
        </w:rPr>
        <w:t xml:space="preserve">(و شددنا ملکه وآتیناه الحکمة و فصل الخطاب )--20--464</w:t>
      </w:r>
    </w:p>
    <w:p>
      <w:pPr>
        <w:pStyle w:val="BookText"/>
      </w:pPr>
      <w:r>
        <w:rPr>
          <w:rFonts w:ascii="IRNazanin" w:hAnsi="IRNazanin" w:eastAsia="IRNazanin" w:cs="IRNazanin"/>
          <w:lang w:bidi="fa-IR"/>
          <w:color w:val="111111"/>
          <w:sz w:val="28"/>
          <w:szCs w:val="28"/>
          <w:rtl/>
        </w:rPr>
        <w:t xml:space="preserve">(و ما خلقنا السماء و الأرض و ما بینهما بطلا ذ لک...)--27--168</w:t>
      </w:r>
    </w:p>
    <w:p>
      <w:pPr>
        <w:pStyle w:val="BookText"/>
      </w:pPr>
      <w:r>
        <w:rPr>
          <w:rFonts w:ascii="IRNazanin" w:hAnsi="IRNazanin" w:eastAsia="IRNazanin" w:cs="IRNazanin"/>
          <w:lang w:bidi="fa-IR"/>
          <w:color w:val="111111"/>
          <w:sz w:val="28"/>
          <w:szCs w:val="28"/>
          <w:rtl/>
        </w:rPr>
        <w:t xml:space="preserve">الزمر</w:t>
      </w:r>
    </w:p>
    <w:p>
      <w:pPr>
        <w:pStyle w:val="BookText"/>
      </w:pPr>
      <w:r>
        <w:rPr>
          <w:rFonts w:ascii="IRNazanin" w:hAnsi="IRNazanin" w:eastAsia="IRNazanin" w:cs="IRNazanin"/>
          <w:lang w:bidi="fa-IR"/>
          <w:color w:val="111111"/>
          <w:sz w:val="28"/>
          <w:szCs w:val="28"/>
          <w:rtl/>
        </w:rPr>
        <w:t xml:space="preserve">(إن الله لا یهدی من هو کذب کفار)--3--171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 هل یستوی الذین یعلمون و الذین لا یعلمون...)--9--9،12،25</w:t>
      </w:r>
    </w:p>
    <w:p>
      <w:pPr>
        <w:pStyle w:val="BookText"/>
      </w:pPr>
      <w:r>
        <w:rPr>
          <w:rFonts w:ascii="IRNazanin" w:hAnsi="IRNazanin" w:eastAsia="IRNazanin" w:cs="IRNazanin"/>
          <w:lang w:bidi="fa-IR"/>
          <w:color w:val="111111"/>
          <w:sz w:val="28"/>
          <w:szCs w:val="28"/>
          <w:rtl/>
        </w:rPr>
        <w:t xml:space="preserve">(فبشر عباد )--17--260</w:t>
      </w:r>
    </w:p>
    <w:p>
      <w:pPr>
        <w:pStyle w:val="BookText"/>
      </w:pPr>
      <w:r>
        <w:rPr>
          <w:rFonts w:ascii="IRNazanin" w:hAnsi="IRNazanin" w:eastAsia="IRNazanin" w:cs="IRNazanin"/>
          <w:lang w:bidi="fa-IR"/>
          <w:color w:val="111111"/>
          <w:sz w:val="28"/>
          <w:szCs w:val="28"/>
          <w:rtl/>
        </w:rPr>
        <w:t xml:space="preserve">(الذین یستمعون القول فیتبعون أحسنه أوللک...)--18--260</w:t>
      </w:r>
    </w:p>
    <w:p>
      <w:pPr>
        <w:pStyle w:val="BookText"/>
      </w:pPr>
      <w:r>
        <w:rPr>
          <w:rFonts w:ascii="IRNazanin" w:hAnsi="IRNazanin" w:eastAsia="IRNazanin" w:cs="IRNazanin"/>
          <w:lang w:bidi="fa-IR"/>
          <w:color w:val="111111"/>
          <w:sz w:val="28"/>
          <w:szCs w:val="28"/>
          <w:rtl/>
        </w:rPr>
        <w:t xml:space="preserve">غافر</w:t>
      </w:r>
    </w:p>
    <w:p>
      <w:pPr>
        <w:pStyle w:val="BookText"/>
      </w:pPr>
      <w:r>
        <w:rPr>
          <w:rFonts w:ascii="IRNazanin" w:hAnsi="IRNazanin" w:eastAsia="IRNazanin" w:cs="IRNazanin"/>
          <w:lang w:bidi="fa-IR"/>
          <w:color w:val="111111"/>
          <w:sz w:val="28"/>
          <w:szCs w:val="28"/>
          <w:rtl/>
        </w:rPr>
        <w:t xml:space="preserve">(إن الله لا یهدی من هو مسرف کذاب )--28--176</w:t>
      </w:r>
    </w:p>
    <w:p>
      <w:pPr>
        <w:pStyle w:val="BookText"/>
      </w:pPr>
      <w:r>
        <w:rPr>
          <w:rFonts w:ascii="IRNazanin" w:hAnsi="IRNazanin" w:eastAsia="IRNazanin" w:cs="IRNazanin"/>
          <w:lang w:bidi="fa-IR"/>
          <w:color w:val="111111"/>
          <w:sz w:val="28"/>
          <w:szCs w:val="28"/>
          <w:rtl/>
        </w:rPr>
        <w:t xml:space="preserve">(کذ لک یضل الله من هو مسرف مرتاب )--34--177</w:t>
      </w:r>
    </w:p>
    <w:p>
      <w:pPr>
        <w:pStyle w:val="BookText"/>
      </w:pPr>
      <w:r>
        <w:rPr>
          <w:rFonts w:ascii="IRNazanin" w:hAnsi="IRNazanin" w:eastAsia="IRNazanin" w:cs="IRNazanin"/>
          <w:lang w:bidi="fa-IR"/>
          <w:color w:val="111111"/>
          <w:sz w:val="28"/>
          <w:szCs w:val="28"/>
          <w:rtl/>
        </w:rPr>
        <w:t xml:space="preserve">(کذ لک یطبع الله علی کل قلب متکبر جبار)--35--179</w:t>
      </w:r>
    </w:p>
    <w:p>
      <w:pPr>
        <w:pStyle w:val="BookText"/>
      </w:pPr>
      <w:r>
        <w:rPr>
          <w:rFonts w:ascii="IRNazanin" w:hAnsi="IRNazanin" w:eastAsia="IRNazanin" w:cs="IRNazanin"/>
          <w:lang w:bidi="fa-IR"/>
          <w:color w:val="111111"/>
          <w:sz w:val="28"/>
          <w:szCs w:val="28"/>
          <w:rtl/>
        </w:rPr>
        <w:t xml:space="preserve">(کذ لک یضل الله الکافرین )--74--175</w:t>
      </w:r>
    </w:p>
    <w:p>
      <w:pPr>
        <w:pStyle w:val="BookText"/>
      </w:pPr>
      <w:r>
        <w:rPr>
          <w:rFonts w:ascii="Amiri" w:hAnsi="Amiri" w:eastAsia="Amiri" w:cs="Amiri"/>
          <w:lang w:bidi="ar-SA"/>
          <w:color w:val="111111"/>
          <w:sz w:val="28"/>
          <w:szCs w:val="28"/>
          <w:rtl/>
        </w:rPr>
        <w:t xml:space="preserve">فصّلت</w:t>
      </w:r>
    </w:p>
    <w:p>
      <w:pPr>
        <w:pStyle w:val="BookText"/>
      </w:pPr>
      <w:r>
        <w:rPr>
          <w:rFonts w:ascii="IRNazanin" w:hAnsi="IRNazanin" w:eastAsia="IRNazanin" w:cs="IRNazanin"/>
          <w:lang w:bidi="fa-IR"/>
          <w:color w:val="111111"/>
          <w:sz w:val="28"/>
          <w:szCs w:val="28"/>
          <w:rtl/>
        </w:rPr>
        <w:t xml:space="preserve">(و أما ثمود فهدینهم فاستحبوا العمی علی الهدی )--17--165</w:t>
      </w:r>
    </w:p>
    <w:p>
      <w:pPr>
        <w:pStyle w:val="BookText"/>
      </w:pPr>
      <w:r>
        <w:rPr>
          <w:rFonts w:ascii="IRNazanin" w:hAnsi="IRNazanin" w:eastAsia="IRNazanin" w:cs="IRNazanin"/>
          <w:lang w:bidi="fa-IR"/>
          <w:color w:val="111111"/>
          <w:sz w:val="28"/>
          <w:szCs w:val="28"/>
          <w:rtl/>
        </w:rPr>
        <w:t xml:space="preserve">الشوری</w:t>
      </w:r>
    </w:p>
    <w:p>
      <w:pPr>
        <w:pStyle w:val="BookText"/>
      </w:pPr>
      <w:r>
        <w:rPr>
          <w:rFonts w:ascii="IRNazanin" w:hAnsi="IRNazanin" w:eastAsia="IRNazanin" w:cs="IRNazanin"/>
          <w:lang w:bidi="fa-IR"/>
          <w:color w:val="111111"/>
          <w:sz w:val="28"/>
          <w:szCs w:val="28"/>
          <w:rtl/>
        </w:rPr>
        <w:t xml:space="preserve">(و ما تفرقوا إلا من بعد ما جاءهم العلم )--14--11</w:t>
      </w:r>
    </w:p>
    <w:p>
      <w:pPr>
        <w:pStyle w:val="BookText"/>
      </w:pPr>
      <w:r>
        <w:rPr>
          <w:rFonts w:ascii="IRNazanin" w:hAnsi="IRNazanin" w:eastAsia="IRNazanin" w:cs="IRNazanin"/>
          <w:lang w:bidi="fa-IR"/>
          <w:color w:val="111111"/>
          <w:sz w:val="28"/>
          <w:szCs w:val="28"/>
          <w:rtl/>
        </w:rPr>
        <w:t xml:space="preserve">الزخرف</w:t>
      </w:r>
    </w:p>
    <w:p>
      <w:pPr>
        <w:pStyle w:val="BookText"/>
      </w:pPr>
      <w:r>
        <w:rPr>
          <w:rFonts w:ascii="IRNazanin" w:hAnsi="IRNazanin" w:eastAsia="IRNazanin" w:cs="IRNazanin"/>
          <w:lang w:bidi="fa-IR"/>
          <w:color w:val="111111"/>
          <w:sz w:val="28"/>
          <w:szCs w:val="28"/>
          <w:rtl/>
        </w:rPr>
        <w:t xml:space="preserve">نحن قسمنا بینهم معیشتهم فی الحیاة الدنیا و رفعنا)--32--312</w:t>
      </w:r>
    </w:p>
    <w:p>
      <w:pPr>
        <w:pStyle w:val="BookText"/>
      </w:pPr>
      <w:r>
        <w:rPr>
          <w:rFonts w:ascii="IRNazanin" w:hAnsi="IRNazanin" w:eastAsia="IRNazanin" w:cs="IRNazanin"/>
          <w:lang w:bidi="fa-IR"/>
          <w:color w:val="111111"/>
          <w:sz w:val="28"/>
          <w:szCs w:val="28"/>
          <w:rtl/>
        </w:rPr>
        <w:t xml:space="preserve">(و من یعش عن ذکر الرحمن نقیض له شیطانا فهو له قرین )--36--198</w:t>
      </w:r>
    </w:p>
    <w:p>
      <w:pPr>
        <w:pStyle w:val="BookText"/>
      </w:pPr>
      <w:r>
        <w:rPr>
          <w:rFonts w:ascii="IRNazanin" w:hAnsi="IRNazanin" w:eastAsia="IRNazanin" w:cs="IRNazanin"/>
          <w:lang w:bidi="fa-IR"/>
          <w:color w:val="111111"/>
          <w:sz w:val="28"/>
          <w:szCs w:val="28"/>
          <w:rtl/>
        </w:rPr>
        <w:t xml:space="preserve">(و لما جاء عیسی بالبینت قال قد جئتکم بالحکمة و لأبین )--63--464</w:t>
      </w:r>
    </w:p>
    <w:p>
      <w:pPr>
        <w:pStyle w:val="BookText"/>
      </w:pPr>
      <w:r>
        <w:rPr>
          <w:rFonts w:ascii="IRNazanin" w:hAnsi="IRNazanin" w:eastAsia="IRNazanin" w:cs="IRNazanin"/>
          <w:lang w:bidi="fa-IR"/>
          <w:color w:val="111111"/>
          <w:sz w:val="28"/>
          <w:szCs w:val="28"/>
          <w:rtl/>
        </w:rPr>
        <w:t xml:space="preserve">الجاثیة</w:t>
      </w:r>
    </w:p>
    <w:p>
      <w:pPr>
        <w:pStyle w:val="BookText"/>
      </w:pPr>
      <w:r>
        <w:rPr>
          <w:rFonts w:ascii="IRNazanin" w:hAnsi="IRNazanin" w:eastAsia="IRNazanin" w:cs="IRNazanin"/>
          <w:lang w:bidi="fa-IR"/>
          <w:color w:val="111111"/>
          <w:sz w:val="28"/>
          <w:szCs w:val="28"/>
          <w:rtl/>
        </w:rPr>
        <w:t xml:space="preserve">و لقدآتینا بنی إسر ءیل الکتاب و الحکم و النبوة و رزقناهم )--16--467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 فرأیت من اتخذ إلهه هوله و أضله الله علی علم و ختم )--23--165،193</w:t>
      </w:r>
    </w:p>
    <w:p>
      <w:pPr>
        <w:pStyle w:val="BookText"/>
      </w:pPr>
      <w:r>
        <w:rPr>
          <w:rFonts w:ascii="IRNazanin" w:hAnsi="IRNazanin" w:eastAsia="IRNazanin" w:cs="IRNazanin"/>
          <w:lang w:bidi="fa-IR"/>
          <w:color w:val="111111"/>
          <w:sz w:val="28"/>
          <w:szCs w:val="28"/>
          <w:rtl/>
        </w:rPr>
        <w:t xml:space="preserve">(و أضله الله علی علم )--23--11،209</w:t>
      </w:r>
    </w:p>
    <w:p>
      <w:pPr>
        <w:pStyle w:val="BookText"/>
      </w:pPr>
      <w:r>
        <w:rPr>
          <w:rFonts w:ascii="IRNazanin" w:hAnsi="IRNazanin" w:eastAsia="IRNazanin" w:cs="IRNazanin"/>
          <w:lang w:bidi="fa-IR"/>
          <w:color w:val="111111"/>
          <w:sz w:val="28"/>
          <w:szCs w:val="28"/>
          <w:rtl/>
        </w:rPr>
        <w:t xml:space="preserve">(و قالوا ما هی إلا حیاتنا الدنیا نموت و نحیا و ما یهلکنا...)--24--168</w:t>
      </w:r>
    </w:p>
    <w:p>
      <w:pPr>
        <w:pStyle w:val="BookText"/>
      </w:pPr>
      <w:r>
        <w:rPr>
          <w:rFonts w:ascii="IRNazanin" w:hAnsi="IRNazanin" w:eastAsia="IRNazanin" w:cs="IRNazanin"/>
          <w:lang w:bidi="fa-IR"/>
          <w:color w:val="111111"/>
          <w:sz w:val="28"/>
          <w:szCs w:val="28"/>
          <w:rtl/>
        </w:rPr>
        <w:t xml:space="preserve">الأحقاف</w:t>
      </w:r>
    </w:p>
    <w:p>
      <w:pPr>
        <w:pStyle w:val="BookText"/>
      </w:pPr>
      <w:r>
        <w:rPr>
          <w:rFonts w:ascii="IRNazanin" w:hAnsi="IRNazanin" w:eastAsia="IRNazanin" w:cs="IRNazanin"/>
          <w:lang w:bidi="fa-IR"/>
          <w:color w:val="111111"/>
          <w:sz w:val="28"/>
          <w:szCs w:val="28"/>
          <w:rtl/>
        </w:rPr>
        <w:t xml:space="preserve">(و بلغ أربعین سنة )--15--465</w:t>
      </w:r>
    </w:p>
    <w:p>
      <w:pPr>
        <w:pStyle w:val="BookText"/>
      </w:pPr>
      <w:r>
        <w:rPr>
          <w:rFonts w:ascii="Amiri" w:hAnsi="Amiri" w:eastAsia="Amiri" w:cs="Amiri"/>
          <w:lang w:bidi="ar-SA"/>
          <w:color w:val="111111"/>
          <w:sz w:val="28"/>
          <w:szCs w:val="28"/>
          <w:rtl/>
        </w:rPr>
        <w:t xml:space="preserve">محمّد</w:t>
      </w:r>
    </w:p>
    <w:p>
      <w:pPr>
        <w:pStyle w:val="BookText"/>
      </w:pPr>
      <w:r>
        <w:rPr>
          <w:rFonts w:ascii="IRNazanin" w:hAnsi="IRNazanin" w:eastAsia="IRNazanin" w:cs="IRNazanin"/>
          <w:lang w:bidi="fa-IR"/>
          <w:color w:val="111111"/>
          <w:sz w:val="28"/>
          <w:szCs w:val="28"/>
          <w:rtl/>
        </w:rPr>
        <w:t xml:space="preserve">(ا فلا یتدبرون القرءان أم علی قلوب أقفالها)--24--173</w:t>
      </w:r>
    </w:p>
    <w:p>
      <w:pPr>
        <w:pStyle w:val="BookText"/>
      </w:pPr>
      <w:r>
        <w:rPr>
          <w:rFonts w:ascii="IRNazanin" w:hAnsi="IRNazanin" w:eastAsia="IRNazanin" w:cs="IRNazanin"/>
          <w:lang w:bidi="fa-IR"/>
          <w:color w:val="111111"/>
          <w:sz w:val="28"/>
          <w:szCs w:val="28"/>
          <w:rtl/>
        </w:rPr>
        <w:t xml:space="preserve">(أم علی قلوب أقفالها)--24--118</w:t>
      </w:r>
    </w:p>
    <w:p>
      <w:pPr>
        <w:pStyle w:val="BookText"/>
      </w:pPr>
      <w:r>
        <w:rPr>
          <w:rFonts w:ascii="IRNazanin" w:hAnsi="IRNazanin" w:eastAsia="IRNazanin" w:cs="IRNazanin"/>
          <w:lang w:bidi="fa-IR"/>
          <w:color w:val="111111"/>
          <w:sz w:val="28"/>
          <w:szCs w:val="28"/>
          <w:rtl/>
        </w:rPr>
        <w:t xml:space="preserve">(إن الذین ارتدوا علی أدبرهم من بعد ما تبین لهم الهدی )--25--139</w:t>
      </w:r>
    </w:p>
    <w:p>
      <w:pPr>
        <w:pStyle w:val="BookText"/>
      </w:pPr>
      <w:r>
        <w:rPr>
          <w:rFonts w:ascii="IRNazanin" w:hAnsi="IRNazanin" w:eastAsia="IRNazanin" w:cs="IRNazanin"/>
          <w:lang w:bidi="fa-IR"/>
          <w:color w:val="111111"/>
          <w:sz w:val="28"/>
          <w:szCs w:val="28"/>
          <w:rtl/>
        </w:rPr>
        <w:t xml:space="preserve">الفتح</w:t>
      </w:r>
    </w:p>
    <w:p>
      <w:pPr>
        <w:pStyle w:val="BookText"/>
      </w:pPr>
      <w:r>
        <w:rPr>
          <w:rFonts w:ascii="IRNazanin" w:hAnsi="IRNazanin" w:eastAsia="IRNazanin" w:cs="IRNazanin"/>
          <w:lang w:bidi="fa-IR"/>
          <w:color w:val="111111"/>
          <w:sz w:val="28"/>
          <w:szCs w:val="28"/>
          <w:rtl/>
        </w:rPr>
        <w:t xml:space="preserve">(إذ جعل الذین کفروا-فی قلوبهم الحمیة حمیة الجهلیة )--26--185</w:t>
      </w:r>
    </w:p>
    <w:p>
      <w:pPr>
        <w:pStyle w:val="BookText"/>
      </w:pPr>
      <w:r>
        <w:rPr>
          <w:rFonts w:ascii="IRNazanin" w:hAnsi="IRNazanin" w:eastAsia="IRNazanin" w:cs="IRNazanin"/>
          <w:lang w:bidi="fa-IR"/>
          <w:color w:val="111111"/>
          <w:sz w:val="28"/>
          <w:szCs w:val="28"/>
          <w:rtl/>
        </w:rPr>
        <w:t xml:space="preserve">الحجرات</w:t>
      </w:r>
    </w:p>
    <w:p>
      <w:pPr>
        <w:pStyle w:val="BookText"/>
      </w:pPr>
      <w:r>
        <w:rPr>
          <w:rFonts w:ascii="IRNazanin" w:hAnsi="IRNazanin" w:eastAsia="IRNazanin" w:cs="IRNazanin"/>
          <w:lang w:bidi="fa-IR"/>
          <w:color w:val="111111"/>
          <w:sz w:val="28"/>
          <w:szCs w:val="28"/>
          <w:rtl/>
        </w:rPr>
        <w:t xml:space="preserve">(إن الذین یغضون أصو تهم عند رسول الله أوللک الذین )--3--446</w:t>
      </w:r>
    </w:p>
    <w:p>
      <w:pPr>
        <w:pStyle w:val="BookText"/>
      </w:pPr>
      <w:r>
        <w:rPr>
          <w:rFonts w:ascii="IRNazanin" w:hAnsi="IRNazanin" w:eastAsia="IRNazanin" w:cs="IRNazanin"/>
          <w:lang w:bidi="fa-IR"/>
          <w:color w:val="111111"/>
          <w:sz w:val="28"/>
          <w:szCs w:val="28"/>
          <w:rtl/>
        </w:rPr>
        <w:t xml:space="preserve">(إن أکرمکم عند الله أتقلکم )--13--311</w:t>
      </w:r>
    </w:p>
    <w:p>
      <w:pPr>
        <w:pStyle w:val="BookText"/>
      </w:pPr>
      <w:r>
        <w:rPr>
          <w:rFonts w:ascii="IRNazanin" w:hAnsi="IRNazanin" w:eastAsia="IRNazanin" w:cs="IRNazanin"/>
          <w:lang w:bidi="fa-IR"/>
          <w:color w:val="111111"/>
          <w:sz w:val="28"/>
          <w:szCs w:val="28"/>
          <w:rtl/>
        </w:rPr>
        <w:t xml:space="preserve">ق</w:t>
      </w:r>
    </w:p>
    <w:p>
      <w:pPr>
        <w:pStyle w:val="BookText"/>
      </w:pPr>
      <w:r>
        <w:rPr>
          <w:rFonts w:ascii="IRNazanin" w:hAnsi="IRNazanin" w:eastAsia="IRNazanin" w:cs="IRNazanin"/>
          <w:lang w:bidi="fa-IR"/>
          <w:color w:val="111111"/>
          <w:sz w:val="28"/>
          <w:szCs w:val="28"/>
          <w:rtl/>
        </w:rPr>
        <w:t xml:space="preserve">عن الیمین و عن الشمال قعید)--17--117</w:t>
      </w:r>
    </w:p>
    <w:p>
      <w:pPr>
        <w:pStyle w:val="BookText"/>
      </w:pPr>
      <w:r>
        <w:rPr>
          <w:rFonts w:ascii="IRNazanin" w:hAnsi="IRNazanin" w:eastAsia="IRNazanin" w:cs="IRNazanin"/>
          <w:lang w:bidi="fa-IR"/>
          <w:color w:val="111111"/>
          <w:sz w:val="28"/>
          <w:szCs w:val="28"/>
          <w:rtl/>
        </w:rPr>
        <w:t xml:space="preserve">(ما یلفظ من قول إلا لدیه رقیب عتید)--18--117</w:t>
      </w:r>
    </w:p>
    <w:p>
      <w:pPr>
        <w:pStyle w:val="BookText"/>
      </w:pPr>
      <w:r>
        <w:rPr>
          <w:rFonts w:ascii="IRNazanin" w:hAnsi="IRNazanin" w:eastAsia="IRNazanin" w:cs="IRNazanin"/>
          <w:lang w:bidi="fa-IR"/>
          <w:color w:val="111111"/>
          <w:sz w:val="28"/>
          <w:szCs w:val="28"/>
          <w:rtl/>
        </w:rPr>
        <w:t xml:space="preserve">(لقد کنت فی غفلة من هذا فکشفنا عنک غطاءک...)--22--177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الذاریات</w:t>
      </w:r>
    </w:p>
    <w:p>
      <w:pPr>
        <w:pStyle w:val="BookText"/>
      </w:pPr>
      <w:r>
        <w:rPr>
          <w:rFonts w:ascii="IRNazanin" w:hAnsi="IRNazanin" w:eastAsia="IRNazanin" w:cs="IRNazanin"/>
          <w:lang w:bidi="fa-IR"/>
          <w:color w:val="111111"/>
          <w:sz w:val="28"/>
          <w:szCs w:val="28"/>
          <w:rtl/>
        </w:rPr>
        <w:t xml:space="preserve">و ما خلقت الجن و الإنس إلا لیعبدون )--56--312</w:t>
      </w:r>
    </w:p>
    <w:p>
      <w:pPr>
        <w:pStyle w:val="BookText"/>
      </w:pPr>
      <w:r>
        <w:rPr>
          <w:rFonts w:ascii="IRNazanin" w:hAnsi="IRNazanin" w:eastAsia="IRNazanin" w:cs="IRNazanin"/>
          <w:lang w:bidi="fa-IR"/>
          <w:color w:val="111111"/>
          <w:sz w:val="28"/>
          <w:szCs w:val="28"/>
          <w:rtl/>
        </w:rPr>
        <w:t xml:space="preserve">(ما أرید منهم من رزق و ما أرید أن یطعمون )--57--312</w:t>
      </w:r>
    </w:p>
    <w:p>
      <w:pPr>
        <w:pStyle w:val="BookText"/>
      </w:pPr>
      <w:r>
        <w:rPr>
          <w:rFonts w:ascii="IRNazanin" w:hAnsi="IRNazanin" w:eastAsia="IRNazanin" w:cs="IRNazanin"/>
          <w:lang w:bidi="fa-IR"/>
          <w:color w:val="111111"/>
          <w:sz w:val="28"/>
          <w:szCs w:val="28"/>
          <w:rtl/>
        </w:rPr>
        <w:t xml:space="preserve">(إن الله هو الرزاق ذو القوة المتین )--58--312</w:t>
      </w:r>
    </w:p>
    <w:p>
      <w:pPr>
        <w:pStyle w:val="BookText"/>
      </w:pPr>
      <w:r>
        <w:rPr>
          <w:rFonts w:ascii="IRNazanin" w:hAnsi="IRNazanin" w:eastAsia="IRNazanin" w:cs="IRNazanin"/>
          <w:lang w:bidi="fa-IR"/>
          <w:color w:val="111111"/>
          <w:sz w:val="28"/>
          <w:szCs w:val="28"/>
          <w:rtl/>
        </w:rPr>
        <w:t xml:space="preserve">النجم</w:t>
      </w:r>
    </w:p>
    <w:p>
      <w:pPr>
        <w:pStyle w:val="BookText"/>
      </w:pPr>
      <w:r>
        <w:rPr>
          <w:rFonts w:ascii="IRNazanin" w:hAnsi="IRNazanin" w:eastAsia="IRNazanin" w:cs="IRNazanin"/>
          <w:lang w:bidi="fa-IR"/>
          <w:color w:val="111111"/>
          <w:sz w:val="28"/>
          <w:szCs w:val="28"/>
          <w:rtl/>
        </w:rPr>
        <w:t xml:space="preserve">علمه شدید القوی )--5--133</w:t>
      </w:r>
    </w:p>
    <w:p>
      <w:pPr>
        <w:pStyle w:val="BookText"/>
      </w:pPr>
      <w:r>
        <w:rPr>
          <w:rFonts w:ascii="IRNazanin" w:hAnsi="IRNazanin" w:eastAsia="IRNazanin" w:cs="IRNazanin"/>
          <w:lang w:bidi="fa-IR"/>
          <w:color w:val="111111"/>
          <w:sz w:val="28"/>
          <w:szCs w:val="28"/>
          <w:rtl/>
        </w:rPr>
        <w:t xml:space="preserve">(إن یتبعون إلا الظن و ما تهوی الأنفس و لقد جاءهم من...)--23--168</w:t>
      </w:r>
    </w:p>
    <w:p>
      <w:pPr>
        <w:pStyle w:val="BookText"/>
      </w:pPr>
      <w:r>
        <w:rPr>
          <w:rFonts w:ascii="IRNazanin" w:hAnsi="IRNazanin" w:eastAsia="IRNazanin" w:cs="IRNazanin"/>
          <w:lang w:bidi="fa-IR"/>
          <w:color w:val="111111"/>
          <w:sz w:val="28"/>
          <w:szCs w:val="28"/>
          <w:rtl/>
        </w:rPr>
        <w:t xml:space="preserve">(و ما لهم به من علم إن یتبعون إلا الظن و إن الظن لا یغنی )--28--168</w:t>
      </w:r>
    </w:p>
    <w:p>
      <w:pPr>
        <w:pStyle w:val="BookText"/>
      </w:pPr>
      <w:r>
        <w:rPr>
          <w:rFonts w:ascii="IRNazanin" w:hAnsi="IRNazanin" w:eastAsia="IRNazanin" w:cs="IRNazanin"/>
          <w:lang w:bidi="fa-IR"/>
          <w:color w:val="111111"/>
          <w:sz w:val="28"/>
          <w:szCs w:val="28"/>
          <w:rtl/>
        </w:rPr>
        <w:t xml:space="preserve">الرحمن</w:t>
      </w:r>
    </w:p>
    <w:p>
      <w:pPr>
        <w:pStyle w:val="BookText"/>
      </w:pPr>
      <w:r>
        <w:rPr>
          <w:rFonts w:ascii="IRNazanin" w:hAnsi="IRNazanin" w:eastAsia="IRNazanin" w:cs="IRNazanin"/>
          <w:lang w:bidi="fa-IR"/>
          <w:color w:val="111111"/>
          <w:sz w:val="28"/>
          <w:szCs w:val="28"/>
          <w:rtl/>
        </w:rPr>
        <w:t xml:space="preserve">و لمن خاف مقام ربه جنتان )--46--246</w:t>
      </w:r>
    </w:p>
    <w:p>
      <w:pPr>
        <w:pStyle w:val="BookText"/>
      </w:pPr>
      <w:r>
        <w:rPr>
          <w:rFonts w:ascii="IRNazanin" w:hAnsi="IRNazanin" w:eastAsia="IRNazanin" w:cs="IRNazanin"/>
          <w:lang w:bidi="fa-IR"/>
          <w:color w:val="111111"/>
          <w:sz w:val="28"/>
          <w:szCs w:val="28"/>
          <w:rtl/>
        </w:rPr>
        <w:t xml:space="preserve">الحدید</w:t>
      </w:r>
    </w:p>
    <w:p>
      <w:pPr>
        <w:pStyle w:val="BookText"/>
      </w:pPr>
      <w:r>
        <w:rPr>
          <w:rFonts w:ascii="IRNazanin" w:hAnsi="IRNazanin" w:eastAsia="IRNazanin" w:cs="IRNazanin"/>
          <w:lang w:bidi="fa-IR"/>
          <w:color w:val="111111"/>
          <w:sz w:val="28"/>
          <w:szCs w:val="28"/>
          <w:rtl/>
        </w:rPr>
        <w:t xml:space="preserve">من ذا الذی یقرض الله قرضا حسنا فیضعفه له و له...)--11--312</w:t>
      </w:r>
    </w:p>
    <w:p>
      <w:pPr>
        <w:pStyle w:val="BookText"/>
      </w:pPr>
      <w:r>
        <w:rPr>
          <w:rFonts w:ascii="IRNazanin" w:hAnsi="IRNazanin" w:eastAsia="IRNazanin" w:cs="IRNazanin"/>
          <w:lang w:bidi="fa-IR"/>
          <w:color w:val="111111"/>
          <w:sz w:val="28"/>
          <w:szCs w:val="28"/>
          <w:rtl/>
        </w:rPr>
        <w:t xml:space="preserve">(یا أیها الذین آمنوا اتقوا الله و آمنوا برسوله یؤتکم کفلین )--28--146،197</w:t>
      </w:r>
    </w:p>
    <w:p>
      <w:pPr>
        <w:pStyle w:val="BookText"/>
      </w:pPr>
      <w:r>
        <w:rPr>
          <w:rFonts w:ascii="Amiri" w:hAnsi="Amiri" w:eastAsia="Amiri" w:cs="Amiri"/>
          <w:lang w:bidi="ar-SA"/>
          <w:color w:val="111111"/>
          <w:sz w:val="28"/>
          <w:szCs w:val="28"/>
          <w:rtl/>
        </w:rPr>
        <w:t xml:space="preserve">المجادلة</w:t>
      </w:r>
    </w:p>
    <w:p>
      <w:pPr>
        <w:pStyle w:val="BookText"/>
      </w:pPr>
      <w:r>
        <w:rPr>
          <w:rFonts w:ascii="IRNazanin" w:hAnsi="IRNazanin" w:eastAsia="IRNazanin" w:cs="IRNazanin"/>
          <w:lang w:bidi="fa-IR"/>
          <w:color w:val="111111"/>
          <w:sz w:val="28"/>
          <w:szCs w:val="28"/>
          <w:rtl/>
        </w:rPr>
        <w:t xml:space="preserve">یرفع الله الذین آمنوا منکم و الذین أوتوا العلم درجت )--11--28</w:t>
      </w:r>
    </w:p>
    <w:p>
      <w:pPr>
        <w:pStyle w:val="BookText"/>
      </w:pPr>
      <w:r>
        <w:rPr>
          <w:rFonts w:ascii="IRNazanin" w:hAnsi="IRNazanin" w:eastAsia="IRNazanin" w:cs="IRNazanin"/>
          <w:lang w:bidi="fa-IR"/>
          <w:color w:val="111111"/>
          <w:sz w:val="28"/>
          <w:szCs w:val="28"/>
          <w:rtl/>
        </w:rPr>
        <w:t xml:space="preserve">(و أیدهم بروح منه )--22--118</w:t>
      </w:r>
    </w:p>
    <w:p>
      <w:pPr>
        <w:pStyle w:val="BookText"/>
      </w:pPr>
      <w:r>
        <w:rPr>
          <w:rFonts w:ascii="IRNazanin" w:hAnsi="IRNazanin" w:eastAsia="IRNazanin" w:cs="IRNazanin"/>
          <w:lang w:bidi="fa-IR"/>
          <w:color w:val="111111"/>
          <w:sz w:val="28"/>
          <w:szCs w:val="28"/>
          <w:rtl/>
        </w:rPr>
        <w:t xml:space="preserve">الحشر</w:t>
      </w:r>
    </w:p>
    <w:p>
      <w:pPr>
        <w:pStyle w:val="BookText"/>
      </w:pPr>
      <w:r>
        <w:rPr>
          <w:rFonts w:ascii="IRNazanin" w:hAnsi="IRNazanin" w:eastAsia="IRNazanin" w:cs="IRNazanin"/>
          <w:lang w:bidi="fa-IR"/>
          <w:color w:val="111111"/>
          <w:sz w:val="28"/>
          <w:szCs w:val="28"/>
          <w:rtl/>
        </w:rPr>
        <w:t xml:space="preserve">و تلک الأمثل نضربها للناس لعلهم یتفکرون )--21--123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الصف</w:t>
      </w:r>
    </w:p>
    <w:p>
      <w:pPr>
        <w:pStyle w:val="BookText"/>
      </w:pPr>
      <w:r>
        <w:rPr>
          <w:rFonts w:ascii="IRNazanin" w:hAnsi="IRNazanin" w:eastAsia="IRNazanin" w:cs="IRNazanin"/>
          <w:lang w:bidi="fa-IR"/>
          <w:color w:val="111111"/>
          <w:sz w:val="28"/>
          <w:szCs w:val="28"/>
          <w:rtl/>
        </w:rPr>
        <w:t xml:space="preserve">و إذ قال موسی لقومه یقوم لم تؤذوننی و قد تعلمون أنی )--5--176</w:t>
      </w:r>
    </w:p>
    <w:p>
      <w:pPr>
        <w:pStyle w:val="BookText"/>
      </w:pPr>
      <w:r>
        <w:rPr>
          <w:rFonts w:ascii="Amiri" w:hAnsi="Amiri" w:eastAsia="Amiri" w:cs="Amiri"/>
          <w:lang w:bidi="ar-SA"/>
          <w:color w:val="111111"/>
          <w:sz w:val="28"/>
          <w:szCs w:val="28"/>
          <w:rtl/>
        </w:rPr>
        <w:t xml:space="preserve">الجمعة</w:t>
      </w:r>
    </w:p>
    <w:p>
      <w:pPr>
        <w:pStyle w:val="BookText"/>
      </w:pPr>
      <w:r>
        <w:rPr>
          <w:rFonts w:ascii="IRNazanin" w:hAnsi="IRNazanin" w:eastAsia="IRNazanin" w:cs="IRNazanin"/>
          <w:lang w:bidi="fa-IR"/>
          <w:color w:val="111111"/>
          <w:sz w:val="28"/>
          <w:szCs w:val="28"/>
          <w:rtl/>
        </w:rPr>
        <w:t xml:space="preserve">هو الذی بعث فی الأمیین رسولا منهم یتلوا علیهم آیاته )--2--333</w:t>
      </w:r>
    </w:p>
    <w:p>
      <w:pPr>
        <w:pStyle w:val="BookText"/>
      </w:pPr>
      <w:r>
        <w:rPr>
          <w:rFonts w:ascii="IRNazanin" w:hAnsi="IRNazanin" w:eastAsia="IRNazanin" w:cs="IRNazanin"/>
          <w:lang w:bidi="fa-IR"/>
          <w:color w:val="111111"/>
          <w:sz w:val="28"/>
          <w:szCs w:val="28"/>
          <w:rtl/>
        </w:rPr>
        <w:t xml:space="preserve">المنافقون</w:t>
      </w:r>
    </w:p>
    <w:p>
      <w:pPr>
        <w:pStyle w:val="BookText"/>
      </w:pPr>
      <w:r>
        <w:rPr>
          <w:rFonts w:ascii="IRNazanin" w:hAnsi="IRNazanin" w:eastAsia="IRNazanin" w:cs="IRNazanin"/>
          <w:lang w:bidi="fa-IR"/>
          <w:color w:val="111111"/>
          <w:sz w:val="28"/>
          <w:szCs w:val="28"/>
          <w:rtl/>
        </w:rPr>
        <w:t xml:space="preserve">إن الله لا یهدی القوم الفاسقین )--6--176،207</w:t>
      </w:r>
    </w:p>
    <w:p>
      <w:pPr>
        <w:pStyle w:val="BookText"/>
      </w:pPr>
      <w:r>
        <w:rPr>
          <w:rFonts w:ascii="IRNazanin" w:hAnsi="IRNazanin" w:eastAsia="IRNazanin" w:cs="IRNazanin"/>
          <w:lang w:bidi="fa-IR"/>
          <w:color w:val="111111"/>
          <w:sz w:val="28"/>
          <w:szCs w:val="28"/>
          <w:rtl/>
        </w:rPr>
        <w:t xml:space="preserve">التغابن</w:t>
      </w:r>
    </w:p>
    <w:p>
      <w:pPr>
        <w:pStyle w:val="BookText"/>
      </w:pPr>
      <w:r>
        <w:rPr>
          <w:rFonts w:ascii="IRNazanin" w:hAnsi="IRNazanin" w:eastAsia="IRNazanin" w:cs="IRNazanin"/>
          <w:lang w:bidi="fa-IR"/>
          <w:color w:val="111111"/>
          <w:sz w:val="28"/>
          <w:szCs w:val="28"/>
          <w:rtl/>
        </w:rPr>
        <w:t xml:space="preserve">و من یؤمن بالله یهد قلبه )--11--143</w:t>
      </w:r>
    </w:p>
    <w:p>
      <w:pPr>
        <w:pStyle w:val="BookText"/>
      </w:pPr>
      <w:r>
        <w:rPr>
          <w:rFonts w:ascii="IRNazanin" w:hAnsi="IRNazanin" w:eastAsia="IRNazanin" w:cs="IRNazanin"/>
          <w:lang w:bidi="fa-IR"/>
          <w:color w:val="111111"/>
          <w:sz w:val="28"/>
          <w:szCs w:val="28"/>
          <w:rtl/>
        </w:rPr>
        <w:t xml:space="preserve">الطلاق</w:t>
      </w:r>
    </w:p>
    <w:p>
      <w:pPr>
        <w:pStyle w:val="BookText"/>
      </w:pPr>
      <w:r>
        <w:rPr>
          <w:rFonts w:ascii="IRNazanin" w:hAnsi="IRNazanin" w:eastAsia="IRNazanin" w:cs="IRNazanin"/>
          <w:lang w:bidi="fa-IR"/>
          <w:color w:val="111111"/>
          <w:sz w:val="28"/>
          <w:szCs w:val="28"/>
          <w:rtl/>
        </w:rPr>
        <w:t xml:space="preserve">و من یتق الله یجعل له مخرجا)--2--198،313</w:t>
      </w:r>
    </w:p>
    <w:p>
      <w:pPr>
        <w:pStyle w:val="BookText"/>
      </w:pPr>
      <w:r>
        <w:rPr>
          <w:rFonts w:ascii="IRNazanin" w:hAnsi="IRNazanin" w:eastAsia="IRNazanin" w:cs="IRNazanin"/>
          <w:lang w:bidi="fa-IR"/>
          <w:color w:val="111111"/>
          <w:sz w:val="28"/>
          <w:szCs w:val="28"/>
          <w:rtl/>
        </w:rPr>
        <w:t xml:space="preserve">(و یرزقه من حیث لا یحتسب و من یتوکل علی الله فهو حسبه )--3--313</w:t>
      </w:r>
    </w:p>
    <w:p>
      <w:pPr>
        <w:pStyle w:val="BookText"/>
      </w:pPr>
      <w:r>
        <w:rPr>
          <w:rFonts w:ascii="IRNazanin" w:hAnsi="IRNazanin" w:eastAsia="IRNazanin" w:cs="IRNazanin"/>
          <w:lang w:bidi="fa-IR"/>
          <w:color w:val="111111"/>
          <w:sz w:val="28"/>
          <w:szCs w:val="28"/>
          <w:rtl/>
        </w:rPr>
        <w:t xml:space="preserve">(لا یکلف الله نفسا إلا ماء اتلها)--7--136</w:t>
      </w:r>
    </w:p>
    <w:p>
      <w:pPr>
        <w:pStyle w:val="BookText"/>
      </w:pPr>
      <w:r>
        <w:rPr>
          <w:rFonts w:ascii="Amiri" w:hAnsi="Amiri" w:eastAsia="Amiri" w:cs="Amiri"/>
          <w:lang w:bidi="ar-SA"/>
          <w:color w:val="111111"/>
          <w:sz w:val="28"/>
          <w:szCs w:val="28"/>
          <w:rtl/>
        </w:rPr>
        <w:t xml:space="preserve">المزمّل</w:t>
      </w:r>
    </w:p>
    <w:p>
      <w:pPr>
        <w:pStyle w:val="BookText"/>
      </w:pPr>
      <w:r>
        <w:rPr>
          <w:rFonts w:ascii="IRNazanin" w:hAnsi="IRNazanin" w:eastAsia="IRNazanin" w:cs="IRNazanin"/>
          <w:lang w:bidi="fa-IR"/>
          <w:color w:val="111111"/>
          <w:sz w:val="28"/>
          <w:szCs w:val="28"/>
          <w:rtl/>
        </w:rPr>
        <w:t xml:space="preserve">إنا سنلقی علیک قولا ثقیلا)--5--363</w:t>
      </w:r>
    </w:p>
    <w:p>
      <w:pPr>
        <w:pStyle w:val="BookText"/>
      </w:pPr>
      <w:r>
        <w:rPr>
          <w:rFonts w:ascii="IRNazanin" w:hAnsi="IRNazanin" w:eastAsia="IRNazanin" w:cs="IRNazanin"/>
          <w:lang w:bidi="fa-IR"/>
          <w:color w:val="111111"/>
          <w:sz w:val="28"/>
          <w:szCs w:val="28"/>
          <w:rtl/>
        </w:rPr>
        <w:t xml:space="preserve">النازعات</w:t>
      </w:r>
    </w:p>
    <w:p>
      <w:pPr>
        <w:pStyle w:val="BookText"/>
      </w:pPr>
      <w:r>
        <w:rPr>
          <w:rFonts w:ascii="IRNazanin" w:hAnsi="IRNazanin" w:eastAsia="IRNazanin" w:cs="IRNazanin"/>
          <w:lang w:bidi="fa-IR"/>
          <w:color w:val="111111"/>
          <w:sz w:val="28"/>
          <w:szCs w:val="28"/>
          <w:rtl/>
        </w:rPr>
        <w:t xml:space="preserve">و أما من خاف مقام ربه و نهی النفس عن الهوی )--40--311</w:t>
      </w:r>
    </w:p>
    <w:p>
      <w:pPr>
        <w:pStyle w:val="BookText"/>
      </w:pPr>
      <w:r>
        <w:rPr>
          <w:rFonts w:ascii="IRNazanin" w:hAnsi="IRNazanin" w:eastAsia="IRNazanin" w:cs="IRNazanin"/>
          <w:lang w:bidi="fa-IR"/>
          <w:color w:val="111111"/>
          <w:sz w:val="28"/>
          <w:szCs w:val="28"/>
          <w:rtl/>
        </w:rPr>
        <w:t xml:space="preserve">(فإن الجنة هی المأوی )--41--311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عبس</w:t>
      </w:r>
    </w:p>
    <w:p>
      <w:pPr>
        <w:pStyle w:val="BookText"/>
      </w:pPr>
      <w:r>
        <w:rPr>
          <w:rFonts w:ascii="IRNazanin" w:hAnsi="IRNazanin" w:eastAsia="IRNazanin" w:cs="IRNazanin"/>
          <w:lang w:bidi="fa-IR"/>
          <w:color w:val="111111"/>
          <w:sz w:val="28"/>
          <w:szCs w:val="28"/>
          <w:rtl/>
        </w:rPr>
        <w:t xml:space="preserve">فلینظر الإنسان إلی طعامه )--24--249،250</w:t>
      </w:r>
    </w:p>
    <w:p>
      <w:pPr>
        <w:pStyle w:val="BookText"/>
      </w:pPr>
      <w:r>
        <w:rPr>
          <w:rFonts w:ascii="Amiri" w:hAnsi="Amiri" w:eastAsia="Amiri" w:cs="Amiri"/>
          <w:lang w:bidi="ar-SA"/>
          <w:color w:val="111111"/>
          <w:sz w:val="28"/>
          <w:szCs w:val="28"/>
          <w:rtl/>
        </w:rPr>
        <w:t xml:space="preserve">المطفّفین</w:t>
      </w:r>
    </w:p>
    <w:p>
      <w:pPr>
        <w:pStyle w:val="BookText"/>
      </w:pPr>
      <w:r>
        <w:rPr>
          <w:rFonts w:ascii="IRNazanin" w:hAnsi="IRNazanin" w:eastAsia="IRNazanin" w:cs="IRNazanin"/>
          <w:lang w:bidi="fa-IR"/>
          <w:color w:val="111111"/>
          <w:sz w:val="28"/>
          <w:szCs w:val="28"/>
          <w:rtl/>
        </w:rPr>
        <w:t xml:space="preserve">کلا بل ران علی قلوبهم ما کانوا یکسبون )--14--171،192</w:t>
      </w:r>
    </w:p>
    <w:p>
      <w:pPr>
        <w:pStyle w:val="BookText"/>
      </w:pPr>
      <w:r>
        <w:rPr>
          <w:rFonts w:ascii="IRNazanin" w:hAnsi="IRNazanin" w:eastAsia="IRNazanin" w:cs="IRNazanin"/>
          <w:lang w:bidi="fa-IR"/>
          <w:color w:val="111111"/>
          <w:sz w:val="28"/>
          <w:szCs w:val="28"/>
          <w:rtl/>
        </w:rPr>
        <w:t xml:space="preserve">(کلا إنهم عن ربهم یومئذ لمحجوبون )--15--192</w:t>
      </w:r>
    </w:p>
    <w:p>
      <w:pPr>
        <w:pStyle w:val="BookText"/>
      </w:pPr>
      <w:r>
        <w:rPr>
          <w:rFonts w:ascii="IRNazanin" w:hAnsi="IRNazanin" w:eastAsia="IRNazanin" w:cs="IRNazanin"/>
          <w:lang w:bidi="fa-IR"/>
          <w:color w:val="111111"/>
          <w:sz w:val="28"/>
          <w:szCs w:val="28"/>
          <w:rtl/>
        </w:rPr>
        <w:t xml:space="preserve">العلق</w:t>
      </w:r>
    </w:p>
    <w:p>
      <w:pPr>
        <w:pStyle w:val="BookText"/>
      </w:pPr>
      <w:r>
        <w:rPr>
          <w:rFonts w:ascii="IRNazanin" w:hAnsi="IRNazanin" w:eastAsia="IRNazanin" w:cs="IRNazanin"/>
          <w:lang w:bidi="fa-IR"/>
          <w:color w:val="111111"/>
          <w:sz w:val="28"/>
          <w:szCs w:val="28"/>
          <w:rtl/>
        </w:rPr>
        <w:t xml:space="preserve">الذی علم بالقلم )--4--126</w:t>
      </w:r>
    </w:p>
    <w:p>
      <w:pPr>
        <w:pStyle w:val="BookText"/>
      </w:pPr>
      <w:r>
        <w:rPr>
          <w:rFonts w:ascii="IRNazanin" w:hAnsi="IRNazanin" w:eastAsia="IRNazanin" w:cs="IRNazanin"/>
          <w:lang w:bidi="fa-IR"/>
          <w:color w:val="111111"/>
          <w:sz w:val="28"/>
          <w:szCs w:val="28"/>
          <w:rtl/>
        </w:rPr>
        <w:t xml:space="preserve">(علم الإنسان ما لم یعلم )--5--126</w:t>
      </w:r>
    </w:p>
    <w:p>
      <w:pPr>
        <w:pStyle w:val="BookText"/>
      </w:pPr>
      <w:r>
        <w:rPr>
          <w:rFonts w:ascii="Amiri" w:hAnsi="Amiri" w:eastAsia="Amiri" w:cs="Amiri"/>
          <w:lang w:bidi="ar-SA"/>
          <w:color w:val="111111"/>
          <w:sz w:val="28"/>
          <w:szCs w:val="28"/>
          <w:rtl/>
        </w:rPr>
        <w:t xml:space="preserve">النّاس</w:t>
      </w:r>
    </w:p>
    <w:p>
      <w:pPr>
        <w:pStyle w:val="BookText"/>
      </w:pPr>
      <w:r>
        <w:rPr>
          <w:rFonts w:ascii="IRNazanin" w:hAnsi="IRNazanin" w:eastAsia="IRNazanin" w:cs="IRNazanin"/>
          <w:lang w:bidi="fa-IR"/>
          <w:color w:val="111111"/>
          <w:sz w:val="28"/>
          <w:szCs w:val="28"/>
          <w:rtl/>
        </w:rPr>
        <w:t xml:space="preserve">قل أعوذ برب الناس )--1--202</w:t>
      </w:r>
    </w:p>
    <w:p>
      <w:pPr>
        <w:pStyle w:val="BookText"/>
      </w:pPr>
      <w:r>
        <w:rPr>
          <w:rFonts w:ascii="IRNazanin" w:hAnsi="IRNazanin" w:eastAsia="IRNazanin" w:cs="IRNazanin"/>
          <w:lang w:bidi="fa-IR"/>
          <w:color w:val="111111"/>
          <w:sz w:val="28"/>
          <w:szCs w:val="28"/>
          <w:rtl/>
        </w:rPr>
        <w:t xml:space="preserve">(ملک الناس )--2--202</w:t>
      </w:r>
    </w:p>
    <w:p>
      <w:pPr>
        <w:pStyle w:val="BookText"/>
      </w:pPr>
      <w:r>
        <w:rPr>
          <w:rFonts w:ascii="IRNazanin" w:hAnsi="IRNazanin" w:eastAsia="IRNazanin" w:cs="IRNazanin"/>
          <w:lang w:bidi="fa-IR"/>
          <w:color w:val="111111"/>
          <w:sz w:val="28"/>
          <w:szCs w:val="28"/>
          <w:rtl/>
        </w:rPr>
        <w:t xml:space="preserve">(إله الناس )--3--202</w:t>
      </w:r>
    </w:p>
    <w:p>
      <w:pPr>
        <w:pStyle w:val="BookText"/>
      </w:pPr>
      <w:r>
        <w:rPr>
          <w:rFonts w:ascii="IRNazanin" w:hAnsi="IRNazanin" w:eastAsia="IRNazanin" w:cs="IRNazanin"/>
          <w:lang w:bidi="fa-IR"/>
          <w:color w:val="111111"/>
          <w:sz w:val="28"/>
          <w:szCs w:val="28"/>
          <w:rtl/>
        </w:rPr>
        <w:t xml:space="preserve">(من شر الوسواس الخناس )--4--202</w:t>
      </w:r>
    </w:p>
    <w:p>
      <w:pPr>
        <w:pStyle w:val="BookText"/>
      </w:pPr>
      <w:r>
        <w:rPr>
          <w:rFonts w:ascii="IRNazanin" w:hAnsi="IRNazanin" w:eastAsia="IRNazanin" w:cs="IRNazanin"/>
          <w:lang w:bidi="fa-IR"/>
          <w:color w:val="111111"/>
          <w:sz w:val="28"/>
          <w:szCs w:val="28"/>
          <w:rtl/>
        </w:rPr>
        <w:t xml:space="preserve">(الذی یوسوس فی صدور الناس )--5--202</w:t>
      </w:r>
    </w:p>
    <w:p>
      <w:pPr>
        <w:pStyle w:val="BookText"/>
      </w:pPr>
      <w:r>
        <w:rPr>
          <w:rFonts w:ascii="Amiri" w:hAnsi="Amiri" w:eastAsia="Amiri" w:cs="Amiri"/>
          <w:lang w:bidi="ar-SA"/>
          <w:color w:val="111111"/>
          <w:sz w:val="28"/>
          <w:szCs w:val="28"/>
          <w:rtl/>
        </w:rPr>
        <w:t xml:space="preserve">(من الجنة و الناس )--6--202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259" w:name="pg20021_207310"/>
    <w:bookmarkEnd w:id="259"/>
    <w:p>
      <w:pPr>
        <w:pStyle w:val="Heading3"/>
      </w:pPr>
      <w:bookmarkStart w:id="663" w:name="_Toc398"/>
      <w:r>
        <w:t>(2)فهرس الأعلام</w:t>
      </w:r>
      <w:bookmarkEnd w:id="663"/>
    </w:p>
    <w:p>
      <w:pPr>
        <w:pStyle w:val="BookText"/>
      </w:pPr>
      <w:r>
        <w:rPr>
          <w:rFonts w:ascii="Amiri" w:hAnsi="Amiri" w:eastAsia="Amiri" w:cs="Amiri"/>
          <w:lang w:bidi="ar-SA"/>
          <w:color w:val="111111"/>
          <w:sz w:val="28"/>
          <w:szCs w:val="28"/>
          <w:rtl/>
        </w:rPr>
        <w:t xml:space="preserve">الاسم الصفحة</w:t>
      </w:r>
    </w:p>
    <w:p>
      <w:pPr>
        <w:pStyle w:val="BookText"/>
      </w:pPr>
      <w:r>
        <w:rPr>
          <w:rFonts w:ascii="IRNazanin" w:hAnsi="IRNazanin" w:eastAsia="IRNazanin" w:cs="IRNazanin"/>
          <w:lang w:bidi="fa-IR"/>
          <w:color w:val="111111"/>
          <w:sz w:val="28"/>
          <w:szCs w:val="28"/>
          <w:rtl/>
        </w:rPr>
        <w:t xml:space="preserve">آدم علیه السلام،23،141،159،182،199،433،469</w:t>
      </w:r>
    </w:p>
    <w:p>
      <w:pPr>
        <w:pStyle w:val="BookText"/>
      </w:pPr>
      <w:r>
        <w:rPr>
          <w:rFonts w:ascii="IRNazanin" w:hAnsi="IRNazanin" w:eastAsia="IRNazanin" w:cs="IRNazanin"/>
          <w:lang w:bidi="fa-IR"/>
          <w:color w:val="111111"/>
          <w:sz w:val="28"/>
          <w:szCs w:val="28"/>
          <w:rtl/>
        </w:rPr>
        <w:t xml:space="preserve">الآلوسی،73</w:t>
      </w:r>
    </w:p>
    <w:p>
      <w:pPr>
        <w:pStyle w:val="BookText"/>
      </w:pPr>
      <w:r>
        <w:rPr>
          <w:rFonts w:ascii="IRNazanin" w:hAnsi="IRNazanin" w:eastAsia="IRNazanin" w:cs="IRNazanin"/>
          <w:lang w:bidi="fa-IR"/>
          <w:color w:val="111111"/>
          <w:sz w:val="28"/>
          <w:szCs w:val="28"/>
          <w:rtl/>
        </w:rPr>
        <w:t xml:space="preserve">إبراهیم علیه السلام،100،372</w:t>
      </w:r>
    </w:p>
    <w:p>
      <w:pPr>
        <w:pStyle w:val="BookText"/>
      </w:pPr>
      <w:r>
        <w:rPr>
          <w:rFonts w:ascii="IRNazanin" w:hAnsi="IRNazanin" w:eastAsia="IRNazanin" w:cs="IRNazanin"/>
          <w:lang w:bidi="fa-IR"/>
          <w:color w:val="111111"/>
          <w:sz w:val="28"/>
          <w:szCs w:val="28"/>
          <w:rtl/>
        </w:rPr>
        <w:t xml:space="preserve">إبراهیم بن أبی محمود،176</w:t>
      </w:r>
    </w:p>
    <w:p>
      <w:pPr>
        <w:pStyle w:val="BookText"/>
      </w:pPr>
      <w:r>
        <w:rPr>
          <w:rFonts w:ascii="IRNazanin" w:hAnsi="IRNazanin" w:eastAsia="IRNazanin" w:cs="IRNazanin"/>
          <w:lang w:bidi="fa-IR"/>
          <w:color w:val="111111"/>
          <w:sz w:val="28"/>
          <w:szCs w:val="28"/>
          <w:rtl/>
        </w:rPr>
        <w:t xml:space="preserve">الأبرش الکلبی،286</w:t>
      </w:r>
    </w:p>
    <w:p>
      <w:pPr>
        <w:pStyle w:val="BookText"/>
      </w:pPr>
      <w:r>
        <w:rPr>
          <w:rFonts w:ascii="IRNazanin" w:hAnsi="IRNazanin" w:eastAsia="IRNazanin" w:cs="IRNazanin"/>
          <w:lang w:bidi="fa-IR"/>
          <w:color w:val="111111"/>
          <w:sz w:val="28"/>
          <w:szCs w:val="28"/>
          <w:rtl/>
        </w:rPr>
        <w:t xml:space="preserve">إبلیس،140،150،202،415</w:t>
      </w:r>
    </w:p>
    <w:p>
      <w:pPr>
        <w:pStyle w:val="BookText"/>
      </w:pPr>
      <w:r>
        <w:rPr>
          <w:rFonts w:ascii="IRNazanin" w:hAnsi="IRNazanin" w:eastAsia="IRNazanin" w:cs="IRNazanin"/>
          <w:lang w:bidi="fa-IR"/>
          <w:color w:val="111111"/>
          <w:sz w:val="28"/>
          <w:szCs w:val="28"/>
          <w:rtl/>
        </w:rPr>
        <w:t xml:space="preserve">ابن أبی عمیر،25</w:t>
      </w:r>
    </w:p>
    <w:p>
      <w:pPr>
        <w:pStyle w:val="BookText"/>
      </w:pPr>
      <w:r>
        <w:rPr>
          <w:rFonts w:ascii="IRNazanin" w:hAnsi="IRNazanin" w:eastAsia="IRNazanin" w:cs="IRNazanin"/>
          <w:lang w:bidi="fa-IR"/>
          <w:color w:val="111111"/>
          <w:sz w:val="28"/>
          <w:szCs w:val="28"/>
          <w:rtl/>
        </w:rPr>
        <w:t xml:space="preserve">ابن جندب،435</w:t>
      </w:r>
    </w:p>
    <w:p>
      <w:pPr>
        <w:pStyle w:val="BookText"/>
      </w:pPr>
      <w:r>
        <w:rPr>
          <w:rFonts w:ascii="IRNazanin" w:hAnsi="IRNazanin" w:eastAsia="IRNazanin" w:cs="IRNazanin"/>
          <w:lang w:bidi="fa-IR"/>
          <w:color w:val="111111"/>
          <w:sz w:val="28"/>
          <w:szCs w:val="28"/>
          <w:rtl/>
        </w:rPr>
        <w:t xml:space="preserve">ابن دینار،128</w:t>
      </w:r>
    </w:p>
    <w:p>
      <w:pPr>
        <w:pStyle w:val="BookText"/>
      </w:pPr>
      <w:r>
        <w:rPr>
          <w:rFonts w:ascii="IRNazanin" w:hAnsi="IRNazanin" w:eastAsia="IRNazanin" w:cs="IRNazanin"/>
          <w:lang w:bidi="fa-IR"/>
          <w:color w:val="111111"/>
          <w:sz w:val="28"/>
          <w:szCs w:val="28"/>
          <w:rtl/>
        </w:rPr>
        <w:t xml:space="preserve">ابن سلام عبد اللّه بن سلام</w:t>
      </w:r>
    </w:p>
    <w:p>
      <w:pPr>
        <w:pStyle w:val="BookText"/>
      </w:pPr>
      <w:r>
        <w:rPr>
          <w:rFonts w:ascii="IRNazanin" w:hAnsi="IRNazanin" w:eastAsia="IRNazanin" w:cs="IRNazanin"/>
          <w:lang w:bidi="fa-IR"/>
          <w:color w:val="111111"/>
          <w:sz w:val="28"/>
          <w:szCs w:val="28"/>
          <w:rtl/>
        </w:rPr>
        <w:t xml:space="preserve">ابن عبّاس،198،218،251،288،293،294، 347،361</w:t>
      </w:r>
    </w:p>
    <w:p>
      <w:pPr>
        <w:pStyle w:val="BookText"/>
      </w:pPr>
      <w:r>
        <w:rPr>
          <w:rFonts w:ascii="IRNazanin" w:hAnsi="IRNazanin" w:eastAsia="IRNazanin" w:cs="IRNazanin"/>
          <w:lang w:bidi="fa-IR"/>
          <w:color w:val="111111"/>
          <w:sz w:val="28"/>
          <w:szCs w:val="28"/>
          <w:rtl/>
        </w:rPr>
        <w:t xml:space="preserve">ابن عبّاس العمی،59</w:t>
      </w:r>
    </w:p>
    <w:p>
      <w:pPr>
        <w:pStyle w:val="BookText"/>
      </w:pPr>
      <w:r>
        <w:rPr>
          <w:rFonts w:ascii="IRNazanin" w:hAnsi="IRNazanin" w:eastAsia="IRNazanin" w:cs="IRNazanin"/>
          <w:lang w:bidi="fa-IR"/>
          <w:color w:val="111111"/>
          <w:sz w:val="28"/>
          <w:szCs w:val="28"/>
          <w:rtl/>
        </w:rPr>
        <w:t xml:space="preserve">ابن عمر،290</w:t>
      </w:r>
    </w:p>
    <w:p>
      <w:pPr>
        <w:pStyle w:val="BookText"/>
      </w:pPr>
      <w:r>
        <w:rPr>
          <w:rFonts w:ascii="IRNazanin" w:hAnsi="IRNazanin" w:eastAsia="IRNazanin" w:cs="IRNazanin"/>
          <w:lang w:bidi="fa-IR"/>
          <w:color w:val="111111"/>
          <w:sz w:val="28"/>
          <w:szCs w:val="28"/>
          <w:rtl/>
        </w:rPr>
        <w:t xml:space="preserve">ابن قتیبة،360</w:t>
      </w:r>
    </w:p>
    <w:p>
      <w:pPr>
        <w:pStyle w:val="BookText"/>
      </w:pPr>
      <w:r>
        <w:rPr>
          <w:rFonts w:ascii="Amiri" w:hAnsi="Amiri" w:eastAsia="Amiri" w:cs="Amiri"/>
          <w:lang w:bidi="ar-SA"/>
          <w:color w:val="111111"/>
          <w:sz w:val="28"/>
          <w:szCs w:val="28"/>
          <w:rtl/>
        </w:rPr>
        <w:t xml:space="preserve">ابن الکوّا،473</w:t>
      </w:r>
    </w:p>
    <w:p>
      <w:pPr>
        <w:pStyle w:val="BookText"/>
      </w:pPr>
      <w:r>
        <w:rPr>
          <w:rFonts w:ascii="IRNazanin" w:hAnsi="IRNazanin" w:eastAsia="IRNazanin" w:cs="IRNazanin"/>
          <w:lang w:bidi="fa-IR"/>
          <w:color w:val="111111"/>
          <w:sz w:val="28"/>
          <w:szCs w:val="28"/>
          <w:rtl/>
        </w:rPr>
        <w:t xml:space="preserve">ابن مسعود،231،361،477</w:t>
      </w:r>
    </w:p>
    <w:p>
      <w:pPr>
        <w:pStyle w:val="BookText"/>
      </w:pPr>
      <w:r>
        <w:rPr>
          <w:rFonts w:ascii="IRNazanin" w:hAnsi="IRNazanin" w:eastAsia="IRNazanin" w:cs="IRNazanin"/>
          <w:lang w:bidi="fa-IR"/>
          <w:color w:val="111111"/>
          <w:sz w:val="28"/>
          <w:szCs w:val="28"/>
          <w:rtl/>
        </w:rPr>
        <w:t xml:space="preserve">ابن النّعمان محمّد بن النعمان</w:t>
      </w:r>
    </w:p>
    <w:p>
      <w:pPr>
        <w:pStyle w:val="BookText"/>
      </w:pPr>
      <w:r>
        <w:rPr>
          <w:rFonts w:ascii="IRNazanin" w:hAnsi="IRNazanin" w:eastAsia="IRNazanin" w:cs="IRNazanin"/>
          <w:lang w:bidi="fa-IR"/>
          <w:color w:val="111111"/>
          <w:sz w:val="28"/>
          <w:szCs w:val="28"/>
          <w:rtl/>
        </w:rPr>
        <w:t xml:space="preserve">أبو الأسود،356</w:t>
      </w:r>
    </w:p>
    <w:p>
      <w:pPr>
        <w:pStyle w:val="BookText"/>
      </w:pPr>
      <w:r>
        <w:rPr>
          <w:rFonts w:ascii="Amiri" w:hAnsi="Amiri" w:eastAsia="Amiri" w:cs="Amiri"/>
          <w:lang w:bidi="ar-SA"/>
          <w:color w:val="111111"/>
          <w:sz w:val="28"/>
          <w:szCs w:val="28"/>
          <w:rtl/>
        </w:rPr>
        <w:t xml:space="preserve">أبو امامة،379</w:t>
      </w:r>
    </w:p>
    <w:p>
      <w:pPr>
        <w:pStyle w:val="BookText"/>
      </w:pPr>
      <w:r>
        <w:rPr>
          <w:rFonts w:ascii="IRNazanin" w:hAnsi="IRNazanin" w:eastAsia="IRNazanin" w:cs="IRNazanin"/>
          <w:lang w:bidi="fa-IR"/>
          <w:color w:val="111111"/>
          <w:sz w:val="28"/>
          <w:szCs w:val="28"/>
          <w:rtl/>
        </w:rPr>
        <w:t xml:space="preserve">أبو بصیر،40،158،305،337</w:t>
      </w:r>
    </w:p>
    <w:p>
      <w:pPr>
        <w:pStyle w:val="BookText"/>
      </w:pPr>
      <w:r>
        <w:rPr>
          <w:rFonts w:ascii="IRNazanin" w:hAnsi="IRNazanin" w:eastAsia="IRNazanin" w:cs="IRNazanin"/>
          <w:lang w:bidi="fa-IR"/>
          <w:color w:val="111111"/>
          <w:sz w:val="28"/>
          <w:szCs w:val="28"/>
          <w:rtl/>
        </w:rPr>
        <w:t xml:space="preserve">أبو الجارود،295</w:t>
      </w:r>
    </w:p>
    <w:p>
      <w:pPr>
        <w:pStyle w:val="BookText"/>
      </w:pPr>
      <w:r>
        <w:rPr>
          <w:rFonts w:ascii="IRNazanin" w:hAnsi="IRNazanin" w:eastAsia="IRNazanin" w:cs="IRNazanin"/>
          <w:lang w:bidi="fa-IR"/>
          <w:color w:val="111111"/>
          <w:sz w:val="28"/>
          <w:szCs w:val="28"/>
          <w:rtl/>
        </w:rPr>
        <w:t xml:space="preserve">أبو جعفر محمّد بن علیّ الباقر علیه السلام</w:t>
      </w:r>
    </w:p>
    <w:p>
      <w:pPr>
        <w:pStyle w:val="BookText"/>
      </w:pPr>
      <w:r>
        <w:rPr>
          <w:rFonts w:ascii="IRNazanin" w:hAnsi="IRNazanin" w:eastAsia="IRNazanin" w:cs="IRNazanin"/>
          <w:lang w:bidi="fa-IR"/>
          <w:color w:val="111111"/>
          <w:sz w:val="28"/>
          <w:szCs w:val="28"/>
          <w:rtl/>
        </w:rPr>
        <w:t xml:space="preserve">أبو جعفر محمّد بن علیّ الجواد علیه السلام</w:t>
      </w:r>
    </w:p>
    <w:p>
      <w:pPr>
        <w:pStyle w:val="BookText"/>
      </w:pPr>
      <w:r>
        <w:rPr>
          <w:rFonts w:ascii="IRNazanin" w:hAnsi="IRNazanin" w:eastAsia="IRNazanin" w:cs="IRNazanin"/>
          <w:lang w:bidi="fa-IR"/>
          <w:color w:val="111111"/>
          <w:sz w:val="28"/>
          <w:szCs w:val="28"/>
          <w:rtl/>
        </w:rPr>
        <w:t xml:space="preserve">أبو جهل،210،211</w:t>
      </w:r>
    </w:p>
    <w:p>
      <w:pPr>
        <w:pStyle w:val="BookText"/>
      </w:pPr>
      <w:r>
        <w:rPr>
          <w:rFonts w:ascii="IRNazanin" w:hAnsi="IRNazanin" w:eastAsia="IRNazanin" w:cs="IRNazanin"/>
          <w:lang w:bidi="fa-IR"/>
          <w:color w:val="111111"/>
          <w:sz w:val="28"/>
          <w:szCs w:val="28"/>
          <w:rtl/>
        </w:rPr>
        <w:t xml:space="preserve">أبو الحسن علیه السلام علیّ بن محمّد الهادی علیه السلام</w:t>
      </w:r>
    </w:p>
    <w:p>
      <w:pPr>
        <w:pStyle w:val="BookText"/>
      </w:pPr>
      <w:r>
        <w:rPr>
          <w:rFonts w:ascii="IRNazanin" w:hAnsi="IRNazanin" w:eastAsia="IRNazanin" w:cs="IRNazanin"/>
          <w:lang w:bidi="fa-IR"/>
          <w:color w:val="111111"/>
          <w:sz w:val="28"/>
          <w:szCs w:val="28"/>
          <w:rtl/>
        </w:rPr>
        <w:t xml:space="preserve">أبو الحسن علیه السلام علیّ بن موسی الرّضا علیه السلام</w:t>
      </w:r>
    </w:p>
    <w:p>
      <w:pPr>
        <w:pStyle w:val="BookText"/>
      </w:pPr>
      <w:r>
        <w:rPr>
          <w:rFonts w:ascii="IRNazanin" w:hAnsi="IRNazanin" w:eastAsia="IRNazanin" w:cs="IRNazanin"/>
          <w:lang w:bidi="fa-IR"/>
          <w:color w:val="111111"/>
          <w:sz w:val="28"/>
          <w:szCs w:val="28"/>
          <w:rtl/>
        </w:rPr>
        <w:t xml:space="preserve">أبو الحسن علیه السلام موسی بن جعفر الکاظم علیه السلام</w:t>
      </w:r>
    </w:p>
    <w:p>
      <w:pPr>
        <w:pStyle w:val="BookText"/>
      </w:pPr>
      <w:r>
        <w:rPr>
          <w:rFonts w:ascii="IRNazanin" w:hAnsi="IRNazanin" w:eastAsia="IRNazanin" w:cs="IRNazanin"/>
          <w:lang w:bidi="fa-IR"/>
          <w:color w:val="111111"/>
          <w:sz w:val="28"/>
          <w:szCs w:val="28"/>
          <w:rtl/>
        </w:rPr>
        <w:t xml:space="preserve">أبو خالد زید الکناسی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 الدّرداء،232</w:t>
      </w:r>
    </w:p>
    <w:p>
      <w:pPr>
        <w:pStyle w:val="BookText"/>
      </w:pPr>
      <w:r>
        <w:rPr>
          <w:rFonts w:ascii="IRNazanin" w:hAnsi="IRNazanin" w:eastAsia="IRNazanin" w:cs="IRNazanin"/>
          <w:lang w:bidi="fa-IR"/>
          <w:color w:val="111111"/>
          <w:sz w:val="28"/>
          <w:szCs w:val="28"/>
          <w:rtl/>
        </w:rPr>
        <w:t xml:space="preserve">أبو ذرّ الغفاری،57،233،235،273،307، 357،390،441،485</w:t>
      </w:r>
    </w:p>
    <w:p>
      <w:pPr>
        <w:pStyle w:val="BookText"/>
      </w:pPr>
      <w:r>
        <w:rPr>
          <w:rFonts w:ascii="IRNazanin" w:hAnsi="IRNazanin" w:eastAsia="IRNazanin" w:cs="IRNazanin"/>
          <w:lang w:bidi="fa-IR"/>
          <w:color w:val="111111"/>
          <w:sz w:val="28"/>
          <w:szCs w:val="28"/>
          <w:rtl/>
        </w:rPr>
        <w:t xml:space="preserve">أبو سعید الخدری،231،232</w:t>
      </w:r>
    </w:p>
    <w:p>
      <w:pPr>
        <w:pStyle w:val="BookText"/>
      </w:pPr>
      <w:r>
        <w:rPr>
          <w:rFonts w:ascii="IRNazanin" w:hAnsi="IRNazanin" w:eastAsia="IRNazanin" w:cs="IRNazanin"/>
          <w:lang w:bidi="fa-IR"/>
          <w:color w:val="111111"/>
          <w:sz w:val="28"/>
          <w:szCs w:val="28"/>
          <w:rtl/>
        </w:rPr>
        <w:t xml:space="preserve">أبو شاکر الدیصانی،119</w:t>
      </w:r>
    </w:p>
    <w:p>
      <w:pPr>
        <w:pStyle w:val="BookText"/>
      </w:pPr>
      <w:r>
        <w:rPr>
          <w:rFonts w:ascii="IRNazanin" w:hAnsi="IRNazanin" w:eastAsia="IRNazanin" w:cs="IRNazanin"/>
          <w:lang w:bidi="fa-IR"/>
          <w:color w:val="111111"/>
          <w:sz w:val="28"/>
          <w:szCs w:val="28"/>
          <w:rtl/>
        </w:rPr>
        <w:t xml:space="preserve">أبو عبداللّه علیه السلام،141،297،303،304،308، 422،455</w:t>
      </w:r>
    </w:p>
    <w:p>
      <w:pPr>
        <w:pStyle w:val="BookText"/>
      </w:pPr>
      <w:r>
        <w:rPr>
          <w:rFonts w:ascii="IRNazanin" w:hAnsi="IRNazanin" w:eastAsia="IRNazanin" w:cs="IRNazanin"/>
          <w:lang w:bidi="fa-IR"/>
          <w:color w:val="111111"/>
          <w:sz w:val="28"/>
          <w:szCs w:val="28"/>
          <w:rtl/>
        </w:rPr>
        <w:t xml:space="preserve">أبو عبد اللّه عنوان البصری</w:t>
      </w:r>
    </w:p>
    <w:p>
      <w:pPr>
        <w:pStyle w:val="BookText"/>
      </w:pPr>
      <w:r>
        <w:rPr>
          <w:rFonts w:ascii="IRNazanin" w:hAnsi="IRNazanin" w:eastAsia="IRNazanin" w:cs="IRNazanin"/>
          <w:lang w:bidi="fa-IR"/>
          <w:color w:val="111111"/>
          <w:sz w:val="28"/>
          <w:szCs w:val="28"/>
          <w:rtl/>
        </w:rPr>
        <w:t xml:space="preserve">أبو عبد الرّحمان،254</w:t>
      </w:r>
    </w:p>
    <w:p>
      <w:pPr>
        <w:pStyle w:val="BookText"/>
      </w:pPr>
      <w:r>
        <w:rPr>
          <w:rFonts w:ascii="IRNazanin" w:hAnsi="IRNazanin" w:eastAsia="IRNazanin" w:cs="IRNazanin"/>
          <w:lang w:bidi="fa-IR"/>
          <w:color w:val="111111"/>
          <w:sz w:val="28"/>
          <w:szCs w:val="28"/>
          <w:rtl/>
        </w:rPr>
        <w:t xml:space="preserve">أبو موسی الأشعری،294</w:t>
      </w:r>
    </w:p>
    <w:p>
      <w:pPr>
        <w:pStyle w:val="BookText"/>
      </w:pPr>
      <w:r>
        <w:rPr>
          <w:rFonts w:ascii="IRNazanin" w:hAnsi="IRNazanin" w:eastAsia="IRNazanin" w:cs="IRNazanin"/>
          <w:lang w:bidi="fa-IR"/>
          <w:color w:val="111111"/>
          <w:sz w:val="28"/>
          <w:szCs w:val="28"/>
          <w:rtl/>
        </w:rPr>
        <w:t xml:space="preserve">أبو هارون العبدی،231،232</w:t>
      </w:r>
    </w:p>
    <w:p>
      <w:pPr>
        <w:pStyle w:val="BookText"/>
      </w:pPr>
      <w:r>
        <w:rPr>
          <w:rFonts w:ascii="IRNazanin" w:hAnsi="IRNazanin" w:eastAsia="IRNazanin" w:cs="IRNazanin"/>
          <w:lang w:bidi="fa-IR"/>
          <w:color w:val="111111"/>
          <w:sz w:val="28"/>
          <w:szCs w:val="28"/>
          <w:rtl/>
        </w:rPr>
        <w:t xml:space="preserve">أبو هریرة،319</w:t>
      </w:r>
    </w:p>
    <w:p>
      <w:pPr>
        <w:pStyle w:val="BookText"/>
      </w:pPr>
      <w:r>
        <w:rPr>
          <w:rFonts w:ascii="IRNazanin" w:hAnsi="IRNazanin" w:eastAsia="IRNazanin" w:cs="IRNazanin"/>
          <w:lang w:bidi="fa-IR"/>
          <w:color w:val="111111"/>
          <w:sz w:val="28"/>
          <w:szCs w:val="28"/>
          <w:rtl/>
        </w:rPr>
        <w:t xml:space="preserve">أبو جهل،211</w:t>
      </w:r>
    </w:p>
    <w:p>
      <w:pPr>
        <w:pStyle w:val="BookText"/>
      </w:pPr>
      <w:r>
        <w:rPr>
          <w:rFonts w:ascii="IRNazanin" w:hAnsi="IRNazanin" w:eastAsia="IRNazanin" w:cs="IRNazanin"/>
          <w:lang w:bidi="fa-IR"/>
          <w:color w:val="111111"/>
          <w:sz w:val="28"/>
          <w:szCs w:val="28"/>
          <w:rtl/>
        </w:rPr>
        <w:t xml:space="preserve">أحمد صلی الله علیه و آله رسول اللّه صلی الله علیه و آله</w:t>
      </w:r>
    </w:p>
    <w:p>
      <w:pPr>
        <w:pStyle w:val="BookText"/>
      </w:pPr>
      <w:r>
        <w:rPr>
          <w:rFonts w:ascii="IRNazanin" w:hAnsi="IRNazanin" w:eastAsia="IRNazanin" w:cs="IRNazanin"/>
          <w:lang w:bidi="fa-IR"/>
          <w:color w:val="111111"/>
          <w:sz w:val="28"/>
          <w:szCs w:val="28"/>
          <w:rtl/>
        </w:rPr>
        <w:t xml:space="preserve">الأحوص بن حکیم،486</w:t>
      </w:r>
    </w:p>
    <w:p>
      <w:pPr>
        <w:pStyle w:val="BookText"/>
      </w:pPr>
      <w:r>
        <w:rPr>
          <w:rFonts w:ascii="IRNazanin" w:hAnsi="IRNazanin" w:eastAsia="IRNazanin" w:cs="IRNazanin"/>
          <w:lang w:bidi="fa-IR"/>
          <w:color w:val="111111"/>
          <w:sz w:val="28"/>
          <w:szCs w:val="28"/>
          <w:rtl/>
        </w:rPr>
        <w:t xml:space="preserve">إدریس علیه السلام،309</w:t>
      </w:r>
    </w:p>
    <w:p>
      <w:pPr>
        <w:pStyle w:val="BookText"/>
      </w:pPr>
      <w:r>
        <w:rPr>
          <w:rFonts w:ascii="IRNazanin" w:hAnsi="IRNazanin" w:eastAsia="IRNazanin" w:cs="IRNazanin"/>
          <w:lang w:bidi="fa-IR"/>
          <w:color w:val="111111"/>
          <w:sz w:val="28"/>
          <w:szCs w:val="28"/>
          <w:rtl/>
        </w:rPr>
        <w:t xml:space="preserve">إسحاق اللّیثی،258</w:t>
      </w:r>
    </w:p>
    <w:p>
      <w:pPr>
        <w:pStyle w:val="BookText"/>
      </w:pPr>
      <w:r>
        <w:rPr>
          <w:rFonts w:ascii="IRNazanin" w:hAnsi="IRNazanin" w:eastAsia="IRNazanin" w:cs="IRNazanin"/>
          <w:lang w:bidi="fa-IR"/>
          <w:color w:val="111111"/>
          <w:sz w:val="28"/>
          <w:szCs w:val="28"/>
          <w:rtl/>
        </w:rPr>
        <w:t xml:space="preserve">إسماعیل بن عیسی،297</w:t>
      </w:r>
    </w:p>
    <w:p>
      <w:pPr>
        <w:pStyle w:val="BookText"/>
      </w:pPr>
      <w:r>
        <w:rPr>
          <w:rFonts w:ascii="IRNazanin" w:hAnsi="IRNazanin" w:eastAsia="IRNazanin" w:cs="IRNazanin"/>
          <w:lang w:bidi="fa-IR"/>
          <w:color w:val="111111"/>
          <w:sz w:val="28"/>
          <w:szCs w:val="28"/>
          <w:rtl/>
        </w:rPr>
        <w:t xml:space="preserve">الأشتر النّخعی،181</w:t>
      </w:r>
    </w:p>
    <w:p>
      <w:pPr>
        <w:pStyle w:val="BookText"/>
      </w:pPr>
      <w:r>
        <w:rPr>
          <w:rFonts w:ascii="IRNazanin" w:hAnsi="IRNazanin" w:eastAsia="IRNazanin" w:cs="IRNazanin"/>
          <w:lang w:bidi="fa-IR"/>
          <w:color w:val="111111"/>
          <w:sz w:val="28"/>
          <w:szCs w:val="28"/>
          <w:rtl/>
        </w:rPr>
        <w:t xml:space="preserve">أفلاطون،360</w:t>
      </w:r>
    </w:p>
    <w:p>
      <w:pPr>
        <w:pStyle w:val="BookText"/>
      </w:pPr>
      <w:r>
        <w:rPr>
          <w:rFonts w:ascii="IRNazanin" w:hAnsi="IRNazanin" w:eastAsia="IRNazanin" w:cs="IRNazanin"/>
          <w:lang w:bidi="fa-IR"/>
          <w:color w:val="111111"/>
          <w:sz w:val="28"/>
          <w:szCs w:val="28"/>
          <w:rtl/>
        </w:rPr>
        <w:t xml:space="preserve">الأقرع بن حابس،293</w:t>
      </w:r>
    </w:p>
    <w:p>
      <w:pPr>
        <w:pStyle w:val="BookText"/>
      </w:pPr>
      <w:r>
        <w:rPr>
          <w:rFonts w:ascii="IRNazanin" w:hAnsi="IRNazanin" w:eastAsia="IRNazanin" w:cs="IRNazanin"/>
          <w:lang w:bidi="fa-IR"/>
          <w:color w:val="111111"/>
          <w:sz w:val="28"/>
          <w:szCs w:val="28"/>
          <w:rtl/>
        </w:rPr>
        <w:t xml:space="preserve">الإمام الحسین علیه السلام الحسین بن علیّ علیه السلام</w:t>
      </w:r>
    </w:p>
    <w:p>
      <w:pPr>
        <w:pStyle w:val="BookText"/>
      </w:pPr>
      <w:r>
        <w:rPr>
          <w:rFonts w:ascii="IRNazanin" w:hAnsi="IRNazanin" w:eastAsia="IRNazanin" w:cs="IRNazanin"/>
          <w:lang w:bidi="fa-IR"/>
          <w:color w:val="111111"/>
          <w:sz w:val="28"/>
          <w:szCs w:val="28"/>
          <w:rtl/>
        </w:rPr>
        <w:t xml:space="preserve">الإمام الکاظم علیه السلام موسی بن جعفر الکاظم علیه السلام</w:t>
      </w:r>
    </w:p>
    <w:p>
      <w:pPr>
        <w:pStyle w:val="BookText"/>
      </w:pPr>
      <w:r>
        <w:rPr>
          <w:rFonts w:ascii="Amiri" w:hAnsi="Amiri" w:eastAsia="Amiri" w:cs="Amiri"/>
          <w:lang w:bidi="ar-SA"/>
          <w:color w:val="111111"/>
          <w:sz w:val="28"/>
          <w:szCs w:val="28"/>
          <w:rtl/>
        </w:rPr>
        <w:t xml:space="preserve">امّ سلمة،428</w:t>
      </w:r>
    </w:p>
    <w:p>
      <w:pPr>
        <w:pStyle w:val="BookText"/>
      </w:pPr>
      <w:r>
        <w:rPr>
          <w:rFonts w:ascii="Amiri" w:hAnsi="Amiri" w:eastAsia="Amiri" w:cs="Amiri"/>
          <w:lang w:bidi="ar-SA"/>
          <w:color w:val="111111"/>
          <w:sz w:val="28"/>
          <w:szCs w:val="28"/>
          <w:rtl/>
        </w:rPr>
        <w:t xml:space="preserve">امّ موسی،138</w:t>
      </w:r>
    </w:p>
    <w:p>
      <w:pPr>
        <w:pStyle w:val="BookText"/>
      </w:pPr>
      <w:r>
        <w:rPr>
          <w:rFonts w:ascii="IRNazanin" w:hAnsi="IRNazanin" w:eastAsia="IRNazanin" w:cs="IRNazanin"/>
          <w:lang w:bidi="fa-IR"/>
          <w:color w:val="111111"/>
          <w:sz w:val="28"/>
          <w:szCs w:val="28"/>
          <w:rtl/>
        </w:rPr>
        <w:t xml:space="preserve">أمیر المؤمنین علیه السلام علیّ بن أبی طالب علیه السلام</w:t>
      </w:r>
    </w:p>
    <w:p>
      <w:pPr>
        <w:pStyle w:val="BookText"/>
      </w:pPr>
      <w:r>
        <w:rPr>
          <w:rFonts w:ascii="IRNazanin" w:hAnsi="IRNazanin" w:eastAsia="IRNazanin" w:cs="IRNazanin"/>
          <w:lang w:bidi="fa-IR"/>
          <w:color w:val="111111"/>
          <w:sz w:val="28"/>
          <w:szCs w:val="28"/>
          <w:rtl/>
        </w:rPr>
        <w:t xml:space="preserve">أنس،102،160،293،294</w:t>
      </w:r>
    </w:p>
    <w:p>
      <w:pPr>
        <w:pStyle w:val="BookText"/>
      </w:pPr>
      <w:r>
        <w:rPr>
          <w:rFonts w:ascii="IRNazanin" w:hAnsi="IRNazanin" w:eastAsia="IRNazanin" w:cs="IRNazanin"/>
          <w:lang w:bidi="fa-IR"/>
          <w:color w:val="111111"/>
          <w:sz w:val="28"/>
          <w:szCs w:val="28"/>
          <w:rtl/>
        </w:rPr>
        <w:t xml:space="preserve">الشّیخ الأنصاری،238</w:t>
      </w:r>
    </w:p>
    <w:p>
      <w:pPr>
        <w:pStyle w:val="BookText"/>
      </w:pPr>
      <w:r>
        <w:rPr>
          <w:rFonts w:ascii="IRNazanin" w:hAnsi="IRNazanin" w:eastAsia="IRNazanin" w:cs="IRNazanin"/>
          <w:lang w:bidi="fa-IR"/>
          <w:color w:val="111111"/>
          <w:sz w:val="28"/>
          <w:szCs w:val="28"/>
          <w:rtl/>
        </w:rPr>
        <w:t xml:space="preserve">برشت،13</w:t>
      </w:r>
    </w:p>
    <w:p>
      <w:pPr>
        <w:pStyle w:val="BookText"/>
      </w:pPr>
      <w:r>
        <w:rPr>
          <w:rFonts w:ascii="IRNazanin" w:hAnsi="IRNazanin" w:eastAsia="IRNazanin" w:cs="IRNazanin"/>
          <w:lang w:bidi="fa-IR"/>
          <w:color w:val="111111"/>
          <w:sz w:val="28"/>
          <w:szCs w:val="28"/>
          <w:rtl/>
        </w:rPr>
        <w:t xml:space="preserve">برید العجلی،308</w:t>
      </w:r>
    </w:p>
    <w:p>
      <w:pPr>
        <w:pStyle w:val="BookText"/>
      </w:pPr>
      <w:r>
        <w:rPr>
          <w:rFonts w:ascii="IRNazanin" w:hAnsi="IRNazanin" w:eastAsia="IRNazanin" w:cs="IRNazanin"/>
          <w:lang w:bidi="fa-IR"/>
          <w:color w:val="111111"/>
          <w:sz w:val="28"/>
          <w:szCs w:val="28"/>
          <w:rtl/>
        </w:rPr>
        <w:t xml:space="preserve">البزنطی،136</w:t>
      </w:r>
    </w:p>
    <w:p>
      <w:pPr>
        <w:pStyle w:val="BookText"/>
      </w:pPr>
      <w:r>
        <w:rPr>
          <w:rFonts w:ascii="IRNazanin" w:hAnsi="IRNazanin" w:eastAsia="IRNazanin" w:cs="IRNazanin"/>
          <w:lang w:bidi="fa-IR"/>
          <w:color w:val="111111"/>
          <w:sz w:val="28"/>
          <w:szCs w:val="28"/>
          <w:rtl/>
        </w:rPr>
        <w:t xml:space="preserve">بکر بن وائل،471</w:t>
      </w:r>
    </w:p>
    <w:p>
      <w:pPr>
        <w:pStyle w:val="BookText"/>
      </w:pPr>
      <w:r>
        <w:rPr>
          <w:rFonts w:ascii="IRNazanin" w:hAnsi="IRNazanin" w:eastAsia="IRNazanin" w:cs="IRNazanin"/>
          <w:lang w:bidi="fa-IR"/>
          <w:color w:val="111111"/>
          <w:sz w:val="28"/>
          <w:szCs w:val="28"/>
          <w:rtl/>
        </w:rPr>
        <w:t xml:space="preserve">تنوخا علیه السلام،475</w:t>
      </w:r>
    </w:p>
    <w:p>
      <w:pPr>
        <w:pStyle w:val="BookText"/>
      </w:pPr>
      <w:r>
        <w:rPr>
          <w:rFonts w:ascii="IRNazanin" w:hAnsi="IRNazanin" w:eastAsia="IRNazanin" w:cs="IRNazanin"/>
          <w:lang w:bidi="fa-IR"/>
          <w:color w:val="111111"/>
          <w:sz w:val="28"/>
          <w:szCs w:val="28"/>
          <w:rtl/>
        </w:rPr>
        <w:t xml:space="preserve">جابر،59</w:t>
      </w:r>
    </w:p>
    <w:p>
      <w:pPr>
        <w:pStyle w:val="BookText"/>
      </w:pPr>
      <w:r>
        <w:rPr>
          <w:rFonts w:ascii="IRNazanin" w:hAnsi="IRNazanin" w:eastAsia="IRNazanin" w:cs="IRNazanin"/>
          <w:lang w:bidi="fa-IR"/>
          <w:color w:val="111111"/>
          <w:sz w:val="28"/>
          <w:szCs w:val="28"/>
          <w:rtl/>
        </w:rPr>
        <w:t xml:space="preserve">جابر بن یزید الجعفی،38</w:t>
      </w:r>
    </w:p>
    <w:p>
      <w:pPr>
        <w:pStyle w:val="BookText"/>
      </w:pPr>
      <w:r>
        <w:rPr>
          <w:rFonts w:ascii="IRNazanin" w:hAnsi="IRNazanin" w:eastAsia="IRNazanin" w:cs="IRNazanin"/>
          <w:lang w:bidi="fa-IR"/>
          <w:color w:val="111111"/>
          <w:sz w:val="28"/>
          <w:szCs w:val="28"/>
          <w:rtl/>
        </w:rPr>
        <w:t xml:space="preserve">جبرئیل علیه السلام،137،159،199،395،474</w:t>
      </w:r>
    </w:p>
    <w:p>
      <w:pPr>
        <w:pStyle w:val="BookText"/>
      </w:pPr>
      <w:r>
        <w:rPr>
          <w:rFonts w:ascii="IRNazanin" w:hAnsi="IRNazanin" w:eastAsia="IRNazanin" w:cs="IRNazanin"/>
          <w:lang w:bidi="fa-IR"/>
          <w:color w:val="111111"/>
          <w:sz w:val="28"/>
          <w:szCs w:val="28"/>
          <w:rtl/>
        </w:rPr>
        <w:t xml:space="preserve">جعفر بن محمّد الصادق علیه السلام،28،30،41،59، 62،70،71،84،103،119،136،138، 158،246،263،279،280،281،282، 286،304،305،311،317،319،337، 361،365،377،428،441،455،470</w:t>
      </w:r>
    </w:p>
    <w:p>
      <w:pPr>
        <w:pStyle w:val="BookText"/>
      </w:pPr>
      <w:r>
        <w:rPr>
          <w:rFonts w:ascii="IRNazanin" w:hAnsi="IRNazanin" w:eastAsia="IRNazanin" w:cs="IRNazanin"/>
          <w:lang w:bidi="fa-IR"/>
          <w:color w:val="111111"/>
          <w:sz w:val="28"/>
          <w:szCs w:val="28"/>
          <w:rtl/>
        </w:rPr>
        <w:t xml:space="preserve">جمیل بن درّاج،201</w:t>
      </w:r>
    </w:p>
    <w:p>
      <w:pPr>
        <w:pStyle w:val="BookText"/>
      </w:pPr>
      <w:r>
        <w:rPr>
          <w:rFonts w:ascii="IRNazanin" w:hAnsi="IRNazanin" w:eastAsia="IRNazanin" w:cs="IRNazanin"/>
          <w:lang w:bidi="fa-IR"/>
          <w:color w:val="111111"/>
          <w:sz w:val="28"/>
          <w:szCs w:val="28"/>
          <w:rtl/>
        </w:rPr>
        <w:t xml:space="preserve">الحارث الأعور،97</w:t>
      </w:r>
    </w:p>
    <w:p>
      <w:pPr>
        <w:pStyle w:val="BookText"/>
      </w:pPr>
      <w:r>
        <w:rPr>
          <w:rFonts w:ascii="IRNazanin" w:hAnsi="IRNazanin" w:eastAsia="IRNazanin" w:cs="IRNazanin"/>
          <w:lang w:bidi="fa-IR"/>
          <w:color w:val="111111"/>
          <w:sz w:val="28"/>
          <w:szCs w:val="28"/>
          <w:rtl/>
        </w:rPr>
        <w:t xml:space="preserve">الحارث بن المغیرة،138،303</w:t>
      </w:r>
    </w:p>
    <w:p>
      <w:pPr>
        <w:pStyle w:val="BookText"/>
      </w:pPr>
      <w:r>
        <w:rPr>
          <w:rFonts w:ascii="Amiri" w:hAnsi="Amiri" w:eastAsia="Amiri" w:cs="Amiri"/>
          <w:lang w:bidi="ar-SA"/>
          <w:color w:val="111111"/>
          <w:sz w:val="28"/>
          <w:szCs w:val="28"/>
          <w:rtl/>
        </w:rPr>
        <w:t xml:space="preserve">حذافة،294</w:t>
      </w:r>
    </w:p>
    <w:p>
      <w:pPr>
        <w:pStyle w:val="BookText"/>
      </w:pPr>
      <w:r>
        <w:rPr>
          <w:rFonts w:ascii="IRNazanin" w:hAnsi="IRNazanin" w:eastAsia="IRNazanin" w:cs="IRNazanin"/>
          <w:lang w:bidi="fa-IR"/>
          <w:color w:val="111111"/>
          <w:sz w:val="28"/>
          <w:szCs w:val="28"/>
          <w:rtl/>
        </w:rPr>
        <w:t xml:space="preserve">حذیفة،264</w:t>
      </w:r>
    </w:p>
    <w:p>
      <w:pPr>
        <w:pStyle w:val="BookText"/>
      </w:pPr>
      <w:r>
        <w:rPr>
          <w:rFonts w:ascii="Amiri" w:hAnsi="Amiri" w:eastAsia="Amiri" w:cs="Amiri"/>
          <w:lang w:bidi="ar-SA"/>
          <w:color w:val="111111"/>
          <w:sz w:val="28"/>
          <w:szCs w:val="28"/>
          <w:rtl/>
        </w:rPr>
        <w:t xml:space="preserve">حسّان المعلّم،455</w:t>
      </w:r>
    </w:p>
    <w:p>
      <w:pPr>
        <w:pStyle w:val="BookText"/>
      </w:pPr>
      <w:r>
        <w:rPr>
          <w:rFonts w:ascii="IRNazanin" w:hAnsi="IRNazanin" w:eastAsia="IRNazanin" w:cs="IRNazanin"/>
          <w:lang w:bidi="fa-IR"/>
          <w:color w:val="111111"/>
          <w:sz w:val="28"/>
          <w:szCs w:val="28"/>
          <w:rtl/>
        </w:rPr>
        <w:t xml:space="preserve">الحسن،341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الحسن بن علیّ علیه السلام،95،96،201،253، 304،305،366،430،479</w:t>
      </w:r>
    </w:p>
    <w:p>
      <w:pPr>
        <w:pStyle w:val="BookText"/>
      </w:pPr>
      <w:r>
        <w:rPr>
          <w:rFonts w:ascii="IRNazanin" w:hAnsi="IRNazanin" w:eastAsia="IRNazanin" w:cs="IRNazanin"/>
          <w:lang w:bidi="fa-IR"/>
          <w:color w:val="111111"/>
          <w:sz w:val="28"/>
          <w:szCs w:val="28"/>
          <w:rtl/>
        </w:rPr>
        <w:t xml:space="preserve">الحسن بن محمّد بن شرفشاه</w:t>
      </w:r>
    </w:p>
    <w:p>
      <w:pPr>
        <w:pStyle w:val="BookText"/>
      </w:pPr>
      <w:r>
        <w:rPr>
          <w:rFonts w:ascii="IRNazanin" w:hAnsi="IRNazanin" w:eastAsia="IRNazanin" w:cs="IRNazanin"/>
          <w:lang w:bidi="fa-IR"/>
          <w:color w:val="111111"/>
          <w:sz w:val="28"/>
          <w:szCs w:val="28"/>
          <w:rtl/>
        </w:rPr>
        <w:t xml:space="preserve">الإسترآبادی،364</w:t>
      </w:r>
    </w:p>
    <w:p>
      <w:pPr>
        <w:pStyle w:val="BookText"/>
      </w:pPr>
      <w:r>
        <w:rPr>
          <w:rFonts w:ascii="IRNazanin" w:hAnsi="IRNazanin" w:eastAsia="IRNazanin" w:cs="IRNazanin"/>
          <w:lang w:bidi="fa-IR"/>
          <w:color w:val="111111"/>
          <w:sz w:val="28"/>
          <w:szCs w:val="28"/>
          <w:rtl/>
        </w:rPr>
        <w:t xml:space="preserve">الحسین بن علوان،286</w:t>
      </w:r>
    </w:p>
    <w:p>
      <w:pPr>
        <w:pStyle w:val="BookText"/>
      </w:pPr>
      <w:r>
        <w:rPr>
          <w:rFonts w:ascii="IRNazanin" w:hAnsi="IRNazanin" w:eastAsia="IRNazanin" w:cs="IRNazanin"/>
          <w:lang w:bidi="fa-IR"/>
          <w:color w:val="111111"/>
          <w:sz w:val="28"/>
          <w:szCs w:val="28"/>
          <w:rtl/>
        </w:rPr>
        <w:t xml:space="preserve">الحسین بن علیّ علیه السلام،97،140،303،304، 305،404،413،456،492</w:t>
      </w:r>
    </w:p>
    <w:p>
      <w:pPr>
        <w:pStyle w:val="BookText"/>
      </w:pPr>
      <w:r>
        <w:rPr>
          <w:rFonts w:ascii="Amiri" w:hAnsi="Amiri" w:eastAsia="Amiri" w:cs="Amiri"/>
          <w:lang w:bidi="ar-SA"/>
          <w:color w:val="111111"/>
          <w:sz w:val="28"/>
          <w:szCs w:val="28"/>
          <w:rtl/>
        </w:rPr>
        <w:t xml:space="preserve">حمّاد،470</w:t>
      </w:r>
    </w:p>
    <w:p>
      <w:pPr>
        <w:pStyle w:val="BookText"/>
      </w:pPr>
      <w:r>
        <w:rPr>
          <w:rFonts w:ascii="IRNazanin" w:hAnsi="IRNazanin" w:eastAsia="IRNazanin" w:cs="IRNazanin"/>
          <w:lang w:bidi="fa-IR"/>
          <w:color w:val="111111"/>
          <w:sz w:val="28"/>
          <w:szCs w:val="28"/>
          <w:rtl/>
        </w:rPr>
        <w:t xml:space="preserve">حمّاد بن عیسی،228</w:t>
      </w:r>
    </w:p>
    <w:p>
      <w:pPr>
        <w:pStyle w:val="BookText"/>
      </w:pPr>
      <w:r>
        <w:rPr>
          <w:rFonts w:ascii="IRNazanin" w:hAnsi="IRNazanin" w:eastAsia="IRNazanin" w:cs="IRNazanin"/>
          <w:lang w:bidi="fa-IR"/>
          <w:color w:val="111111"/>
          <w:sz w:val="28"/>
          <w:szCs w:val="28"/>
          <w:rtl/>
        </w:rPr>
        <w:t xml:space="preserve">حمران بن أعین،71،258</w:t>
      </w:r>
    </w:p>
    <w:p>
      <w:pPr>
        <w:pStyle w:val="BookText"/>
      </w:pPr>
      <w:r>
        <w:rPr>
          <w:rFonts w:ascii="Amiri" w:hAnsi="Amiri" w:eastAsia="Amiri" w:cs="Amiri"/>
          <w:lang w:bidi="ar-SA"/>
          <w:color w:val="111111"/>
          <w:sz w:val="28"/>
          <w:szCs w:val="28"/>
          <w:rtl/>
        </w:rPr>
        <w:t xml:space="preserve">حمزة بن حمران،455</w:t>
      </w:r>
    </w:p>
    <w:p>
      <w:pPr>
        <w:pStyle w:val="BookText"/>
      </w:pPr>
      <w:r>
        <w:rPr>
          <w:rFonts w:ascii="IRNazanin" w:hAnsi="IRNazanin" w:eastAsia="IRNazanin" w:cs="IRNazanin"/>
          <w:lang w:bidi="fa-IR"/>
          <w:color w:val="111111"/>
          <w:sz w:val="28"/>
          <w:szCs w:val="28"/>
          <w:rtl/>
        </w:rPr>
        <w:t xml:space="preserve">خدیجة بنت خویلد علیها السلام،451</w:t>
      </w:r>
    </w:p>
    <w:p>
      <w:pPr>
        <w:pStyle w:val="BookText"/>
      </w:pPr>
      <w:r>
        <w:rPr>
          <w:rFonts w:ascii="IRNazanin" w:hAnsi="IRNazanin" w:eastAsia="IRNazanin" w:cs="IRNazanin"/>
          <w:lang w:bidi="fa-IR"/>
          <w:color w:val="111111"/>
          <w:sz w:val="28"/>
          <w:szCs w:val="28"/>
          <w:rtl/>
        </w:rPr>
        <w:t xml:space="preserve">الخضر علیه السلام،98،248،253،268،362،363، 439</w:t>
      </w:r>
    </w:p>
    <w:p>
      <w:pPr>
        <w:pStyle w:val="BookText"/>
      </w:pPr>
      <w:r>
        <w:rPr>
          <w:rFonts w:ascii="IRNazanin" w:hAnsi="IRNazanin" w:eastAsia="IRNazanin" w:cs="IRNazanin"/>
          <w:lang w:bidi="fa-IR"/>
          <w:color w:val="111111"/>
          <w:sz w:val="28"/>
          <w:szCs w:val="28"/>
          <w:rtl/>
        </w:rPr>
        <w:t xml:space="preserve">دانیال علیه السلام،218،445،447</w:t>
      </w:r>
    </w:p>
    <w:p>
      <w:pPr>
        <w:pStyle w:val="BookText"/>
      </w:pPr>
      <w:r>
        <w:rPr>
          <w:rFonts w:ascii="IRNazanin" w:hAnsi="IRNazanin" w:eastAsia="IRNazanin" w:cs="IRNazanin"/>
          <w:lang w:bidi="fa-IR"/>
          <w:color w:val="111111"/>
          <w:sz w:val="28"/>
          <w:szCs w:val="28"/>
          <w:rtl/>
        </w:rPr>
        <w:t xml:space="preserve">داود علیه السلام،59،168،466،495،497</w:t>
      </w:r>
    </w:p>
    <w:p>
      <w:pPr>
        <w:pStyle w:val="BookText"/>
      </w:pPr>
      <w:r>
        <w:rPr>
          <w:rFonts w:ascii="IRNazanin" w:hAnsi="IRNazanin" w:eastAsia="IRNazanin" w:cs="IRNazanin"/>
          <w:lang w:bidi="fa-IR"/>
          <w:color w:val="111111"/>
          <w:sz w:val="28"/>
          <w:szCs w:val="28"/>
          <w:rtl/>
        </w:rPr>
        <w:t xml:space="preserve">رزین أبی النّعمان،358</w:t>
      </w:r>
    </w:p>
    <w:p>
      <w:pPr>
        <w:pStyle w:val="BookText"/>
      </w:pPr>
      <w:r>
        <w:rPr>
          <w:rFonts w:ascii="IRNazanin" w:hAnsi="IRNazanin" w:eastAsia="IRNazanin" w:cs="IRNazanin"/>
          <w:lang w:bidi="fa-IR"/>
          <w:color w:val="111111"/>
          <w:sz w:val="28"/>
          <w:szCs w:val="28"/>
          <w:rtl/>
        </w:rPr>
        <w:t xml:space="preserve">رسول اللّه صلی الله علیه و آله،14،46،98،103،117،135، 151،157،159،160،172،198،211، 223،231،232،234،235،236،241، 251،252،255،256،257،269،277، 279،287،288،290،292،293،294، 295،296،303،304،305،306،307، 315،317،319،320،334،341،348، 388،393،405،417،431،433،435، 437،439،469،471،472،478،483، 484،493،497</w:t>
      </w:r>
    </w:p>
    <w:p>
      <w:pPr>
        <w:pStyle w:val="BookText"/>
      </w:pPr>
      <w:r>
        <w:rPr>
          <w:rFonts w:ascii="IRNazanin" w:hAnsi="IRNazanin" w:eastAsia="IRNazanin" w:cs="IRNazanin"/>
          <w:lang w:bidi="fa-IR"/>
          <w:color w:val="111111"/>
          <w:sz w:val="28"/>
          <w:szCs w:val="28"/>
          <w:rtl/>
        </w:rPr>
        <w:t xml:space="preserve">روبیل علیه السلام،475</w:t>
      </w:r>
    </w:p>
    <w:p>
      <w:pPr>
        <w:pStyle w:val="BookText"/>
      </w:pPr>
      <w:r>
        <w:rPr>
          <w:rFonts w:ascii="IRNazanin" w:hAnsi="IRNazanin" w:eastAsia="IRNazanin" w:cs="IRNazanin"/>
          <w:lang w:bidi="fa-IR"/>
          <w:color w:val="111111"/>
          <w:sz w:val="28"/>
          <w:szCs w:val="28"/>
          <w:rtl/>
        </w:rPr>
        <w:t xml:space="preserve">روح اللّه عیسی علیه السلام</w:t>
      </w:r>
    </w:p>
    <w:p>
      <w:pPr>
        <w:pStyle w:val="BookText"/>
      </w:pPr>
      <w:r>
        <w:rPr>
          <w:rFonts w:ascii="Amiri" w:hAnsi="Amiri" w:eastAsia="Amiri" w:cs="Amiri"/>
          <w:lang w:bidi="ar-SA"/>
          <w:color w:val="111111"/>
          <w:sz w:val="28"/>
          <w:szCs w:val="28"/>
          <w:rtl/>
        </w:rPr>
        <w:t xml:space="preserve">زرارة،160،295،308،421</w:t>
      </w:r>
    </w:p>
    <w:p>
      <w:pPr>
        <w:pStyle w:val="BookText"/>
      </w:pPr>
      <w:r>
        <w:rPr>
          <w:rFonts w:ascii="IRNazanin" w:hAnsi="IRNazanin" w:eastAsia="IRNazanin" w:cs="IRNazanin"/>
          <w:lang w:bidi="fa-IR"/>
          <w:color w:val="111111"/>
          <w:sz w:val="28"/>
          <w:szCs w:val="28"/>
          <w:rtl/>
        </w:rPr>
        <w:t xml:space="preserve">زرارة بن أعین،361</w:t>
      </w:r>
    </w:p>
    <w:p>
      <w:pPr>
        <w:pStyle w:val="BookText"/>
      </w:pPr>
      <w:r>
        <w:rPr>
          <w:rFonts w:ascii="IRNazanin" w:hAnsi="IRNazanin" w:eastAsia="IRNazanin" w:cs="IRNazanin"/>
          <w:lang w:bidi="fa-IR"/>
          <w:color w:val="111111"/>
          <w:sz w:val="28"/>
          <w:szCs w:val="28"/>
          <w:rtl/>
        </w:rPr>
        <w:t xml:space="preserve">زکریّا علیه السلام،464</w:t>
      </w:r>
    </w:p>
    <w:p>
      <w:pPr>
        <w:pStyle w:val="BookText"/>
      </w:pPr>
      <w:r>
        <w:rPr>
          <w:rFonts w:ascii="IRNazanin" w:hAnsi="IRNazanin" w:eastAsia="IRNazanin" w:cs="IRNazanin"/>
          <w:lang w:bidi="fa-IR"/>
          <w:color w:val="111111"/>
          <w:sz w:val="28"/>
          <w:szCs w:val="28"/>
          <w:rtl/>
        </w:rPr>
        <w:t xml:space="preserve">زید بن أسلم،319</w:t>
      </w:r>
    </w:p>
    <w:p>
      <w:pPr>
        <w:pStyle w:val="BookText"/>
      </w:pPr>
      <w:r>
        <w:rPr>
          <w:rFonts w:ascii="IRNazanin" w:hAnsi="IRNazanin" w:eastAsia="IRNazanin" w:cs="IRNazanin"/>
          <w:lang w:bidi="fa-IR"/>
          <w:color w:val="111111"/>
          <w:sz w:val="28"/>
          <w:szCs w:val="28"/>
          <w:rtl/>
        </w:rPr>
        <w:t xml:space="preserve">زید بن ثابت،315</w:t>
      </w:r>
    </w:p>
    <w:p>
      <w:pPr>
        <w:pStyle w:val="BookText"/>
      </w:pPr>
      <w:r>
        <w:rPr>
          <w:rFonts w:ascii="IRNazanin" w:hAnsi="IRNazanin" w:eastAsia="IRNazanin" w:cs="IRNazanin"/>
          <w:lang w:bidi="fa-IR"/>
          <w:color w:val="111111"/>
          <w:sz w:val="28"/>
          <w:szCs w:val="28"/>
          <w:rtl/>
        </w:rPr>
        <w:t xml:space="preserve">زید الشحّام،249</w:t>
      </w:r>
    </w:p>
    <w:p>
      <w:pPr>
        <w:pStyle w:val="BookText"/>
      </w:pPr>
      <w:r>
        <w:rPr>
          <w:rFonts w:ascii="IRNazanin" w:hAnsi="IRNazanin" w:eastAsia="IRNazanin" w:cs="IRNazanin"/>
          <w:lang w:bidi="fa-IR"/>
          <w:color w:val="111111"/>
          <w:sz w:val="28"/>
          <w:szCs w:val="28"/>
          <w:rtl/>
        </w:rPr>
        <w:t xml:space="preserve">زید الکناسی،469</w:t>
      </w:r>
    </w:p>
    <w:p>
      <w:pPr>
        <w:pStyle w:val="BookText"/>
      </w:pPr>
      <w:r>
        <w:rPr>
          <w:rFonts w:ascii="IRNazanin" w:hAnsi="IRNazanin" w:eastAsia="IRNazanin" w:cs="IRNazanin"/>
          <w:lang w:bidi="fa-IR"/>
          <w:color w:val="111111"/>
          <w:sz w:val="28"/>
          <w:szCs w:val="28"/>
          <w:rtl/>
        </w:rPr>
        <w:t xml:space="preserve">زین الدین بن علیّ العاملی،360،363</w:t>
      </w:r>
    </w:p>
    <w:p>
      <w:pPr>
        <w:pStyle w:val="BookText"/>
      </w:pPr>
      <w:r>
        <w:rPr>
          <w:rFonts w:ascii="IRNazanin" w:hAnsi="IRNazanin" w:eastAsia="IRNazanin" w:cs="IRNazanin"/>
          <w:lang w:bidi="fa-IR"/>
          <w:color w:val="111111"/>
          <w:sz w:val="28"/>
          <w:szCs w:val="28"/>
          <w:rtl/>
        </w:rPr>
        <w:t xml:space="preserve">سالم مولی شیبة،294</w:t>
      </w:r>
    </w:p>
    <w:p>
      <w:pPr>
        <w:pStyle w:val="BookText"/>
      </w:pPr>
      <w:r>
        <w:rPr>
          <w:rFonts w:ascii="IRNazanin" w:hAnsi="IRNazanin" w:eastAsia="IRNazanin" w:cs="IRNazanin"/>
          <w:lang w:bidi="fa-IR"/>
          <w:color w:val="111111"/>
          <w:sz w:val="28"/>
          <w:szCs w:val="28"/>
          <w:rtl/>
        </w:rPr>
        <w:t xml:space="preserve">سعد،484</w:t>
      </w:r>
    </w:p>
    <w:p>
      <w:pPr>
        <w:pStyle w:val="BookText"/>
      </w:pPr>
      <w:r>
        <w:rPr>
          <w:rFonts w:ascii="IRNazanin" w:hAnsi="IRNazanin" w:eastAsia="IRNazanin" w:cs="IRNazanin"/>
          <w:lang w:bidi="fa-IR"/>
          <w:color w:val="111111"/>
          <w:sz w:val="28"/>
          <w:szCs w:val="28"/>
          <w:rtl/>
        </w:rPr>
        <w:t xml:space="preserve">سعد بن أبی وقّاص،14</w:t>
      </w:r>
    </w:p>
    <w:p>
      <w:pPr>
        <w:pStyle w:val="BookText"/>
      </w:pPr>
      <w:r>
        <w:rPr>
          <w:rFonts w:ascii="IRNazanin" w:hAnsi="IRNazanin" w:eastAsia="IRNazanin" w:cs="IRNazanin"/>
          <w:lang w:bidi="fa-IR"/>
          <w:color w:val="111111"/>
          <w:sz w:val="28"/>
          <w:szCs w:val="28"/>
          <w:rtl/>
        </w:rPr>
        <w:t xml:space="preserve">سعد الخیر،411،414</w:t>
      </w:r>
    </w:p>
    <w:p>
      <w:pPr>
        <w:pStyle w:val="BookText"/>
      </w:pPr>
      <w:r>
        <w:rPr>
          <w:rFonts w:ascii="IRNazanin" w:hAnsi="IRNazanin" w:eastAsia="IRNazanin" w:cs="IRNazanin"/>
          <w:lang w:bidi="fa-IR"/>
          <w:color w:val="111111"/>
          <w:sz w:val="28"/>
          <w:szCs w:val="28"/>
          <w:rtl/>
        </w:rPr>
        <w:t xml:space="preserve">سلمان الفارسی،264،296،473،474</w:t>
      </w:r>
    </w:p>
    <w:p>
      <w:pPr>
        <w:pStyle w:val="BookText"/>
      </w:pPr>
      <w:r>
        <w:rPr>
          <w:rFonts w:ascii="IRNazanin" w:hAnsi="IRNazanin" w:eastAsia="IRNazanin" w:cs="IRNazanin"/>
          <w:lang w:bidi="fa-IR"/>
          <w:color w:val="111111"/>
          <w:sz w:val="28"/>
          <w:szCs w:val="28"/>
          <w:rtl/>
        </w:rPr>
        <w:t xml:space="preserve">سلیمان علیه السلام،219،466</w:t>
      </w:r>
    </w:p>
    <w:p>
      <w:pPr>
        <w:pStyle w:val="BookText"/>
      </w:pPr>
      <w:r>
        <w:rPr>
          <w:rFonts w:ascii="IRNazanin" w:hAnsi="IRNazanin" w:eastAsia="IRNazanin" w:cs="IRNazanin"/>
          <w:lang w:bidi="fa-IR"/>
          <w:color w:val="111111"/>
          <w:sz w:val="28"/>
          <w:szCs w:val="28"/>
          <w:rtl/>
        </w:rPr>
        <w:t xml:space="preserve">سلیمان بن جعفر الجعفری،297</w:t>
      </w:r>
    </w:p>
    <w:p>
      <w:pPr>
        <w:pStyle w:val="BookText"/>
      </w:pPr>
      <w:r>
        <w:rPr>
          <w:rFonts w:ascii="IRNazanin" w:hAnsi="IRNazanin" w:eastAsia="IRNazanin" w:cs="IRNazanin"/>
          <w:lang w:bidi="fa-IR"/>
          <w:color w:val="111111"/>
          <w:sz w:val="28"/>
          <w:szCs w:val="28"/>
          <w:rtl/>
        </w:rPr>
        <w:t xml:space="preserve">سلیمان بن خالد،70،118</w:t>
      </w:r>
    </w:p>
    <w:p>
      <w:pPr>
        <w:pStyle w:val="BookText"/>
      </w:pPr>
      <w:r>
        <w:rPr>
          <w:rFonts w:ascii="IRNazanin" w:hAnsi="IRNazanin" w:eastAsia="IRNazanin" w:cs="IRNazanin"/>
          <w:lang w:bidi="fa-IR"/>
          <w:color w:val="111111"/>
          <w:sz w:val="28"/>
          <w:szCs w:val="28"/>
          <w:rtl/>
        </w:rPr>
        <w:t xml:space="preserve">سلیم بن قیس،302</w:t>
      </w:r>
    </w:p>
    <w:p>
      <w:pPr>
        <w:pStyle w:val="BookText"/>
      </w:pPr>
      <w:r>
        <w:rPr>
          <w:rFonts w:ascii="Amiri" w:hAnsi="Amiri" w:eastAsia="Amiri" w:cs="Amiri"/>
          <w:lang w:bidi="ar-SA"/>
          <w:color w:val="111111"/>
          <w:sz w:val="28"/>
          <w:szCs w:val="28"/>
          <w:rtl/>
        </w:rPr>
        <w:t xml:space="preserve">سیّار،99</w:t>
      </w:r>
    </w:p>
    <w:p>
      <w:pPr>
        <w:pStyle w:val="BookText"/>
      </w:pPr>
      <w:r>
        <w:rPr>
          <w:rFonts w:ascii="IRNazanin" w:hAnsi="IRNazanin" w:eastAsia="IRNazanin" w:cs="IRNazanin"/>
          <w:lang w:bidi="fa-IR"/>
          <w:color w:val="111111"/>
          <w:sz w:val="28"/>
          <w:szCs w:val="28"/>
          <w:rtl/>
        </w:rPr>
        <w:t xml:space="preserve">شریح بن هانئ،96،366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شهر بن حوشب،231</w:t>
      </w:r>
    </w:p>
    <w:p>
      <w:pPr>
        <w:pStyle w:val="BookText"/>
      </w:pPr>
      <w:r>
        <w:rPr>
          <w:rFonts w:ascii="IRNazanin" w:hAnsi="IRNazanin" w:eastAsia="IRNazanin" w:cs="IRNazanin"/>
          <w:lang w:bidi="fa-IR"/>
          <w:color w:val="111111"/>
          <w:sz w:val="28"/>
          <w:szCs w:val="28"/>
          <w:rtl/>
        </w:rPr>
        <w:t xml:space="preserve">الشهید الثانی زین الدین بن علی العاملی</w:t>
      </w:r>
    </w:p>
    <w:p>
      <w:pPr>
        <w:pStyle w:val="BookText"/>
      </w:pPr>
      <w:r>
        <w:rPr>
          <w:rFonts w:ascii="IRNazanin" w:hAnsi="IRNazanin" w:eastAsia="IRNazanin" w:cs="IRNazanin"/>
          <w:lang w:bidi="fa-IR"/>
          <w:color w:val="111111"/>
          <w:sz w:val="28"/>
          <w:szCs w:val="28"/>
          <w:rtl/>
        </w:rPr>
        <w:t xml:space="preserve">صفوان بن عسّال المرادی،241</w:t>
      </w:r>
    </w:p>
    <w:p>
      <w:pPr>
        <w:pStyle w:val="BookText"/>
      </w:pPr>
      <w:r>
        <w:rPr>
          <w:rFonts w:ascii="IRNazanin" w:hAnsi="IRNazanin" w:eastAsia="IRNazanin" w:cs="IRNazanin"/>
          <w:lang w:bidi="fa-IR"/>
          <w:color w:val="111111"/>
          <w:sz w:val="28"/>
          <w:szCs w:val="28"/>
          <w:rtl/>
        </w:rPr>
        <w:t xml:space="preserve">عامر بن إبراهیم،232</w:t>
      </w:r>
    </w:p>
    <w:p>
      <w:pPr>
        <w:pStyle w:val="BookText"/>
      </w:pPr>
      <w:r>
        <w:rPr>
          <w:rFonts w:ascii="IRNazanin" w:hAnsi="IRNazanin" w:eastAsia="IRNazanin" w:cs="IRNazanin"/>
          <w:lang w:bidi="fa-IR"/>
          <w:color w:val="111111"/>
          <w:sz w:val="28"/>
          <w:szCs w:val="28"/>
          <w:rtl/>
        </w:rPr>
        <w:t xml:space="preserve">عامر الشّعبی،95</w:t>
      </w:r>
    </w:p>
    <w:p>
      <w:pPr>
        <w:pStyle w:val="BookText"/>
      </w:pPr>
      <w:r>
        <w:rPr>
          <w:rFonts w:ascii="IRNazanin" w:hAnsi="IRNazanin" w:eastAsia="IRNazanin" w:cs="IRNazanin"/>
          <w:lang w:bidi="fa-IR"/>
          <w:color w:val="111111"/>
          <w:sz w:val="28"/>
          <w:szCs w:val="28"/>
          <w:rtl/>
        </w:rPr>
        <w:t xml:space="preserve">عبد الأعلی،136</w:t>
      </w:r>
    </w:p>
    <w:p>
      <w:pPr>
        <w:pStyle w:val="BookText"/>
      </w:pPr>
      <w:r>
        <w:rPr>
          <w:rFonts w:ascii="IRNazanin" w:hAnsi="IRNazanin" w:eastAsia="IRNazanin" w:cs="IRNazanin"/>
          <w:lang w:bidi="fa-IR"/>
          <w:color w:val="111111"/>
          <w:sz w:val="28"/>
          <w:szCs w:val="28"/>
          <w:rtl/>
        </w:rPr>
        <w:t xml:space="preserve">عبد اللّه بن سلام،288</w:t>
      </w:r>
    </w:p>
    <w:p>
      <w:pPr>
        <w:pStyle w:val="BookText"/>
      </w:pPr>
      <w:r>
        <w:rPr>
          <w:rFonts w:ascii="IRNazanin" w:hAnsi="IRNazanin" w:eastAsia="IRNazanin" w:cs="IRNazanin"/>
          <w:lang w:bidi="fa-IR"/>
          <w:color w:val="111111"/>
          <w:sz w:val="28"/>
          <w:szCs w:val="28"/>
          <w:rtl/>
        </w:rPr>
        <w:t xml:space="preserve">عبد اللّه بن عمرو،234،334</w:t>
      </w:r>
    </w:p>
    <w:p>
      <w:pPr>
        <w:pStyle w:val="BookText"/>
      </w:pPr>
      <w:r>
        <w:rPr>
          <w:rFonts w:ascii="IRNazanin" w:hAnsi="IRNazanin" w:eastAsia="IRNazanin" w:cs="IRNazanin"/>
          <w:lang w:bidi="fa-IR"/>
          <w:color w:val="111111"/>
          <w:sz w:val="28"/>
          <w:szCs w:val="28"/>
          <w:rtl/>
        </w:rPr>
        <w:t xml:space="preserve">عبد اللّه بن مسعود،299،383،468،497</w:t>
      </w:r>
    </w:p>
    <w:p>
      <w:pPr>
        <w:pStyle w:val="BookText"/>
      </w:pPr>
      <w:r>
        <w:rPr>
          <w:rFonts w:ascii="IRNazanin" w:hAnsi="IRNazanin" w:eastAsia="IRNazanin" w:cs="IRNazanin"/>
          <w:lang w:bidi="fa-IR"/>
          <w:color w:val="111111"/>
          <w:sz w:val="28"/>
          <w:szCs w:val="28"/>
          <w:rtl/>
        </w:rPr>
        <w:t xml:space="preserve">عبدالرحمن بن أبی لیلی،406</w:t>
      </w:r>
    </w:p>
    <w:p>
      <w:pPr>
        <w:pStyle w:val="BookText"/>
      </w:pPr>
      <w:r>
        <w:rPr>
          <w:rFonts w:ascii="IRNazanin" w:hAnsi="IRNazanin" w:eastAsia="IRNazanin" w:cs="IRNazanin"/>
          <w:lang w:bidi="fa-IR"/>
          <w:color w:val="111111"/>
          <w:sz w:val="28"/>
          <w:szCs w:val="28"/>
          <w:rtl/>
        </w:rPr>
        <w:t xml:space="preserve">عبد الرّحمن بن سیابة،428</w:t>
      </w:r>
    </w:p>
    <w:p>
      <w:pPr>
        <w:pStyle w:val="BookText"/>
      </w:pPr>
      <w:r>
        <w:rPr>
          <w:rFonts w:ascii="Amiri" w:hAnsi="Amiri" w:eastAsia="Amiri" w:cs="Amiri"/>
          <w:lang w:bidi="ar-SA"/>
          <w:color w:val="111111"/>
          <w:sz w:val="28"/>
          <w:szCs w:val="28"/>
          <w:rtl/>
        </w:rPr>
        <w:t xml:space="preserve">عبدالرّحمن السّلمی،456</w:t>
      </w:r>
    </w:p>
    <w:p>
      <w:pPr>
        <w:pStyle w:val="BookText"/>
      </w:pPr>
      <w:r>
        <w:rPr>
          <w:rFonts w:ascii="IRNazanin" w:hAnsi="IRNazanin" w:eastAsia="IRNazanin" w:cs="IRNazanin"/>
          <w:lang w:bidi="fa-IR"/>
          <w:color w:val="111111"/>
          <w:sz w:val="28"/>
          <w:szCs w:val="28"/>
          <w:rtl/>
        </w:rPr>
        <w:t xml:space="preserve">عبد السّلام بن صالح الهروی،310</w:t>
      </w:r>
    </w:p>
    <w:p>
      <w:pPr>
        <w:pStyle w:val="BookText"/>
      </w:pPr>
      <w:r>
        <w:rPr>
          <w:rFonts w:ascii="IRNazanin" w:hAnsi="IRNazanin" w:eastAsia="IRNazanin" w:cs="IRNazanin"/>
          <w:lang w:bidi="fa-IR"/>
          <w:color w:val="111111"/>
          <w:sz w:val="28"/>
          <w:szCs w:val="28"/>
          <w:rtl/>
        </w:rPr>
        <w:t xml:space="preserve">العبد الصّالح موسی بن جعفر الکاظم علیه السلام</w:t>
      </w:r>
    </w:p>
    <w:p>
      <w:pPr>
        <w:pStyle w:val="BookText"/>
      </w:pPr>
      <w:r>
        <w:rPr>
          <w:rFonts w:ascii="IRNazanin" w:hAnsi="IRNazanin" w:eastAsia="IRNazanin" w:cs="IRNazanin"/>
          <w:lang w:bidi="fa-IR"/>
          <w:color w:val="111111"/>
          <w:sz w:val="28"/>
          <w:szCs w:val="28"/>
          <w:rtl/>
        </w:rPr>
        <w:t xml:space="preserve">عزرة التمیمی،359</w:t>
      </w:r>
    </w:p>
    <w:p>
      <w:pPr>
        <w:pStyle w:val="BookText"/>
      </w:pPr>
      <w:r>
        <w:rPr>
          <w:rFonts w:ascii="Amiri" w:hAnsi="Amiri" w:eastAsia="Amiri" w:cs="Amiri"/>
          <w:lang w:bidi="ar-SA"/>
          <w:color w:val="111111"/>
          <w:sz w:val="28"/>
          <w:szCs w:val="28"/>
          <w:rtl/>
        </w:rPr>
        <w:t xml:space="preserve">العُزّی(اسم صنم)،211</w:t>
      </w:r>
    </w:p>
    <w:p>
      <w:pPr>
        <w:pStyle w:val="BookText"/>
      </w:pPr>
      <w:r>
        <w:rPr>
          <w:rFonts w:ascii="IRNazanin" w:hAnsi="IRNazanin" w:eastAsia="IRNazanin" w:cs="IRNazanin"/>
          <w:lang w:bidi="fa-IR"/>
          <w:color w:val="111111"/>
          <w:sz w:val="28"/>
          <w:szCs w:val="28"/>
          <w:rtl/>
        </w:rPr>
        <w:t xml:space="preserve">علیّ بن أبی حمزة،305</w:t>
      </w:r>
    </w:p>
    <w:p>
      <w:pPr>
        <w:pStyle w:val="BookText"/>
      </w:pPr>
      <w:r>
        <w:rPr>
          <w:rFonts w:ascii="IRNazanin" w:hAnsi="IRNazanin" w:eastAsia="IRNazanin" w:cs="IRNazanin"/>
          <w:lang w:bidi="fa-IR"/>
          <w:color w:val="111111"/>
          <w:sz w:val="28"/>
          <w:szCs w:val="28"/>
          <w:rtl/>
        </w:rPr>
        <w:t xml:space="preserve">علیّ بن أبی طالب علیه السلام،12،14،16،17،23، 27،42،43،95،96،98،135،144،145، 207،209،263،286،296،299،302، 304،305،328،332،342،356،358، 359،360،366،385،386،412،421، 422،468،469،473،474،492،494،496</w:t>
      </w:r>
    </w:p>
    <w:p>
      <w:pPr>
        <w:pStyle w:val="BookText"/>
      </w:pPr>
      <w:r>
        <w:rPr>
          <w:rFonts w:ascii="IRNazanin" w:hAnsi="IRNazanin" w:eastAsia="IRNazanin" w:cs="IRNazanin"/>
          <w:lang w:bidi="fa-IR"/>
          <w:color w:val="111111"/>
          <w:sz w:val="28"/>
          <w:szCs w:val="28"/>
          <w:rtl/>
        </w:rPr>
        <w:t xml:space="preserve">علیّ بن أسباط،425،465،480</w:t>
      </w:r>
    </w:p>
    <w:p>
      <w:pPr>
        <w:pStyle w:val="BookText"/>
      </w:pPr>
      <w:r>
        <w:rPr>
          <w:rFonts w:ascii="IRNazanin" w:hAnsi="IRNazanin" w:eastAsia="IRNazanin" w:cs="IRNazanin"/>
          <w:lang w:bidi="fa-IR"/>
          <w:color w:val="111111"/>
          <w:sz w:val="28"/>
          <w:szCs w:val="28"/>
          <w:rtl/>
        </w:rPr>
        <w:t xml:space="preserve">علیّ بن الحسین علیه السلام،193،304،305،406</w:t>
      </w:r>
    </w:p>
    <w:p>
      <w:pPr>
        <w:pStyle w:val="BookText"/>
      </w:pPr>
      <w:r>
        <w:rPr>
          <w:rFonts w:ascii="IRNazanin" w:hAnsi="IRNazanin" w:eastAsia="IRNazanin" w:cs="IRNazanin"/>
          <w:lang w:bidi="fa-IR"/>
          <w:color w:val="111111"/>
          <w:sz w:val="28"/>
          <w:szCs w:val="28"/>
          <w:rtl/>
        </w:rPr>
        <w:t xml:space="preserve">علیّ بن محمّد الهادی علیه السلام،444</w:t>
      </w:r>
    </w:p>
    <w:p>
      <w:pPr>
        <w:pStyle w:val="BookText"/>
      </w:pPr>
      <w:r>
        <w:rPr>
          <w:rFonts w:ascii="IRNazanin" w:hAnsi="IRNazanin" w:eastAsia="IRNazanin" w:cs="IRNazanin"/>
          <w:lang w:bidi="fa-IR"/>
          <w:color w:val="111111"/>
          <w:sz w:val="28"/>
          <w:szCs w:val="28"/>
          <w:rtl/>
        </w:rPr>
        <w:t xml:space="preserve">علیّ بن موسی الرّضا علیه السلام،136،176،258، 310</w:t>
      </w:r>
    </w:p>
    <w:p>
      <w:pPr>
        <w:pStyle w:val="BookText"/>
      </w:pPr>
      <w:r>
        <w:rPr>
          <w:rFonts w:ascii="IRNazanin" w:hAnsi="IRNazanin" w:eastAsia="IRNazanin" w:cs="IRNazanin"/>
          <w:lang w:bidi="fa-IR"/>
          <w:color w:val="111111"/>
          <w:sz w:val="28"/>
          <w:szCs w:val="28"/>
          <w:rtl/>
        </w:rPr>
        <w:t xml:space="preserve">عمّار بن یاسر،483</w:t>
      </w:r>
    </w:p>
    <w:p>
      <w:pPr>
        <w:pStyle w:val="BookText"/>
      </w:pPr>
      <w:r>
        <w:rPr>
          <w:rFonts w:ascii="Amiri" w:hAnsi="Amiri" w:eastAsia="Amiri" w:cs="Amiri"/>
          <w:lang w:bidi="ar-SA"/>
          <w:color w:val="111111"/>
          <w:sz w:val="28"/>
          <w:szCs w:val="28"/>
          <w:rtl/>
        </w:rPr>
        <w:t xml:space="preserve">عمر بن حنظلة،297</w:t>
      </w:r>
    </w:p>
    <w:p>
      <w:pPr>
        <w:pStyle w:val="BookText"/>
      </w:pPr>
      <w:r>
        <w:rPr>
          <w:rFonts w:ascii="IRNazanin" w:hAnsi="IRNazanin" w:eastAsia="IRNazanin" w:cs="IRNazanin"/>
          <w:lang w:bidi="fa-IR"/>
          <w:color w:val="111111"/>
          <w:sz w:val="28"/>
          <w:szCs w:val="28"/>
          <w:rtl/>
        </w:rPr>
        <w:t xml:space="preserve">عمر بن الخطّاب،294</w:t>
      </w:r>
    </w:p>
    <w:p>
      <w:pPr>
        <w:pStyle w:val="BookText"/>
      </w:pPr>
      <w:r>
        <w:rPr>
          <w:rFonts w:ascii="IRNazanin" w:hAnsi="IRNazanin" w:eastAsia="IRNazanin" w:cs="IRNazanin"/>
          <w:lang w:bidi="fa-IR"/>
          <w:color w:val="111111"/>
          <w:sz w:val="28"/>
          <w:szCs w:val="28"/>
          <w:rtl/>
        </w:rPr>
        <w:t xml:space="preserve">عمر بن سعد،173</w:t>
      </w:r>
    </w:p>
    <w:p>
      <w:pPr>
        <w:pStyle w:val="BookText"/>
      </w:pPr>
      <w:r>
        <w:rPr>
          <w:rFonts w:ascii="IRNazanin" w:hAnsi="IRNazanin" w:eastAsia="IRNazanin" w:cs="IRNazanin"/>
          <w:lang w:bidi="fa-IR"/>
          <w:color w:val="111111"/>
          <w:sz w:val="28"/>
          <w:szCs w:val="28"/>
          <w:rtl/>
        </w:rPr>
        <w:t xml:space="preserve">عمرو بن العاص،256</w:t>
      </w:r>
    </w:p>
    <w:p>
      <w:pPr>
        <w:pStyle w:val="BookText"/>
      </w:pPr>
      <w:r>
        <w:rPr>
          <w:rFonts w:ascii="IRNazanin" w:hAnsi="IRNazanin" w:eastAsia="IRNazanin" w:cs="IRNazanin"/>
          <w:lang w:bidi="fa-IR"/>
          <w:color w:val="111111"/>
          <w:sz w:val="28"/>
          <w:szCs w:val="28"/>
          <w:rtl/>
        </w:rPr>
        <w:t xml:space="preserve">عنوان البصری،280،281،283،289</w:t>
      </w:r>
    </w:p>
    <w:p>
      <w:pPr>
        <w:pStyle w:val="BookText"/>
      </w:pPr>
      <w:r>
        <w:rPr>
          <w:rFonts w:ascii="IRNazanin" w:hAnsi="IRNazanin" w:eastAsia="IRNazanin" w:cs="IRNazanin"/>
          <w:lang w:bidi="fa-IR"/>
          <w:color w:val="111111"/>
          <w:sz w:val="28"/>
          <w:szCs w:val="28"/>
          <w:rtl/>
        </w:rPr>
        <w:t xml:space="preserve">عیسی علیه السلام،181،210،346،349،375،405، 412،425،444،480،491</w:t>
      </w:r>
    </w:p>
    <w:p>
      <w:pPr>
        <w:pStyle w:val="BookText"/>
      </w:pPr>
      <w:r>
        <w:rPr>
          <w:rFonts w:ascii="IRNazanin" w:hAnsi="IRNazanin" w:eastAsia="IRNazanin" w:cs="IRNazanin"/>
          <w:lang w:bidi="fa-IR"/>
          <w:color w:val="111111"/>
          <w:sz w:val="28"/>
          <w:szCs w:val="28"/>
          <w:rtl/>
        </w:rPr>
        <w:t xml:space="preserve">عیسی بن السّری،304</w:t>
      </w:r>
    </w:p>
    <w:p>
      <w:pPr>
        <w:pStyle w:val="BookText"/>
      </w:pPr>
      <w:r>
        <w:rPr>
          <w:rFonts w:ascii="IRNazanin" w:hAnsi="IRNazanin" w:eastAsia="IRNazanin" w:cs="IRNazanin"/>
          <w:lang w:bidi="fa-IR"/>
          <w:color w:val="111111"/>
          <w:sz w:val="28"/>
          <w:szCs w:val="28"/>
          <w:rtl/>
        </w:rPr>
        <w:t xml:space="preserve">فاطمة علیها السلام،393،394</w:t>
      </w:r>
    </w:p>
    <w:p>
      <w:pPr>
        <w:pStyle w:val="BookText"/>
      </w:pPr>
      <w:r>
        <w:rPr>
          <w:rFonts w:ascii="IRNazanin" w:hAnsi="IRNazanin" w:eastAsia="IRNazanin" w:cs="IRNazanin"/>
          <w:lang w:bidi="fa-IR"/>
          <w:color w:val="111111"/>
          <w:sz w:val="28"/>
          <w:szCs w:val="28"/>
          <w:rtl/>
        </w:rPr>
        <w:t xml:space="preserve">فرعون،210،211،492</w:t>
      </w:r>
    </w:p>
    <w:p>
      <w:pPr>
        <w:pStyle w:val="BookText"/>
      </w:pPr>
      <w:r>
        <w:rPr>
          <w:rFonts w:ascii="IRNazanin" w:hAnsi="IRNazanin" w:eastAsia="IRNazanin" w:cs="IRNazanin"/>
          <w:lang w:bidi="fa-IR"/>
          <w:color w:val="111111"/>
          <w:sz w:val="28"/>
          <w:szCs w:val="28"/>
          <w:rtl/>
        </w:rPr>
        <w:t xml:space="preserve">الفضل بن أبی قرّة،455</w:t>
      </w:r>
    </w:p>
    <w:p>
      <w:pPr>
        <w:pStyle w:val="BookText"/>
      </w:pPr>
      <w:r>
        <w:rPr>
          <w:rFonts w:ascii="IRNazanin" w:hAnsi="IRNazanin" w:eastAsia="IRNazanin" w:cs="IRNazanin"/>
          <w:lang w:bidi="fa-IR"/>
          <w:color w:val="111111"/>
          <w:sz w:val="28"/>
          <w:szCs w:val="28"/>
          <w:rtl/>
        </w:rPr>
        <w:t xml:space="preserve">الفضیل،295</w:t>
      </w:r>
    </w:p>
    <w:p>
      <w:pPr>
        <w:pStyle w:val="BookText"/>
      </w:pPr>
      <w:r>
        <w:rPr>
          <w:rFonts w:ascii="IRNazanin" w:hAnsi="IRNazanin" w:eastAsia="IRNazanin" w:cs="IRNazanin"/>
          <w:lang w:bidi="fa-IR"/>
          <w:color w:val="111111"/>
          <w:sz w:val="28"/>
          <w:szCs w:val="28"/>
          <w:rtl/>
        </w:rPr>
        <w:t xml:space="preserve">الفضیل بن یسار،474</w:t>
      </w:r>
    </w:p>
    <w:p>
      <w:pPr>
        <w:pStyle w:val="BookText"/>
      </w:pPr>
      <w:r>
        <w:rPr>
          <w:rFonts w:ascii="IRNazanin" w:hAnsi="IRNazanin" w:eastAsia="IRNazanin" w:cs="IRNazanin"/>
          <w:lang w:bidi="fa-IR"/>
          <w:color w:val="111111"/>
          <w:sz w:val="28"/>
          <w:szCs w:val="28"/>
          <w:rtl/>
        </w:rPr>
        <w:t xml:space="preserve">القاسم بن محمّد بن أبی بکر،363،364</w:t>
      </w:r>
    </w:p>
    <w:p>
      <w:pPr>
        <w:pStyle w:val="BookText"/>
      </w:pPr>
      <w:r>
        <w:rPr>
          <w:rFonts w:ascii="IRNazanin" w:hAnsi="IRNazanin" w:eastAsia="IRNazanin" w:cs="IRNazanin"/>
          <w:lang w:bidi="fa-IR"/>
          <w:color w:val="111111"/>
          <w:sz w:val="28"/>
          <w:szCs w:val="28"/>
          <w:rtl/>
        </w:rPr>
        <w:t xml:space="preserve">قسّ بن ساعدة الأیادی،471،472،473</w:t>
      </w:r>
    </w:p>
    <w:p>
      <w:pPr>
        <w:pStyle w:val="BookText"/>
      </w:pPr>
      <w:r>
        <w:rPr>
          <w:rFonts w:ascii="IRNazanin" w:hAnsi="IRNazanin" w:eastAsia="IRNazanin" w:cs="IRNazanin"/>
          <w:lang w:bidi="fa-IR"/>
          <w:color w:val="111111"/>
          <w:sz w:val="28"/>
          <w:szCs w:val="28"/>
          <w:rtl/>
        </w:rPr>
        <w:t xml:space="preserve">قیس،483</w:t>
      </w:r>
    </w:p>
    <w:p>
      <w:pPr>
        <w:pStyle w:val="BookText"/>
      </w:pPr>
      <w:r>
        <w:rPr>
          <w:rFonts w:ascii="IRNazanin" w:hAnsi="IRNazanin" w:eastAsia="IRNazanin" w:cs="IRNazanin"/>
          <w:lang w:bidi="fa-IR"/>
          <w:color w:val="111111"/>
          <w:sz w:val="28"/>
          <w:szCs w:val="28"/>
          <w:rtl/>
        </w:rPr>
        <w:t xml:space="preserve">الکاهلی،297</w:t>
      </w:r>
    </w:p>
    <w:p>
      <w:pPr>
        <w:pStyle w:val="BookText"/>
      </w:pPr>
      <w:r>
        <w:rPr>
          <w:rFonts w:ascii="IRNazanin" w:hAnsi="IRNazanin" w:eastAsia="IRNazanin" w:cs="IRNazanin"/>
          <w:lang w:bidi="fa-IR"/>
          <w:color w:val="111111"/>
          <w:sz w:val="28"/>
          <w:szCs w:val="28"/>
          <w:rtl/>
        </w:rPr>
        <w:t xml:space="preserve">کعب،383</w:t>
      </w:r>
    </w:p>
    <w:p>
      <w:pPr>
        <w:pStyle w:val="BookText"/>
      </w:pPr>
      <w:r>
        <w:rPr>
          <w:rFonts w:ascii="IRNazanin" w:hAnsi="IRNazanin" w:eastAsia="IRNazanin" w:cs="IRNazanin"/>
          <w:lang w:bidi="fa-IR"/>
          <w:color w:val="111111"/>
          <w:sz w:val="28"/>
          <w:szCs w:val="28"/>
          <w:rtl/>
        </w:rPr>
        <w:t xml:space="preserve">کمیل بن زیاد النخعی،42،222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اللّات(اسم صنم)،211</w:t>
      </w:r>
    </w:p>
    <w:p>
      <w:pPr>
        <w:pStyle w:val="BookText"/>
      </w:pPr>
      <w:r>
        <w:rPr>
          <w:rFonts w:ascii="IRNazanin" w:hAnsi="IRNazanin" w:eastAsia="IRNazanin" w:cs="IRNazanin"/>
          <w:lang w:bidi="fa-IR"/>
          <w:color w:val="111111"/>
          <w:sz w:val="28"/>
          <w:szCs w:val="28"/>
          <w:rtl/>
        </w:rPr>
        <w:t xml:space="preserve">لقمان علیه السلام،35،87،99،102،115،275،440، 448،469،470،471</w:t>
      </w:r>
    </w:p>
    <w:p>
      <w:pPr>
        <w:pStyle w:val="BookText"/>
      </w:pPr>
      <w:r>
        <w:rPr>
          <w:rFonts w:ascii="IRNazanin" w:hAnsi="IRNazanin" w:eastAsia="IRNazanin" w:cs="IRNazanin"/>
          <w:lang w:bidi="fa-IR"/>
          <w:color w:val="111111"/>
          <w:sz w:val="28"/>
          <w:szCs w:val="28"/>
          <w:rtl/>
        </w:rPr>
        <w:t xml:space="preserve">مالک الأشتر،450</w:t>
      </w:r>
    </w:p>
    <w:p>
      <w:pPr>
        <w:pStyle w:val="BookText"/>
      </w:pPr>
      <w:r>
        <w:rPr>
          <w:rFonts w:ascii="IRNazanin" w:hAnsi="IRNazanin" w:eastAsia="IRNazanin" w:cs="IRNazanin"/>
          <w:lang w:bidi="fa-IR"/>
          <w:color w:val="111111"/>
          <w:sz w:val="28"/>
          <w:szCs w:val="28"/>
          <w:rtl/>
        </w:rPr>
        <w:t xml:space="preserve">مالک بن أنس،280،363</w:t>
      </w:r>
    </w:p>
    <w:p>
      <w:pPr>
        <w:pStyle w:val="BookText"/>
      </w:pPr>
      <w:r>
        <w:rPr>
          <w:rFonts w:ascii="IRNazanin" w:hAnsi="IRNazanin" w:eastAsia="IRNazanin" w:cs="IRNazanin"/>
          <w:lang w:bidi="fa-IR"/>
          <w:color w:val="111111"/>
          <w:sz w:val="28"/>
          <w:szCs w:val="28"/>
          <w:rtl/>
        </w:rPr>
        <w:t xml:space="preserve">مالک مالک بن أنس</w:t>
      </w:r>
    </w:p>
    <w:p>
      <w:pPr>
        <w:pStyle w:val="BookText"/>
      </w:pPr>
      <w:r>
        <w:rPr>
          <w:rFonts w:ascii="IRNazanin" w:hAnsi="IRNazanin" w:eastAsia="IRNazanin" w:cs="IRNazanin"/>
          <w:lang w:bidi="fa-IR"/>
          <w:color w:val="111111"/>
          <w:sz w:val="28"/>
          <w:szCs w:val="28"/>
          <w:rtl/>
        </w:rPr>
        <w:t xml:space="preserve">المأمون،366</w:t>
      </w:r>
    </w:p>
    <w:p>
      <w:pPr>
        <w:pStyle w:val="BookText"/>
      </w:pPr>
      <w:r>
        <w:rPr>
          <w:rFonts w:ascii="IRNazanin" w:hAnsi="IRNazanin" w:eastAsia="IRNazanin" w:cs="IRNazanin"/>
          <w:lang w:bidi="fa-IR"/>
          <w:color w:val="111111"/>
          <w:sz w:val="28"/>
          <w:szCs w:val="28"/>
          <w:rtl/>
        </w:rPr>
        <w:t xml:space="preserve">المثرم بن رغیب بن الشّیقبان،473</w:t>
      </w:r>
    </w:p>
    <w:p>
      <w:pPr>
        <w:pStyle w:val="BookText"/>
      </w:pPr>
      <w:r>
        <w:rPr>
          <w:rFonts w:ascii="IRNazanin" w:hAnsi="IRNazanin" w:eastAsia="IRNazanin" w:cs="IRNazanin"/>
          <w:lang w:bidi="fa-IR"/>
          <w:color w:val="111111"/>
          <w:sz w:val="28"/>
          <w:szCs w:val="28"/>
          <w:rtl/>
        </w:rPr>
        <w:t xml:space="preserve">مثرم بن زغیب،473</w:t>
      </w:r>
    </w:p>
    <w:p>
      <w:pPr>
        <w:pStyle w:val="BookText"/>
      </w:pPr>
      <w:r>
        <w:rPr>
          <w:rFonts w:ascii="IRNazanin" w:hAnsi="IRNazanin" w:eastAsia="IRNazanin" w:cs="IRNazanin"/>
          <w:lang w:bidi="fa-IR"/>
          <w:color w:val="111111"/>
          <w:sz w:val="28"/>
          <w:szCs w:val="28"/>
          <w:rtl/>
        </w:rPr>
        <w:t xml:space="preserve">العلّامة المجلسی،299</w:t>
      </w:r>
    </w:p>
    <w:p>
      <w:pPr>
        <w:pStyle w:val="BookText"/>
      </w:pPr>
      <w:r>
        <w:rPr>
          <w:rFonts w:ascii="Amiri" w:hAnsi="Amiri" w:eastAsia="Amiri" w:cs="Amiri"/>
          <w:lang w:bidi="ar-SA"/>
          <w:color w:val="111111"/>
          <w:sz w:val="28"/>
          <w:szCs w:val="28"/>
          <w:rtl/>
        </w:rPr>
        <w:t xml:space="preserve">محمّد،418</w:t>
      </w:r>
    </w:p>
    <w:p>
      <w:pPr>
        <w:pStyle w:val="BookText"/>
      </w:pPr>
      <w:r>
        <w:rPr>
          <w:rFonts w:ascii="Amiri" w:hAnsi="Amiri" w:eastAsia="Amiri" w:cs="Amiri"/>
          <w:lang w:bidi="ar-SA"/>
          <w:color w:val="111111"/>
          <w:sz w:val="28"/>
          <w:szCs w:val="28"/>
          <w:rtl/>
        </w:rPr>
        <w:t xml:space="preserve">محمّد بن الحنفیّة،373،447</w:t>
      </w:r>
    </w:p>
    <w:p>
      <w:pPr>
        <w:pStyle w:val="BookText"/>
      </w:pPr>
      <w:r>
        <w:rPr>
          <w:rFonts w:ascii="IRNazanin" w:hAnsi="IRNazanin" w:eastAsia="IRNazanin" w:cs="IRNazanin"/>
          <w:lang w:bidi="fa-IR"/>
          <w:color w:val="111111"/>
          <w:sz w:val="28"/>
          <w:szCs w:val="28"/>
          <w:rtl/>
        </w:rPr>
        <w:t xml:space="preserve">محمّد بن خالد،249</w:t>
      </w:r>
    </w:p>
    <w:p>
      <w:pPr>
        <w:pStyle w:val="BookText"/>
      </w:pPr>
      <w:r>
        <w:rPr>
          <w:rFonts w:ascii="IRNazanin" w:hAnsi="IRNazanin" w:eastAsia="IRNazanin" w:cs="IRNazanin"/>
          <w:lang w:bidi="fa-IR"/>
          <w:color w:val="111111"/>
          <w:sz w:val="28"/>
          <w:szCs w:val="28"/>
          <w:rtl/>
        </w:rPr>
        <w:t xml:space="preserve">محمّد بن سنان،412</w:t>
      </w:r>
    </w:p>
    <w:p>
      <w:pPr>
        <w:pStyle w:val="BookText"/>
      </w:pPr>
      <w:r>
        <w:rPr>
          <w:rFonts w:ascii="IRNazanin" w:hAnsi="IRNazanin" w:eastAsia="IRNazanin" w:cs="IRNazanin"/>
          <w:lang w:bidi="fa-IR"/>
          <w:color w:val="111111"/>
          <w:sz w:val="28"/>
          <w:szCs w:val="28"/>
          <w:rtl/>
        </w:rPr>
        <w:t xml:space="preserve">محمّد بن عبد اللّه بن جعفر الحمیری،152</w:t>
      </w:r>
    </w:p>
    <w:p>
      <w:pPr>
        <w:pStyle w:val="BookText"/>
      </w:pPr>
      <w:r>
        <w:rPr>
          <w:rFonts w:ascii="IRNazanin" w:hAnsi="IRNazanin" w:eastAsia="IRNazanin" w:cs="IRNazanin"/>
          <w:lang w:bidi="fa-IR"/>
          <w:color w:val="111111"/>
          <w:sz w:val="28"/>
          <w:szCs w:val="28"/>
          <w:rtl/>
        </w:rPr>
        <w:t xml:space="preserve">محمّد بن علیّ الباقر علیه السلام،40،249،286،295، 297،304،305،360،361،406،421، 465،469</w:t>
      </w:r>
    </w:p>
    <w:p>
      <w:pPr>
        <w:pStyle w:val="BookText"/>
      </w:pPr>
      <w:r>
        <w:rPr>
          <w:rFonts w:ascii="IRNazanin" w:hAnsi="IRNazanin" w:eastAsia="IRNazanin" w:cs="IRNazanin"/>
          <w:lang w:bidi="fa-IR"/>
          <w:color w:val="111111"/>
          <w:sz w:val="28"/>
          <w:szCs w:val="28"/>
          <w:rtl/>
        </w:rPr>
        <w:t xml:space="preserve">محمّد بن علیّ الجواد علیه السلام،465</w:t>
      </w:r>
    </w:p>
    <w:p>
      <w:pPr>
        <w:pStyle w:val="BookText"/>
      </w:pPr>
      <w:r>
        <w:rPr>
          <w:rFonts w:ascii="IRNazanin" w:hAnsi="IRNazanin" w:eastAsia="IRNazanin" w:cs="IRNazanin"/>
          <w:lang w:bidi="fa-IR"/>
          <w:color w:val="111111"/>
          <w:sz w:val="28"/>
          <w:szCs w:val="28"/>
          <w:rtl/>
        </w:rPr>
        <w:t xml:space="preserve">محمّد بن مسلم،295،308</w:t>
      </w:r>
    </w:p>
    <w:p>
      <w:pPr>
        <w:pStyle w:val="BookText"/>
      </w:pPr>
      <w:r>
        <w:rPr>
          <w:rFonts w:ascii="IRNazanin" w:hAnsi="IRNazanin" w:eastAsia="IRNazanin" w:cs="IRNazanin"/>
          <w:lang w:bidi="fa-IR"/>
          <w:color w:val="111111"/>
          <w:sz w:val="28"/>
          <w:szCs w:val="28"/>
          <w:rtl/>
        </w:rPr>
        <w:t xml:space="preserve">محمّد بن النعمان،275</w:t>
      </w:r>
    </w:p>
    <w:p>
      <w:pPr>
        <w:pStyle w:val="BookText"/>
      </w:pPr>
      <w:r>
        <w:rPr>
          <w:rFonts w:ascii="Amiri" w:hAnsi="Amiri" w:eastAsia="Amiri" w:cs="Amiri"/>
          <w:lang w:bidi="ar-SA"/>
          <w:color w:val="111111"/>
          <w:sz w:val="28"/>
          <w:szCs w:val="28"/>
          <w:rtl/>
        </w:rPr>
        <w:t xml:space="preserve">مسعدة بن صدقة،41</w:t>
      </w:r>
    </w:p>
    <w:p>
      <w:pPr>
        <w:pStyle w:val="BookText"/>
      </w:pPr>
      <w:r>
        <w:rPr>
          <w:rFonts w:ascii="IRNazanin" w:hAnsi="IRNazanin" w:eastAsia="IRNazanin" w:cs="IRNazanin"/>
          <w:lang w:bidi="fa-IR"/>
          <w:color w:val="111111"/>
          <w:sz w:val="28"/>
          <w:szCs w:val="28"/>
          <w:rtl/>
        </w:rPr>
        <w:t xml:space="preserve">مسور الهاشمی،252</w:t>
      </w:r>
    </w:p>
    <w:p>
      <w:pPr>
        <w:pStyle w:val="BookText"/>
      </w:pPr>
      <w:r>
        <w:rPr>
          <w:rFonts w:ascii="IRNazanin" w:hAnsi="IRNazanin" w:eastAsia="IRNazanin" w:cs="IRNazanin"/>
          <w:lang w:bidi="fa-IR"/>
          <w:color w:val="111111"/>
          <w:sz w:val="28"/>
          <w:szCs w:val="28"/>
          <w:rtl/>
        </w:rPr>
        <w:t xml:space="preserve">المسیح علیه السلام عیسی علیه السلام</w:t>
      </w:r>
    </w:p>
    <w:p>
      <w:pPr>
        <w:pStyle w:val="BookText"/>
      </w:pPr>
      <w:r>
        <w:rPr>
          <w:rFonts w:ascii="IRNazanin" w:hAnsi="IRNazanin" w:eastAsia="IRNazanin" w:cs="IRNazanin"/>
          <w:lang w:bidi="fa-IR"/>
          <w:color w:val="111111"/>
          <w:sz w:val="28"/>
          <w:szCs w:val="28"/>
          <w:rtl/>
        </w:rPr>
        <w:t xml:space="preserve">المصطفی صلی الله علیه و آله،76</w:t>
      </w:r>
    </w:p>
    <w:p>
      <w:pPr>
        <w:pStyle w:val="BookText"/>
      </w:pPr>
      <w:r>
        <w:rPr>
          <w:rFonts w:ascii="IRNazanin" w:hAnsi="IRNazanin" w:eastAsia="IRNazanin" w:cs="IRNazanin"/>
          <w:lang w:bidi="fa-IR"/>
          <w:color w:val="111111"/>
          <w:sz w:val="28"/>
          <w:szCs w:val="28"/>
          <w:rtl/>
        </w:rPr>
        <w:t xml:space="preserve">معاذ،331</w:t>
      </w:r>
    </w:p>
    <w:p>
      <w:pPr>
        <w:pStyle w:val="BookText"/>
      </w:pPr>
      <w:r>
        <w:rPr>
          <w:rFonts w:ascii="IRNazanin" w:hAnsi="IRNazanin" w:eastAsia="IRNazanin" w:cs="IRNazanin"/>
          <w:lang w:bidi="fa-IR"/>
          <w:color w:val="111111"/>
          <w:sz w:val="28"/>
          <w:szCs w:val="28"/>
          <w:rtl/>
        </w:rPr>
        <w:t xml:space="preserve">معاویة،288</w:t>
      </w:r>
    </w:p>
    <w:p>
      <w:pPr>
        <w:pStyle w:val="BookText"/>
      </w:pPr>
      <w:r>
        <w:rPr>
          <w:rFonts w:ascii="IRNazanin" w:hAnsi="IRNazanin" w:eastAsia="IRNazanin" w:cs="IRNazanin"/>
          <w:lang w:bidi="fa-IR"/>
          <w:color w:val="111111"/>
          <w:sz w:val="28"/>
          <w:szCs w:val="28"/>
          <w:rtl/>
        </w:rPr>
        <w:t xml:space="preserve">معاویة بن أبی سفیان،302،305،402،419، 486</w:t>
      </w:r>
    </w:p>
    <w:p>
      <w:pPr>
        <w:pStyle w:val="BookText"/>
      </w:pPr>
      <w:r>
        <w:rPr>
          <w:rFonts w:ascii="IRNazanin" w:hAnsi="IRNazanin" w:eastAsia="IRNazanin" w:cs="IRNazanin"/>
          <w:lang w:bidi="fa-IR"/>
          <w:color w:val="111111"/>
          <w:sz w:val="28"/>
          <w:szCs w:val="28"/>
          <w:rtl/>
        </w:rPr>
        <w:t xml:space="preserve">معاویة بن الحکم السّلمی،348</w:t>
      </w:r>
    </w:p>
    <w:p>
      <w:pPr>
        <w:pStyle w:val="BookText"/>
      </w:pPr>
      <w:r>
        <w:rPr>
          <w:rFonts w:ascii="IRNazanin" w:hAnsi="IRNazanin" w:eastAsia="IRNazanin" w:cs="IRNazanin"/>
          <w:lang w:bidi="fa-IR"/>
          <w:color w:val="111111"/>
          <w:sz w:val="28"/>
          <w:szCs w:val="28"/>
          <w:rtl/>
        </w:rPr>
        <w:t xml:space="preserve">مفضّل بن عمر،257</w:t>
      </w:r>
    </w:p>
    <w:p>
      <w:pPr>
        <w:pStyle w:val="BookText"/>
      </w:pPr>
      <w:r>
        <w:rPr>
          <w:rFonts w:ascii="IRNazanin" w:hAnsi="IRNazanin" w:eastAsia="IRNazanin" w:cs="IRNazanin"/>
          <w:lang w:bidi="fa-IR"/>
          <w:color w:val="111111"/>
          <w:sz w:val="28"/>
          <w:szCs w:val="28"/>
          <w:rtl/>
        </w:rPr>
        <w:t xml:space="preserve">مقاتل بن سلیمان،375،444</w:t>
      </w:r>
    </w:p>
    <w:p>
      <w:pPr>
        <w:pStyle w:val="BookText"/>
      </w:pPr>
      <w:r>
        <w:rPr>
          <w:rFonts w:ascii="IRNazanin" w:hAnsi="IRNazanin" w:eastAsia="IRNazanin" w:cs="IRNazanin"/>
          <w:lang w:bidi="fa-IR"/>
          <w:color w:val="111111"/>
          <w:sz w:val="28"/>
          <w:szCs w:val="28"/>
          <w:rtl/>
        </w:rPr>
        <w:t xml:space="preserve">موسی علیه السلام،84،128،210،248،253،268، 291،292،351،362،363،383،425،439</w:t>
      </w:r>
    </w:p>
    <w:p>
      <w:pPr>
        <w:pStyle w:val="BookText"/>
      </w:pPr>
      <w:r>
        <w:rPr>
          <w:rFonts w:ascii="IRNazanin" w:hAnsi="IRNazanin" w:eastAsia="IRNazanin" w:cs="IRNazanin"/>
          <w:lang w:bidi="fa-IR"/>
          <w:color w:val="111111"/>
          <w:sz w:val="28"/>
          <w:szCs w:val="28"/>
          <w:rtl/>
        </w:rPr>
        <w:t xml:space="preserve">موسی بن جعفر الکاظم علیه السلام،297،351</w:t>
      </w:r>
    </w:p>
    <w:p>
      <w:pPr>
        <w:pStyle w:val="BookText"/>
      </w:pPr>
      <w:r>
        <w:rPr>
          <w:rFonts w:ascii="IRNazanin" w:hAnsi="IRNazanin" w:eastAsia="IRNazanin" w:cs="IRNazanin"/>
          <w:lang w:bidi="fa-IR"/>
          <w:color w:val="111111"/>
          <w:sz w:val="28"/>
          <w:szCs w:val="28"/>
          <w:rtl/>
        </w:rPr>
        <w:t xml:space="preserve">موسی بن محمّد المحاربی،365</w:t>
      </w:r>
    </w:p>
    <w:p>
      <w:pPr>
        <w:pStyle w:val="BookText"/>
      </w:pPr>
      <w:r>
        <w:rPr>
          <w:rFonts w:ascii="Amiri" w:hAnsi="Amiri" w:eastAsia="Amiri" w:cs="Amiri"/>
          <w:lang w:bidi="ar-SA"/>
          <w:color w:val="111111"/>
          <w:sz w:val="28"/>
          <w:szCs w:val="28"/>
          <w:rtl/>
        </w:rPr>
        <w:t xml:space="preserve">المهدیّ(عج)،109</w:t>
      </w:r>
    </w:p>
    <w:p>
      <w:pPr>
        <w:pStyle w:val="BookText"/>
      </w:pPr>
      <w:r>
        <w:rPr>
          <w:rFonts w:ascii="IRNazanin" w:hAnsi="IRNazanin" w:eastAsia="IRNazanin" w:cs="IRNazanin"/>
          <w:lang w:bidi="fa-IR"/>
          <w:color w:val="111111"/>
          <w:sz w:val="28"/>
          <w:szCs w:val="28"/>
          <w:rtl/>
        </w:rPr>
        <w:t xml:space="preserve">میکائیل علیه السلام،159</w:t>
      </w:r>
    </w:p>
    <w:p>
      <w:pPr>
        <w:pStyle w:val="BookText"/>
      </w:pPr>
      <w:r>
        <w:rPr>
          <w:rFonts w:ascii="IRNazanin" w:hAnsi="IRNazanin" w:eastAsia="IRNazanin" w:cs="IRNazanin"/>
          <w:lang w:bidi="fa-IR"/>
          <w:color w:val="111111"/>
          <w:sz w:val="28"/>
          <w:szCs w:val="28"/>
          <w:rtl/>
        </w:rPr>
        <w:t xml:space="preserve">میمون بن مهران،264</w:t>
      </w:r>
    </w:p>
    <w:p>
      <w:pPr>
        <w:pStyle w:val="BookText"/>
      </w:pPr>
      <w:r>
        <w:rPr>
          <w:rFonts w:ascii="IRNazanin" w:hAnsi="IRNazanin" w:eastAsia="IRNazanin" w:cs="IRNazanin"/>
          <w:lang w:bidi="fa-IR"/>
          <w:color w:val="111111"/>
          <w:sz w:val="28"/>
          <w:szCs w:val="28"/>
          <w:rtl/>
        </w:rPr>
        <w:t xml:space="preserve">النّبیّ صلی الله علیه و آله،18،59،148،151،155،207،218، 219،235،251،252،253،257،277، 287،288،296،299،319،320،334، 347،362،383،384،428،465،468، 474،486</w:t>
      </w:r>
    </w:p>
    <w:p>
      <w:pPr>
        <w:pStyle w:val="BookText"/>
      </w:pPr>
      <w:r>
        <w:rPr>
          <w:rFonts w:ascii="IRNazanin" w:hAnsi="IRNazanin" w:eastAsia="IRNazanin" w:cs="IRNazanin"/>
          <w:lang w:bidi="fa-IR"/>
          <w:color w:val="111111"/>
          <w:sz w:val="28"/>
          <w:szCs w:val="28"/>
          <w:rtl/>
        </w:rPr>
        <w:t xml:space="preserve">نصر بن قابوس،319</w:t>
      </w:r>
    </w:p>
    <w:p>
      <w:pPr>
        <w:pStyle w:val="BookText"/>
      </w:pPr>
      <w:r>
        <w:rPr>
          <w:rFonts w:ascii="IRNazanin" w:hAnsi="IRNazanin" w:eastAsia="IRNazanin" w:cs="IRNazanin"/>
          <w:lang w:bidi="fa-IR"/>
          <w:color w:val="111111"/>
          <w:sz w:val="28"/>
          <w:szCs w:val="28"/>
          <w:rtl/>
        </w:rPr>
        <w:t xml:space="preserve">نمرود،492</w:t>
      </w:r>
    </w:p>
    <w:p>
      <w:pPr>
        <w:pStyle w:val="BookText"/>
      </w:pPr>
      <w:r>
        <w:rPr>
          <w:rFonts w:ascii="IRNazanin" w:hAnsi="IRNazanin" w:eastAsia="IRNazanin" w:cs="IRNazanin"/>
          <w:lang w:bidi="fa-IR"/>
          <w:color w:val="111111"/>
          <w:sz w:val="28"/>
          <w:szCs w:val="28"/>
          <w:rtl/>
        </w:rPr>
        <w:t xml:space="preserve">نوح علیه السلام،184</w:t>
      </w:r>
    </w:p>
    <w:p>
      <w:pPr>
        <w:pStyle w:val="BookText"/>
      </w:pPr>
      <w:r>
        <w:rPr>
          <w:rFonts w:ascii="Amiri" w:hAnsi="Amiri" w:eastAsia="Amiri" w:cs="Amiri"/>
          <w:lang w:bidi="ar-SA"/>
          <w:color w:val="111111"/>
          <w:sz w:val="28"/>
          <w:szCs w:val="28"/>
          <w:rtl/>
        </w:rPr>
        <w:t xml:space="preserve">ورقة بن نوفل،451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وهب بن منبّه الیمانی،23</w:t>
      </w:r>
    </w:p>
    <w:p>
      <w:pPr>
        <w:pStyle w:val="BookText"/>
      </w:pPr>
      <w:r>
        <w:rPr>
          <w:rFonts w:ascii="Amiri" w:hAnsi="Amiri" w:eastAsia="Amiri" w:cs="Amiri"/>
          <w:lang w:bidi="ar-SA"/>
          <w:color w:val="111111"/>
          <w:sz w:val="28"/>
          <w:szCs w:val="28"/>
          <w:rtl/>
        </w:rPr>
        <w:t xml:space="preserve">هارون بن خارجة،141</w:t>
      </w:r>
    </w:p>
    <w:p>
      <w:pPr>
        <w:pStyle w:val="BookText"/>
      </w:pPr>
      <w:r>
        <w:rPr>
          <w:rFonts w:ascii="IRNazanin" w:hAnsi="IRNazanin" w:eastAsia="IRNazanin" w:cs="IRNazanin"/>
          <w:lang w:bidi="fa-IR"/>
          <w:color w:val="111111"/>
          <w:sz w:val="28"/>
          <w:szCs w:val="28"/>
          <w:rtl/>
        </w:rPr>
        <w:t xml:space="preserve">هارون بن مسلم،41</w:t>
      </w:r>
    </w:p>
    <w:p>
      <w:pPr>
        <w:pStyle w:val="BookText"/>
      </w:pPr>
      <w:r>
        <w:rPr>
          <w:rFonts w:ascii="IRNazanin" w:hAnsi="IRNazanin" w:eastAsia="IRNazanin" w:cs="IRNazanin"/>
          <w:lang w:bidi="fa-IR"/>
          <w:color w:val="111111"/>
          <w:sz w:val="28"/>
          <w:szCs w:val="28"/>
          <w:rtl/>
        </w:rPr>
        <w:t xml:space="preserve">هاشم بن البرید،406</w:t>
      </w:r>
    </w:p>
    <w:p>
      <w:pPr>
        <w:pStyle w:val="BookText"/>
      </w:pPr>
      <w:r>
        <w:rPr>
          <w:rFonts w:ascii="IRNazanin" w:hAnsi="IRNazanin" w:eastAsia="IRNazanin" w:cs="IRNazanin"/>
          <w:lang w:bidi="fa-IR"/>
          <w:color w:val="111111"/>
          <w:sz w:val="28"/>
          <w:szCs w:val="28"/>
          <w:rtl/>
        </w:rPr>
        <w:t xml:space="preserve">هشام،286</w:t>
      </w:r>
    </w:p>
    <w:p>
      <w:pPr>
        <w:pStyle w:val="BookText"/>
      </w:pPr>
      <w:r>
        <w:rPr>
          <w:rFonts w:ascii="IRNazanin" w:hAnsi="IRNazanin" w:eastAsia="IRNazanin" w:cs="IRNazanin"/>
          <w:lang w:bidi="fa-IR"/>
          <w:color w:val="111111"/>
          <w:sz w:val="28"/>
          <w:szCs w:val="28"/>
          <w:rtl/>
        </w:rPr>
        <w:t xml:space="preserve">هشام بن الحکم،35،56،183،251،343، 351،352،397،405</w:t>
      </w:r>
    </w:p>
    <w:p>
      <w:pPr>
        <w:pStyle w:val="BookText"/>
      </w:pPr>
      <w:r>
        <w:rPr>
          <w:rFonts w:ascii="IRNazanin" w:hAnsi="IRNazanin" w:eastAsia="IRNazanin" w:cs="IRNazanin"/>
          <w:lang w:bidi="fa-IR"/>
          <w:color w:val="111111"/>
          <w:sz w:val="28"/>
          <w:szCs w:val="28"/>
          <w:rtl/>
        </w:rPr>
        <w:t xml:space="preserve">هشام بن سالم،422</w:t>
      </w:r>
    </w:p>
    <w:p>
      <w:pPr>
        <w:pStyle w:val="BookText"/>
      </w:pPr>
      <w:r>
        <w:rPr>
          <w:rFonts w:ascii="IRNazanin" w:hAnsi="IRNazanin" w:eastAsia="IRNazanin" w:cs="IRNazanin"/>
          <w:lang w:bidi="fa-IR"/>
          <w:color w:val="111111"/>
          <w:sz w:val="28"/>
          <w:szCs w:val="28"/>
          <w:rtl/>
        </w:rPr>
        <w:t xml:space="preserve">هلال بن‌یسار،256</w:t>
      </w:r>
    </w:p>
    <w:p>
      <w:pPr>
        <w:pStyle w:val="BookText"/>
      </w:pPr>
      <w:r>
        <w:rPr>
          <w:rFonts w:ascii="Amiri" w:hAnsi="Amiri" w:eastAsia="Amiri" w:cs="Amiri"/>
          <w:lang w:bidi="ar-SA"/>
          <w:color w:val="111111"/>
          <w:sz w:val="28"/>
          <w:szCs w:val="28"/>
          <w:rtl/>
        </w:rPr>
        <w:t xml:space="preserve">همّام،81،314</w:t>
      </w:r>
    </w:p>
    <w:p>
      <w:pPr>
        <w:pStyle w:val="BookText"/>
      </w:pPr>
      <w:r>
        <w:rPr>
          <w:rFonts w:ascii="IRNazanin" w:hAnsi="IRNazanin" w:eastAsia="IRNazanin" w:cs="IRNazanin"/>
          <w:lang w:bidi="fa-IR"/>
          <w:color w:val="111111"/>
          <w:sz w:val="28"/>
          <w:szCs w:val="28"/>
          <w:rtl/>
        </w:rPr>
        <w:t xml:space="preserve">یحیی علیه السلام،464،465</w:t>
      </w:r>
    </w:p>
    <w:p>
      <w:pPr>
        <w:pStyle w:val="BookText"/>
      </w:pPr>
      <w:r>
        <w:rPr>
          <w:rFonts w:ascii="IRNazanin" w:hAnsi="IRNazanin" w:eastAsia="IRNazanin" w:cs="IRNazanin"/>
          <w:lang w:bidi="fa-IR"/>
          <w:color w:val="111111"/>
          <w:sz w:val="28"/>
          <w:szCs w:val="28"/>
          <w:rtl/>
        </w:rPr>
        <w:t xml:space="preserve">یزید،492</w:t>
      </w:r>
    </w:p>
    <w:p>
      <w:pPr>
        <w:pStyle w:val="BookText"/>
      </w:pPr>
      <w:r>
        <w:rPr>
          <w:rFonts w:ascii="IRNazanin" w:hAnsi="IRNazanin" w:eastAsia="IRNazanin" w:cs="IRNazanin"/>
          <w:lang w:bidi="fa-IR"/>
          <w:color w:val="111111"/>
          <w:sz w:val="28"/>
          <w:szCs w:val="28"/>
          <w:rtl/>
        </w:rPr>
        <w:t xml:space="preserve">یزید بن معاویة،305</w:t>
      </w:r>
    </w:p>
    <w:p>
      <w:pPr>
        <w:pStyle w:val="BookText"/>
      </w:pPr>
      <w:r>
        <w:rPr>
          <w:rFonts w:ascii="IRNazanin" w:hAnsi="IRNazanin" w:eastAsia="IRNazanin" w:cs="IRNazanin"/>
          <w:lang w:bidi="fa-IR"/>
          <w:color w:val="111111"/>
          <w:sz w:val="28"/>
          <w:szCs w:val="28"/>
          <w:rtl/>
        </w:rPr>
        <w:t xml:space="preserve">یزید الکناسی،469</w:t>
      </w:r>
    </w:p>
    <w:p>
      <w:pPr>
        <w:pStyle w:val="BookText"/>
      </w:pPr>
      <w:r>
        <w:rPr>
          <w:rFonts w:ascii="IRNazanin" w:hAnsi="IRNazanin" w:eastAsia="IRNazanin" w:cs="IRNazanin"/>
          <w:lang w:bidi="fa-IR"/>
          <w:color w:val="111111"/>
          <w:sz w:val="28"/>
          <w:szCs w:val="28"/>
          <w:rtl/>
        </w:rPr>
        <w:t xml:space="preserve">یونس علیه السلام،475</w:t>
      </w:r>
    </w:p>
    <w:p>
      <w:pPr>
        <w:pStyle w:val="BookText"/>
      </w:pPr>
      <w:r>
        <w:rPr>
          <w:rFonts w:ascii="IRNazanin" w:hAnsi="IRNazanin" w:eastAsia="IRNazanin" w:cs="IRNazanin"/>
          <w:lang w:bidi="fa-IR"/>
          <w:color w:val="111111"/>
          <w:sz w:val="28"/>
          <w:szCs w:val="28"/>
          <w:rtl/>
        </w:rPr>
        <w:t xml:space="preserve">یونس بن عبد الرحمن،258،419</w:t>
      </w:r>
    </w:p>
    <w:p>
      <w:pPr>
        <w:pStyle w:val="BookText"/>
      </w:pPr>
      <w:r>
        <w:rPr>
          <w:rFonts w:ascii="IRNazanin" w:hAnsi="IRNazanin" w:eastAsia="IRNazanin" w:cs="IRNazanin"/>
          <w:lang w:bidi="fa-IR"/>
          <w:color w:val="111111"/>
          <w:sz w:val="28"/>
          <w:szCs w:val="28"/>
          <w:rtl/>
        </w:rPr>
        <w:t xml:space="preserve">یونس بن متّی علیه السلام،474،475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260" w:name="pg20021_207316"/>
    <w:bookmarkEnd w:id="260"/>
    <w:p>
      <w:pPr>
        <w:pStyle w:val="Heading3"/>
      </w:pPr>
      <w:bookmarkStart w:id="664" w:name="_Toc399"/>
      <w:r>
        <w:t>(3)فهرس الأدیان والفرق والمذاهب</w:t>
      </w:r>
      <w:bookmarkEnd w:id="664"/>
    </w:p>
    <w:p>
      <w:pPr>
        <w:pStyle w:val="BookText"/>
      </w:pPr>
      <w:r>
        <w:rPr>
          <w:rFonts w:ascii="Amiri" w:hAnsi="Amiri" w:eastAsia="Amiri" w:cs="Amiri"/>
          <w:lang w:bidi="ar-SA"/>
          <w:color w:val="111111"/>
          <w:sz w:val="28"/>
          <w:szCs w:val="28"/>
          <w:rtl/>
        </w:rPr>
        <w:t xml:space="preserve">الاسم الصفحة</w:t>
      </w:r>
    </w:p>
    <w:p>
      <w:pPr>
        <w:pStyle w:val="BookText"/>
      </w:pPr>
      <w:r>
        <w:rPr>
          <w:rFonts w:ascii="IRNazanin" w:hAnsi="IRNazanin" w:eastAsia="IRNazanin" w:cs="IRNazanin"/>
          <w:lang w:bidi="fa-IR"/>
          <w:color w:val="111111"/>
          <w:sz w:val="28"/>
          <w:szCs w:val="28"/>
          <w:rtl/>
        </w:rPr>
        <w:t xml:space="preserve">الإسلام،9،10،15،79،143،192،230،248، 253،277،302،304،305،322،374، 378،379،380،416،418،453،483</w:t>
      </w:r>
    </w:p>
    <w:p>
      <w:pPr>
        <w:pStyle w:val="BookText"/>
      </w:pPr>
      <w:r>
        <w:rPr>
          <w:rFonts w:ascii="IRNazanin" w:hAnsi="IRNazanin" w:eastAsia="IRNazanin" w:cs="IRNazanin"/>
          <w:lang w:bidi="fa-IR"/>
          <w:color w:val="111111"/>
          <w:sz w:val="28"/>
          <w:szCs w:val="28"/>
          <w:rtl/>
        </w:rPr>
        <w:t xml:space="preserve">الخوارج،297</w:t>
      </w:r>
    </w:p>
    <w:p>
      <w:pPr>
        <w:pStyle w:val="BookText"/>
      </w:pPr>
      <w:r>
        <w:rPr>
          <w:rFonts w:ascii="Amiri" w:hAnsi="Amiri" w:eastAsia="Amiri" w:cs="Amiri"/>
          <w:lang w:bidi="ar-SA"/>
          <w:color w:val="111111"/>
          <w:sz w:val="28"/>
          <w:szCs w:val="28"/>
          <w:rtl/>
        </w:rPr>
        <w:t xml:space="preserve">الشّیعة،27،305</w:t>
      </w:r>
    </w:p>
    <w:p>
      <w:pPr>
        <w:pStyle w:val="BookText"/>
      </w:pPr>
      <w:r>
        <w:rPr>
          <w:rFonts w:ascii="IRNazanin" w:hAnsi="IRNazanin" w:eastAsia="IRNazanin" w:cs="IRNazanin"/>
          <w:lang w:bidi="fa-IR"/>
          <w:color w:val="111111"/>
          <w:sz w:val="28"/>
          <w:szCs w:val="28"/>
          <w:rtl/>
        </w:rPr>
        <w:t xml:space="preserve">المسلمون،151،295،363،395</w:t>
      </w:r>
    </w:p>
    <w:p>
      <w:pPr>
        <w:pStyle w:val="BookText"/>
      </w:pPr>
      <w:r>
        <w:rPr>
          <w:rFonts w:ascii="Amiri" w:hAnsi="Amiri" w:eastAsia="Amiri" w:cs="Amiri"/>
          <w:lang w:bidi="ar-SA"/>
          <w:color w:val="111111"/>
          <w:sz w:val="28"/>
          <w:szCs w:val="28"/>
          <w:rtl/>
        </w:rPr>
        <w:t xml:space="preserve">النّصاری،274،461</w:t>
      </w:r>
    </w:p>
    <w:p>
      <w:pPr>
        <w:pStyle w:val="BookText"/>
      </w:pPr>
      <w:r>
        <w:rPr>
          <w:rFonts w:ascii="IRNazanin" w:hAnsi="IRNazanin" w:eastAsia="IRNazanin" w:cs="IRNazanin"/>
          <w:lang w:bidi="fa-IR"/>
          <w:color w:val="111111"/>
          <w:sz w:val="28"/>
          <w:szCs w:val="28"/>
          <w:rtl/>
        </w:rPr>
        <w:t xml:space="preserve">الیهود،315،461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261" w:name="pg20021_207317"/>
    <w:bookmarkEnd w:id="261"/>
    <w:p>
      <w:pPr>
        <w:pStyle w:val="Heading3"/>
      </w:pPr>
      <w:bookmarkStart w:id="665" w:name="_Toc400"/>
      <w:r>
        <w:t>(4)فهرس الجماعات والقبائل</w:t>
      </w:r>
      <w:bookmarkEnd w:id="665"/>
    </w:p>
    <w:p>
      <w:pPr>
        <w:pStyle w:val="BookText"/>
      </w:pPr>
      <w:r>
        <w:rPr>
          <w:rFonts w:ascii="Amiri" w:hAnsi="Amiri" w:eastAsia="Amiri" w:cs="Amiri"/>
          <w:lang w:bidi="ar-SA"/>
          <w:color w:val="111111"/>
          <w:sz w:val="28"/>
          <w:szCs w:val="28"/>
          <w:rtl/>
        </w:rPr>
        <w:t xml:space="preserve">الاسم الصفحة</w:t>
      </w:r>
    </w:p>
    <w:p>
      <w:pPr>
        <w:pStyle w:val="BookText"/>
      </w:pPr>
      <w:r>
        <w:rPr>
          <w:rFonts w:ascii="IRNazanin" w:hAnsi="IRNazanin" w:eastAsia="IRNazanin" w:cs="IRNazanin"/>
          <w:lang w:bidi="fa-IR"/>
          <w:color w:val="111111"/>
          <w:sz w:val="28"/>
          <w:szCs w:val="28"/>
          <w:rtl/>
        </w:rPr>
        <w:t xml:space="preserve">آل إبراهیم علیه السلام،467</w:t>
      </w:r>
    </w:p>
    <w:p>
      <w:pPr>
        <w:pStyle w:val="BookText"/>
      </w:pPr>
      <w:r>
        <w:rPr>
          <w:rFonts w:ascii="IRNazanin" w:hAnsi="IRNazanin" w:eastAsia="IRNazanin" w:cs="IRNazanin"/>
          <w:lang w:bidi="fa-IR"/>
          <w:color w:val="111111"/>
          <w:sz w:val="28"/>
          <w:szCs w:val="28"/>
          <w:rtl/>
        </w:rPr>
        <w:t xml:space="preserve">آل داود علیه السلام،100</w:t>
      </w:r>
    </w:p>
    <w:p>
      <w:pPr>
        <w:pStyle w:val="BookText"/>
      </w:pPr>
      <w:r>
        <w:rPr>
          <w:rFonts w:ascii="IRNazanin" w:hAnsi="IRNazanin" w:eastAsia="IRNazanin" w:cs="IRNazanin"/>
          <w:lang w:bidi="fa-IR"/>
          <w:color w:val="111111"/>
          <w:sz w:val="28"/>
          <w:szCs w:val="28"/>
          <w:rtl/>
        </w:rPr>
        <w:t xml:space="preserve">آل محمّد علیهم السلام،304،340،393،400،405</w:t>
      </w:r>
    </w:p>
    <w:p>
      <w:pPr>
        <w:pStyle w:val="BookText"/>
      </w:pPr>
      <w:r>
        <w:rPr>
          <w:rFonts w:ascii="IRNazanin" w:hAnsi="IRNazanin" w:eastAsia="IRNazanin" w:cs="IRNazanin"/>
          <w:lang w:bidi="fa-IR"/>
          <w:color w:val="111111"/>
          <w:sz w:val="28"/>
          <w:szCs w:val="28"/>
          <w:rtl/>
        </w:rPr>
        <w:t xml:space="preserve">الأئمّة علیهم السلام،159</w:t>
      </w:r>
    </w:p>
    <w:p>
      <w:pPr>
        <w:pStyle w:val="BookText"/>
      </w:pPr>
      <w:r>
        <w:rPr>
          <w:rFonts w:ascii="IRNazanin" w:hAnsi="IRNazanin" w:eastAsia="IRNazanin" w:cs="IRNazanin"/>
          <w:lang w:bidi="fa-IR"/>
          <w:color w:val="111111"/>
          <w:sz w:val="28"/>
          <w:szCs w:val="28"/>
          <w:rtl/>
        </w:rPr>
        <w:t xml:space="preserve">أصحاب النّبیّ صلی الله علیه و آله،254،294</w:t>
      </w:r>
    </w:p>
    <w:p>
      <w:pPr>
        <w:pStyle w:val="BookText"/>
      </w:pPr>
      <w:r>
        <w:rPr>
          <w:rFonts w:ascii="IRNazanin" w:hAnsi="IRNazanin" w:eastAsia="IRNazanin" w:cs="IRNazanin"/>
          <w:lang w:bidi="fa-IR"/>
          <w:color w:val="111111"/>
          <w:sz w:val="28"/>
          <w:szCs w:val="28"/>
          <w:rtl/>
        </w:rPr>
        <w:t xml:space="preserve">أعراب الجاهلیّة،186</w:t>
      </w:r>
    </w:p>
    <w:p>
      <w:pPr>
        <w:pStyle w:val="BookText"/>
      </w:pPr>
      <w:r>
        <w:rPr>
          <w:rFonts w:ascii="IRNazanin" w:hAnsi="IRNazanin" w:eastAsia="IRNazanin" w:cs="IRNazanin"/>
          <w:lang w:bidi="fa-IR"/>
          <w:color w:val="111111"/>
          <w:sz w:val="28"/>
          <w:szCs w:val="28"/>
          <w:rtl/>
        </w:rPr>
        <w:t xml:space="preserve">الأنبیاء علیهم السلام،10،12،18،40،42،133، 147،208،211،230،231،248،372،373، 374،375،386،395،433،440،444،448، 463،465،466،467</w:t>
      </w:r>
    </w:p>
    <w:p>
      <w:pPr>
        <w:pStyle w:val="BookText"/>
      </w:pPr>
      <w:r>
        <w:rPr>
          <w:rFonts w:ascii="IRNazanin" w:hAnsi="IRNazanin" w:eastAsia="IRNazanin" w:cs="IRNazanin"/>
          <w:lang w:bidi="fa-IR"/>
          <w:color w:val="111111"/>
          <w:sz w:val="28"/>
          <w:szCs w:val="28"/>
          <w:rtl/>
        </w:rPr>
        <w:t xml:space="preserve">الأنصار،235،287</w:t>
      </w:r>
    </w:p>
    <w:p>
      <w:pPr>
        <w:pStyle w:val="BookText"/>
      </w:pPr>
      <w:r>
        <w:rPr>
          <w:rFonts w:ascii="IRNazanin" w:hAnsi="IRNazanin" w:eastAsia="IRNazanin" w:cs="IRNazanin"/>
          <w:lang w:bidi="fa-IR"/>
          <w:color w:val="111111"/>
          <w:sz w:val="28"/>
          <w:szCs w:val="28"/>
          <w:rtl/>
        </w:rPr>
        <w:t xml:space="preserve">أهل البیت علیهم السلام،145،467،468،474</w:t>
      </w:r>
    </w:p>
    <w:p>
      <w:pPr>
        <w:pStyle w:val="BookText"/>
      </w:pPr>
      <w:r>
        <w:rPr>
          <w:rFonts w:ascii="Amiri" w:hAnsi="Amiri" w:eastAsia="Amiri" w:cs="Amiri"/>
          <w:lang w:bidi="ar-SA"/>
          <w:color w:val="111111"/>
          <w:sz w:val="28"/>
          <w:szCs w:val="28"/>
          <w:rtl/>
        </w:rPr>
        <w:t xml:space="preserve">أهل التّصوّف،98</w:t>
      </w:r>
    </w:p>
    <w:p>
      <w:pPr>
        <w:pStyle w:val="BookText"/>
      </w:pPr>
      <w:r>
        <w:rPr>
          <w:rFonts w:ascii="IRNazanin" w:hAnsi="IRNazanin" w:eastAsia="IRNazanin" w:cs="IRNazanin"/>
          <w:lang w:bidi="fa-IR"/>
          <w:color w:val="111111"/>
          <w:sz w:val="28"/>
          <w:szCs w:val="28"/>
          <w:rtl/>
        </w:rPr>
        <w:t xml:space="preserve">أهل الرّستاق،437</w:t>
      </w:r>
    </w:p>
    <w:p>
      <w:pPr>
        <w:pStyle w:val="BookText"/>
      </w:pPr>
      <w:r>
        <w:rPr>
          <w:rFonts w:ascii="Amiri" w:hAnsi="Amiri" w:eastAsia="Amiri" w:cs="Amiri"/>
          <w:lang w:bidi="ar-SA"/>
          <w:color w:val="111111"/>
          <w:sz w:val="28"/>
          <w:szCs w:val="28"/>
          <w:rtl/>
        </w:rPr>
        <w:t xml:space="preserve">أهل الشّام،286</w:t>
      </w:r>
    </w:p>
    <w:p>
      <w:pPr>
        <w:pStyle w:val="BookText"/>
      </w:pPr>
      <w:r>
        <w:rPr>
          <w:rFonts w:ascii="IRNazanin" w:hAnsi="IRNazanin" w:eastAsia="IRNazanin" w:cs="IRNazanin"/>
          <w:lang w:bidi="fa-IR"/>
          <w:color w:val="111111"/>
          <w:sz w:val="28"/>
          <w:szCs w:val="28"/>
          <w:rtl/>
        </w:rPr>
        <w:t xml:space="preserve">أهل العراق،286</w:t>
      </w:r>
    </w:p>
    <w:p>
      <w:pPr>
        <w:pStyle w:val="BookText"/>
      </w:pPr>
      <w:r>
        <w:rPr>
          <w:rFonts w:ascii="IRNazanin" w:hAnsi="IRNazanin" w:eastAsia="IRNazanin" w:cs="IRNazanin"/>
          <w:lang w:bidi="fa-IR"/>
          <w:color w:val="111111"/>
          <w:sz w:val="28"/>
          <w:szCs w:val="28"/>
          <w:rtl/>
        </w:rPr>
        <w:t xml:space="preserve">أهل الیمن،108</w:t>
      </w:r>
    </w:p>
    <w:p>
      <w:pPr>
        <w:pStyle w:val="BookText"/>
      </w:pPr>
      <w:r>
        <w:rPr>
          <w:rFonts w:ascii="IRNazanin" w:hAnsi="IRNazanin" w:eastAsia="IRNazanin" w:cs="IRNazanin"/>
          <w:lang w:bidi="fa-IR"/>
          <w:color w:val="111111"/>
          <w:sz w:val="28"/>
          <w:szCs w:val="28"/>
          <w:rtl/>
        </w:rPr>
        <w:t xml:space="preserve">أیاد،473</w:t>
      </w:r>
    </w:p>
    <w:p>
      <w:pPr>
        <w:pStyle w:val="BookText"/>
      </w:pPr>
      <w:r>
        <w:rPr>
          <w:rFonts w:ascii="IRNazanin" w:hAnsi="IRNazanin" w:eastAsia="IRNazanin" w:cs="IRNazanin"/>
          <w:lang w:bidi="fa-IR"/>
          <w:color w:val="111111"/>
          <w:sz w:val="28"/>
          <w:szCs w:val="28"/>
          <w:rtl/>
        </w:rPr>
        <w:t xml:space="preserve">بنو إسرائیل،290،291،292،341،349، 373،379،440،450،474</w:t>
      </w:r>
    </w:p>
    <w:p>
      <w:pPr>
        <w:pStyle w:val="BookText"/>
      </w:pPr>
      <w:r>
        <w:rPr>
          <w:rFonts w:ascii="IRNazanin" w:hAnsi="IRNazanin" w:eastAsia="IRNazanin" w:cs="IRNazanin"/>
          <w:lang w:bidi="fa-IR"/>
          <w:color w:val="111111"/>
          <w:sz w:val="28"/>
          <w:szCs w:val="28"/>
          <w:rtl/>
        </w:rPr>
        <w:t xml:space="preserve">بنو هاشم،444</w:t>
      </w:r>
    </w:p>
    <w:p>
      <w:pPr>
        <w:pStyle w:val="BookText"/>
      </w:pPr>
      <w:r>
        <w:rPr>
          <w:rFonts w:ascii="Amiri" w:hAnsi="Amiri" w:eastAsia="Amiri" w:cs="Amiri"/>
          <w:lang w:bidi="ar-SA"/>
          <w:color w:val="111111"/>
          <w:sz w:val="28"/>
          <w:szCs w:val="28"/>
          <w:rtl/>
        </w:rPr>
        <w:t xml:space="preserve">التّجّار،437</w:t>
      </w:r>
    </w:p>
    <w:p>
      <w:pPr>
        <w:pStyle w:val="BookText"/>
      </w:pPr>
      <w:r>
        <w:rPr>
          <w:rFonts w:ascii="IRNazanin" w:hAnsi="IRNazanin" w:eastAsia="IRNazanin" w:cs="IRNazanin"/>
          <w:lang w:bidi="fa-IR"/>
          <w:color w:val="111111"/>
          <w:sz w:val="28"/>
          <w:szCs w:val="28"/>
          <w:rtl/>
        </w:rPr>
        <w:t xml:space="preserve">ثقیف،287</w:t>
      </w:r>
    </w:p>
    <w:p>
      <w:pPr>
        <w:pStyle w:val="BookText"/>
      </w:pPr>
      <w:r>
        <w:rPr>
          <w:rFonts w:ascii="IRNazanin" w:hAnsi="IRNazanin" w:eastAsia="IRNazanin" w:cs="IRNazanin"/>
          <w:lang w:bidi="fa-IR"/>
          <w:color w:val="111111"/>
          <w:sz w:val="28"/>
          <w:szCs w:val="28"/>
          <w:rtl/>
        </w:rPr>
        <w:t xml:space="preserve">الحکماء،94،102،103،104،109،218، 263،264،350،391،439،440،447،448، 450،467،470</w:t>
      </w:r>
    </w:p>
    <w:p>
      <w:pPr>
        <w:pStyle w:val="BookText"/>
      </w:pPr>
      <w:r>
        <w:rPr>
          <w:rFonts w:ascii="IRNazanin" w:hAnsi="IRNazanin" w:eastAsia="IRNazanin" w:cs="IRNazanin"/>
          <w:lang w:bidi="fa-IR"/>
          <w:color w:val="111111"/>
          <w:sz w:val="28"/>
          <w:szCs w:val="28"/>
          <w:rtl/>
        </w:rPr>
        <w:t xml:space="preserve">الحواریّون،263،346،349،353،450، 461،485</w:t>
      </w:r>
    </w:p>
    <w:p>
      <w:pPr>
        <w:pStyle w:val="BookText"/>
      </w:pPr>
      <w:r>
        <w:rPr>
          <w:rFonts w:ascii="Amiri" w:hAnsi="Amiri" w:eastAsia="Amiri" w:cs="Amiri"/>
          <w:lang w:bidi="ar-SA"/>
          <w:color w:val="111111"/>
          <w:sz w:val="28"/>
          <w:szCs w:val="28"/>
          <w:rtl/>
        </w:rPr>
        <w:t xml:space="preserve">الدّهاقین،437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الرّسل،434،435،467</w:t>
      </w:r>
    </w:p>
    <w:p>
      <w:pPr>
        <w:pStyle w:val="BookText"/>
      </w:pPr>
      <w:r>
        <w:rPr>
          <w:rFonts w:ascii="Amiri" w:hAnsi="Amiri" w:eastAsia="Amiri" w:cs="Amiri"/>
          <w:lang w:bidi="ar-SA"/>
          <w:color w:val="111111"/>
          <w:sz w:val="28"/>
          <w:szCs w:val="28"/>
          <w:rtl/>
        </w:rPr>
        <w:t xml:space="preserve">الرّوحانیّون،22</w:t>
      </w:r>
    </w:p>
    <w:p>
      <w:pPr>
        <w:pStyle w:val="BookText"/>
      </w:pPr>
      <w:r>
        <w:rPr>
          <w:rFonts w:ascii="Amiri" w:hAnsi="Amiri" w:eastAsia="Amiri" w:cs="Amiri"/>
          <w:lang w:bidi="ar-SA"/>
          <w:color w:val="111111"/>
          <w:sz w:val="28"/>
          <w:szCs w:val="28"/>
          <w:rtl/>
        </w:rPr>
        <w:t xml:space="preserve">الرّهبانیّة،43</w:t>
      </w:r>
    </w:p>
    <w:p>
      <w:pPr>
        <w:pStyle w:val="BookText"/>
      </w:pPr>
      <w:r>
        <w:rPr>
          <w:rFonts w:ascii="Amiri" w:hAnsi="Amiri" w:eastAsia="Amiri" w:cs="Amiri"/>
          <w:lang w:bidi="ar-SA"/>
          <w:color w:val="111111"/>
          <w:sz w:val="28"/>
          <w:szCs w:val="28"/>
          <w:rtl/>
        </w:rPr>
        <w:t xml:space="preserve">الشّیعة،415</w:t>
      </w:r>
    </w:p>
    <w:p>
      <w:pPr>
        <w:pStyle w:val="BookText"/>
      </w:pPr>
      <w:r>
        <w:rPr>
          <w:rFonts w:ascii="Amiri" w:hAnsi="Amiri" w:eastAsia="Amiri" w:cs="Amiri"/>
          <w:lang w:bidi="ar-SA"/>
          <w:color w:val="111111"/>
          <w:sz w:val="28"/>
          <w:szCs w:val="28"/>
          <w:rtl/>
        </w:rPr>
        <w:t xml:space="preserve">الطلّاب الجامعیّین،18</w:t>
      </w:r>
    </w:p>
    <w:p>
      <w:pPr>
        <w:pStyle w:val="BookText"/>
      </w:pPr>
      <w:r>
        <w:rPr>
          <w:rFonts w:ascii="IRNazanin" w:hAnsi="IRNazanin" w:eastAsia="IRNazanin" w:cs="IRNazanin"/>
          <w:lang w:bidi="fa-IR"/>
          <w:color w:val="111111"/>
          <w:sz w:val="28"/>
          <w:szCs w:val="28"/>
          <w:rtl/>
        </w:rPr>
        <w:t xml:space="preserve">العرب،319،320،437</w:t>
      </w:r>
    </w:p>
    <w:p>
      <w:pPr>
        <w:pStyle w:val="BookText"/>
      </w:pPr>
      <w:r>
        <w:rPr>
          <w:rFonts w:ascii="IRNazanin" w:hAnsi="IRNazanin" w:eastAsia="IRNazanin" w:cs="IRNazanin"/>
          <w:lang w:bidi="fa-IR"/>
          <w:color w:val="111111"/>
          <w:sz w:val="28"/>
          <w:szCs w:val="28"/>
          <w:rtl/>
        </w:rPr>
        <w:t xml:space="preserve">العلماء،18،42،57،63،64،80،87،94، 103،104،137،217،218،244،248،254، 255،268،271،272،273،274،275،289، 331،343،347،362،371،372،373،374، 375،376،377،378،379،380،388،389، 390،391،392،394،395،404،405،409، 411،414،415،417،419،431،434،436، 437،439،440،441،443،444،445،446، 447،448،449،450،451،459،460،461، 474،483،485،486،487،488،492،493، 494،496،497</w:t>
      </w:r>
    </w:p>
    <w:p>
      <w:pPr>
        <w:pStyle w:val="BookText"/>
      </w:pPr>
      <w:r>
        <w:rPr>
          <w:rFonts w:ascii="Amiri" w:hAnsi="Amiri" w:eastAsia="Amiri" w:cs="Amiri"/>
          <w:lang w:bidi="ar-SA"/>
          <w:color w:val="111111"/>
          <w:sz w:val="28"/>
          <w:szCs w:val="28"/>
          <w:rtl/>
        </w:rPr>
        <w:t xml:space="preserve">العلویّون،444</w:t>
      </w:r>
    </w:p>
    <w:p>
      <w:pPr>
        <w:pStyle w:val="BookText"/>
      </w:pPr>
      <w:r>
        <w:rPr>
          <w:rFonts w:ascii="Amiri" w:hAnsi="Amiri" w:eastAsia="Amiri" w:cs="Amiri"/>
          <w:lang w:bidi="ar-SA"/>
          <w:color w:val="111111"/>
          <w:sz w:val="28"/>
          <w:szCs w:val="28"/>
          <w:rtl/>
        </w:rPr>
        <w:t xml:space="preserve">الفراعنة،42</w:t>
      </w:r>
    </w:p>
    <w:p>
      <w:pPr>
        <w:pStyle w:val="BookText"/>
      </w:pPr>
      <w:r>
        <w:rPr>
          <w:rFonts w:ascii="IRNazanin" w:hAnsi="IRNazanin" w:eastAsia="IRNazanin" w:cs="IRNazanin"/>
          <w:lang w:bidi="fa-IR"/>
          <w:color w:val="111111"/>
          <w:sz w:val="28"/>
          <w:szCs w:val="28"/>
          <w:rtl/>
        </w:rPr>
        <w:t xml:space="preserve">الفقهاء،435،444،470</w:t>
      </w:r>
    </w:p>
    <w:p>
      <w:pPr>
        <w:pStyle w:val="BookText"/>
      </w:pPr>
      <w:r>
        <w:rPr>
          <w:rFonts w:ascii="IRNazanin" w:hAnsi="IRNazanin" w:eastAsia="IRNazanin" w:cs="IRNazanin"/>
          <w:lang w:bidi="fa-IR"/>
          <w:color w:val="111111"/>
          <w:sz w:val="28"/>
          <w:szCs w:val="28"/>
          <w:rtl/>
        </w:rPr>
        <w:t xml:space="preserve">فقهاء المدینة،363</w:t>
      </w:r>
    </w:p>
    <w:p>
      <w:pPr>
        <w:pStyle w:val="BookText"/>
      </w:pPr>
      <w:r>
        <w:rPr>
          <w:rFonts w:ascii="IRNazanin" w:hAnsi="IRNazanin" w:eastAsia="IRNazanin" w:cs="IRNazanin"/>
          <w:lang w:bidi="fa-IR"/>
          <w:color w:val="111111"/>
          <w:sz w:val="28"/>
          <w:szCs w:val="28"/>
          <w:rtl/>
        </w:rPr>
        <w:t xml:space="preserve">قریش،290،363</w:t>
      </w:r>
    </w:p>
    <w:p>
      <w:pPr>
        <w:pStyle w:val="BookText"/>
      </w:pPr>
      <w:r>
        <w:rPr>
          <w:rFonts w:ascii="IRNazanin" w:hAnsi="IRNazanin" w:eastAsia="IRNazanin" w:cs="IRNazanin"/>
          <w:lang w:bidi="fa-IR"/>
          <w:color w:val="111111"/>
          <w:sz w:val="28"/>
          <w:szCs w:val="28"/>
          <w:rtl/>
        </w:rPr>
        <w:t xml:space="preserve">المرسلین،444،459</w:t>
      </w:r>
    </w:p>
    <w:p>
      <w:pPr>
        <w:pStyle w:val="BookText"/>
      </w:pPr>
      <w:r>
        <w:rPr>
          <w:rFonts w:ascii="IRNazanin" w:hAnsi="IRNazanin" w:eastAsia="IRNazanin" w:cs="IRNazanin"/>
          <w:lang w:bidi="fa-IR"/>
          <w:color w:val="111111"/>
          <w:sz w:val="28"/>
          <w:szCs w:val="28"/>
          <w:rtl/>
        </w:rPr>
        <w:t xml:space="preserve">المشرکون،262،297</w:t>
      </w:r>
    </w:p>
    <w:p>
      <w:pPr>
        <w:pStyle w:val="BookText"/>
      </w:pPr>
      <w:r>
        <w:rPr>
          <w:rFonts w:ascii="IRNazanin" w:hAnsi="IRNazanin" w:eastAsia="IRNazanin" w:cs="IRNazanin"/>
          <w:lang w:bidi="fa-IR"/>
          <w:color w:val="111111"/>
          <w:sz w:val="28"/>
          <w:szCs w:val="28"/>
          <w:rtl/>
        </w:rPr>
        <w:t xml:space="preserve">الملائکة،10،29،134،141،147،151، 159،230،233،240،241،242،244،245، 377،389،445،454،468،470،471</w:t>
      </w:r>
    </w:p>
    <w:p>
      <w:pPr>
        <w:pStyle w:val="BookText"/>
      </w:pPr>
      <w:r>
        <w:rPr>
          <w:rFonts w:ascii="IRNazanin" w:hAnsi="IRNazanin" w:eastAsia="IRNazanin" w:cs="IRNazanin"/>
          <w:lang w:bidi="fa-IR"/>
          <w:color w:val="111111"/>
          <w:sz w:val="28"/>
          <w:szCs w:val="28"/>
          <w:rtl/>
        </w:rPr>
        <w:t xml:space="preserve">ملائکة اللّه الملائکة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262" w:name="pg20021_207319"/>
    <w:bookmarkEnd w:id="262"/>
    <w:p>
      <w:pPr>
        <w:pStyle w:val="Heading3"/>
      </w:pPr>
      <w:bookmarkStart w:id="666" w:name="_Toc401"/>
      <w:r>
        <w:t>(5)فهرس البلدان والأماکن</w:t>
      </w:r>
      <w:bookmarkEnd w:id="666"/>
    </w:p>
    <w:p>
      <w:pPr>
        <w:pStyle w:val="BookText"/>
      </w:pPr>
      <w:r>
        <w:rPr>
          <w:rFonts w:ascii="Amiri" w:hAnsi="Amiri" w:eastAsia="Amiri" w:cs="Amiri"/>
          <w:lang w:bidi="ar-SA"/>
          <w:color w:val="111111"/>
          <w:sz w:val="28"/>
          <w:szCs w:val="28"/>
          <w:rtl/>
        </w:rPr>
        <w:t xml:space="preserve">الاسم الصفحة</w:t>
      </w:r>
    </w:p>
    <w:p>
      <w:pPr>
        <w:pStyle w:val="BookText"/>
      </w:pPr>
      <w:r>
        <w:rPr>
          <w:rFonts w:ascii="IRNazanin" w:hAnsi="IRNazanin" w:eastAsia="IRNazanin" w:cs="IRNazanin"/>
          <w:lang w:bidi="fa-IR"/>
          <w:color w:val="111111"/>
          <w:sz w:val="28"/>
          <w:szCs w:val="28"/>
          <w:rtl/>
        </w:rPr>
        <w:t xml:space="preserve">أبو قبیس(جبل)،234،276</w:t>
      </w:r>
    </w:p>
    <w:p>
      <w:pPr>
        <w:pStyle w:val="BookText"/>
      </w:pPr>
      <w:r>
        <w:rPr>
          <w:rFonts w:ascii="IRNazanin" w:hAnsi="IRNazanin" w:eastAsia="IRNazanin" w:cs="IRNazanin"/>
          <w:lang w:bidi="fa-IR"/>
          <w:color w:val="111111"/>
          <w:sz w:val="28"/>
          <w:szCs w:val="28"/>
          <w:rtl/>
        </w:rPr>
        <w:t xml:space="preserve">البیت الحرام،94،306،377</w:t>
      </w:r>
    </w:p>
    <w:p>
      <w:pPr>
        <w:pStyle w:val="BookText"/>
      </w:pPr>
      <w:r>
        <w:rPr>
          <w:rFonts w:ascii="IRNazanin" w:hAnsi="IRNazanin" w:eastAsia="IRNazanin" w:cs="IRNazanin"/>
          <w:lang w:bidi="fa-IR"/>
          <w:color w:val="111111"/>
          <w:sz w:val="28"/>
          <w:szCs w:val="28"/>
          <w:rtl/>
        </w:rPr>
        <w:t xml:space="preserve">خیبر،317</w:t>
      </w:r>
    </w:p>
    <w:p>
      <w:pPr>
        <w:pStyle w:val="BookText"/>
      </w:pPr>
      <w:r>
        <w:rPr>
          <w:rFonts w:ascii="IRNazanin" w:hAnsi="IRNazanin" w:eastAsia="IRNazanin" w:cs="IRNazanin"/>
          <w:lang w:bidi="fa-IR"/>
          <w:color w:val="111111"/>
          <w:sz w:val="28"/>
          <w:szCs w:val="28"/>
          <w:rtl/>
        </w:rPr>
        <w:t xml:space="preserve">سوق عکاظ،472</w:t>
      </w:r>
    </w:p>
    <w:p>
      <w:pPr>
        <w:pStyle w:val="BookText"/>
      </w:pPr>
      <w:r>
        <w:rPr>
          <w:rFonts w:ascii="IRNazanin" w:hAnsi="IRNazanin" w:eastAsia="IRNazanin" w:cs="IRNazanin"/>
          <w:lang w:bidi="fa-IR"/>
          <w:color w:val="111111"/>
          <w:sz w:val="28"/>
          <w:szCs w:val="28"/>
          <w:rtl/>
        </w:rPr>
        <w:t xml:space="preserve">القبر قبر رسول اللّه صلی الله علیه و آله،280</w:t>
      </w:r>
    </w:p>
    <w:p>
      <w:pPr>
        <w:pStyle w:val="BookText"/>
      </w:pPr>
      <w:r>
        <w:rPr>
          <w:rFonts w:ascii="IRNazanin" w:hAnsi="IRNazanin" w:eastAsia="IRNazanin" w:cs="IRNazanin"/>
          <w:lang w:bidi="fa-IR"/>
          <w:color w:val="111111"/>
          <w:sz w:val="28"/>
          <w:szCs w:val="28"/>
          <w:rtl/>
        </w:rPr>
        <w:t xml:space="preserve">الکعبة،389،471</w:t>
      </w:r>
    </w:p>
    <w:p>
      <w:pPr>
        <w:pStyle w:val="BookText"/>
      </w:pPr>
      <w:r>
        <w:rPr>
          <w:rFonts w:ascii="IRNazanin" w:hAnsi="IRNazanin" w:eastAsia="IRNazanin" w:cs="IRNazanin"/>
          <w:lang w:bidi="fa-IR"/>
          <w:color w:val="111111"/>
          <w:sz w:val="28"/>
          <w:szCs w:val="28"/>
          <w:rtl/>
        </w:rPr>
        <w:t xml:space="preserve">الکوفة،286،296</w:t>
      </w:r>
    </w:p>
    <w:p>
      <w:pPr>
        <w:pStyle w:val="BookText"/>
      </w:pPr>
      <w:r>
        <w:rPr>
          <w:rFonts w:ascii="IRNazanin" w:hAnsi="IRNazanin" w:eastAsia="IRNazanin" w:cs="IRNazanin"/>
          <w:lang w:bidi="fa-IR"/>
          <w:color w:val="111111"/>
          <w:sz w:val="28"/>
          <w:szCs w:val="28"/>
          <w:rtl/>
        </w:rPr>
        <w:t xml:space="preserve">المدینة،280،380،465</w:t>
      </w:r>
    </w:p>
    <w:p>
      <w:pPr>
        <w:pStyle w:val="BookText"/>
      </w:pPr>
      <w:r>
        <w:rPr>
          <w:rFonts w:ascii="IRNazanin" w:hAnsi="IRNazanin" w:eastAsia="IRNazanin" w:cs="IRNazanin"/>
          <w:lang w:bidi="fa-IR"/>
          <w:color w:val="111111"/>
          <w:sz w:val="28"/>
          <w:szCs w:val="28"/>
          <w:rtl/>
        </w:rPr>
        <w:t xml:space="preserve">المسجد (النبوی)،234،235،241،280، 319،320،334،340</w:t>
      </w:r>
    </w:p>
    <w:p>
      <w:pPr>
        <w:pStyle w:val="BookText"/>
      </w:pPr>
      <w:r>
        <w:rPr>
          <w:rFonts w:ascii="IRNazanin" w:hAnsi="IRNazanin" w:eastAsia="IRNazanin" w:cs="IRNazanin"/>
          <w:lang w:bidi="fa-IR"/>
          <w:color w:val="111111"/>
          <w:sz w:val="28"/>
          <w:szCs w:val="28"/>
          <w:rtl/>
        </w:rPr>
        <w:t xml:space="preserve">مصر،450،465</w:t>
      </w:r>
    </w:p>
    <w:p>
      <w:pPr>
        <w:pStyle w:val="BookText"/>
      </w:pPr>
      <w:r>
        <w:rPr>
          <w:rFonts w:ascii="IRNazanin" w:hAnsi="IRNazanin" w:eastAsia="IRNazanin" w:cs="IRNazanin"/>
          <w:lang w:bidi="fa-IR"/>
          <w:color w:val="111111"/>
          <w:sz w:val="28"/>
          <w:szCs w:val="28"/>
          <w:rtl/>
        </w:rPr>
        <w:t xml:space="preserve">الیمن،331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263" w:name="pg20021_207320"/>
    <w:bookmarkEnd w:id="263"/>
    <w:p>
      <w:pPr>
        <w:pStyle w:val="Heading3"/>
      </w:pPr>
      <w:bookmarkStart w:id="667" w:name="_Toc402"/>
      <w:r>
        <w:t>(6)فهرس الأشعار</w:t>
      </w:r>
      <w:bookmarkEnd w:id="667"/>
    </w:p>
    <w:p>
      <w:pPr>
        <w:pStyle w:val="BookText"/>
      </w:pPr>
      <w:r>
        <w:rPr>
          <w:rFonts w:ascii="Amiri" w:hAnsi="Amiri" w:eastAsia="Amiri" w:cs="Amiri"/>
          <w:lang w:bidi="ar-SA"/>
          <w:color w:val="111111"/>
          <w:sz w:val="28"/>
          <w:szCs w:val="28"/>
          <w:rtl/>
        </w:rPr>
        <w:t xml:space="preserve">الصفحة</w:t>
      </w:r>
    </w:p>
    <w:p>
      <w:pPr>
        <w:pStyle w:val="BookText"/>
      </w:pPr>
      <w:r>
        <w:rPr>
          <w:rFonts w:ascii="Amiri" w:hAnsi="Amiri" w:eastAsia="Amiri" w:cs="Amiri"/>
          <w:lang w:bidi="ar-SA"/>
          <w:color w:val="111111"/>
          <w:sz w:val="28"/>
          <w:szCs w:val="28"/>
          <w:rtl/>
        </w:rPr>
        <w:t xml:space="preserve">لا فَضلَ إلّالِأَهلِ العِلمِ،إنَّهُمُ  عَلَی الهُدی لِمَنِ استَهدی أدِلّاء</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نقم بعلم ولا نبغی به بدلًا  فالنّاس موتی وأهل العلم أحیاء</w:t>
      </w:r>
    </w:p>
    <w:p>
      <w:pPr>
        <w:pStyle w:val="BookText"/>
      </w:pPr>
      <w:r>
        <w:rPr>
          <w:rFonts w:ascii="Times New Roman" w:hAnsi="Times New Roman" w:eastAsia="Times New Roman" w:cs="Times New Roman"/>
          <w:lang w:val="en-US" w:bidi="en-US"/>
          <w:color w:val="111111"/>
          <w:sz w:val="28"/>
          <w:szCs w:val="28"/>
          <w:rtl/>
        </w:rPr>
        <w:t xml:space="preserve">378</w:t>
      </w:r>
    </w:p>
    <w:p>
      <w:pPr>
        <w:pStyle w:val="BookText"/>
      </w:pPr>
      <w:r>
        <w:rPr>
          <w:rFonts w:ascii="IRNazanin" w:hAnsi="IRNazanin" w:eastAsia="IRNazanin" w:cs="IRNazanin"/>
          <w:lang w:bidi="fa-IR"/>
          <w:color w:val="111111"/>
          <w:sz w:val="28"/>
          <w:szCs w:val="28"/>
          <w:rtl/>
        </w:rPr>
        <w:t xml:space="preserve">إنّی لیهجرنی الصّدیق تجنّبا  فاریه أنّ لهجره أسبابا</w:t>
      </w:r>
    </w:p>
    <w:p>
      <w:pPr>
        <w:pStyle w:val="BookText"/>
      </w:pPr>
      <w:r>
        <w:rPr>
          <w:rFonts w:ascii="Times New Roman" w:hAnsi="Times New Roman" w:eastAsia="Times New Roman" w:cs="Times New Roman"/>
          <w:lang w:val="en-US" w:bidi="en-US"/>
          <w:color w:val="111111"/>
          <w:sz w:val="28"/>
          <w:szCs w:val="28"/>
          <w:rtl/>
        </w:rPr>
        <w:t xml:space="preserve">366</w:t>
      </w:r>
    </w:p>
    <w:p>
      <w:pPr>
        <w:pStyle w:val="BookText"/>
      </w:pPr>
      <w:r>
        <w:rPr>
          <w:rFonts w:ascii="IRNazanin" w:hAnsi="IRNazanin" w:eastAsia="IRNazanin" w:cs="IRNazanin"/>
          <w:lang w:bidi="fa-IR"/>
          <w:color w:val="111111"/>
          <w:sz w:val="28"/>
          <w:szCs w:val="28"/>
          <w:rtl/>
        </w:rPr>
        <w:t xml:space="preserve">لو صیغ من فضّة نفس علی قدر  لعاد من فضله لمّا صفا ذهبا</w:t>
      </w:r>
    </w:p>
    <w:p>
      <w:pPr>
        <w:pStyle w:val="BookText"/>
      </w:pPr>
      <w:r>
        <w:rPr>
          <w:rFonts w:ascii="Times New Roman" w:hAnsi="Times New Roman" w:eastAsia="Times New Roman" w:cs="Times New Roman"/>
          <w:lang w:val="en-US" w:bidi="en-US"/>
          <w:color w:val="111111"/>
          <w:sz w:val="28"/>
          <w:szCs w:val="28"/>
          <w:rtl/>
        </w:rPr>
        <w:t xml:space="preserve">229</w:t>
      </w:r>
    </w:p>
    <w:p>
      <w:pPr>
        <w:pStyle w:val="BookText"/>
      </w:pPr>
      <w:r>
        <w:rPr>
          <w:rFonts w:ascii="IRNazanin" w:hAnsi="IRNazanin" w:eastAsia="IRNazanin" w:cs="IRNazanin"/>
          <w:lang w:bidi="fa-IR"/>
          <w:color w:val="111111"/>
          <w:sz w:val="28"/>
          <w:szCs w:val="28"/>
          <w:rtl/>
        </w:rPr>
        <w:t xml:space="preserve">إذا جادت الدّنیا علیک فجد بها  علی النّاس طرّا قبل أن تتفلّت</w:t>
      </w:r>
    </w:p>
    <w:p>
      <w:pPr>
        <w:pStyle w:val="BookText"/>
      </w:pPr>
      <w:r>
        <w:rPr>
          <w:rFonts w:ascii="Times New Roman" w:hAnsi="Times New Roman" w:eastAsia="Times New Roman" w:cs="Times New Roman"/>
          <w:lang w:val="en-US" w:bidi="en-US"/>
          <w:color w:val="111111"/>
          <w:sz w:val="28"/>
          <w:szCs w:val="28"/>
          <w:rtl/>
        </w:rPr>
        <w:t xml:space="preserve">456</w:t>
      </w:r>
    </w:p>
    <w:p>
      <w:pPr>
        <w:pStyle w:val="BookText"/>
      </w:pPr>
      <w:r>
        <w:rPr>
          <w:rFonts w:ascii="IRNazanin" w:hAnsi="IRNazanin" w:eastAsia="IRNazanin" w:cs="IRNazanin"/>
          <w:lang w:bidi="fa-IR"/>
          <w:color w:val="111111"/>
          <w:sz w:val="28"/>
          <w:szCs w:val="28"/>
          <w:rtl/>
        </w:rPr>
        <w:t xml:space="preserve">تغرّب عن الأوطان فی طلب العلی  فسافر ففی الأسفار خمس فوائد</w:t>
      </w:r>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IRNazanin" w:hAnsi="IRNazanin" w:eastAsia="IRNazanin" w:cs="IRNazanin"/>
          <w:lang w:bidi="fa-IR"/>
          <w:color w:val="111111"/>
          <w:sz w:val="28"/>
          <w:szCs w:val="28"/>
          <w:rtl/>
        </w:rPr>
        <w:t xml:space="preserve">حرّض بنیک علی الآداب فی‌الصّغر  کیما تقرّ به عیناک فی الکبر</w:t>
      </w:r>
    </w:p>
    <w:p>
      <w:pPr>
        <w:pStyle w:val="BookText"/>
      </w:pPr>
      <w:r>
        <w:rPr>
          <w:rFonts w:ascii="Times New Roman" w:hAnsi="Times New Roman" w:eastAsia="Times New Roman" w:cs="Times New Roman"/>
          <w:lang w:val="en-US" w:bidi="en-US"/>
          <w:color w:val="111111"/>
          <w:sz w:val="28"/>
          <w:szCs w:val="28"/>
          <w:rtl/>
        </w:rPr>
        <w:t xml:space="preserve">271</w:t>
      </w:r>
    </w:p>
    <w:p>
      <w:pPr>
        <w:pStyle w:val="BookText"/>
      </w:pPr>
      <w:r>
        <w:rPr>
          <w:rFonts w:ascii="IRNazanin" w:hAnsi="IRNazanin" w:eastAsia="IRNazanin" w:cs="IRNazanin"/>
          <w:lang w:bidi="fa-IR"/>
          <w:color w:val="111111"/>
          <w:sz w:val="28"/>
          <w:szCs w:val="28"/>
          <w:rtl/>
        </w:rPr>
        <w:t xml:space="preserve">صبرت علی مرّ الاُمور کراهة  وأبقیت فی ذاک الصّواب من الأمر</w:t>
      </w:r>
    </w:p>
    <w:p>
      <w:pPr>
        <w:pStyle w:val="BookText"/>
      </w:pPr>
      <w:r>
        <w:rPr>
          <w:rFonts w:ascii="Times New Roman" w:hAnsi="Times New Roman" w:eastAsia="Times New Roman" w:cs="Times New Roman"/>
          <w:lang w:val="en-US" w:bidi="en-US"/>
          <w:color w:val="111111"/>
          <w:sz w:val="28"/>
          <w:szCs w:val="28"/>
          <w:rtl/>
        </w:rPr>
        <w:t xml:space="preserve">259</w:t>
      </w:r>
    </w:p>
    <w:p>
      <w:pPr>
        <w:pStyle w:val="BookText"/>
      </w:pPr>
      <w:r>
        <w:rPr>
          <w:rFonts w:ascii="IRNazanin" w:hAnsi="IRNazanin" w:eastAsia="IRNazanin" w:cs="IRNazanin"/>
          <w:lang w:bidi="fa-IR"/>
          <w:color w:val="111111"/>
          <w:sz w:val="28"/>
          <w:szCs w:val="28"/>
          <w:rtl/>
        </w:rPr>
        <w:t xml:space="preserve">فی الأوّلین الذّاهبین  من القرون لنا بصائر</w:t>
      </w:r>
    </w:p>
    <w:p>
      <w:pPr>
        <w:pStyle w:val="BookText"/>
      </w:pPr>
      <w:r>
        <w:rPr>
          <w:rFonts w:ascii="Times New Roman" w:hAnsi="Times New Roman" w:eastAsia="Times New Roman" w:cs="Times New Roman"/>
          <w:lang w:val="en-US" w:bidi="en-US"/>
          <w:color w:val="111111"/>
          <w:sz w:val="28"/>
          <w:szCs w:val="28"/>
          <w:rtl/>
        </w:rPr>
        <w:t xml:space="preserve">472</w:t>
      </w:r>
    </w:p>
    <w:p>
      <w:pPr>
        <w:pStyle w:val="BookText"/>
      </w:pPr>
      <w:r>
        <w:rPr>
          <w:rFonts w:ascii="IRNazanin" w:hAnsi="IRNazanin" w:eastAsia="IRNazanin" w:cs="IRNazanin"/>
          <w:lang w:bidi="fa-IR"/>
          <w:color w:val="111111"/>
          <w:sz w:val="28"/>
          <w:szCs w:val="28"/>
          <w:rtl/>
        </w:rPr>
        <w:t xml:space="preserve">وفی الجهل قبل الموت موت لِأهلِهِ  وأجسادهم قبل القبورِ قبور</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العلم زین فکن للعلم مکتسبا  وکن له طالبا ما کنت مقتبسا</w:t>
      </w:r>
    </w:p>
    <w:p>
      <w:pPr>
        <w:pStyle w:val="BookText"/>
      </w:pPr>
      <w:r>
        <w:rPr>
          <w:rFonts w:ascii="Times New Roman" w:hAnsi="Times New Roman" w:eastAsia="Times New Roman" w:cs="Times New Roman"/>
          <w:lang w:val="en-US" w:bidi="en-US"/>
          <w:color w:val="111111"/>
          <w:sz w:val="28"/>
          <w:szCs w:val="28"/>
          <w:rtl/>
        </w:rPr>
        <w:t xml:space="preserve">229</w:t>
      </w:r>
    </w:p>
    <w:p>
      <w:pPr>
        <w:pStyle w:val="BookText"/>
      </w:pPr>
      <w:r>
        <w:rPr>
          <w:rFonts w:ascii="IRNazanin" w:hAnsi="IRNazanin" w:eastAsia="IRNazanin" w:cs="IRNazanin"/>
          <w:lang w:bidi="fa-IR"/>
          <w:color w:val="111111"/>
          <w:sz w:val="28"/>
          <w:szCs w:val="28"/>
          <w:rtl/>
        </w:rPr>
        <w:t xml:space="preserve">علمی معی أینما قد کنت یتبعنی  قلبی وعاء له لا جوف صندوق</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رضینا قسمة الجبّار فینا  لنا علم وللأعداء مال</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شفاء العمی طول السّؤال وإنّما  تمام العمی طول السّکوت علی الجهل</w:t>
      </w:r>
    </w:p>
    <w:p>
      <w:pPr>
        <w:pStyle w:val="BookText"/>
      </w:pPr>
      <w:r>
        <w:rPr>
          <w:rFonts w:ascii="Times New Roman" w:hAnsi="Times New Roman" w:eastAsia="Times New Roman" w:cs="Times New Roman"/>
          <w:lang w:val="en-US" w:bidi="en-US"/>
          <w:color w:val="111111"/>
          <w:sz w:val="28"/>
          <w:szCs w:val="28"/>
          <w:rtl/>
        </w:rPr>
        <w:t xml:space="preserve">259</w:t>
      </w:r>
    </w:p>
    <w:p>
      <w:pPr>
        <w:pStyle w:val="BookText"/>
      </w:pPr>
      <w:r>
        <w:rPr>
          <w:rFonts w:ascii="IRNazanin" w:hAnsi="IRNazanin" w:eastAsia="IRNazanin" w:cs="IRNazanin"/>
          <w:lang w:bidi="fa-IR"/>
          <w:color w:val="111111"/>
          <w:sz w:val="28"/>
          <w:szCs w:val="28"/>
          <w:rtl/>
        </w:rPr>
        <w:t xml:space="preserve">لو کان هذا العلم یحصل بالمنی  ما کان یبقی فی البریّة جاهل</w:t>
      </w:r>
    </w:p>
    <w:p>
      <w:pPr>
        <w:pStyle w:val="BookText"/>
      </w:pPr>
      <w:r>
        <w:rPr>
          <w:rFonts w:ascii="Times New Roman" w:hAnsi="Times New Roman" w:eastAsia="Times New Roman" w:cs="Times New Roman"/>
          <w:lang w:val="en-US" w:bidi="en-US"/>
          <w:color w:val="111111"/>
          <w:sz w:val="28"/>
          <w:szCs w:val="28"/>
          <w:rtl/>
        </w:rPr>
        <w:t xml:space="preserve">267</w:t>
      </w:r>
    </w:p>
    <w:p>
      <w:pPr>
        <w:pStyle w:val="BookText"/>
      </w:pPr>
      <w:r>
        <w:rPr>
          <w:rFonts w:ascii="IRNazanin" w:hAnsi="IRNazanin" w:eastAsia="IRNazanin" w:cs="IRNazanin"/>
          <w:lang w:bidi="fa-IR"/>
          <w:color w:val="111111"/>
          <w:sz w:val="28"/>
          <w:szCs w:val="28"/>
          <w:rtl/>
        </w:rPr>
        <w:t xml:space="preserve">وثق باللّه ربّک ذی المعالی  وذی الآلاء والنّعم الجسام</w:t>
      </w:r>
    </w:p>
    <w:p>
      <w:pPr>
        <w:pStyle w:val="BookText"/>
      </w:pPr>
      <w:r>
        <w:rPr>
          <w:rFonts w:ascii="Times New Roman" w:hAnsi="Times New Roman" w:eastAsia="Times New Roman" w:cs="Times New Roman"/>
          <w:lang w:val="en-US" w:bidi="en-US"/>
          <w:color w:val="111111"/>
          <w:sz w:val="28"/>
          <w:szCs w:val="28"/>
          <w:rtl/>
        </w:rPr>
        <w:t xml:space="preserve">228</w:t>
      </w:r>
    </w:p>
    <w:p>
      <w:pPr>
        <w:pStyle w:val="BookText"/>
      </w:pPr>
      <w:r>
        <w:rPr>
          <w:rFonts w:ascii="IRNazanin" w:hAnsi="IRNazanin" w:eastAsia="IRNazanin" w:cs="IRNazanin"/>
          <w:lang w:bidi="fa-IR"/>
          <w:color w:val="111111"/>
          <w:sz w:val="28"/>
          <w:szCs w:val="28"/>
          <w:rtl/>
        </w:rPr>
        <w:t xml:space="preserve">ألا لا تنال العلم إلّابستّة  سانبیک عن مجموعها ببیان</w:t>
      </w:r>
    </w:p>
    <w:p>
      <w:pPr>
        <w:pStyle w:val="BookText"/>
      </w:pPr>
      <w:r>
        <w:rPr>
          <w:rFonts w:ascii="Times New Roman" w:hAnsi="Times New Roman" w:eastAsia="Times New Roman" w:cs="Times New Roman"/>
          <w:lang w:val="en-US" w:bidi="en-US"/>
          <w:color w:val="111111"/>
          <w:sz w:val="28"/>
          <w:szCs w:val="28"/>
          <w:rtl/>
        </w:rPr>
        <w:t xml:space="preserve">283</w:t>
      </w:r>
    </w:p>
    <w:p>
      <w:pPr>
        <w:pStyle w:val="BookText"/>
      </w:pPr>
      <w:r>
        <w:rPr>
          <w:rFonts w:ascii="IRNazanin" w:hAnsi="IRNazanin" w:eastAsia="IRNazanin" w:cs="IRNazanin"/>
          <w:lang w:bidi="fa-IR"/>
          <w:color w:val="111111"/>
          <w:sz w:val="28"/>
          <w:szCs w:val="28"/>
          <w:rtl/>
        </w:rPr>
        <w:t xml:space="preserve">یا ربّ جوهر علم لو أبوح به  لقیل لی أنت ممّن یعبد الوثنا</w:t>
      </w:r>
    </w:p>
    <w:p>
      <w:pPr>
        <w:pStyle w:val="BookText"/>
      </w:pPr>
      <w:r>
        <w:rPr>
          <w:rFonts w:ascii="Times New Roman" w:hAnsi="Times New Roman" w:eastAsia="Times New Roman" w:cs="Times New Roman"/>
          <w:lang w:val="en-US" w:bidi="en-US"/>
          <w:color w:val="111111"/>
          <w:sz w:val="28"/>
          <w:szCs w:val="28"/>
          <w:rtl/>
        </w:rPr>
        <w:t xml:space="preserve">352</w:t>
      </w:r>
    </w:p>
    <w:p>
      <w:pPr>
        <w:pStyle w:val="BookText"/>
      </w:pPr>
      <w:r>
        <w:rPr>
          <w:rFonts w:ascii="IRNazanin" w:hAnsi="IRNazanin" w:eastAsia="IRNazanin" w:cs="IRNazanin"/>
          <w:lang w:bidi="fa-IR"/>
          <w:color w:val="111111"/>
          <w:sz w:val="28"/>
          <w:szCs w:val="28"/>
          <w:rtl/>
        </w:rPr>
        <w:t xml:space="preserve">چنین گفت پیغمبر راستگو  زگهواره تا گور دانش بجو</w:t>
      </w:r>
    </w:p>
    <w:p>
      <w:pPr>
        <w:pStyle w:val="BookText"/>
      </w:pPr>
      <w:r>
        <w:rPr>
          <w:rFonts w:ascii="Times New Roman" w:hAnsi="Times New Roman" w:eastAsia="Times New Roman" w:cs="Times New Roman"/>
          <w:lang w:val="en-US" w:bidi="en-US"/>
          <w:color w:val="111111"/>
          <w:sz w:val="28"/>
          <w:szCs w:val="28"/>
          <w:rtl/>
        </w:rPr>
        <w:t xml:space="preserve">219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264" w:name="pg20021_207322"/>
    <w:bookmarkEnd w:id="264"/>
    <w:p>
      <w:pPr>
        <w:pStyle w:val="Heading3"/>
      </w:pPr>
      <w:bookmarkStart w:id="668" w:name="_Toc403"/>
      <w:r>
        <w:t>(7)فهرس الحوادث والوقائع والأیام والأزمنة</w:t>
      </w:r>
      <w:bookmarkEnd w:id="668"/>
    </w:p>
    <w:p>
      <w:pPr>
        <w:pStyle w:val="BookText"/>
      </w:pPr>
      <w:r>
        <w:rPr>
          <w:rFonts w:ascii="Amiri" w:hAnsi="Amiri" w:eastAsia="Amiri" w:cs="Amiri"/>
          <w:lang w:bidi="ar-SA"/>
          <w:color w:val="111111"/>
          <w:sz w:val="28"/>
          <w:szCs w:val="28"/>
          <w:rtl/>
        </w:rPr>
        <w:t xml:space="preserve">الاسم الصفحة</w:t>
      </w:r>
    </w:p>
    <w:p>
      <w:pPr>
        <w:pStyle w:val="BookText"/>
      </w:pPr>
      <w:r>
        <w:rPr>
          <w:rFonts w:ascii="Amiri" w:hAnsi="Amiri" w:eastAsia="Amiri" w:cs="Amiri"/>
          <w:lang w:bidi="ar-SA"/>
          <w:color w:val="111111"/>
          <w:sz w:val="28"/>
          <w:szCs w:val="28"/>
          <w:rtl/>
        </w:rPr>
        <w:t xml:space="preserve">صفّین،428</w:t>
      </w:r>
    </w:p>
    <w:p>
      <w:pPr>
        <w:pStyle w:val="BookText"/>
      </w:pPr>
      <w:r>
        <w:rPr>
          <w:rFonts w:ascii="IRNazanin" w:hAnsi="IRNazanin" w:eastAsia="IRNazanin" w:cs="IRNazanin"/>
          <w:lang w:bidi="fa-IR"/>
          <w:color w:val="111111"/>
          <w:sz w:val="28"/>
          <w:szCs w:val="28"/>
          <w:rtl/>
        </w:rPr>
        <w:t xml:space="preserve">لیلة المعراج،148</w:t>
      </w:r>
    </w:p>
    <w:p>
      <w:pPr>
        <w:pStyle w:val="BookText"/>
      </w:pPr>
      <w:r>
        <w:rPr>
          <w:rFonts w:ascii="IRNazanin" w:hAnsi="IRNazanin" w:eastAsia="IRNazanin" w:cs="IRNazanin"/>
          <w:lang w:bidi="fa-IR"/>
          <w:color w:val="111111"/>
          <w:sz w:val="28"/>
          <w:szCs w:val="28"/>
          <w:rtl/>
        </w:rPr>
        <w:t xml:space="preserve">یوم الأربعین،413</w:t>
      </w:r>
    </w:p>
    <w:p>
      <w:pPr>
        <w:pStyle w:val="BookText"/>
      </w:pPr>
      <w:r>
        <w:rPr>
          <w:rFonts w:ascii="IRNazanin" w:hAnsi="IRNazanin" w:eastAsia="IRNazanin" w:cs="IRNazanin"/>
          <w:lang w:bidi="fa-IR"/>
          <w:color w:val="111111"/>
          <w:sz w:val="28"/>
          <w:szCs w:val="28"/>
          <w:rtl/>
        </w:rPr>
        <w:t xml:space="preserve">یوم فتح مکّة،471</w:t>
      </w:r>
    </w:p>
    <w:p>
      <w:pPr>
        <w:pStyle w:val="BookText"/>
      </w:pPr>
      <w:r>
        <w:rPr>
          <w:rFonts w:ascii="IRNazanin" w:hAnsi="IRNazanin" w:eastAsia="IRNazanin" w:cs="IRNazanin"/>
          <w:lang w:bidi="fa-IR"/>
          <w:color w:val="111111"/>
          <w:sz w:val="28"/>
          <w:szCs w:val="28"/>
          <w:rtl/>
        </w:rPr>
        <w:t xml:space="preserve">یوم الهریر،428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265" w:name="pg20021_207324"/>
    <w:bookmarkEnd w:id="265"/>
    <w:p>
      <w:pPr>
        <w:pStyle w:val="Heading3"/>
      </w:pPr>
      <w:bookmarkStart w:id="669" w:name="_Toc404"/>
      <w:r>
        <w:t>(8)فهرس المنابع والمآخذ</w:t>
      </w:r>
      <w:bookmarkEnd w:id="669"/>
    </w:p>
    <w:p>
      <w:pPr>
        <w:pStyle w:val="BookText"/>
      </w:pPr>
      <w:r>
        <w:rPr>
          <w:rFonts w:ascii="IRNazanin" w:hAnsi="IRNazanin" w:eastAsia="IRNazanin" w:cs="IRNazanin"/>
          <w:lang w:bidi="fa-IR"/>
          <w:color w:val="111111"/>
          <w:sz w:val="28"/>
          <w:szCs w:val="28"/>
          <w:rtl/>
        </w:rPr>
        <w:t xml:space="preserve">آداب المتعلّمین ،للخواجة نصیر الدین محمّد بن محمّد الطوسی ( ت 672 ه‍.)،تحقیق:</w:t>
      </w:r>
    </w:p>
    <w:p>
      <w:pPr>
        <w:pStyle w:val="BookText"/>
      </w:pPr>
      <w:r>
        <w:rPr>
          <w:rFonts w:ascii="IRNazanin" w:hAnsi="IRNazanin" w:eastAsia="IRNazanin" w:cs="IRNazanin"/>
          <w:lang w:bidi="fa-IR"/>
          <w:color w:val="111111"/>
          <w:sz w:val="28"/>
          <w:szCs w:val="28"/>
          <w:rtl/>
        </w:rPr>
        <w:t xml:space="preserve">محمّد رضا الحسینی الجلالی،مکتبة مدرسة إمام العصر(عج)-شیراز،الطبعة الاُولی 1416 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إتحاف السادة المتّقین بشرح إحیاء علوم الدین ،لأبی الفیض محمّد بن محمّد الحسینی الزبیدی (ت 1205 ه‍)،دار الفکر-بیروت.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الاحتجاج علی أهل اللجاج ،لأبی منصور أحمد بن علی بن أبی طالب الطبرسی (ت 620 ه‍) تحقیق:إبراهیم البهادری ومحمّد هادی به،دار الاُسوة-طهران،الطبعة الاُولی 1413 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إحیاء علوم الدین، لأبی حامد محمّد بن محمّد الغزالی (ت 505 ه‍)،دار الهادی-بیروت، الطبعة الاُولی 1412 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الاختصاص، المنسوب إلی أبی عبداللّه محمّد بن محمّد بن النعمان العکبری البغدادی المعروف بالشیخ المفید (ت 413 ه‍)،تحقیق:علی أکبر الغفّاری،مؤسّسة النشر الإسلامی- قم،الطبعة الرابعة 1414 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اختیار معرفة الرجال (رجال الکشّی)، لأبی جعفر محمّد بن الحسن المعروف بالشیخ الطوسی (ت 460 ه‍)،تحقیق:السیّد مهدی الرجائی،مؤسسة آل البیت علیهم السلام-قم،الطبعة الاُولی 1404 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أدب الدنیا والدین، لعلیّ بن محمّد الماوردی،تحقیق:یاسین محمّد السواس،دار ابن کثیر- دمشق،1413 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الأدب المفرد ،لأبی عبداللّه محمّد بن إسماعیل البخاری (ت 256 ه‍)،تحقیق:محمّد بن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عبدالقادر عطا،دار الکتب العلمیّة-بیروت.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الإرشاد فی معرفة حجج اللّه علی العباد، لأبی عبداللّه محمّدبن محمّدبن النعمان العکبری‌البغدادی المعروف بالشیخ المفید(ت 413 ه‍) تحقیق ونشر:مؤسّسة آل البیت علیهم السلام- قم،الطبعة الاُولی 1413 ه‍.</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إرشاد القلوب، لأبی محمّد الحسن بن أبی الحسن الدیلمی (ت 711 ه‍)،مؤسّسة الأعلمی- بیروت،الطبعة الرابعة 1398 ه‍.</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أساس البلاغة، لأبی القاسم محمود بن عمر الزمخشری (ت 538 ه‍)،تحقیق:عبد الرحیم محمود،دار صادر-بیروت،1385 ه‍.</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الإستبصار فیما إختلف من الأخبار ،لأبی جعفر محمّد بن الحسن الطوسی (ت 460 ه‍)، تحقیق:السیّد حسن الموسوی الخرسان،دار الکتب الإسلامیّة-طهران.</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اُسد الغابة فی معرفة الصحابة، لأبی الحسن عزّالدین علیّ بن أبی الکرم محمّد بن محمّد بن عبدالکریم الشیبانی المعروف بابن الأثیر الجزری (ت 630 ه‍)،تحقیق:علی محمّد معوّض وعادل أحمد،دارالکتب العلمیة-بیروت،الطبعة الاُولی 1415 ه‍.</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الأسفار الأربعة، لصدر الدین محمّد الشیرازی (ملّا صدرا)،مکتبة الحیدری-طهران.</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الاُصول الستّة عشر، نخبة من الرواة،دارالشبستری-قم،الطبعة الثانیة 1405 ه‍.</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الإعتقادات وتصحیح الإعتقادات ،لأبی جعفر محمّد بن علیّ بن الحسین بن بابویه القمّی المعروف بالشیخ الصدوق (ت 381 ه‍)،تحقیق:عاصم عبدالسیّد،المؤتمر العالمی لألفیة الشیخ المفید-قم،الطبعة الاُولی 1413 ه‍.</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أعلام الدین فی صفات المؤمنین، لأبی محمّد الحسن بن أبی الحسن الدیلمی (ت 711 ه‍)، تحقیق ونشر:مؤسّسة آل البیت علیهم السلام-قم،الطبعة الثانیة 1414 ه‍.</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إعلام الوری بأعلام الهدی، لأبی علی الفضل بن الحسن الطبرسی (ت 548 ه‍)،تحقیق:علی أکبر الغفّاری،دارالمعرفة-بیروت،الطبعة الاُولی 1399 ه‍.</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الألفین فی إمامة أمیرالمؤمنین علیه السلام ،للعلّامة أبی منصور الحسن بن یوسف الحلّی ( ت 726 ه‍.)،دارالهجرة-قم،الطبعة الاُولی 1405 ه‍..</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الألقاب ،لأبی الولید عبداللّه بن محمّد بن الفرض الأزدی ( ت 403 ه‍.)،تحقیق:محمّد زینهم محمّد عزب،دارالجلیل-بیروت،الطبعة الاُولی 1412 ه‍.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أمالی الشجری ،یحیی بن الحسین الشجری (ت 499 ه‍)،عالم الکتب-بیروت،الطبعة الثالثة 1403 ه‍.</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أمالی الصدوق، لأبی جعفر محمّد بن علیّ بن الحسین بن بابویه القمّی المعروف بالشیخ الصدوق (ت 381 ه‍)،مؤسّسة الأعلمی-بیروت،الطبعة الخامسة 1400 ه‍.</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أمالی الطوسی، لأبی جعفر محمّد بن الحسن المعروف بالشیخ الطوسی (ت 460 ه‍)،تحقیق :مؤسّسة البعثة،دارالثقافة-قم،الطبعة الاُولی 1414 ه‍.</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أمالی المفید، لأبی عبد اللّه محمّد بن النعمان العکبری البغدادی المعروف بالشیخ المفید (ت 413 ه‍)،تحقیق:حسین استاد ولی وعلیّ أکبر الغفّاری،مؤسسة النشر الإسلامی-قم، الطبعة الثانیة 1404 ه‍.</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الإمامة والتبصرة من الحیرة ،لأبی الحسن علیّ بن الحسین بن بابویه القمّیّ ( ت 329 ه‍.)، تحقیق:محمّد رضا الحسینیّ،مؤسسة آل البیت علیهم السلام-قم،الطبعة الاُولی 1407 ه‍.</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الأنوار النعمانیّة ،للشیخ نعمة اللّه الجزائری ( ت 1112 ه‍.)،مؤسسة الأعلمی-بیروت،الطبعة الرابعة 1404 ه‍.ق.</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بحار الأنوار الجامعة لدرر أخبار الأئمّة الأطهار علیهم السلام ، للعلّامة محمّد باقر بن محمّد تقی المجلسی (ت 1110 ه‍)،تحقیق ونشر:دار إحیاء التراث-بیروت،الطبعة الاُولی 1412ه‍.</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البدایة والنهایة ،لأبی الفداء إسماعیل بن عمر بن کثیر الدمشقی (ت 774 ه‍)،تحقیق ونشر:</w:t>
      </w:r>
    </w:p>
    <w:p>
      <w:pPr>
        <w:pStyle w:val="BookText"/>
      </w:pPr>
      <w:r>
        <w:rPr>
          <w:rFonts w:ascii="IRNazanin" w:hAnsi="IRNazanin" w:eastAsia="IRNazanin" w:cs="IRNazanin"/>
          <w:lang w:bidi="fa-IR"/>
          <w:color w:val="111111"/>
          <w:sz w:val="28"/>
          <w:szCs w:val="28"/>
          <w:rtl/>
        </w:rPr>
        <w:t xml:space="preserve">مکتبة المعارف-بیروت.</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بشارة المصطفی لشیعة المرتضی، لأبی جعفر محمّد بن محمّد بن علیّ الطبری (ت 525 ه‍)، المطبعة الحیدریّة-النجف الأشرف،الطبعة الثانیة 1383 ه‍.</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بصائر الدرجات، لأبی جعفر محمّد بن الحسن الصفّار القمّی المعروف بابن فروخ (ت 290 ه‍)،مکتبة آیة اللّه المرعشی-قم،الطبعة الاُولی 1404 ه‍.</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البلد الأمین والدرع الحصین ،لتقیّ الدین إبراهیم بن زین الدین الحارثی الهمدانی المعروف بالکفعمی(ت 905 ه‍).</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البیان والتبیین ،لأبی عثمان عمرو بن بحر الکنانی اللیثی المعروف بالجاحظ ( ت 255 ه‍.)، دار إحیاء التراث العربی-بیروت.</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تاج العروس من جواهر القاموس ،للسیّد محمّد بن محمّد مرتضی الحسینی الزبیدی (ت 1205 ه‍)،تحقیق:علیّ شیری،دار الفکر-بیروت.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تاریخ إصبهان ،لأبی نعیم أحمد بن عبداللّه الإصفهانی (ت 430 ه‍)،تحقیق سیّد کسروی حسن،دار الکتب العلمیّة-بیروت.</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تاریخ بغداد أو مدینة السلام، لأبی بکر أحمد بن علی الخطیب البغدادی (ت 463 ه‍)،المکتبة السلفیّة-المدینة المنّورة بغداد.</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تاریخ جرجان ،لأبی القاسم حمزة بن یوسف السهمیّ القرشیّ ( ت 428 ه‍.)،عالم الکتب- بیروت،الطبعة الرابعة 1407 ه‍.</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تاریخ الطبریّ (تاریخ الاُمم والملوک) ،لأبی جعفر محمّد بن جریر الطبریّ الإمامی (القرن الخامس الهجری)،تحقیق:محمّد أبو الفضل إبراهیم،دار المعارف-بیروت.</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التاریخ الکبیر ،لأبی عبداللّه محمّد بن إسماعیل البخاری (ت 256 ه‍)،دار الفکر-بیروت.</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تاریخ مدینة دمشق ،علیّ بن الحسن ابن عساکر الدمشقی،تحقیق:علیّ شیری،دار الفکر- بیروت،1415 ه‍.</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تاریخ الیعقوبی، لأحمد بن أبی یعقوب بن جعفر بن وهب بن واضح المعروف بالیعقوبی (ت 284 ه‍)،دار صادر-بیروت.</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تأویل الآیات الظاهرة فی فضائل العترة الطاهرة ،لعلیّ الغروی الحسینی الإسترآبادی (معاصر) ،تحقیق:حسین استاد ولی،مؤسسة النشر الإسلامی-قم،الطبعة الاُولی 1409 ه‍.</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التبیان ،لأبی جعفر محمّد بن الحسن المعروف بالشیخ الطوسی (ت 460 ه‍)،تحقیق:أحمد حبیب قصیر العاملی،مکتبة الأمین-النجف الأشرف.</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تحف العقول عن آل الرسول صلی الله علیه و آله ، لأبی محمّد الحسن بن علیّ الحرانی المعروف بابن شعبة (ت 381 ه‍)،تحقیق:علی أکبر الغفّاری،مؤسّسة النشر الإسلامی-قم،الطبعةالثانیة 1404 ه‍.</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تذکرة الخواص ،لیوسف بن قزُغلی بن عبداللّه المعروف بسبط ابن الجوزی (ت 654 ه‍)، تقدیم:السیّد محمّد صادق بحر العلوم،مکتبة نینوی الحدیثة-طهران.</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الترغیب والترهیب من الحدیث الشریف، لعبدالعظیم بن عبد القوی المنذری الشامی (ت 656 ه‍)،تحقیق:مصطفی محمّد عمارة،دار إحیاء التراث-بیروت،الطبعة الثالثة 1388 ه‍.</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تفسیر ابن کثیر (تفسیر القرآن العظیم) ،لأبی الفداء إسماعیل بن عمر بن کثیر البصروی الدمشقی (ت 774 ه‍)،تحقیق:عبدالعظیم غیم ومحمّد أحمد عاشور ومحمّد إبراهیم البنّا، دار الشعب-القاهرة.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تفسیر الطبریّ (جامع البیان فی تفسیر القرآن) ،لأبی جعفر محمّد بن جریر الطبریّ (ت 310 ه‍)،دار الفکر-بیروت.</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تفسیر العیّاشی، لأبی النضر محمّدبن مسعود السلمی السمرقندی المعروف بالعیّاشی (ت 320 ه‍)،تحقیق:السیّد هاشم الرسولی المحلّاتی،المکتبة العلمیّة-طهران،الطبعة الاُولی 1380 ه‍.</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تفسیر فرات الکوفی ،لأبی القاسم فرات بن إبراهیم بن فرات الکوفی (القرن الرابع الهجری)، إعداد:محمّد کاظم المحمودی،وزارة الثقافة والإرشاد الإسلامی-طهران،الطبعة الاُولی 1410 ه‍.</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تفسیر القمّی، لعلیّ بن إبراهیم القمی،تصحیح:السیّد طیّب الموسوی الجزائری،مطبعة النجف-النجف.</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التفسیر الکبیر و مفاتیح الغیب (تفسیر الفخر الرازی)، لأبی عبد اللّه محمّد بن عمر المعروف بفخر الدین الرازی (ت 604 ه‍)،دار الفکر-بیروت،الطبعة الاُولی 1410 ه‍.</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التفسیر المنسوب إلی الإمام العسکری علیه السلام ، تحقیق ونشر:مؤسّسة الإمام المهدی(عج)-قم، الطبعة الاُولی 1409 ه‍.</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تقیید العلم ،لأبی بکر أحمد بن علی الخطیب البغدادی ( ت 462 ه‍.)،تحقیق:یوسف العش،دار الوعی-حلب،الطبعة الثالثة 1988 م.</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التمحیص، لأبی علی محمّد بن همام الإسکافی المعروف بابن همام (ت 336 ه‍)،تحقیق ونشر:مدرسة الإمام المهدی(عج)-قم،الطبعة الاُولی 1404 ه‍.</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تنبیه الخواطر ونزهة النواظر (مجموعة ورّام) ،لأبی الحسین ورّام بن أبی فراس (ت 605 ه‍)، دارالتعارف ودار صعب-بیروت.</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تنبیه الغافلین، لأبی اللیث نصر بن محمّد السمرقندی (ت 372 ه‍)،تحقیق:یوسف علیّ بدیوی،دار ابن کثیر-بیروت،الطبعة الاُولی 1413 ه‍.</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التوحید، لأبی جعفر محمّد بن علیّ بن الحسین بن بابویه القمّی المعروف بالشیخ الصدوق (ت 381 ه‍ )،تحقیق:هاشم الحسینی الطهرانی،مؤسّسة النشر الإسلامی-قم،الطبعة الاُولی 1398 ه‍.</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تهذیب الأحکام فی شرح المقنعة، لأبی جعفر محمّد بن الحسن المعروف بالشیخ الطوسی (ت 460 ه‍)،دارالتعارف-بیروت،الطبعة الاُولی 1401 ه‍.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ثواب الأعمال و عقاب الأعمال، لأبی جعفر محمّد بن علیّ بن الحسین بن بابویه القمّی المعروف بالشیخ الصدوق (ت 381 ه‍)،تحقیق:علی أکبر الغفّاری،مکتبة الصدوق- طهران.</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جامع الأحادیث، لأبی محمّد جعفر بن أحمد بن علیّ القمّی (القرن الرابع الهجری)،تحقیق:</w:t>
      </w:r>
    </w:p>
    <w:p>
      <w:pPr>
        <w:pStyle w:val="BookText"/>
      </w:pPr>
      <w:r>
        <w:rPr>
          <w:rFonts w:ascii="IRNazanin" w:hAnsi="IRNazanin" w:eastAsia="IRNazanin" w:cs="IRNazanin"/>
          <w:lang w:bidi="fa-IR"/>
          <w:color w:val="111111"/>
          <w:sz w:val="28"/>
          <w:szCs w:val="28"/>
          <w:rtl/>
        </w:rPr>
        <w:t xml:space="preserve">السیّد محمّد الحسینی النیسابوری،مؤسسة الطبع والنشر التابعة للحضرة الرضویّة المقدّسة- مشهد،الطبعة الاُولی 1413 ه‍.</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جامع الأخبار أو معارج الیقین فی اصول الدین، لمحمّد بن محمّد الشعیری السبزواری (القرن السابع الهجری) تحقیق و نشر:مؤسّسة آل البیت علیهم السلام-قم،الطبعة الاُولی 1414 ه‍.</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جامع بیان العلم وفضله، لأبی عمر یوسف ابن عبد البرّ النمری القرطبی (ت 463 ه‍)،دار الکتب العلمیة-بیروت.</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الجامع لأحکام القرآن (تفسیر القرطبی)، لأبی عبد اللّه محمّد بن أحمد الأنصاری القرطبی (ت 671 ه‍)،تحقیق:محمّد عبد الرحمان المرعشلی،دار إحیاء التراث العربی-بیروت، الطبعة الثانیة 1405 ه‍.</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الجامع لأخلاق الراوی، لأبی بکر أحمد بن علیّ الخطیب البغدادی (ت 463 ه‍)،تصحیح:</w:t>
      </w:r>
    </w:p>
    <w:p>
      <w:pPr>
        <w:pStyle w:val="BookText"/>
      </w:pPr>
      <w:r>
        <w:rPr>
          <w:rFonts w:ascii="IRNazanin" w:hAnsi="IRNazanin" w:eastAsia="IRNazanin" w:cs="IRNazanin"/>
          <w:lang w:bidi="fa-IR"/>
          <w:color w:val="111111"/>
          <w:sz w:val="28"/>
          <w:szCs w:val="28"/>
          <w:rtl/>
        </w:rPr>
        <w:t xml:space="preserve">محمّد عجاج الخطیب،مؤسسة الرسالة-بیروت.</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الجامع الصغیر فی أحادیث البشیر النذیر، لجلال الدین عبدالرحمان بن أبی بکر السیوطی (ت 911 ه‍ )،دارالفکر-بیروت.</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الجعفریّات الأشعثیّات، لأبی الحسن محمّد بن محمّد بن الأشعث الکوفی (القرن الرابع الهجری)،مکتبة نینوی-طهران،طُبع فی ضمن قرب الإسناد.</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جمال الاُسبوع بکمال العمل المشروع ،لأبی القاسم علیّ بن موسی الحلّی المعروف بابن طاووس (ت 664 ه‍)،تحقیق:جواد القیّومی،مؤسسة الآفاق-قم.</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الحلم، لأبی بکر عبد اللّه بن محمّد بن أبی الدنیا القرشی (ت 281 ه‍)،تحقیق:محمّد عبد القادر أحمد عطا،مؤسسة الکتب الثقافیة،بیروت.</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حلیة الأبرار فی أحوال محمّد وآله الأطهار علیهم السلام ، للسید هاشم البحرانی،تحقیق:غلامرضا مولانا البروجردی،مؤسسة المعارف الإسلامیة-قم،1413 ه‍.</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حلیة الأولیاء وطبقات الأصفیاء، لأبی نُعیم أحمد بن عبداللّه الأصبهانی (ت 430 ه‍)، دارالکتاب العربی-بیروت،الطبعة الثانیة 1387 ه‍.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خصائص الأئمّة علیهم السلام ،لأبی الحسن الشریف الرضی محمّد بن الحسین بن موسی الموسوی (ت 406 ه‍)،تحقیق:محمّد هادی الأمینی،آستان قدس رضوی-مشهد.</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الخصال، لأبی جعفر محمّد بن علیّ بن الحسین بن بابویه القمّی المعروف بالشیخ الصدوق (ت 381 ه‍)،تحقیق:علی أکبر الغفّاری،مؤسّسة الأعلمی-بیروت،الطبعة الاُولی 1410 ه‍.</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الدُرّ المنثور فی التفسیر المأثور، لجلال الدین عبدالرحمان بن أبی بکر السیوطی (ت 911 ه‍) ،دارالفکر-بیروت،الطبعة الاُولی 1414 ه‍.</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الدرّة الباهرة من الأصداف الطاهرة، لأبی عبداللّه محمّد بن مکیّ العاملی الجزینی المعروف بالشهید الأوّل (ت 786 ه‍)،تحقیق:داوود الصابری،الحضرة الرضویّة المقدّسة-مشهد، الطبعة الاُولی 1365 ه‍..</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دستور معالم الحکم ومأثور مکارم الشیم، لأبی عبد اللّه بن محمّد بن سلامة القضاعی (ت 454 ه‍)،دار الکتاب العربی-بیروت،الطبعة الاُولی 1401 ه‍.</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دعائم الإسلام وذکر الحلال والحرام والقضایا والأحکام، لأبی حنیفة النعمان بن محمّد بن منصور بن أحمد بن حیّون التمیمی المغربی (ت 363 ه‍)،تحقیق:آصف بن علی أصغر فیضی،دارالمعارف-مصر،الطبعة الثالثة 1389 ه‍.</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الدعوات، لأبی الحسین سعید بن عبداللّه الراوندی المعروف بقطب الدین الراوندی (ت 573 ه‍)،تحقیق و نشر:مؤسّسة الإمام المهدی (عج)،الطبعة الاُولی 1407 ه‍.</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دلائل النبوّة ومعرفة أحوال صاحب الشریعة، لأبی بکر أحمد بن الحسین البیهقی (ت 458ه‍)، تحقیق:عبد المعطی أمین قلعجی،دار الکتب العلمیّة-بیروت،الطبعة الاُولی 1405 ه‍.</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الدیوان المنسوب إلی الإمام علیّ علیه السلام ، لأبی الحسن محمّد بن الحسین الکیدری (القرن السادس الهجری )،ترجمة:أبو القاسم إمامی،انتشارات اسوة-طهران.</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ربیع الأبرار ونصوص الأخبار ،لأبی القاسم محمود بن عمر الزمخشری ( ت 538 ه‍ )،تحقیق:</w:t>
      </w:r>
    </w:p>
    <w:p>
      <w:pPr>
        <w:pStyle w:val="BookText"/>
      </w:pPr>
      <w:r>
        <w:rPr>
          <w:rFonts w:ascii="IRNazanin" w:hAnsi="IRNazanin" w:eastAsia="IRNazanin" w:cs="IRNazanin"/>
          <w:lang w:bidi="fa-IR"/>
          <w:color w:val="111111"/>
          <w:sz w:val="28"/>
          <w:szCs w:val="28"/>
          <w:rtl/>
        </w:rPr>
        <w:t xml:space="preserve">سلیم النعیمی،منشورات الرضی-قم،الطبعة الاُولی 1410 ه‍.</w:t>
      </w:r>
    </w:p>
    <w:p>
      <w:pPr>
        <w:pStyle w:val="BookText"/>
      </w:pPr>
      <w:r>
        <w:rPr>
          <w:rFonts w:ascii="IRNazanin" w:hAnsi="IRNazanin" w:eastAsia="IRNazanin" w:cs="IRNazanin"/>
          <w:lang w:bidi="fa-IR"/>
          <w:color w:val="111111"/>
          <w:sz w:val="28"/>
          <w:szCs w:val="28"/>
          <w:rtl/>
        </w:rPr>
        <w:t xml:space="preserve">. رجال الکشّی اختیار معرفة الرجال.</w:t>
      </w:r>
    </w:p>
    <w:p>
      <w:pPr>
        <w:pStyle w:val="BookText"/>
      </w:pPr>
      <w:r>
        <w:rPr>
          <w:rFonts w:ascii="IRNazanin" w:hAnsi="IRNazanin" w:eastAsia="IRNazanin" w:cs="IRNazanin"/>
          <w:lang w:bidi="fa-IR"/>
          <w:color w:val="111111"/>
          <w:sz w:val="28"/>
          <w:szCs w:val="28"/>
          <w:rtl/>
        </w:rPr>
        <w:t xml:space="preserve">81 . الرواشح السماویة فی شرح الأحادیث الإمامیّة، لمیر محمّد باقر الحسینی المرعشی الداماد (ت 1041 ه‍)،مکتبة آیة اللّه المرعشی-قم،الطبعة الاُولی 1405 ه‍.</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روح المعانی فی تفسیر القرآن (تفسیر روح المعانی)، لأبی الفضل شهاب الدین السیّد محمود الآلوسی (ت 1270 ه‍)،دار إحیاء التراث-بیروت،الطبعة الرابعة 1405 ه‍.</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روضات الجنّات فی أحوال العلماء والسادات ،للسیّد محمّد باقر الخوانساریّ الإصبهانیّ ( ت 1313 ه‍.)،إعداد:أسداللّه اسماعیلیان،طبع مؤسسة اسماعیلیان-قم،الطبعة الاُولی 1390 ه‍..</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روضة المتّقین، لمحمّد تقی المجلسی،تصحیح:حسین الموسوی الکرمانی وعلیّ پناه الإشتهاردی،بنیاد فرهنگ اسلامی کوشان پور-طهران.</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IRNazanin" w:hAnsi="IRNazanin" w:eastAsia="IRNazanin" w:cs="IRNazanin"/>
          <w:lang w:bidi="fa-IR"/>
          <w:color w:val="111111"/>
          <w:sz w:val="28"/>
          <w:szCs w:val="28"/>
          <w:rtl/>
        </w:rPr>
        <w:t xml:space="preserve">روضة الواعظین، لمحمّد بن الحسن بن علیّ الفتّال النیسابوری (ت 508 ه‍)،تحقیق:حسین الأعلمی،مؤسّسة الأعلمی-بیروت،الطبعة الاُولی 1406 ه‍.</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الزهد، لأبی محمّد الحسین بن سعید الکوفی الأهوازی (ت 250 ه‍)،تحقیق:غلامرضا عرفانیان،حسینیان-قم،الطبعة الثانیة 1402 ه‍.</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سجع الحمام فی حکم الإمام أمیر المؤمنین علیّ بن أبی طالب علیه السلام، لعلی الجندی،مکتبة الآنجلّو المصریة-القاهرة.</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IRNazanin" w:hAnsi="IRNazanin" w:eastAsia="IRNazanin" w:cs="IRNazanin"/>
          <w:lang w:bidi="fa-IR"/>
          <w:color w:val="111111"/>
          <w:sz w:val="28"/>
          <w:szCs w:val="28"/>
          <w:rtl/>
        </w:rPr>
        <w:t xml:space="preserve">سنن ابن ماجة، لأبی عبداللّه محمّد بن یزید بن ماجة القزوینی (ت 275 ه‍)،تحقیق:محمّد فؤاد عبدالباقی،دارإحیاء التراث-بیروت،الطبعة الاُولی 1395 ه‍.</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IRNazanin" w:hAnsi="IRNazanin" w:eastAsia="IRNazanin" w:cs="IRNazanin"/>
          <w:lang w:bidi="fa-IR"/>
          <w:color w:val="111111"/>
          <w:sz w:val="28"/>
          <w:szCs w:val="28"/>
          <w:rtl/>
        </w:rPr>
        <w:t xml:space="preserve">سنن أبی داوود ،لأبی داوود سلیمان بن أشعث السجستانی الأزدی (ت 275 ه‍)،تحقیق:</w:t>
      </w:r>
    </w:p>
    <w:p>
      <w:pPr>
        <w:pStyle w:val="BookText"/>
      </w:pPr>
      <w:r>
        <w:rPr>
          <w:rFonts w:ascii="IRNazanin" w:hAnsi="IRNazanin" w:eastAsia="IRNazanin" w:cs="IRNazanin"/>
          <w:lang w:bidi="fa-IR"/>
          <w:color w:val="111111"/>
          <w:sz w:val="28"/>
          <w:szCs w:val="28"/>
          <w:rtl/>
        </w:rPr>
        <w:t xml:space="preserve">محمّد محیی الدین عبدالحمید،دار إحیاء السنّة النبویّة.</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سنن الترمذی (الجامع الصحیح) ،لأبی عیسی محمّد بن عیسی بن سورة الترمذی(ت 279 ه‍ )،تحقیق:أحمد محمّد شاکر،دار إحیاء التراث-بیروت.</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سنن الدارقطنی ،لأبی الحسن علیّ بن عمر البغدادی المعروف بالدارقطنی (ت 285 ه‍)، تحقیق:أبو الطیّب محمّد آبادی،عالم الکتب-بیروت،الطبعة الرابعة 1406 ه‍.</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سنن الدارمی ،لأبی محمّد عبداللّه بن عبدالرحمان الدارمی (ت 255 ه‍)،تحقیق:مصطفی دیب البغا،دار العلم-بیروت.</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IRNazanin" w:hAnsi="IRNazanin" w:eastAsia="IRNazanin" w:cs="IRNazanin"/>
          <w:lang w:bidi="fa-IR"/>
          <w:color w:val="111111"/>
          <w:sz w:val="28"/>
          <w:szCs w:val="28"/>
          <w:rtl/>
        </w:rPr>
        <w:t xml:space="preserve">السنن الکبری، لأبی بکر أحمد بن الحسین بن علیّ البیهقی (ت 458 ه‍)،تحقیق:محمّد عبدالقادر عطا،دارالکتب العلمیة-بیروت،الطبعة الاُولی 1414 ه‍.</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IRNazanin" w:hAnsi="IRNazanin" w:eastAsia="IRNazanin" w:cs="IRNazanin"/>
          <w:lang w:bidi="fa-IR"/>
          <w:color w:val="111111"/>
          <w:sz w:val="28"/>
          <w:szCs w:val="28"/>
          <w:rtl/>
        </w:rPr>
        <w:t xml:space="preserve">سنن النسائی (بشرح الحافظ جلال الدین السیوطی وحاشیة الإمام السندی)،لأبی عبدالرحمان أحمد بن شعیب النسائی (ت 303 ه‍)،دارالمعرفة-بیروت،الطبعة الثالثة 1414 ه‍.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IRNazanin" w:hAnsi="IRNazanin" w:eastAsia="IRNazanin" w:cs="IRNazanin"/>
          <w:lang w:bidi="fa-IR"/>
          <w:color w:val="111111"/>
          <w:sz w:val="28"/>
          <w:szCs w:val="28"/>
          <w:rtl/>
        </w:rPr>
        <w:t xml:space="preserve">شرح الأخبار فی فضائل الأئمّة الأطهار ،لأبی حنیفة القاضی النعمان بن محمّد المصریّ (ت 363 ه‍)،تحقیق:السیّد محمّد الحسینی الجلالی،مؤسسة النشر الإسلامی-قم،الطبعة الاُولی 1412 ه‍.</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IRNazanin" w:hAnsi="IRNazanin" w:eastAsia="IRNazanin" w:cs="IRNazanin"/>
          <w:lang w:bidi="fa-IR"/>
          <w:color w:val="111111"/>
          <w:sz w:val="28"/>
          <w:szCs w:val="28"/>
          <w:rtl/>
        </w:rPr>
        <w:t xml:space="preserve">شرح نهج البلاغة، لکمال الدین میثم بن علیّ بن میثم البحرانی،تصحیح:عدّة من الأفاضل، دارالآثار للنشر ودارالعالم الإسلامی-بیروت،1402 ه‍.</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IRNazanin" w:hAnsi="IRNazanin" w:eastAsia="IRNazanin" w:cs="IRNazanin"/>
          <w:lang w:bidi="fa-IR"/>
          <w:color w:val="111111"/>
          <w:sz w:val="28"/>
          <w:szCs w:val="28"/>
          <w:rtl/>
        </w:rPr>
        <w:t xml:space="preserve">شرح نهج البلاغة، لعزّ الدین عبدالحمید بن محمّد بن أبی الحدید المعتزلی المعروف بابن أبی الحدید (ت 656 ه‍)،تحقیق:محمّد أبوالفضل إبراهیم،دارإحیاء التراث-بیروت، الطبعة الثانیة1387 ه‍.</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IRNazanin" w:hAnsi="IRNazanin" w:eastAsia="IRNazanin" w:cs="IRNazanin"/>
          <w:lang w:bidi="fa-IR"/>
          <w:color w:val="111111"/>
          <w:sz w:val="28"/>
          <w:szCs w:val="28"/>
          <w:rtl/>
        </w:rPr>
        <w:t xml:space="preserve">شُعب الإیمان ،لأبی بکر أحمد بن الحسین البیهقی (ت 458 ه‍)،تحقیق:محمّد السعید بسیونی زغلول،دار الکتب العلمیّة-بیروت،الطبعة الاُولی 1410 ه‍.</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IRNazanin" w:hAnsi="IRNazanin" w:eastAsia="IRNazanin" w:cs="IRNazanin"/>
          <w:lang w:bidi="fa-IR"/>
          <w:color w:val="111111"/>
          <w:sz w:val="28"/>
          <w:szCs w:val="28"/>
          <w:rtl/>
        </w:rPr>
        <w:t xml:space="preserve">الصحاح تاج اللغة وصحاح العربیّة، لأبی نصر إسماعیل بن حمّاد الجوهری (ت 398 ه‍ )، تحقیق:أحمد بن عبد الغفور عطّار،دار العلم للملایین-بیروت،الطبعة الرابعة 1410 ه‍.</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IRNazanin" w:hAnsi="IRNazanin" w:eastAsia="IRNazanin" w:cs="IRNazanin"/>
          <w:lang w:bidi="fa-IR"/>
          <w:color w:val="111111"/>
          <w:sz w:val="28"/>
          <w:szCs w:val="28"/>
          <w:rtl/>
        </w:rPr>
        <w:t xml:space="preserve">صحیح ابن حبّان ،علیّ بن بلبان الفارسی المعروف بابن بلبان (ت 739 ه‍)،تحقیق:شعیب الأرنؤوط،مؤسسة الرسالة-بیروت،الطبعة الثانیة 1414 ه‍.</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IRNazanin" w:hAnsi="IRNazanin" w:eastAsia="IRNazanin" w:cs="IRNazanin"/>
          <w:lang w:bidi="fa-IR"/>
          <w:color w:val="111111"/>
          <w:sz w:val="28"/>
          <w:szCs w:val="28"/>
          <w:rtl/>
        </w:rPr>
        <w:t xml:space="preserve">صحیح البخاری ،لأبی عبداللّه محمّد بن إسماعیل البخاری (ت 256 ه‍)،تحقیق:مصطفی دیب البغا،دار ابن کثیر-بیروت،الطبعة الرابعة 1410 ه‍.</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IRNazanin" w:hAnsi="IRNazanin" w:eastAsia="IRNazanin" w:cs="IRNazanin"/>
          <w:lang w:bidi="fa-IR"/>
          <w:color w:val="111111"/>
          <w:sz w:val="28"/>
          <w:szCs w:val="28"/>
          <w:rtl/>
        </w:rPr>
        <w:t xml:space="preserve">صحیح مسلم، لأبی الحسین مسلم بن الحجّاج القشیری النیسابوری (ت 261 ه‍)،تحقیق:</w:t>
      </w:r>
    </w:p>
    <w:p>
      <w:pPr>
        <w:pStyle w:val="BookText"/>
      </w:pPr>
      <w:r>
        <w:rPr>
          <w:rFonts w:ascii="IRNazanin" w:hAnsi="IRNazanin" w:eastAsia="IRNazanin" w:cs="IRNazanin"/>
          <w:lang w:bidi="fa-IR"/>
          <w:color w:val="111111"/>
          <w:sz w:val="28"/>
          <w:szCs w:val="28"/>
          <w:rtl/>
        </w:rPr>
        <w:t xml:space="preserve">محمّد فؤاد عبدالباقی،دارالحدیث-القاهرة،الطبعة الاُولی 1412 ه‍.</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IRNazanin" w:hAnsi="IRNazanin" w:eastAsia="IRNazanin" w:cs="IRNazanin"/>
          <w:lang w:bidi="fa-IR"/>
          <w:color w:val="111111"/>
          <w:sz w:val="28"/>
          <w:szCs w:val="28"/>
          <w:rtl/>
        </w:rPr>
        <w:t xml:space="preserve">صحیفة الإمام الرضا علیه السلام ، المنسوبة إلی الإمام الرضا علیه السلام،تحقیق و نشر:مؤسّسة الإمام المهدی (عج)-قم،الطبعة الاُولی 1408 ه‍.</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IRNazanin" w:hAnsi="IRNazanin" w:eastAsia="IRNazanin" w:cs="IRNazanin"/>
          <w:lang w:bidi="fa-IR"/>
          <w:color w:val="111111"/>
          <w:sz w:val="28"/>
          <w:szCs w:val="28"/>
          <w:rtl/>
        </w:rPr>
        <w:t xml:space="preserve">الصحیفة السجّادیّة ،الإمام زین العابدین علیه السلام،تحقیق:علیّ أنصاریان،المستشاریّة الثقافیّة- دمشق.</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IRNazanin" w:hAnsi="IRNazanin" w:eastAsia="IRNazanin" w:cs="IRNazanin"/>
          <w:lang w:bidi="fa-IR"/>
          <w:color w:val="111111"/>
          <w:sz w:val="28"/>
          <w:szCs w:val="28"/>
          <w:rtl/>
        </w:rPr>
        <w:t xml:space="preserve">الصراط المستقیم إلی مستحقّی التقدیم ،للشیخ زین الدین أبی محمّد علیّ بن یونس النباطیّ البیاضیّ ( ت 877 ه‍.)،إعداد:محمّد باقر المحمودیّ،المکتبة المرتضویة-طهران، الطبعة الاُولی 1384 ه‍..</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IRNazanin" w:hAnsi="IRNazanin" w:eastAsia="IRNazanin" w:cs="IRNazanin"/>
          <w:lang w:bidi="fa-IR"/>
          <w:color w:val="111111"/>
          <w:sz w:val="28"/>
          <w:szCs w:val="28"/>
          <w:rtl/>
        </w:rPr>
        <w:t xml:space="preserve">صفات الشیعة، لأبی جعفر محمّد بن علیّ بن الحسین بن بابویه القمّی المعروف بالشیخ الصدوق (ت 381 ه‍)،تحقیق و نشر:مؤسّسة الإمام المهدی (عج)-قم،الطبعة الاُولی 1310 ه‍.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IRNazanin" w:hAnsi="IRNazanin" w:eastAsia="IRNazanin" w:cs="IRNazanin"/>
          <w:lang w:bidi="fa-IR"/>
          <w:color w:val="111111"/>
          <w:sz w:val="28"/>
          <w:szCs w:val="28"/>
          <w:rtl/>
        </w:rPr>
        <w:t xml:space="preserve">طبّ الأئمّة علیهم السلام ، لابنَی بسطام النیسابوریّین،تحقیق:محسن عقیل،دارالمحجّة البیضاء- بیروت،الطبعة الاُولی 1414 ه‍.</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IRNazanin" w:hAnsi="IRNazanin" w:eastAsia="IRNazanin" w:cs="IRNazanin"/>
          <w:lang w:bidi="fa-IR"/>
          <w:color w:val="111111"/>
          <w:sz w:val="28"/>
          <w:szCs w:val="28"/>
          <w:rtl/>
        </w:rPr>
        <w:t xml:space="preserve">الطبقات الکبری، لمحمّد بن سعد کاتب الواقدی (ت 230 ه‍)،دارصادر-بیروت.</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IRNazanin" w:hAnsi="IRNazanin" w:eastAsia="IRNazanin" w:cs="IRNazanin"/>
          <w:lang w:bidi="fa-IR"/>
          <w:color w:val="111111"/>
          <w:sz w:val="28"/>
          <w:szCs w:val="28"/>
          <w:rtl/>
        </w:rPr>
        <w:t xml:space="preserve">طبقات الشافعیة ،لتقیّ الدین أبو بکر بن محمّد بن قاضی شهبة الدمشقی ( ت 851 ه‍.)، تحقیق:عبدالعظیم خان،عالم الکتب-بیروت،الطبعة الاُولی 1407 ه‍.ق.</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IRNazanin" w:hAnsi="IRNazanin" w:eastAsia="IRNazanin" w:cs="IRNazanin"/>
          <w:lang w:bidi="fa-IR"/>
          <w:color w:val="111111"/>
          <w:sz w:val="28"/>
          <w:szCs w:val="28"/>
          <w:rtl/>
        </w:rPr>
        <w:t xml:space="preserve">العدد القویّة لدفع المخاوف الیومیّة، لجمال الدین أبی منصور الحسن بن یوسف بن علیّ المطهّر الحلّی المعروف بالعلّامة (ت 726 ه‍ )،تحقیق:السیّد مهدی الرجائی،مکتبة آیة اللّه المرعشی-قم،الطبعة الاُولی 1408 ه‍.</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IRNazanin" w:hAnsi="IRNazanin" w:eastAsia="IRNazanin" w:cs="IRNazanin"/>
          <w:lang w:bidi="fa-IR"/>
          <w:color w:val="111111"/>
          <w:sz w:val="28"/>
          <w:szCs w:val="28"/>
          <w:rtl/>
        </w:rPr>
        <w:t xml:space="preserve">علل الشرایع، لأبی جعفر محمّد بن علیّ بن الحسین بن بابویه القمّی المعروف بالشیخ الصدوق (ت 381 ه‍)،دارإحیاء التراث-بیروت،الطبعة الاُولی 1408 ه‍.</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IRNazanin" w:hAnsi="IRNazanin" w:eastAsia="IRNazanin" w:cs="IRNazanin"/>
          <w:lang w:bidi="fa-IR"/>
          <w:color w:val="111111"/>
          <w:sz w:val="28"/>
          <w:szCs w:val="28"/>
          <w:rtl/>
        </w:rPr>
        <w:t xml:space="preserve">العلل المتناهیة فی الأحادیث الواهیة ،لأبی الفرج عبدالرحمن بن علیّ بن الجوزی القرشی ( ت 597 ه‍.)،تحقیق:ارشاد الحق الأثری،إدارة العلوم الأثریة-باکستان،الطبعة الثانیة 1401 ه‍.ق.</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IRNazanin" w:hAnsi="IRNazanin" w:eastAsia="IRNazanin" w:cs="IRNazanin"/>
          <w:lang w:bidi="fa-IR"/>
          <w:color w:val="111111"/>
          <w:sz w:val="28"/>
          <w:szCs w:val="28"/>
          <w:rtl/>
        </w:rPr>
        <w:t xml:space="preserve">عمدة عیون صحاح الأخبار فی مناقب إمام الأبرار (العمدة)، لیحیی بن الحسن الأسدی الحلّی المعروف بابن البطریق (ت 600 ه‍ )،مؤسسة النشر الإسلامی-قم،الطبعة الاُولی 1407 ه‍.</w:t>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IRNazanin" w:hAnsi="IRNazanin" w:eastAsia="IRNazanin" w:cs="IRNazanin"/>
          <w:lang w:bidi="fa-IR"/>
          <w:color w:val="111111"/>
          <w:sz w:val="28"/>
          <w:szCs w:val="28"/>
          <w:rtl/>
        </w:rPr>
        <w:t xml:space="preserve">عوالی اللآلی العزیزیّة فی الأحادیث الدینیّة، لمحمّد بن علیّ بن إبراهیم الأحسائی المعروف بابن أبی جمهور (ت 940 ه‍)،تحقیق:مجتبی العراقی،مطبعة سیّد الشهداء علیه السلام-قم، الطبعة الاُولی 1403 ه‍.</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IRNazanin" w:hAnsi="IRNazanin" w:eastAsia="IRNazanin" w:cs="IRNazanin"/>
          <w:lang w:bidi="fa-IR"/>
          <w:color w:val="111111"/>
          <w:sz w:val="28"/>
          <w:szCs w:val="28"/>
          <w:rtl/>
        </w:rPr>
        <w:t xml:space="preserve">العین، لأبی عبد الرحمان الخلیل بن أحمد الفراهیدی (ت 175 ه‍ )،تحقیق:</w:t>
      </w:r>
    </w:p>
    <w:p>
      <w:pPr>
        <w:pStyle w:val="BookText"/>
      </w:pPr>
      <w:r>
        <w:rPr>
          <w:rFonts w:ascii="IRNazanin" w:hAnsi="IRNazanin" w:eastAsia="IRNazanin" w:cs="IRNazanin"/>
          <w:lang w:bidi="fa-IR"/>
          <w:color w:val="111111"/>
          <w:sz w:val="28"/>
          <w:szCs w:val="28"/>
          <w:rtl/>
        </w:rPr>
        <w:t xml:space="preserve">مهدی‌المخزومی،دار الهجرة-قم،الطبعة الاُولی 1409 ه‍.</w:t>
      </w: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IRNazanin" w:hAnsi="IRNazanin" w:eastAsia="IRNazanin" w:cs="IRNazanin"/>
          <w:lang w:bidi="fa-IR"/>
          <w:color w:val="111111"/>
          <w:sz w:val="28"/>
          <w:szCs w:val="28"/>
          <w:rtl/>
        </w:rPr>
        <w:t xml:space="preserve">عیون الأخبار ،لأبی محمّد عبداللّه بن مسلم بن قتیبة الدینوری (ت 276 ه‍)،منشورات الشریف الرضی-قم،الطبعة الاُولی 1343 ه‍.</w:t>
      </w: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IRNazanin" w:hAnsi="IRNazanin" w:eastAsia="IRNazanin" w:cs="IRNazanin"/>
          <w:lang w:bidi="fa-IR"/>
          <w:color w:val="111111"/>
          <w:sz w:val="28"/>
          <w:szCs w:val="28"/>
          <w:rtl/>
        </w:rPr>
        <w:t xml:space="preserve">عیون أخبار الرضا علیه السلام ، لأبی جعفر محمّد بن علیّ بن الحسین بن بابویه القمّی المعروف بالشیخ الصدوق (ت 381 ه‍)،تحقیق:السیّد مهدی الحسینی اللاجوردی،منشورات جهان-طهران.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IRNazanin" w:hAnsi="IRNazanin" w:eastAsia="IRNazanin" w:cs="IRNazanin"/>
          <w:lang w:bidi="fa-IR"/>
          <w:color w:val="111111"/>
          <w:sz w:val="28"/>
          <w:szCs w:val="28"/>
          <w:rtl/>
        </w:rPr>
        <w:t xml:space="preserve">عیون الحکم والمواعظ، لأبی الحسن علیّ بن محمّد اللیثی الواسطی (القرن السادس الهجری)،تحقیق:حسین الحسنی البیرجندی،دار الحدیث-قم،الطبعة الاُولی 1376 ش.</w:t>
      </w: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IRNazanin" w:hAnsi="IRNazanin" w:eastAsia="IRNazanin" w:cs="IRNazanin"/>
          <w:lang w:bidi="fa-IR"/>
          <w:color w:val="111111"/>
          <w:sz w:val="28"/>
          <w:szCs w:val="28"/>
          <w:rtl/>
        </w:rPr>
        <w:t xml:space="preserve">الغارات، لأبی إسحاق إبراهیم بن محمّد بن سعید المعروف بابن هلال الثقفی (ت 283 ه‍ )، تحقیق:السیّد جلال الدین المحدّث الاُرموی،أنجمن آثار ملّی-طهران،الطبعة الاُولی 1395 ه‍.</w:t>
      </w: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IRNazanin" w:hAnsi="IRNazanin" w:eastAsia="IRNazanin" w:cs="IRNazanin"/>
          <w:lang w:bidi="fa-IR"/>
          <w:color w:val="111111"/>
          <w:sz w:val="28"/>
          <w:szCs w:val="28"/>
          <w:rtl/>
        </w:rPr>
        <w:t xml:space="preserve">الغدیر فی الکتاب والسنّة والأدب ،للعلّامة الشیخ عبدالحسین أحمد الأمینیّ ( ت 1390 ه‍.)، دارالکتاب العربیّ-بیروت،الطبعة الثالثة 1387 ه‍..</w:t>
      </w: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IRNazanin" w:hAnsi="IRNazanin" w:eastAsia="IRNazanin" w:cs="IRNazanin"/>
          <w:lang w:bidi="fa-IR"/>
          <w:color w:val="111111"/>
          <w:sz w:val="28"/>
          <w:szCs w:val="28"/>
          <w:rtl/>
        </w:rPr>
        <w:t xml:space="preserve">غرر الحکم ودرر الکلم، عبدالواحد الآمدی التمیمی (ت 550 ه‍)،تحقیق:میر سیّد جلال الدین محدّث الاُرموی،جامعة طهران،الطبعة الثالثة 1360 ش.</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IRNazanin" w:hAnsi="IRNazanin" w:eastAsia="IRNazanin" w:cs="IRNazanin"/>
          <w:lang w:bidi="fa-IR"/>
          <w:color w:val="111111"/>
          <w:sz w:val="28"/>
          <w:szCs w:val="28"/>
          <w:rtl/>
        </w:rPr>
        <w:t xml:space="preserve">الغیبة، لأبی جعفر محمّد بن الحسن بن علیّ بن الحسن الطوسی (ت 460 ه‍)،تحقیق:عباد اللّه الطهرانی وعلی أحمد ناصح،مؤسّسة المعارف الإسلامیة-قم،الطبعة الاُولی 1411 ه‍.</w:t>
      </w:r>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IRNazanin" w:hAnsi="IRNazanin" w:eastAsia="IRNazanin" w:cs="IRNazanin"/>
          <w:lang w:bidi="fa-IR"/>
          <w:color w:val="111111"/>
          <w:sz w:val="28"/>
          <w:szCs w:val="28"/>
          <w:rtl/>
        </w:rPr>
        <w:t xml:space="preserve">الغیبة، لأبی عبداللّه محمّد بن إبراهیم بن جعفر الکاتب النعمانی (ت 350 ه‍)،تحقیق:علی أکبر الغفّاری،مکتبة الصدوق-طهران.</w:t>
      </w:r>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IRNazanin" w:hAnsi="IRNazanin" w:eastAsia="IRNazanin" w:cs="IRNazanin"/>
          <w:lang w:bidi="fa-IR"/>
          <w:color w:val="111111"/>
          <w:sz w:val="28"/>
          <w:szCs w:val="28"/>
          <w:rtl/>
        </w:rPr>
        <w:t xml:space="preserve">فرائد السمطین فی فضائل المرتضی والبتول والسبطین والأئمّة من ذرّیّتهم علیهم السلام ،لإبراهیم بن محمّد بن المؤید بن عبداللّه الجوینیّ ( ت 730 ه‍.)،تحقیق:محمّد باقر المحمودیّ، مؤسسة المحمودیّ-بیروت،الطبعة الاُولی 1398 ه‍..</w:t>
      </w: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IRNazanin" w:hAnsi="IRNazanin" w:eastAsia="IRNazanin" w:cs="IRNazanin"/>
          <w:lang w:bidi="fa-IR"/>
          <w:color w:val="111111"/>
          <w:sz w:val="28"/>
          <w:szCs w:val="28"/>
          <w:rtl/>
        </w:rPr>
        <w:t xml:space="preserve">فردوس الأخبار بمأثور الخطاب ،لشیرویه بن شهردار بن شیرویه الدیلمی،فوّاز أحمد الزمرلی،دارالکتاب العربی-بیروت.</w:t>
      </w: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IRNazanin" w:hAnsi="IRNazanin" w:eastAsia="IRNazanin" w:cs="IRNazanin"/>
          <w:lang w:bidi="fa-IR"/>
          <w:color w:val="111111"/>
          <w:sz w:val="28"/>
          <w:szCs w:val="28"/>
          <w:rtl/>
        </w:rPr>
        <w:t xml:space="preserve">فضائل الشیعة، لأبی جعفر محمّد بن علی بن الحسین بن بابویه القمّی المعروف بالشیخ الصدوق (ت 381 ه‍)،تحقیق ونشر:مؤسّسة الإمام المهدی (عج)-قم،الطبعة الاُولی 1410 ه‍.</w:t>
      </w:r>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IRNazanin" w:hAnsi="IRNazanin" w:eastAsia="IRNazanin" w:cs="IRNazanin"/>
          <w:lang w:bidi="fa-IR"/>
          <w:color w:val="111111"/>
          <w:sz w:val="28"/>
          <w:szCs w:val="28"/>
          <w:rtl/>
        </w:rPr>
        <w:t xml:space="preserve">فقه الرضا (الفقه المنسوب إلی الإمام الرضا علیه السلام ) ،تحقیق:مؤسّسة آل البیت علیهم السلام،المؤتمر العالمی للإمام الرضا علیه السلام-مشهد،الطبعة الاُولی 1406 ه‍.</w:t>
      </w:r>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IRNazanin" w:hAnsi="IRNazanin" w:eastAsia="IRNazanin" w:cs="IRNazanin"/>
          <w:lang w:bidi="fa-IR"/>
          <w:color w:val="111111"/>
          <w:sz w:val="28"/>
          <w:szCs w:val="28"/>
          <w:rtl/>
        </w:rPr>
        <w:t xml:space="preserve">الفقیه کتاب من لایحضره الفقیه، لأبی جعفر محمّد بن علیّ بن الحسین بن بابویه القمّی المعروف بالشیخ الصدوق (ت 381 ه‍ )،تحقیق:علی أکبر الغفّاری،مؤسّسة النشر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الإسلامی-قم.</w:t>
      </w:r>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IRNazanin" w:hAnsi="IRNazanin" w:eastAsia="IRNazanin" w:cs="IRNazanin"/>
          <w:lang w:bidi="fa-IR"/>
          <w:color w:val="111111"/>
          <w:sz w:val="28"/>
          <w:szCs w:val="28"/>
          <w:rtl/>
        </w:rPr>
        <w:t xml:space="preserve">الفقیه والمتفقّه، لأبی بکر أحمد بن علیّ الخطیب البغدادی (ت 463 ه‍ )،تحقیق:إسماعیل الأنصاری،دار الکتب العلمیة-بیروت.</w:t>
      </w: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IRNazanin" w:hAnsi="IRNazanin" w:eastAsia="IRNazanin" w:cs="IRNazanin"/>
          <w:lang w:bidi="fa-IR"/>
          <w:color w:val="111111"/>
          <w:sz w:val="28"/>
          <w:szCs w:val="28"/>
          <w:rtl/>
        </w:rPr>
        <w:t xml:space="preserve">قرب الإسناد، لأبی العبّاس عبداللّه بن جعفر الحمیری القمّی (ت بعد 304 ه‍)،تحقیق ونشر:</w:t>
      </w:r>
    </w:p>
    <w:p>
      <w:pPr>
        <w:pStyle w:val="BookText"/>
      </w:pPr>
      <w:r>
        <w:rPr>
          <w:rFonts w:ascii="IRNazanin" w:hAnsi="IRNazanin" w:eastAsia="IRNazanin" w:cs="IRNazanin"/>
          <w:lang w:bidi="fa-IR"/>
          <w:color w:val="111111"/>
          <w:sz w:val="28"/>
          <w:szCs w:val="28"/>
          <w:rtl/>
        </w:rPr>
        <w:t xml:space="preserve">مؤسّسة آل البیت علیهم السلام-قم،الطبعة الاُولی 1413 ه‍.</w:t>
      </w:r>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IRNazanin" w:hAnsi="IRNazanin" w:eastAsia="IRNazanin" w:cs="IRNazanin"/>
          <w:lang w:bidi="fa-IR"/>
          <w:color w:val="111111"/>
          <w:sz w:val="28"/>
          <w:szCs w:val="28"/>
          <w:rtl/>
        </w:rPr>
        <w:t xml:space="preserve">قرّة العیون فی المعارف والحکم ،للمولی محسن بن مرتضی الفیض الکاشانی ( ت 1091 ه‍.)،تحقیق:إبراهیم میانجی،المکتبة الإسلامیّة-طهران،الطبعة الاُولی 1378 ه‍..</w:t>
      </w: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IRNazanin" w:hAnsi="IRNazanin" w:eastAsia="IRNazanin" w:cs="IRNazanin"/>
          <w:lang w:bidi="fa-IR"/>
          <w:color w:val="111111"/>
          <w:sz w:val="28"/>
          <w:szCs w:val="28"/>
          <w:rtl/>
        </w:rPr>
        <w:t xml:space="preserve">قصص الأنبیاء، لأبی الحسین سعید بن عبداللّه الراوندی المعروف بقطب الدین الراوندی (ت 573 ه‍ )،تحقیق:غلامرضا عرفانیان،الحضرة الرضویّة المقدّسة-مشهد،الطبعة الاُولی 1409 ه‍.ق.</w:t>
      </w:r>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IRNazanin" w:hAnsi="IRNazanin" w:eastAsia="IRNazanin" w:cs="IRNazanin"/>
          <w:lang w:bidi="fa-IR"/>
          <w:color w:val="111111"/>
          <w:sz w:val="28"/>
          <w:szCs w:val="28"/>
          <w:rtl/>
        </w:rPr>
        <w:t xml:space="preserve">الکافی، لأبی جعفر ثقة الإسلام محمّد بن یعقوب بن إسحاق الکلینی الرازی (ت 329 ه‍)، تحقیق:علی أکبر الغفّاری،دارالکتب الإسلامیة-طهران،الطبعة الثانیة 1389 ه‍.</w:t>
      </w:r>
    </w:p>
    <w:p>
      <w:pPr>
        <w:pStyle w:val="BookText"/>
      </w:pPr>
      <w:r>
        <w:rPr>
          <w:rFonts w:ascii="Times New Roman" w:hAnsi="Times New Roman" w:eastAsia="Times New Roman" w:cs="Times New Roman"/>
          <w:lang w:val="en-US" w:bidi="en-US"/>
          <w:color w:val="111111"/>
          <w:sz w:val="28"/>
          <w:szCs w:val="28"/>
          <w:rtl/>
        </w:rPr>
        <w:t xml:space="preserve">134.</w:t>
      </w:r>
    </w:p>
    <w:p>
      <w:pPr>
        <w:pStyle w:val="BookText"/>
      </w:pPr>
      <w:r>
        <w:rPr>
          <w:rFonts w:ascii="IRNazanin" w:hAnsi="IRNazanin" w:eastAsia="IRNazanin" w:cs="IRNazanin"/>
          <w:lang w:bidi="fa-IR"/>
          <w:color w:val="111111"/>
          <w:sz w:val="28"/>
          <w:szCs w:val="28"/>
          <w:rtl/>
        </w:rPr>
        <w:t xml:space="preserve">کتاب سلیم بن قیس ،لسلیم بن قیس الهلالی العامری (ت حوالی 90 ه‍)،تحقیق:محمّد باقر الأنصاری،نشر الهادی-قم،الطبعة الاُولی 1415 ه‍.</w:t>
      </w:r>
    </w:p>
    <w:p>
      <w:pPr>
        <w:pStyle w:val="BookText"/>
      </w:pPr>
      <w:r>
        <w:rPr>
          <w:rFonts w:ascii="IRNazanin" w:hAnsi="IRNazanin" w:eastAsia="IRNazanin" w:cs="IRNazanin"/>
          <w:lang w:bidi="fa-IR"/>
          <w:color w:val="111111"/>
          <w:sz w:val="28"/>
          <w:szCs w:val="28"/>
          <w:rtl/>
        </w:rPr>
        <w:t xml:space="preserve">. کتاب من لا یحضره الفقیه الفقیه.</w:t>
      </w:r>
    </w:p>
    <w:p>
      <w:pPr>
        <w:pStyle w:val="BookText"/>
      </w:pPr>
      <w:r>
        <w:rPr>
          <w:rFonts w:ascii="IRNazanin" w:hAnsi="IRNazanin" w:eastAsia="IRNazanin" w:cs="IRNazanin"/>
          <w:lang w:bidi="fa-IR"/>
          <w:color w:val="111111"/>
          <w:sz w:val="28"/>
          <w:szCs w:val="28"/>
          <w:rtl/>
        </w:rPr>
        <w:t xml:space="preserve">135 . کشف الخفاء ومزیل الإلباس ،لأبی الفداء إسماعیل بن محمّد العجلونی (ت 1162 ه‍)،مکتبة دار التراث-بیروت.</w:t>
      </w:r>
    </w:p>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IRNazanin" w:hAnsi="IRNazanin" w:eastAsia="IRNazanin" w:cs="IRNazanin"/>
          <w:lang w:bidi="fa-IR"/>
          <w:color w:val="111111"/>
          <w:sz w:val="28"/>
          <w:szCs w:val="28"/>
          <w:rtl/>
        </w:rPr>
        <w:t xml:space="preserve">کشف الغمّة فی معرفة الأئمّة، لعلیّ بن عیسی الإربلی (ت 687 ه‍)،تصحیح:السیّد هاشم الرسولی المحلّاتی،دارالکتاب الإسلامی-بیروت،الطبعة الاُولی 1401 ه‍.</w:t>
      </w:r>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IRNazanin" w:hAnsi="IRNazanin" w:eastAsia="IRNazanin" w:cs="IRNazanin"/>
          <w:lang w:bidi="fa-IR"/>
          <w:color w:val="111111"/>
          <w:sz w:val="28"/>
          <w:szCs w:val="28"/>
          <w:rtl/>
        </w:rPr>
        <w:t xml:space="preserve">کشف المحجّة لثمرة المهجة، لأبی القاسم رضیّ الدین علیّ بن موسی بن طاووس الحسنی (ت 664 ه‍)،تحقیق:محمّد الحسّون،مکتب الإعلام الإسلامی-قم،الطبعة الاُولی 1412 ه‍.</w:t>
      </w:r>
    </w:p>
    <w:p>
      <w:pPr>
        <w:pStyle w:val="BookText"/>
      </w:pPr>
      <w:r>
        <w:rPr>
          <w:rFonts w:ascii="Times New Roman" w:hAnsi="Times New Roman" w:eastAsia="Times New Roman" w:cs="Times New Roman"/>
          <w:lang w:val="en-US" w:bidi="en-US"/>
          <w:color w:val="111111"/>
          <w:sz w:val="28"/>
          <w:szCs w:val="28"/>
          <w:rtl/>
        </w:rPr>
        <w:t xml:space="preserve">138.</w:t>
      </w:r>
    </w:p>
    <w:p>
      <w:pPr>
        <w:pStyle w:val="BookText"/>
      </w:pPr>
      <w:r>
        <w:rPr>
          <w:rFonts w:ascii="IRNazanin" w:hAnsi="IRNazanin" w:eastAsia="IRNazanin" w:cs="IRNazanin"/>
          <w:lang w:bidi="fa-IR"/>
          <w:color w:val="111111"/>
          <w:sz w:val="28"/>
          <w:szCs w:val="28"/>
          <w:rtl/>
        </w:rPr>
        <w:t xml:space="preserve">کفایة الأثر فی النصّ علی الأئمّة الاثنی عشر، لأبی القاسم علیّ بن محمّد بن علیّ الخزّاز القمّی (القرن الرابع الهجری)،تحقیق:السیّد عبداللطیف الحسینی الکوه کمری،نشر بیدار-قم، الطبعة الاُولی 1401 ه‍.</w:t>
      </w:r>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IRNazanin" w:hAnsi="IRNazanin" w:eastAsia="IRNazanin" w:cs="IRNazanin"/>
          <w:lang w:bidi="fa-IR"/>
          <w:color w:val="111111"/>
          <w:sz w:val="28"/>
          <w:szCs w:val="28"/>
          <w:rtl/>
        </w:rPr>
        <w:t xml:space="preserve">کمال الدین وتمام النعمة، لأبی جعفر محمّد بن علیّ بن الحسین بن بابویه القمّی المعروف بالشیخ الصدوق (ت 381 ه‍)،تحقیق:علی أکبر الغفّاری،مؤسّسة النشر الإسلامی-قم، الطبعة الاُولی 1405 ه‍.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140.</w:t>
      </w:r>
    </w:p>
    <w:p>
      <w:pPr>
        <w:pStyle w:val="BookText"/>
      </w:pPr>
      <w:r>
        <w:rPr>
          <w:rFonts w:ascii="IRNazanin" w:hAnsi="IRNazanin" w:eastAsia="IRNazanin" w:cs="IRNazanin"/>
          <w:lang w:bidi="fa-IR"/>
          <w:color w:val="111111"/>
          <w:sz w:val="28"/>
          <w:szCs w:val="28"/>
          <w:rtl/>
        </w:rPr>
        <w:t xml:space="preserve">کنزالعمّال فی سنن الأقوال والأفعال، لعلاء الدین علیّ المتّقی ابن حسام الدین الهندی (ت 975 ه‍ )،تصحیح:صفوة السقا،مکتبةالتراث الإسلامی-بیروت،الطبعةالاُولی 1397 ه‍.</w:t>
      </w:r>
    </w:p>
    <w:p>
      <w:pPr>
        <w:pStyle w:val="BookText"/>
      </w:pPr>
      <w:r>
        <w:rPr>
          <w:rFonts w:ascii="Times New Roman" w:hAnsi="Times New Roman" w:eastAsia="Times New Roman" w:cs="Times New Roman"/>
          <w:lang w:val="en-US" w:bidi="en-US"/>
          <w:color w:val="111111"/>
          <w:sz w:val="28"/>
          <w:szCs w:val="28"/>
          <w:rtl/>
        </w:rPr>
        <w:t xml:space="preserve">141.</w:t>
      </w:r>
    </w:p>
    <w:p>
      <w:pPr>
        <w:pStyle w:val="BookText"/>
      </w:pPr>
      <w:r>
        <w:rPr>
          <w:rFonts w:ascii="IRNazanin" w:hAnsi="IRNazanin" w:eastAsia="IRNazanin" w:cs="IRNazanin"/>
          <w:lang w:bidi="fa-IR"/>
          <w:color w:val="111111"/>
          <w:sz w:val="28"/>
          <w:szCs w:val="28"/>
          <w:rtl/>
        </w:rPr>
        <w:t xml:space="preserve">کنز الفوائد، لأبی الفتح الشیخ محمّد بن علیّ بن عثمان الکراجکی الطرابلسی (ت 449 ه‍)، إعداد:عبداللّه نعمة،دارالذخائر-قم،الطبعة الاُولی 1410 ه‍.</w:t>
      </w:r>
    </w:p>
    <w:p>
      <w:pPr>
        <w:pStyle w:val="BookText"/>
      </w:pPr>
      <w:r>
        <w:rPr>
          <w:rFonts w:ascii="Times New Roman" w:hAnsi="Times New Roman" w:eastAsia="Times New Roman" w:cs="Times New Roman"/>
          <w:lang w:val="en-US" w:bidi="en-US"/>
          <w:color w:val="111111"/>
          <w:sz w:val="28"/>
          <w:szCs w:val="28"/>
          <w:rtl/>
        </w:rPr>
        <w:t xml:space="preserve">142.</w:t>
      </w:r>
    </w:p>
    <w:p>
      <w:pPr>
        <w:pStyle w:val="BookText"/>
      </w:pPr>
      <w:r>
        <w:rPr>
          <w:rFonts w:ascii="IRNazanin" w:hAnsi="IRNazanin" w:eastAsia="IRNazanin" w:cs="IRNazanin"/>
          <w:lang w:bidi="fa-IR"/>
          <w:color w:val="111111"/>
          <w:sz w:val="28"/>
          <w:szCs w:val="28"/>
          <w:rtl/>
        </w:rPr>
        <w:t xml:space="preserve">لبّ اللباب، لقطب الدین أبی الحسین سعید بن هبة اللّه الراوندی.</w:t>
      </w:r>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IRNazanin" w:hAnsi="IRNazanin" w:eastAsia="IRNazanin" w:cs="IRNazanin"/>
          <w:lang w:bidi="fa-IR"/>
          <w:color w:val="111111"/>
          <w:sz w:val="28"/>
          <w:szCs w:val="28"/>
          <w:rtl/>
        </w:rPr>
        <w:t xml:space="preserve">لسان العرب، لأبی الفضل جمال الدین محمّد بن مکرم بن منظور المصری (ت 711 ه‍)،دار صادر-بیروت،الطبعة الاُولی 1410 ه‍.</w:t>
      </w:r>
    </w:p>
    <w:p>
      <w:pPr>
        <w:pStyle w:val="BookText"/>
      </w:pPr>
      <w:r>
        <w:rPr>
          <w:rFonts w:ascii="Times New Roman" w:hAnsi="Times New Roman" w:eastAsia="Times New Roman" w:cs="Times New Roman"/>
          <w:lang w:val="en-US" w:bidi="en-US"/>
          <w:color w:val="111111"/>
          <w:sz w:val="28"/>
          <w:szCs w:val="28"/>
          <w:rtl/>
        </w:rPr>
        <w:t xml:space="preserve">144.</w:t>
      </w:r>
    </w:p>
    <w:p>
      <w:pPr>
        <w:pStyle w:val="BookText"/>
      </w:pPr>
      <w:r>
        <w:rPr>
          <w:rFonts w:ascii="IRNazanin" w:hAnsi="IRNazanin" w:eastAsia="IRNazanin" w:cs="IRNazanin"/>
          <w:lang w:bidi="fa-IR"/>
          <w:color w:val="111111"/>
          <w:sz w:val="28"/>
          <w:szCs w:val="28"/>
          <w:rtl/>
        </w:rPr>
        <w:t xml:space="preserve">لسان المیزان، لأبی الفضل أحمد بن علیّ بن حجر العسقلانی (ت 852 ه‍ )،مؤسسة الأعلمی-بیروت،الطبعة الثالثة 1406 ه‍.</w:t>
      </w:r>
    </w:p>
    <w:p>
      <w:pPr>
        <w:pStyle w:val="BookText"/>
      </w:pPr>
      <w:r>
        <w:rPr>
          <w:rFonts w:ascii="Times New Roman" w:hAnsi="Times New Roman" w:eastAsia="Times New Roman" w:cs="Times New Roman"/>
          <w:lang w:val="en-US" w:bidi="en-US"/>
          <w:color w:val="111111"/>
          <w:sz w:val="28"/>
          <w:szCs w:val="28"/>
          <w:rtl/>
        </w:rPr>
        <w:t xml:space="preserve">145.</w:t>
      </w:r>
    </w:p>
    <w:p>
      <w:pPr>
        <w:pStyle w:val="BookText"/>
      </w:pPr>
      <w:r>
        <w:rPr>
          <w:rFonts w:ascii="IRNazanin" w:hAnsi="IRNazanin" w:eastAsia="IRNazanin" w:cs="IRNazanin"/>
          <w:lang w:bidi="fa-IR"/>
          <w:color w:val="111111"/>
          <w:sz w:val="28"/>
          <w:szCs w:val="28"/>
          <w:rtl/>
        </w:rPr>
        <w:t xml:space="preserve">مائة کلمة، لعمرو بن البحر الکنانی البصری (الجاحظ)،تحقیق:ریاض مصطفی العبد اللّه، دار الحکمة-دمشق،1416 ه‍.</w:t>
      </w:r>
    </w:p>
    <w:p>
      <w:pPr>
        <w:pStyle w:val="BookText"/>
      </w:pPr>
      <w:r>
        <w:rPr>
          <w:rFonts w:ascii="Times New Roman" w:hAnsi="Times New Roman" w:eastAsia="Times New Roman" w:cs="Times New Roman"/>
          <w:lang w:val="en-US" w:bidi="en-US"/>
          <w:color w:val="111111"/>
          <w:sz w:val="28"/>
          <w:szCs w:val="28"/>
          <w:rtl/>
        </w:rPr>
        <w:t xml:space="preserve">146.</w:t>
      </w:r>
    </w:p>
    <w:p>
      <w:pPr>
        <w:pStyle w:val="BookText"/>
      </w:pPr>
      <w:r>
        <w:rPr>
          <w:rFonts w:ascii="IRNazanin" w:hAnsi="IRNazanin" w:eastAsia="IRNazanin" w:cs="IRNazanin"/>
          <w:lang w:bidi="fa-IR"/>
          <w:color w:val="111111"/>
          <w:sz w:val="28"/>
          <w:szCs w:val="28"/>
          <w:rtl/>
        </w:rPr>
        <w:t xml:space="preserve">المجازات النبویّة ، لأبی الحسن الشریف الرضی محمّد بن الحسین بن موسی الموسوی (ت 406 ه‍ )،تحقیق:طه محمّد الزینی،مکتبة بصیرتی-قم.</w:t>
      </w:r>
    </w:p>
    <w:p>
      <w:pPr>
        <w:pStyle w:val="BookText"/>
      </w:pPr>
      <w:r>
        <w:rPr>
          <w:rFonts w:ascii="Times New Roman" w:hAnsi="Times New Roman" w:eastAsia="Times New Roman" w:cs="Times New Roman"/>
          <w:lang w:val="en-US" w:bidi="en-US"/>
          <w:color w:val="111111"/>
          <w:sz w:val="28"/>
          <w:szCs w:val="28"/>
          <w:rtl/>
        </w:rPr>
        <w:t xml:space="preserve">147.</w:t>
      </w:r>
    </w:p>
    <w:p>
      <w:pPr>
        <w:pStyle w:val="BookText"/>
      </w:pPr>
      <w:r>
        <w:rPr>
          <w:rFonts w:ascii="IRNazanin" w:hAnsi="IRNazanin" w:eastAsia="IRNazanin" w:cs="IRNazanin"/>
          <w:lang w:bidi="fa-IR"/>
          <w:color w:val="111111"/>
          <w:sz w:val="28"/>
          <w:szCs w:val="28"/>
          <w:rtl/>
        </w:rPr>
        <w:t xml:space="preserve">مجمع البحرین، لفخر الدین الطریحی (ت 1085 ه‍)،تحقیق:السیّد أحمد الحسینی،مکتبة نشر الثقافة الإسلامیة-طهران،الطبعة الثانیة 1408 ه‍.</w:t>
      </w:r>
    </w:p>
    <w:p>
      <w:pPr>
        <w:pStyle w:val="BookText"/>
      </w:pPr>
      <w:r>
        <w:rPr>
          <w:rFonts w:ascii="Times New Roman" w:hAnsi="Times New Roman" w:eastAsia="Times New Roman" w:cs="Times New Roman"/>
          <w:lang w:val="en-US" w:bidi="en-US"/>
          <w:color w:val="111111"/>
          <w:sz w:val="28"/>
          <w:szCs w:val="28"/>
          <w:rtl/>
        </w:rPr>
        <w:t xml:space="preserve">148.</w:t>
      </w:r>
    </w:p>
    <w:p>
      <w:pPr>
        <w:pStyle w:val="BookText"/>
      </w:pPr>
      <w:r>
        <w:rPr>
          <w:rFonts w:ascii="IRNazanin" w:hAnsi="IRNazanin" w:eastAsia="IRNazanin" w:cs="IRNazanin"/>
          <w:lang w:bidi="fa-IR"/>
          <w:color w:val="111111"/>
          <w:sz w:val="28"/>
          <w:szCs w:val="28"/>
          <w:rtl/>
        </w:rPr>
        <w:t xml:space="preserve">مجمع البیان فی تفسیر القرآن، لأبی علی الفضل بن الحسن الطبرسی (ت 548 ه‍)،تحقیق:</w:t>
      </w:r>
    </w:p>
    <w:p>
      <w:pPr>
        <w:pStyle w:val="BookText"/>
      </w:pPr>
      <w:r>
        <w:rPr>
          <w:rFonts w:ascii="IRNazanin" w:hAnsi="IRNazanin" w:eastAsia="IRNazanin" w:cs="IRNazanin"/>
          <w:lang w:bidi="fa-IR"/>
          <w:color w:val="111111"/>
          <w:sz w:val="28"/>
          <w:szCs w:val="28"/>
          <w:rtl/>
        </w:rPr>
        <w:t xml:space="preserve">السید هاشم الرسولی المحلّاتی والسیّد فضل اللّه الیزدی الطباطبائی،دار المعرفة-بیروت، الطبعة الثانیة1408 ه‍.</w:t>
      </w:r>
    </w:p>
    <w:p>
      <w:pPr>
        <w:pStyle w:val="BookText"/>
      </w:pPr>
      <w:r>
        <w:rPr>
          <w:rFonts w:ascii="Times New Roman" w:hAnsi="Times New Roman" w:eastAsia="Times New Roman" w:cs="Times New Roman"/>
          <w:lang w:val="en-US" w:bidi="en-US"/>
          <w:color w:val="111111"/>
          <w:sz w:val="28"/>
          <w:szCs w:val="28"/>
          <w:rtl/>
        </w:rPr>
        <w:t xml:space="preserve">149.</w:t>
      </w:r>
    </w:p>
    <w:p>
      <w:pPr>
        <w:pStyle w:val="BookText"/>
      </w:pPr>
      <w:r>
        <w:rPr>
          <w:rFonts w:ascii="IRNazanin" w:hAnsi="IRNazanin" w:eastAsia="IRNazanin" w:cs="IRNazanin"/>
          <w:lang w:bidi="fa-IR"/>
          <w:color w:val="111111"/>
          <w:sz w:val="28"/>
          <w:szCs w:val="28"/>
          <w:rtl/>
        </w:rPr>
        <w:t xml:space="preserve">مجمع الزوائد ومنبع الفوائد ،لنور الدین علیّ بن أبی بکر الهیثمی (ت 807 ه‍)،تحقیق:</w:t>
      </w:r>
    </w:p>
    <w:p>
      <w:pPr>
        <w:pStyle w:val="BookText"/>
      </w:pPr>
      <w:r>
        <w:rPr>
          <w:rFonts w:ascii="IRNazanin" w:hAnsi="IRNazanin" w:eastAsia="IRNazanin" w:cs="IRNazanin"/>
          <w:lang w:bidi="fa-IR"/>
          <w:color w:val="111111"/>
          <w:sz w:val="28"/>
          <w:szCs w:val="28"/>
          <w:rtl/>
        </w:rPr>
        <w:t xml:space="preserve">عبداللّه محمّد درویش،دار الفکر-بیروت،الطبعة الاُولی 1412 ه‍.</w:t>
      </w:r>
    </w:p>
    <w:p>
      <w:pPr>
        <w:pStyle w:val="BookText"/>
      </w:pPr>
      <w:r>
        <w:rPr>
          <w:rFonts w:ascii="Times New Roman" w:hAnsi="Times New Roman" w:eastAsia="Times New Roman" w:cs="Times New Roman"/>
          <w:lang w:val="en-US" w:bidi="en-US"/>
          <w:color w:val="111111"/>
          <w:sz w:val="28"/>
          <w:szCs w:val="28"/>
          <w:rtl/>
        </w:rPr>
        <w:t xml:space="preserve">150.</w:t>
      </w:r>
    </w:p>
    <w:p>
      <w:pPr>
        <w:pStyle w:val="BookText"/>
      </w:pPr>
      <w:r>
        <w:rPr>
          <w:rFonts w:ascii="IRNazanin" w:hAnsi="IRNazanin" w:eastAsia="IRNazanin" w:cs="IRNazanin"/>
          <w:lang w:bidi="fa-IR"/>
          <w:color w:val="111111"/>
          <w:sz w:val="28"/>
          <w:szCs w:val="28"/>
          <w:rtl/>
        </w:rPr>
        <w:t xml:space="preserve">المحاسن، لأبی جعفر أحمد بن محمّد بن خالد البرقی (ت 280 ه‍)،تحقیق:السیّد مهدی الرجائی،المجمع العالمی لأهل البیت علیهم السلام-قم،الطبعة الاُولی 1413 ه‍.</w:t>
      </w:r>
    </w:p>
    <w:p>
      <w:pPr>
        <w:pStyle w:val="BookText"/>
      </w:pPr>
      <w:r>
        <w:rPr>
          <w:rFonts w:ascii="Times New Roman" w:hAnsi="Times New Roman" w:eastAsia="Times New Roman" w:cs="Times New Roman"/>
          <w:lang w:val="en-US" w:bidi="en-US"/>
          <w:color w:val="111111"/>
          <w:sz w:val="28"/>
          <w:szCs w:val="28"/>
          <w:rtl/>
        </w:rPr>
        <w:t xml:space="preserve">151.</w:t>
      </w:r>
    </w:p>
    <w:p>
      <w:pPr>
        <w:pStyle w:val="BookText"/>
      </w:pPr>
      <w:r>
        <w:rPr>
          <w:rFonts w:ascii="IRNazanin" w:hAnsi="IRNazanin" w:eastAsia="IRNazanin" w:cs="IRNazanin"/>
          <w:lang w:bidi="fa-IR"/>
          <w:color w:val="111111"/>
          <w:sz w:val="28"/>
          <w:szCs w:val="28"/>
          <w:rtl/>
        </w:rPr>
        <w:t xml:space="preserve">محاضرات الاُدباء ومحاورات الشعراء والبلغاء ،لأبی القاسم الحسین بن محمّد الراغب الإصفهانی ( ت 502 ه‍.)،المکتبة العامرة-مصر،الطبعة الاُولی 1326 ه‍..</w:t>
      </w:r>
    </w:p>
    <w:p>
      <w:pPr>
        <w:pStyle w:val="BookText"/>
      </w:pPr>
      <w:r>
        <w:rPr>
          <w:rFonts w:ascii="Times New Roman" w:hAnsi="Times New Roman" w:eastAsia="Times New Roman" w:cs="Times New Roman"/>
          <w:lang w:val="en-US" w:bidi="en-US"/>
          <w:color w:val="111111"/>
          <w:sz w:val="28"/>
          <w:szCs w:val="28"/>
          <w:rtl/>
        </w:rPr>
        <w:t xml:space="preserve">152.</w:t>
      </w:r>
    </w:p>
    <w:p>
      <w:pPr>
        <w:pStyle w:val="BookText"/>
      </w:pPr>
      <w:r>
        <w:rPr>
          <w:rFonts w:ascii="IRNazanin" w:hAnsi="IRNazanin" w:eastAsia="IRNazanin" w:cs="IRNazanin"/>
          <w:lang w:bidi="fa-IR"/>
          <w:color w:val="111111"/>
          <w:sz w:val="28"/>
          <w:szCs w:val="28"/>
          <w:rtl/>
        </w:rPr>
        <w:t xml:space="preserve">المحجّة البیضاء فی تهذیب الإحیاء، لمحمّد بن المرتضی المدعو بالمولی محسن الفیض الکاشانی (ت 1091 ه‍)،تحقیق:علی أکبر الغفّاری،مؤسّسةالنشر الإسلامی-قم، الطبعةالثالثة 1415 ه‍.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153.</w:t>
      </w:r>
    </w:p>
    <w:p>
      <w:pPr>
        <w:pStyle w:val="BookText"/>
      </w:pPr>
      <w:r>
        <w:rPr>
          <w:rFonts w:ascii="IRNazanin" w:hAnsi="IRNazanin" w:eastAsia="IRNazanin" w:cs="IRNazanin"/>
          <w:lang w:bidi="fa-IR"/>
          <w:color w:val="111111"/>
          <w:sz w:val="28"/>
          <w:szCs w:val="28"/>
          <w:rtl/>
        </w:rPr>
        <w:t xml:space="preserve">مختصر بصائر الدرجات ،للحسن بن سلیمان الحلّی (القرن التاسع الهجری)،انتشارات الرسول المصطفی-قم.</w:t>
      </w:r>
    </w:p>
    <w:p>
      <w:pPr>
        <w:pStyle w:val="BookText"/>
      </w:pPr>
      <w:r>
        <w:rPr>
          <w:rFonts w:ascii="Times New Roman" w:hAnsi="Times New Roman" w:eastAsia="Times New Roman" w:cs="Times New Roman"/>
          <w:lang w:val="en-US" w:bidi="en-US"/>
          <w:color w:val="111111"/>
          <w:sz w:val="28"/>
          <w:szCs w:val="28"/>
          <w:rtl/>
        </w:rPr>
        <w:t xml:space="preserve">154.</w:t>
      </w:r>
    </w:p>
    <w:p>
      <w:pPr>
        <w:pStyle w:val="BookText"/>
      </w:pPr>
      <w:r>
        <w:rPr>
          <w:rFonts w:ascii="IRNazanin" w:hAnsi="IRNazanin" w:eastAsia="IRNazanin" w:cs="IRNazanin"/>
          <w:lang w:bidi="fa-IR"/>
          <w:color w:val="111111"/>
          <w:sz w:val="28"/>
          <w:szCs w:val="28"/>
          <w:rtl/>
        </w:rPr>
        <w:t xml:space="preserve">مرآة العقول فی شرح أخبار آل الرسول، لمحمّد باقر بن محمّد تقی المجلسی (ت 1111 ه‍ )، تحقیق:هاشم الرسولی المحلاتی،دار الکتب الإسلامیّة-طهران،الطبعة الثالثة 1370 ش.</w:t>
      </w:r>
    </w:p>
    <w:p>
      <w:pPr>
        <w:pStyle w:val="BookText"/>
      </w:pPr>
      <w:r>
        <w:rPr>
          <w:rFonts w:ascii="Times New Roman" w:hAnsi="Times New Roman" w:eastAsia="Times New Roman" w:cs="Times New Roman"/>
          <w:lang w:val="en-US" w:bidi="en-US"/>
          <w:color w:val="111111"/>
          <w:sz w:val="28"/>
          <w:szCs w:val="28"/>
          <w:rtl/>
        </w:rPr>
        <w:t xml:space="preserve">155.</w:t>
      </w:r>
    </w:p>
    <w:p>
      <w:pPr>
        <w:pStyle w:val="BookText"/>
      </w:pPr>
      <w:r>
        <w:rPr>
          <w:rFonts w:ascii="IRNazanin" w:hAnsi="IRNazanin" w:eastAsia="IRNazanin" w:cs="IRNazanin"/>
          <w:lang w:bidi="fa-IR"/>
          <w:color w:val="111111"/>
          <w:sz w:val="28"/>
          <w:szCs w:val="28"/>
          <w:rtl/>
        </w:rPr>
        <w:t xml:space="preserve">المراسیل ،لأبی داوود سلیمان بن أشعث السجستانی ( ت 275 ه‍.)،تحقیق:عبدالعزیز عزالدین السیروان،دارالقلم-بیروت،الطبعة الاُولی 1406 ه‍..</w:t>
      </w:r>
    </w:p>
    <w:p>
      <w:pPr>
        <w:pStyle w:val="BookText"/>
      </w:pPr>
      <w:r>
        <w:rPr>
          <w:rFonts w:ascii="Times New Roman" w:hAnsi="Times New Roman" w:eastAsia="Times New Roman" w:cs="Times New Roman"/>
          <w:lang w:val="en-US" w:bidi="en-US"/>
          <w:color w:val="111111"/>
          <w:sz w:val="28"/>
          <w:szCs w:val="28"/>
          <w:rtl/>
        </w:rPr>
        <w:t xml:space="preserve">156.</w:t>
      </w:r>
    </w:p>
    <w:p>
      <w:pPr>
        <w:pStyle w:val="BookText"/>
      </w:pPr>
      <w:r>
        <w:rPr>
          <w:rFonts w:ascii="IRNazanin" w:hAnsi="IRNazanin" w:eastAsia="IRNazanin" w:cs="IRNazanin"/>
          <w:lang w:bidi="fa-IR"/>
          <w:color w:val="111111"/>
          <w:sz w:val="28"/>
          <w:szCs w:val="28"/>
          <w:rtl/>
        </w:rPr>
        <w:t xml:space="preserve">المستدرک علی الصحیحین ،لأبی عبداللّه محمّد بن عبداللّه الحاکم النیسابوری (ت 405 ه‍)، تحقیق:مصطفی عبدالقادر عطا،دار الکتب العلمیّة-بیروت،الطبعة الاُولی 1411 ه‍.</w:t>
      </w:r>
    </w:p>
    <w:p>
      <w:pPr>
        <w:pStyle w:val="BookText"/>
      </w:pPr>
      <w:r>
        <w:rPr>
          <w:rFonts w:ascii="Times New Roman" w:hAnsi="Times New Roman" w:eastAsia="Times New Roman" w:cs="Times New Roman"/>
          <w:lang w:val="en-US" w:bidi="en-US"/>
          <w:color w:val="111111"/>
          <w:sz w:val="28"/>
          <w:szCs w:val="28"/>
          <w:rtl/>
        </w:rPr>
        <w:t xml:space="preserve">157.</w:t>
      </w:r>
    </w:p>
    <w:p>
      <w:pPr>
        <w:pStyle w:val="BookText"/>
      </w:pPr>
      <w:r>
        <w:rPr>
          <w:rFonts w:ascii="IRNazanin" w:hAnsi="IRNazanin" w:eastAsia="IRNazanin" w:cs="IRNazanin"/>
          <w:lang w:bidi="fa-IR"/>
          <w:color w:val="111111"/>
          <w:sz w:val="28"/>
          <w:szCs w:val="28"/>
          <w:rtl/>
        </w:rPr>
        <w:t xml:space="preserve">مستدرک نهج البلاغة، للشیخ هادی کاشف الغطاء،مکتبة الأندلس-بیروت.</w:t>
      </w:r>
    </w:p>
    <w:p>
      <w:pPr>
        <w:pStyle w:val="BookText"/>
      </w:pPr>
      <w:r>
        <w:rPr>
          <w:rFonts w:ascii="Times New Roman" w:hAnsi="Times New Roman" w:eastAsia="Times New Roman" w:cs="Times New Roman"/>
          <w:lang w:val="en-US" w:bidi="en-US"/>
          <w:color w:val="111111"/>
          <w:sz w:val="28"/>
          <w:szCs w:val="28"/>
          <w:rtl/>
        </w:rPr>
        <w:t xml:space="preserve">158.</w:t>
      </w:r>
    </w:p>
    <w:p>
      <w:pPr>
        <w:pStyle w:val="BookText"/>
      </w:pPr>
      <w:r>
        <w:rPr>
          <w:rFonts w:ascii="IRNazanin" w:hAnsi="IRNazanin" w:eastAsia="IRNazanin" w:cs="IRNazanin"/>
          <w:lang w:bidi="fa-IR"/>
          <w:color w:val="111111"/>
          <w:sz w:val="28"/>
          <w:szCs w:val="28"/>
          <w:rtl/>
        </w:rPr>
        <w:t xml:space="preserve">مستدرک الوسائل و مستنبط المسائل، للحاج المیرزا حسین النوری (ت 1320 ه‍)،تحقیق ونشر:مؤسّسة آل البیت علیهم السلام-قم،الطبعة الاُولی 1408 ه‍.</w:t>
      </w:r>
    </w:p>
    <w:p>
      <w:pPr>
        <w:pStyle w:val="BookText"/>
      </w:pPr>
      <w:r>
        <w:rPr>
          <w:rFonts w:ascii="Times New Roman" w:hAnsi="Times New Roman" w:eastAsia="Times New Roman" w:cs="Times New Roman"/>
          <w:lang w:val="en-US" w:bidi="en-US"/>
          <w:color w:val="111111"/>
          <w:sz w:val="28"/>
          <w:szCs w:val="28"/>
          <w:rtl/>
        </w:rPr>
        <w:t xml:space="preserve">159.</w:t>
      </w:r>
    </w:p>
    <w:p>
      <w:pPr>
        <w:pStyle w:val="BookText"/>
      </w:pPr>
      <w:r>
        <w:rPr>
          <w:rFonts w:ascii="IRNazanin" w:hAnsi="IRNazanin" w:eastAsia="IRNazanin" w:cs="IRNazanin"/>
          <w:lang w:bidi="fa-IR"/>
          <w:color w:val="111111"/>
          <w:sz w:val="28"/>
          <w:szCs w:val="28"/>
          <w:rtl/>
        </w:rPr>
        <w:t xml:space="preserve">المسترشد فی إمامة أمیر المؤمنین علیّ بن أبی طالب علیه السلام ،لأبی جعفر محمّد بن جریر الطبری الإمامی (القرن الخامس الهجری)،تحقیق:أحمد المحمودی،مؤسسة الثقافة الإسلامیّة لکوشانبور-طهران،الطبعة الاُولی 1415 ه‍.</w:t>
      </w:r>
    </w:p>
    <w:p>
      <w:pPr>
        <w:pStyle w:val="BookText"/>
      </w:pPr>
      <w:r>
        <w:rPr>
          <w:rFonts w:ascii="Times New Roman" w:hAnsi="Times New Roman" w:eastAsia="Times New Roman" w:cs="Times New Roman"/>
          <w:lang w:val="en-US" w:bidi="en-US"/>
          <w:color w:val="111111"/>
          <w:sz w:val="28"/>
          <w:szCs w:val="28"/>
          <w:rtl/>
        </w:rPr>
        <w:t xml:space="preserve">160.</w:t>
      </w:r>
    </w:p>
    <w:p>
      <w:pPr>
        <w:pStyle w:val="BookText"/>
      </w:pPr>
      <w:r>
        <w:rPr>
          <w:rFonts w:ascii="IRNazanin" w:hAnsi="IRNazanin" w:eastAsia="IRNazanin" w:cs="IRNazanin"/>
          <w:lang w:bidi="fa-IR"/>
          <w:color w:val="111111"/>
          <w:sz w:val="28"/>
          <w:szCs w:val="28"/>
          <w:rtl/>
        </w:rPr>
        <w:t xml:space="preserve">مسند أبی حنیفة ،لأبی نعیم أحمد بن عبداللّه الإصفهانی ( ت 430 ه‍.)،تحقیق:نظر محمّد فاریابی،مکتبة الکوثر-الریاض،الطبعة الاُولی 1415 ه‍..</w:t>
      </w:r>
    </w:p>
    <w:p>
      <w:pPr>
        <w:pStyle w:val="BookText"/>
      </w:pPr>
      <w:r>
        <w:rPr>
          <w:rFonts w:ascii="Times New Roman" w:hAnsi="Times New Roman" w:eastAsia="Times New Roman" w:cs="Times New Roman"/>
          <w:lang w:val="en-US" w:bidi="en-US"/>
          <w:color w:val="111111"/>
          <w:sz w:val="28"/>
          <w:szCs w:val="28"/>
          <w:rtl/>
        </w:rPr>
        <w:t xml:space="preserve">161.</w:t>
      </w:r>
    </w:p>
    <w:p>
      <w:pPr>
        <w:pStyle w:val="BookText"/>
      </w:pPr>
      <w:r>
        <w:rPr>
          <w:rFonts w:ascii="IRNazanin" w:hAnsi="IRNazanin" w:eastAsia="IRNazanin" w:cs="IRNazanin"/>
          <w:lang w:bidi="fa-IR"/>
          <w:color w:val="111111"/>
          <w:sz w:val="28"/>
          <w:szCs w:val="28"/>
          <w:rtl/>
        </w:rPr>
        <w:t xml:space="preserve">مسند أبی داوود الطیالسی ،لسلیمان بن داوود الجارود البصری المعروف بأبی داوود الطیالسی (ت 204 ه‍)،دار المعرفة-بیروت.</w:t>
      </w:r>
    </w:p>
    <w:p>
      <w:pPr>
        <w:pStyle w:val="BookText"/>
      </w:pPr>
      <w:r>
        <w:rPr>
          <w:rFonts w:ascii="Times New Roman" w:hAnsi="Times New Roman" w:eastAsia="Times New Roman" w:cs="Times New Roman"/>
          <w:lang w:val="en-US" w:bidi="en-US"/>
          <w:color w:val="111111"/>
          <w:sz w:val="28"/>
          <w:szCs w:val="28"/>
          <w:rtl/>
        </w:rPr>
        <w:t xml:space="preserve">162.</w:t>
      </w:r>
    </w:p>
    <w:p>
      <w:pPr>
        <w:pStyle w:val="BookText"/>
      </w:pPr>
      <w:r>
        <w:rPr>
          <w:rFonts w:ascii="IRNazanin" w:hAnsi="IRNazanin" w:eastAsia="IRNazanin" w:cs="IRNazanin"/>
          <w:lang w:bidi="fa-IR"/>
          <w:color w:val="111111"/>
          <w:sz w:val="28"/>
          <w:szCs w:val="28"/>
          <w:rtl/>
        </w:rPr>
        <w:t xml:space="preserve">مسند أبی یعلی الموصلی ،لأبی یعلی أحمد بن علیّ بن المثنّی التمیمی الموصلی (ت 307 ه‍)،تحقیق:إرشاد الحقّ الأثری،دار القبلة-جدّة،الطبعة الاُولی 1408 ه‍.</w:t>
      </w:r>
    </w:p>
    <w:p>
      <w:pPr>
        <w:pStyle w:val="BookText"/>
      </w:pPr>
      <w:r>
        <w:rPr>
          <w:rFonts w:ascii="Times New Roman" w:hAnsi="Times New Roman" w:eastAsia="Times New Roman" w:cs="Times New Roman"/>
          <w:lang w:val="en-US" w:bidi="en-US"/>
          <w:color w:val="111111"/>
          <w:sz w:val="28"/>
          <w:szCs w:val="28"/>
          <w:rtl/>
        </w:rPr>
        <w:t xml:space="preserve">163.</w:t>
      </w:r>
    </w:p>
    <w:p>
      <w:pPr>
        <w:pStyle w:val="BookText"/>
      </w:pPr>
      <w:r>
        <w:rPr>
          <w:rFonts w:ascii="IRNazanin" w:hAnsi="IRNazanin" w:eastAsia="IRNazanin" w:cs="IRNazanin"/>
          <w:lang w:bidi="fa-IR"/>
          <w:color w:val="111111"/>
          <w:sz w:val="28"/>
          <w:szCs w:val="28"/>
          <w:rtl/>
        </w:rPr>
        <w:t xml:space="preserve">مسند أحمد، لأحمد بن محمّد بن حنبل الشیبانی (ت 241 ه‍ )،تحقیق:عبد اللّه محمّد الدرویش،دار الفکر-بیروت،الطبعة الثانیة 1414 ه‍.</w:t>
      </w:r>
    </w:p>
    <w:p>
      <w:pPr>
        <w:pStyle w:val="BookText"/>
      </w:pPr>
      <w:r>
        <w:rPr>
          <w:rFonts w:ascii="Times New Roman" w:hAnsi="Times New Roman" w:eastAsia="Times New Roman" w:cs="Times New Roman"/>
          <w:lang w:val="en-US" w:bidi="en-US"/>
          <w:color w:val="111111"/>
          <w:sz w:val="28"/>
          <w:szCs w:val="28"/>
          <w:rtl/>
        </w:rPr>
        <w:t xml:space="preserve">164.</w:t>
      </w:r>
    </w:p>
    <w:p>
      <w:pPr>
        <w:pStyle w:val="BookText"/>
      </w:pPr>
      <w:r>
        <w:rPr>
          <w:rFonts w:ascii="IRNazanin" w:hAnsi="IRNazanin" w:eastAsia="IRNazanin" w:cs="IRNazanin"/>
          <w:lang w:bidi="fa-IR"/>
          <w:color w:val="111111"/>
          <w:sz w:val="28"/>
          <w:szCs w:val="28"/>
          <w:rtl/>
        </w:rPr>
        <w:t xml:space="preserve">مسند إسحاق بن راهویه ،لأبی یعقوب إسحاق بن إبراهیم الحنظلی المروزی(ت 238 ه‍ )، تحقیق:عبدالغفور عبدالحقّ حسین البلوشی،مکتبة الإیمان-المدینة المنوّرة،الطبعة الاُولی 1412 ه‍.</w:t>
      </w:r>
    </w:p>
    <w:p>
      <w:pPr>
        <w:pStyle w:val="BookText"/>
      </w:pPr>
      <w:r>
        <w:rPr>
          <w:rFonts w:ascii="Times New Roman" w:hAnsi="Times New Roman" w:eastAsia="Times New Roman" w:cs="Times New Roman"/>
          <w:lang w:val="en-US" w:bidi="en-US"/>
          <w:color w:val="111111"/>
          <w:sz w:val="28"/>
          <w:szCs w:val="28"/>
          <w:rtl/>
        </w:rPr>
        <w:t xml:space="preserve">165.</w:t>
      </w:r>
    </w:p>
    <w:p>
      <w:pPr>
        <w:pStyle w:val="BookText"/>
      </w:pPr>
      <w:r>
        <w:rPr>
          <w:rFonts w:ascii="IRNazanin" w:hAnsi="IRNazanin" w:eastAsia="IRNazanin" w:cs="IRNazanin"/>
          <w:lang w:bidi="fa-IR"/>
          <w:color w:val="111111"/>
          <w:sz w:val="28"/>
          <w:szCs w:val="28"/>
          <w:rtl/>
        </w:rPr>
        <w:t xml:space="preserve">مسند الإمام زید، المنسوب إلی زید بن علیّ بن الحسین علیهما السلام،دار مکتبة الحیاة-الطبعة الاُولی 1966 م.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166.</w:t>
      </w:r>
    </w:p>
    <w:p>
      <w:pPr>
        <w:pStyle w:val="BookText"/>
      </w:pPr>
      <w:r>
        <w:rPr>
          <w:rFonts w:ascii="IRNazanin" w:hAnsi="IRNazanin" w:eastAsia="IRNazanin" w:cs="IRNazanin"/>
          <w:lang w:bidi="fa-IR"/>
          <w:color w:val="111111"/>
          <w:sz w:val="28"/>
          <w:szCs w:val="28"/>
          <w:rtl/>
        </w:rPr>
        <w:t xml:space="preserve">مسند الشامیّین، لأبی القاسم سلیمان بن أحمد بن أیّوب اللخمیّ الطبرانی (ت 360 ه‍)، تحقیق:حمدی عبدالمجید السلفی،مؤسّسة الرسالة-بیروت،الطبعة الاُولی 1409 ه‍..</w:t>
      </w:r>
    </w:p>
    <w:p>
      <w:pPr>
        <w:pStyle w:val="BookText"/>
      </w:pPr>
      <w:r>
        <w:rPr>
          <w:rFonts w:ascii="Times New Roman" w:hAnsi="Times New Roman" w:eastAsia="Times New Roman" w:cs="Times New Roman"/>
          <w:lang w:val="en-US" w:bidi="en-US"/>
          <w:color w:val="111111"/>
          <w:sz w:val="28"/>
          <w:szCs w:val="28"/>
          <w:rtl/>
        </w:rPr>
        <w:t xml:space="preserve">167.</w:t>
      </w:r>
    </w:p>
    <w:p>
      <w:pPr>
        <w:pStyle w:val="BookText"/>
      </w:pPr>
      <w:r>
        <w:rPr>
          <w:rFonts w:ascii="IRNazanin" w:hAnsi="IRNazanin" w:eastAsia="IRNazanin" w:cs="IRNazanin"/>
          <w:lang w:bidi="fa-IR"/>
          <w:color w:val="111111"/>
          <w:sz w:val="28"/>
          <w:szCs w:val="28"/>
          <w:rtl/>
        </w:rPr>
        <w:t xml:space="preserve">مسند الشهاب ،لأبی عبداللّه محمّد بن سلامة القضاعی (ت 454 ه‍)،تحقیق:حمدی عبدالمجید السلفی،مؤسسة الرسالة-بیروت،الطبعة الاُولی 1405 ه‍.</w:t>
      </w:r>
    </w:p>
    <w:p>
      <w:pPr>
        <w:pStyle w:val="BookText"/>
      </w:pPr>
      <w:r>
        <w:rPr>
          <w:rFonts w:ascii="Times New Roman" w:hAnsi="Times New Roman" w:eastAsia="Times New Roman" w:cs="Times New Roman"/>
          <w:lang w:val="en-US" w:bidi="en-US"/>
          <w:color w:val="111111"/>
          <w:sz w:val="28"/>
          <w:szCs w:val="28"/>
          <w:rtl/>
        </w:rPr>
        <w:t xml:space="preserve">168.</w:t>
      </w:r>
    </w:p>
    <w:p>
      <w:pPr>
        <w:pStyle w:val="BookText"/>
      </w:pPr>
      <w:r>
        <w:rPr>
          <w:rFonts w:ascii="IRNazanin" w:hAnsi="IRNazanin" w:eastAsia="IRNazanin" w:cs="IRNazanin"/>
          <w:lang w:bidi="fa-IR"/>
          <w:color w:val="111111"/>
          <w:sz w:val="28"/>
          <w:szCs w:val="28"/>
          <w:rtl/>
        </w:rPr>
        <w:t xml:space="preserve">مشکاة الأنوار فی غرر الأخبار، لأبی الفضل علیّ الطبرسی (القرن السابع الهجری)،دارالکتب الإسلامیة-طهران،الطبعة الاُولی 1385 ه‍.</w:t>
      </w:r>
    </w:p>
    <w:p>
      <w:pPr>
        <w:pStyle w:val="BookText"/>
      </w:pPr>
      <w:r>
        <w:rPr>
          <w:rFonts w:ascii="Times New Roman" w:hAnsi="Times New Roman" w:eastAsia="Times New Roman" w:cs="Times New Roman"/>
          <w:lang w:val="en-US" w:bidi="en-US"/>
          <w:color w:val="111111"/>
          <w:sz w:val="28"/>
          <w:szCs w:val="28"/>
          <w:rtl/>
        </w:rPr>
        <w:t xml:space="preserve">169.</w:t>
      </w:r>
    </w:p>
    <w:p>
      <w:pPr>
        <w:pStyle w:val="BookText"/>
      </w:pPr>
      <w:r>
        <w:rPr>
          <w:rFonts w:ascii="IRNazanin" w:hAnsi="IRNazanin" w:eastAsia="IRNazanin" w:cs="IRNazanin"/>
          <w:lang w:bidi="fa-IR"/>
          <w:color w:val="111111"/>
          <w:sz w:val="28"/>
          <w:szCs w:val="28"/>
          <w:rtl/>
        </w:rPr>
        <w:t xml:space="preserve">مصباح الزائر، لأبی‌القاسم علیّ بن موسی الحلّی المعروف بالسیّد ابن طاووس (ت 664 ه‍ )،تحقیق ونشر:مؤسسة آل‌البیت علیهم السلام-قم،الطبعة الاُولی 1417 ه‍.</w:t>
      </w:r>
    </w:p>
    <w:p>
      <w:pPr>
        <w:pStyle w:val="BookText"/>
      </w:pPr>
      <w:r>
        <w:rPr>
          <w:rFonts w:ascii="Times New Roman" w:hAnsi="Times New Roman" w:eastAsia="Times New Roman" w:cs="Times New Roman"/>
          <w:lang w:val="en-US" w:bidi="en-US"/>
          <w:color w:val="111111"/>
          <w:sz w:val="28"/>
          <w:szCs w:val="28"/>
          <w:rtl/>
        </w:rPr>
        <w:t xml:space="preserve">170.</w:t>
      </w:r>
    </w:p>
    <w:p>
      <w:pPr>
        <w:pStyle w:val="BookText"/>
      </w:pPr>
      <w:r>
        <w:rPr>
          <w:rFonts w:ascii="IRNazanin" w:hAnsi="IRNazanin" w:eastAsia="IRNazanin" w:cs="IRNazanin"/>
          <w:lang w:bidi="fa-IR"/>
          <w:color w:val="111111"/>
          <w:sz w:val="28"/>
          <w:szCs w:val="28"/>
          <w:rtl/>
        </w:rPr>
        <w:t xml:space="preserve">مصباح الشریعة ومفتاح الحقیقة ،المنسوب إلی الإمام الصادق علیه السلام،الشارح:حسن المصطفوی،انتشارات قلم-طهران،الطبعة الاُولی 1363 ش.</w:t>
      </w:r>
    </w:p>
    <w:p>
      <w:pPr>
        <w:pStyle w:val="BookText"/>
      </w:pPr>
      <w:r>
        <w:rPr>
          <w:rFonts w:ascii="Times New Roman" w:hAnsi="Times New Roman" w:eastAsia="Times New Roman" w:cs="Times New Roman"/>
          <w:lang w:val="en-US" w:bidi="en-US"/>
          <w:color w:val="111111"/>
          <w:sz w:val="28"/>
          <w:szCs w:val="28"/>
          <w:rtl/>
        </w:rPr>
        <w:t xml:space="preserve">171.</w:t>
      </w:r>
    </w:p>
    <w:p>
      <w:pPr>
        <w:pStyle w:val="BookText"/>
      </w:pPr>
      <w:r>
        <w:rPr>
          <w:rFonts w:ascii="IRNazanin" w:hAnsi="IRNazanin" w:eastAsia="IRNazanin" w:cs="IRNazanin"/>
          <w:lang w:bidi="fa-IR"/>
          <w:color w:val="111111"/>
          <w:sz w:val="28"/>
          <w:szCs w:val="28"/>
          <w:rtl/>
        </w:rPr>
        <w:t xml:space="preserve">المصباح فی الأدعیة والصلوات والزیارات ،لتقی الدین إبراهیم بن زین الدین الحارثی الهمدانی المعروف بکفعمی (ت 905 ه‍)،منشورات الشریف الرضی-قم.</w:t>
      </w:r>
    </w:p>
    <w:p>
      <w:pPr>
        <w:pStyle w:val="BookText"/>
      </w:pPr>
      <w:r>
        <w:rPr>
          <w:rFonts w:ascii="Times New Roman" w:hAnsi="Times New Roman" w:eastAsia="Times New Roman" w:cs="Times New Roman"/>
          <w:lang w:val="en-US" w:bidi="en-US"/>
          <w:color w:val="111111"/>
          <w:sz w:val="28"/>
          <w:szCs w:val="28"/>
          <w:rtl/>
        </w:rPr>
        <w:t xml:space="preserve">172.</w:t>
      </w:r>
    </w:p>
    <w:p>
      <w:pPr>
        <w:pStyle w:val="BookText"/>
      </w:pPr>
      <w:r>
        <w:rPr>
          <w:rFonts w:ascii="IRNazanin" w:hAnsi="IRNazanin" w:eastAsia="IRNazanin" w:cs="IRNazanin"/>
          <w:lang w:bidi="fa-IR"/>
          <w:color w:val="111111"/>
          <w:sz w:val="28"/>
          <w:szCs w:val="28"/>
          <w:rtl/>
        </w:rPr>
        <w:t xml:space="preserve">مصباح المتهجّد ،لأبی جعفر محمّد بن الحسن بن علیّ بن الحسن الطوسی (ت 460 ه‍)، تحقیق:علیّ أصغر مروارید،مؤسسة فقه الشیعة-بیروت،الطبعة الاُولی 1411 ه‍.</w:t>
      </w:r>
    </w:p>
    <w:p>
      <w:pPr>
        <w:pStyle w:val="BookText"/>
      </w:pPr>
      <w:r>
        <w:rPr>
          <w:rFonts w:ascii="Times New Roman" w:hAnsi="Times New Roman" w:eastAsia="Times New Roman" w:cs="Times New Roman"/>
          <w:lang w:val="en-US" w:bidi="en-US"/>
          <w:color w:val="111111"/>
          <w:sz w:val="28"/>
          <w:szCs w:val="28"/>
          <w:rtl/>
        </w:rPr>
        <w:t xml:space="preserve">173.</w:t>
      </w:r>
    </w:p>
    <w:p>
      <w:pPr>
        <w:pStyle w:val="BookText"/>
      </w:pPr>
      <w:r>
        <w:rPr>
          <w:rFonts w:ascii="IRNazanin" w:hAnsi="IRNazanin" w:eastAsia="IRNazanin" w:cs="IRNazanin"/>
          <w:lang w:bidi="fa-IR"/>
          <w:color w:val="111111"/>
          <w:sz w:val="28"/>
          <w:szCs w:val="28"/>
          <w:rtl/>
        </w:rPr>
        <w:t xml:space="preserve">المصباح المنیر فی غریب الشرح الکبیر للرافعی ،لأحمد بن محمّد المقری الفیّومی (ت 770 ه‍)،دار الهجرة-قم،الطبعة الثانیة 1414 ه‍.</w:t>
      </w:r>
    </w:p>
    <w:p>
      <w:pPr>
        <w:pStyle w:val="BookText"/>
      </w:pPr>
      <w:r>
        <w:rPr>
          <w:rFonts w:ascii="Times New Roman" w:hAnsi="Times New Roman" w:eastAsia="Times New Roman" w:cs="Times New Roman"/>
          <w:lang w:val="en-US" w:bidi="en-US"/>
          <w:color w:val="111111"/>
          <w:sz w:val="28"/>
          <w:szCs w:val="28"/>
          <w:rtl/>
        </w:rPr>
        <w:t xml:space="preserve">174.</w:t>
      </w:r>
    </w:p>
    <w:p>
      <w:pPr>
        <w:pStyle w:val="BookText"/>
      </w:pPr>
      <w:r>
        <w:rPr>
          <w:rFonts w:ascii="IRNazanin" w:hAnsi="IRNazanin" w:eastAsia="IRNazanin" w:cs="IRNazanin"/>
          <w:lang w:bidi="fa-IR"/>
          <w:color w:val="111111"/>
          <w:sz w:val="28"/>
          <w:szCs w:val="28"/>
          <w:rtl/>
        </w:rPr>
        <w:t xml:space="preserve">المصنّف ،لأبی بکر عبدالرزّاق بن همام الصنعانی (ت 211 ه‍)،تحقیق:حبیب الرحمان الأعظمی،المجلس العلمی-بیروت.</w:t>
      </w:r>
    </w:p>
    <w:p>
      <w:pPr>
        <w:pStyle w:val="BookText"/>
      </w:pPr>
      <w:r>
        <w:rPr>
          <w:rFonts w:ascii="Times New Roman" w:hAnsi="Times New Roman" w:eastAsia="Times New Roman" w:cs="Times New Roman"/>
          <w:lang w:val="en-US" w:bidi="en-US"/>
          <w:color w:val="111111"/>
          <w:sz w:val="28"/>
          <w:szCs w:val="28"/>
          <w:rtl/>
        </w:rPr>
        <w:t xml:space="preserve">175.</w:t>
      </w:r>
    </w:p>
    <w:p>
      <w:pPr>
        <w:pStyle w:val="BookText"/>
      </w:pPr>
      <w:r>
        <w:rPr>
          <w:rFonts w:ascii="IRNazanin" w:hAnsi="IRNazanin" w:eastAsia="IRNazanin" w:cs="IRNazanin"/>
          <w:lang w:bidi="fa-IR"/>
          <w:color w:val="111111"/>
          <w:sz w:val="28"/>
          <w:szCs w:val="28"/>
          <w:rtl/>
        </w:rPr>
        <w:t xml:space="preserve">المصنّف فی الأحادیث والآثار ،لأبی بکر عبداللّه بن محمّد بن أبی شیبة العبسی الکوفی (ت 235 ه‍ )،تحقیق:سعید محمّد اللّحام،دار الفکر-بیروت.</w:t>
      </w:r>
    </w:p>
    <w:p>
      <w:pPr>
        <w:pStyle w:val="BookText"/>
      </w:pPr>
      <w:r>
        <w:rPr>
          <w:rFonts w:ascii="Times New Roman" w:hAnsi="Times New Roman" w:eastAsia="Times New Roman" w:cs="Times New Roman"/>
          <w:lang w:val="en-US" w:bidi="en-US"/>
          <w:color w:val="111111"/>
          <w:sz w:val="28"/>
          <w:szCs w:val="28"/>
          <w:rtl/>
        </w:rPr>
        <w:t xml:space="preserve">176.</w:t>
      </w:r>
    </w:p>
    <w:p>
      <w:pPr>
        <w:pStyle w:val="BookText"/>
      </w:pPr>
      <w:r>
        <w:rPr>
          <w:rFonts w:ascii="IRNazanin" w:hAnsi="IRNazanin" w:eastAsia="IRNazanin" w:cs="IRNazanin"/>
          <w:lang w:bidi="fa-IR"/>
          <w:color w:val="111111"/>
          <w:sz w:val="28"/>
          <w:szCs w:val="28"/>
          <w:rtl/>
        </w:rPr>
        <w:t xml:space="preserve">مطالب السؤول فی مناقب آل الرسول، لکمال الدین محمّد بن طلحة الشافعی (ت 654 ه‍)، النسخة المخطوطة فی مکتبة آیة اللّه المرعشی-قم.</w:t>
      </w:r>
    </w:p>
    <w:p>
      <w:pPr>
        <w:pStyle w:val="BookText"/>
      </w:pPr>
      <w:r>
        <w:rPr>
          <w:rFonts w:ascii="Times New Roman" w:hAnsi="Times New Roman" w:eastAsia="Times New Roman" w:cs="Times New Roman"/>
          <w:lang w:val="en-US" w:bidi="en-US"/>
          <w:color w:val="111111"/>
          <w:sz w:val="28"/>
          <w:szCs w:val="28"/>
          <w:rtl/>
        </w:rPr>
        <w:t xml:space="preserve">177.</w:t>
      </w:r>
    </w:p>
    <w:p>
      <w:pPr>
        <w:pStyle w:val="BookText"/>
      </w:pPr>
      <w:r>
        <w:rPr>
          <w:rFonts w:ascii="IRNazanin" w:hAnsi="IRNazanin" w:eastAsia="IRNazanin" w:cs="IRNazanin"/>
          <w:lang w:bidi="fa-IR"/>
          <w:color w:val="111111"/>
          <w:sz w:val="28"/>
          <w:szCs w:val="28"/>
          <w:rtl/>
        </w:rPr>
        <w:t xml:space="preserve">المطالب العالیة بزوائد المسانید الثمانیة ، لأبی الفضل أحمد بن علیّ بن حجر العسقلانی (ت 852 ه‍ )،تحقیق:حبیب الرحمان الأعظمی،التراث الإسلامی-بیروت.</w:t>
      </w:r>
    </w:p>
    <w:p>
      <w:pPr>
        <w:pStyle w:val="BookText"/>
      </w:pPr>
      <w:r>
        <w:rPr>
          <w:rFonts w:ascii="Times New Roman" w:hAnsi="Times New Roman" w:eastAsia="Times New Roman" w:cs="Times New Roman"/>
          <w:lang w:val="en-US" w:bidi="en-US"/>
          <w:color w:val="111111"/>
          <w:sz w:val="28"/>
          <w:szCs w:val="28"/>
          <w:rtl/>
        </w:rPr>
        <w:t xml:space="preserve">178.</w:t>
      </w:r>
    </w:p>
    <w:p>
      <w:pPr>
        <w:pStyle w:val="BookText"/>
      </w:pPr>
      <w:r>
        <w:rPr>
          <w:rFonts w:ascii="IRNazanin" w:hAnsi="IRNazanin" w:eastAsia="IRNazanin" w:cs="IRNazanin"/>
          <w:lang w:bidi="fa-IR"/>
          <w:color w:val="111111"/>
          <w:sz w:val="28"/>
          <w:szCs w:val="28"/>
          <w:rtl/>
        </w:rPr>
        <w:t xml:space="preserve">معانی الأخبار، لأبی جعفر محمّد بن علیّ بن الحسین بن بابویه القمّی المعروف بالشیخ الصدوق (ت 381 ه‍)،تحقیق:علی أکبر الغفّاری،مؤسّسة النشر الإسلامی-قم،الطبعة الاُولی 1361 ش.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179.</w:t>
      </w:r>
    </w:p>
    <w:p>
      <w:pPr>
        <w:pStyle w:val="BookText"/>
      </w:pPr>
      <w:r>
        <w:rPr>
          <w:rFonts w:ascii="IRNazanin" w:hAnsi="IRNazanin" w:eastAsia="IRNazanin" w:cs="IRNazanin"/>
          <w:lang w:bidi="fa-IR"/>
          <w:color w:val="111111"/>
          <w:sz w:val="28"/>
          <w:szCs w:val="28"/>
          <w:rtl/>
        </w:rPr>
        <w:t xml:space="preserve">المعجم الأوسط ،لأبی القاسم سلیمان بن أحمد اللخمی الطبرانی (ت 360 ه‍)،تحقیق:أبو معاذ وإبراهیم الحسینی،دار الحرمین-الریاض.</w:t>
      </w:r>
    </w:p>
    <w:p>
      <w:pPr>
        <w:pStyle w:val="BookText"/>
      </w:pPr>
      <w:r>
        <w:rPr>
          <w:rFonts w:ascii="Times New Roman" w:hAnsi="Times New Roman" w:eastAsia="Times New Roman" w:cs="Times New Roman"/>
          <w:lang w:val="en-US" w:bidi="en-US"/>
          <w:color w:val="111111"/>
          <w:sz w:val="28"/>
          <w:szCs w:val="28"/>
          <w:rtl/>
        </w:rPr>
        <w:t xml:space="preserve">180.</w:t>
      </w:r>
    </w:p>
    <w:p>
      <w:pPr>
        <w:pStyle w:val="BookText"/>
      </w:pPr>
      <w:r>
        <w:rPr>
          <w:rFonts w:ascii="IRNazanin" w:hAnsi="IRNazanin" w:eastAsia="IRNazanin" w:cs="IRNazanin"/>
          <w:lang w:bidi="fa-IR"/>
          <w:color w:val="111111"/>
          <w:sz w:val="28"/>
          <w:szCs w:val="28"/>
          <w:rtl/>
        </w:rPr>
        <w:t xml:space="preserve">معجم رجال الحدیث، للسیّد أبو القاسم بن علیّ أکبر الخوئی (ت 1413 ه‍ )،منشورات مدینة العلم-قم،الطبعة الثالثة 1403 ه‍.</w:t>
      </w:r>
    </w:p>
    <w:p>
      <w:pPr>
        <w:pStyle w:val="BookText"/>
      </w:pPr>
      <w:r>
        <w:rPr>
          <w:rFonts w:ascii="Times New Roman" w:hAnsi="Times New Roman" w:eastAsia="Times New Roman" w:cs="Times New Roman"/>
          <w:lang w:val="en-US" w:bidi="en-US"/>
          <w:color w:val="111111"/>
          <w:sz w:val="28"/>
          <w:szCs w:val="28"/>
          <w:rtl/>
        </w:rPr>
        <w:t xml:space="preserve">181.</w:t>
      </w:r>
    </w:p>
    <w:p>
      <w:pPr>
        <w:pStyle w:val="BookText"/>
      </w:pPr>
      <w:r>
        <w:rPr>
          <w:rFonts w:ascii="IRNazanin" w:hAnsi="IRNazanin" w:eastAsia="IRNazanin" w:cs="IRNazanin"/>
          <w:lang w:bidi="fa-IR"/>
          <w:color w:val="111111"/>
          <w:sz w:val="28"/>
          <w:szCs w:val="28"/>
          <w:rtl/>
        </w:rPr>
        <w:t xml:space="preserve">معجم السفر ،لأحمد بن محمد بن إبراهیم الإصفهانی،تحقیق:بهیجة الحسنی،وزارة الثقافة والفنون-بغداد.</w:t>
      </w:r>
    </w:p>
    <w:p>
      <w:pPr>
        <w:pStyle w:val="BookText"/>
      </w:pPr>
      <w:r>
        <w:rPr>
          <w:rFonts w:ascii="Times New Roman" w:hAnsi="Times New Roman" w:eastAsia="Times New Roman" w:cs="Times New Roman"/>
          <w:lang w:val="en-US" w:bidi="en-US"/>
          <w:color w:val="111111"/>
          <w:sz w:val="28"/>
          <w:szCs w:val="28"/>
          <w:rtl/>
        </w:rPr>
        <w:t xml:space="preserve">182.</w:t>
      </w:r>
    </w:p>
    <w:p>
      <w:pPr>
        <w:pStyle w:val="BookText"/>
      </w:pPr>
      <w:r>
        <w:rPr>
          <w:rFonts w:ascii="IRNazanin" w:hAnsi="IRNazanin" w:eastAsia="IRNazanin" w:cs="IRNazanin"/>
          <w:lang w:bidi="fa-IR"/>
          <w:color w:val="111111"/>
          <w:sz w:val="28"/>
          <w:szCs w:val="28"/>
          <w:rtl/>
        </w:rPr>
        <w:t xml:space="preserve">المعجم الصغیر ،لأبی القاسم سلیمان بن أحمد اللخمی الطبرانی (ت 360 ه‍)،تحقیق:</w:t>
      </w:r>
    </w:p>
    <w:p>
      <w:pPr>
        <w:pStyle w:val="BookText"/>
      </w:pPr>
      <w:r>
        <w:rPr>
          <w:rFonts w:ascii="IRNazanin" w:hAnsi="IRNazanin" w:eastAsia="IRNazanin" w:cs="IRNazanin"/>
          <w:lang w:bidi="fa-IR"/>
          <w:color w:val="111111"/>
          <w:sz w:val="28"/>
          <w:szCs w:val="28"/>
          <w:rtl/>
        </w:rPr>
        <w:t xml:space="preserve">محمّد عثمان،دار الفکر-بیروت،الطبعة الثانیة 1401 ه‍.</w:t>
      </w:r>
    </w:p>
    <w:p>
      <w:pPr>
        <w:pStyle w:val="BookText"/>
      </w:pPr>
      <w:r>
        <w:rPr>
          <w:rFonts w:ascii="Times New Roman" w:hAnsi="Times New Roman" w:eastAsia="Times New Roman" w:cs="Times New Roman"/>
          <w:lang w:val="en-US" w:bidi="en-US"/>
          <w:color w:val="111111"/>
          <w:sz w:val="28"/>
          <w:szCs w:val="28"/>
          <w:rtl/>
        </w:rPr>
        <w:t xml:space="preserve">183.</w:t>
      </w:r>
    </w:p>
    <w:p>
      <w:pPr>
        <w:pStyle w:val="BookText"/>
      </w:pPr>
      <w:r>
        <w:rPr>
          <w:rFonts w:ascii="IRNazanin" w:hAnsi="IRNazanin" w:eastAsia="IRNazanin" w:cs="IRNazanin"/>
          <w:lang w:bidi="fa-IR"/>
          <w:color w:val="111111"/>
          <w:sz w:val="28"/>
          <w:szCs w:val="28"/>
          <w:rtl/>
        </w:rPr>
        <w:t xml:space="preserve">المعجم الکبیر ،لأبی القاسم سلیمان بن أحمد اللخمی الطبرانی (ت 360 ه‍)،تحقیق:</w:t>
      </w:r>
    </w:p>
    <w:p>
      <w:pPr>
        <w:pStyle w:val="BookText"/>
      </w:pPr>
      <w:r>
        <w:rPr>
          <w:rFonts w:ascii="IRNazanin" w:hAnsi="IRNazanin" w:eastAsia="IRNazanin" w:cs="IRNazanin"/>
          <w:lang w:bidi="fa-IR"/>
          <w:color w:val="111111"/>
          <w:sz w:val="28"/>
          <w:szCs w:val="28"/>
          <w:rtl/>
        </w:rPr>
        <w:t xml:space="preserve">حمدی عبدالمجید السلفی،دار إحیاء التراث العربی-بیروت،الطبعة الثانیة 1404 ه‍.</w:t>
      </w:r>
    </w:p>
    <w:p>
      <w:pPr>
        <w:pStyle w:val="BookText"/>
      </w:pPr>
      <w:r>
        <w:rPr>
          <w:rFonts w:ascii="Times New Roman" w:hAnsi="Times New Roman" w:eastAsia="Times New Roman" w:cs="Times New Roman"/>
          <w:lang w:val="en-US" w:bidi="en-US"/>
          <w:color w:val="111111"/>
          <w:sz w:val="28"/>
          <w:szCs w:val="28"/>
          <w:rtl/>
        </w:rPr>
        <w:t xml:space="preserve">184.</w:t>
      </w:r>
    </w:p>
    <w:p>
      <w:pPr>
        <w:pStyle w:val="BookText"/>
      </w:pPr>
      <w:r>
        <w:rPr>
          <w:rFonts w:ascii="IRNazanin" w:hAnsi="IRNazanin" w:eastAsia="IRNazanin" w:cs="IRNazanin"/>
          <w:lang w:bidi="fa-IR"/>
          <w:color w:val="111111"/>
          <w:sz w:val="28"/>
          <w:szCs w:val="28"/>
          <w:rtl/>
        </w:rPr>
        <w:t xml:space="preserve">معجم مقاییس اللغة ،لأحمد بن فارس الرازی القزوینی،مکتبة الإعلام الإسلامی-قم.</w:t>
      </w:r>
    </w:p>
    <w:p>
      <w:pPr>
        <w:pStyle w:val="BookText"/>
      </w:pPr>
      <w:r>
        <w:rPr>
          <w:rFonts w:ascii="Times New Roman" w:hAnsi="Times New Roman" w:eastAsia="Times New Roman" w:cs="Times New Roman"/>
          <w:lang w:val="en-US" w:bidi="en-US"/>
          <w:color w:val="111111"/>
          <w:sz w:val="28"/>
          <w:szCs w:val="28"/>
          <w:rtl/>
        </w:rPr>
        <w:t xml:space="preserve">185.</w:t>
      </w:r>
    </w:p>
    <w:p>
      <w:pPr>
        <w:pStyle w:val="BookText"/>
      </w:pPr>
      <w:r>
        <w:rPr>
          <w:rFonts w:ascii="IRNazanin" w:hAnsi="IRNazanin" w:eastAsia="IRNazanin" w:cs="IRNazanin"/>
          <w:lang w:bidi="fa-IR"/>
          <w:color w:val="111111"/>
          <w:sz w:val="28"/>
          <w:szCs w:val="28"/>
          <w:rtl/>
        </w:rPr>
        <w:t xml:space="preserve">معدن الجواهر وریاضة الخواطر، لأبی الفتح محمّد بن علیّ الکراجکی (ت 449 ه‍)،تحقیق:</w:t>
      </w:r>
    </w:p>
    <w:p>
      <w:pPr>
        <w:pStyle w:val="BookText"/>
      </w:pPr>
      <w:r>
        <w:rPr>
          <w:rFonts w:ascii="IRNazanin" w:hAnsi="IRNazanin" w:eastAsia="IRNazanin" w:cs="IRNazanin"/>
          <w:lang w:bidi="fa-IR"/>
          <w:color w:val="111111"/>
          <w:sz w:val="28"/>
          <w:szCs w:val="28"/>
          <w:rtl/>
        </w:rPr>
        <w:t xml:space="preserve">السیّد أحمد الحسینی،المکتبة المرتضویة-طهران،الطبعة الثانیة 1394 ه‍.</w:t>
      </w:r>
    </w:p>
    <w:p>
      <w:pPr>
        <w:pStyle w:val="BookText"/>
      </w:pPr>
      <w:r>
        <w:rPr>
          <w:rFonts w:ascii="Times New Roman" w:hAnsi="Times New Roman" w:eastAsia="Times New Roman" w:cs="Times New Roman"/>
          <w:lang w:val="en-US" w:bidi="en-US"/>
          <w:color w:val="111111"/>
          <w:sz w:val="28"/>
          <w:szCs w:val="28"/>
          <w:rtl/>
        </w:rPr>
        <w:t xml:space="preserve">186.</w:t>
      </w:r>
    </w:p>
    <w:p>
      <w:pPr>
        <w:pStyle w:val="BookText"/>
      </w:pPr>
      <w:r>
        <w:rPr>
          <w:rFonts w:ascii="IRNazanin" w:hAnsi="IRNazanin" w:eastAsia="IRNazanin" w:cs="IRNazanin"/>
          <w:lang w:bidi="fa-IR"/>
          <w:color w:val="111111"/>
          <w:sz w:val="28"/>
          <w:szCs w:val="28"/>
          <w:rtl/>
        </w:rPr>
        <w:t xml:space="preserve">المغازی ،لمحمّد بن عمر الواقدی (ت 207 ه‍ )،تحقیق:مارسدن جونس،عالم الکتب- بیروت،الطبعة الثالثة 1404 ه‍.</w:t>
      </w:r>
    </w:p>
    <w:p>
      <w:pPr>
        <w:pStyle w:val="BookText"/>
      </w:pPr>
      <w:r>
        <w:rPr>
          <w:rFonts w:ascii="Times New Roman" w:hAnsi="Times New Roman" w:eastAsia="Times New Roman" w:cs="Times New Roman"/>
          <w:lang w:val="en-US" w:bidi="en-US"/>
          <w:color w:val="111111"/>
          <w:sz w:val="28"/>
          <w:szCs w:val="28"/>
          <w:rtl/>
        </w:rPr>
        <w:t xml:space="preserve">187.</w:t>
      </w:r>
    </w:p>
    <w:p>
      <w:pPr>
        <w:pStyle w:val="BookText"/>
      </w:pPr>
      <w:r>
        <w:rPr>
          <w:rFonts w:ascii="IRNazanin" w:hAnsi="IRNazanin" w:eastAsia="IRNazanin" w:cs="IRNazanin"/>
          <w:lang w:bidi="fa-IR"/>
          <w:color w:val="111111"/>
          <w:sz w:val="28"/>
          <w:szCs w:val="28"/>
          <w:rtl/>
        </w:rPr>
        <w:t xml:space="preserve">مکارم الأخلاق، لأبی علی الفضل بن الحسن الطبرسی (ت 548 ه‍)،تحقیق:علاء آل جعفر، مؤسّسة النشر الإسلامی-قم،الطبعة الاُولی 1414 ه‍.</w:t>
      </w:r>
    </w:p>
    <w:p>
      <w:pPr>
        <w:pStyle w:val="BookText"/>
      </w:pPr>
      <w:r>
        <w:rPr>
          <w:rFonts w:ascii="Times New Roman" w:hAnsi="Times New Roman" w:eastAsia="Times New Roman" w:cs="Times New Roman"/>
          <w:lang w:val="en-US" w:bidi="en-US"/>
          <w:color w:val="111111"/>
          <w:sz w:val="28"/>
          <w:szCs w:val="28"/>
          <w:rtl/>
        </w:rPr>
        <w:t xml:space="preserve">188.</w:t>
      </w:r>
    </w:p>
    <w:p>
      <w:pPr>
        <w:pStyle w:val="BookText"/>
      </w:pPr>
      <w:r>
        <w:rPr>
          <w:rFonts w:ascii="IRNazanin" w:hAnsi="IRNazanin" w:eastAsia="IRNazanin" w:cs="IRNazanin"/>
          <w:lang w:bidi="fa-IR"/>
          <w:color w:val="111111"/>
          <w:sz w:val="28"/>
          <w:szCs w:val="28"/>
          <w:rtl/>
        </w:rPr>
        <w:t xml:space="preserve">مناقب آل أبی طالب مناقب ابن شهرآشوب، لأبی جعفر رشید الدین محمّد بن علیّ بن شهر آشوب المازندرانی (ت 588 ه‍ )،المطبعة العلمیة-قم.</w:t>
      </w:r>
    </w:p>
    <w:p>
      <w:pPr>
        <w:pStyle w:val="BookText"/>
      </w:pPr>
      <w:r>
        <w:rPr>
          <w:rFonts w:ascii="Times New Roman" w:hAnsi="Times New Roman" w:eastAsia="Times New Roman" w:cs="Times New Roman"/>
          <w:lang w:val="en-US" w:bidi="en-US"/>
          <w:color w:val="111111"/>
          <w:sz w:val="28"/>
          <w:szCs w:val="28"/>
          <w:rtl/>
        </w:rPr>
        <w:t xml:space="preserve">189.</w:t>
      </w:r>
    </w:p>
    <w:p>
      <w:pPr>
        <w:pStyle w:val="BookText"/>
      </w:pPr>
      <w:r>
        <w:rPr>
          <w:rFonts w:ascii="IRNazanin" w:hAnsi="IRNazanin" w:eastAsia="IRNazanin" w:cs="IRNazanin"/>
          <w:lang w:bidi="fa-IR"/>
          <w:color w:val="111111"/>
          <w:sz w:val="28"/>
          <w:szCs w:val="28"/>
          <w:rtl/>
        </w:rPr>
        <w:t xml:space="preserve">مناقب الإمام أحمد بن حنبل، لأبی الفرج عبد الرحمان بن الجوزی،تحقیق:لجنة إحیاء التراث العربی،دارالآفاق الجدیدة-بیروت.</w:t>
      </w:r>
    </w:p>
    <w:p>
      <w:pPr>
        <w:pStyle w:val="BookText"/>
      </w:pPr>
      <w:r>
        <w:rPr>
          <w:rFonts w:ascii="Times New Roman" w:hAnsi="Times New Roman" w:eastAsia="Times New Roman" w:cs="Times New Roman"/>
          <w:lang w:val="en-US" w:bidi="en-US"/>
          <w:color w:val="111111"/>
          <w:sz w:val="28"/>
          <w:szCs w:val="28"/>
          <w:rtl/>
        </w:rPr>
        <w:t xml:space="preserve">190.</w:t>
      </w:r>
    </w:p>
    <w:p>
      <w:pPr>
        <w:pStyle w:val="BookText"/>
      </w:pPr>
      <w:r>
        <w:rPr>
          <w:rFonts w:ascii="IRNazanin" w:hAnsi="IRNazanin" w:eastAsia="IRNazanin" w:cs="IRNazanin"/>
          <w:lang w:bidi="fa-IR"/>
          <w:color w:val="111111"/>
          <w:sz w:val="28"/>
          <w:szCs w:val="28"/>
          <w:rtl/>
        </w:rPr>
        <w:t xml:space="preserve">المناقب (المناقب للخوارزمی)؛ للحافظ الموفّق بن أحمد البکری المکّی الحنفی الخوارزمی (ت 568 ه‍ ) تحقیق:مالک المحمودی،مؤسسة النشر الإسلامی-قم،الطبعة الثانیة 1414 ه‍.</w:t>
      </w:r>
    </w:p>
    <w:p>
      <w:pPr>
        <w:pStyle w:val="BookText"/>
      </w:pPr>
      <w:r>
        <w:rPr>
          <w:rFonts w:ascii="Times New Roman" w:hAnsi="Times New Roman" w:eastAsia="Times New Roman" w:cs="Times New Roman"/>
          <w:lang w:val="en-US" w:bidi="en-US"/>
          <w:color w:val="111111"/>
          <w:sz w:val="28"/>
          <w:szCs w:val="28"/>
          <w:rtl/>
        </w:rPr>
        <w:t xml:space="preserve">191.</w:t>
      </w:r>
    </w:p>
    <w:p>
      <w:pPr>
        <w:pStyle w:val="BookText"/>
      </w:pPr>
      <w:r>
        <w:rPr>
          <w:rFonts w:ascii="IRNazanin" w:hAnsi="IRNazanin" w:eastAsia="IRNazanin" w:cs="IRNazanin"/>
          <w:lang w:bidi="fa-IR"/>
          <w:color w:val="111111"/>
          <w:sz w:val="28"/>
          <w:szCs w:val="28"/>
          <w:rtl/>
        </w:rPr>
        <w:t xml:space="preserve">المناقب لابن المغازلی ،لأبی الحسن علیّ بن محمّد بن محمّد الواسطی الشافعی المعروف بابن المغازلی (ت 483 ه‍)،إعداد محمّد باقر البهبودی،دار الکتب الإسلامیّة-طهران، الطبعة الثانیة 1402 ه‍.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192.</w:t>
      </w:r>
    </w:p>
    <w:p>
      <w:pPr>
        <w:pStyle w:val="BookText"/>
      </w:pPr>
      <w:r>
        <w:rPr>
          <w:rFonts w:ascii="IRNazanin" w:hAnsi="IRNazanin" w:eastAsia="IRNazanin" w:cs="IRNazanin"/>
          <w:lang w:bidi="fa-IR"/>
          <w:color w:val="111111"/>
          <w:sz w:val="28"/>
          <w:szCs w:val="28"/>
          <w:rtl/>
        </w:rPr>
        <w:t xml:space="preserve">المنتخب من مسند عبد بن حُمید، لأبی محمّد عبد بن حمید (ت 249 ه‍ )،تحقیق:السیّد صبحی البدری السامرائی ومحمود محمّد خلیل الصعیدی،مکتبة السنّة-القاهرة،الطبعة الاُولی 1408 ه‍.</w:t>
      </w:r>
    </w:p>
    <w:p>
      <w:pPr>
        <w:pStyle w:val="BookText"/>
      </w:pPr>
      <w:r>
        <w:rPr>
          <w:rFonts w:ascii="Times New Roman" w:hAnsi="Times New Roman" w:eastAsia="Times New Roman" w:cs="Times New Roman"/>
          <w:lang w:val="en-US" w:bidi="en-US"/>
          <w:color w:val="111111"/>
          <w:sz w:val="28"/>
          <w:szCs w:val="28"/>
          <w:rtl/>
        </w:rPr>
        <w:t xml:space="preserve">193.</w:t>
      </w:r>
    </w:p>
    <w:p>
      <w:pPr>
        <w:pStyle w:val="BookText"/>
      </w:pPr>
      <w:r>
        <w:rPr>
          <w:rFonts w:ascii="IRNazanin" w:hAnsi="IRNazanin" w:eastAsia="IRNazanin" w:cs="IRNazanin"/>
          <w:lang w:bidi="fa-IR"/>
          <w:color w:val="111111"/>
          <w:sz w:val="28"/>
          <w:szCs w:val="28"/>
          <w:rtl/>
        </w:rPr>
        <w:t xml:space="preserve">منیة المرید فی آداب المفید والمستفید، للشیخ زین الدین بن علیّ الجبعی العاملی المعروف بالشهید الثانی (ت 965 ه‍ )،تحقیق:رضا المختاری،مکتب الإعلام الإسلامی-قم، الطبعة الاُولی 1409 ه‍.</w:t>
      </w:r>
    </w:p>
    <w:p>
      <w:pPr>
        <w:pStyle w:val="BookText"/>
      </w:pPr>
      <w:r>
        <w:rPr>
          <w:rFonts w:ascii="Times New Roman" w:hAnsi="Times New Roman" w:eastAsia="Times New Roman" w:cs="Times New Roman"/>
          <w:lang w:val="en-US" w:bidi="en-US"/>
          <w:color w:val="111111"/>
          <w:sz w:val="28"/>
          <w:szCs w:val="28"/>
          <w:rtl/>
        </w:rPr>
        <w:t xml:space="preserve">194.</w:t>
      </w:r>
    </w:p>
    <w:p>
      <w:pPr>
        <w:pStyle w:val="BookText"/>
      </w:pPr>
      <w:r>
        <w:rPr>
          <w:rFonts w:ascii="IRNazanin" w:hAnsi="IRNazanin" w:eastAsia="IRNazanin" w:cs="IRNazanin"/>
          <w:lang w:bidi="fa-IR"/>
          <w:color w:val="111111"/>
          <w:sz w:val="28"/>
          <w:szCs w:val="28"/>
          <w:rtl/>
        </w:rPr>
        <w:t xml:space="preserve">موارد الظمآن إلی زوائد ابن حبّان ،لنور الدین علیّ بن أبی بکر الهیثمیّ ( ت 807 ه‍.)، تحقیق:عبدالرزّاق حمزة،دار الکتب العلمیّة-بیروت.</w:t>
      </w:r>
    </w:p>
    <w:p>
      <w:pPr>
        <w:pStyle w:val="BookText"/>
      </w:pPr>
      <w:r>
        <w:rPr>
          <w:rFonts w:ascii="Times New Roman" w:hAnsi="Times New Roman" w:eastAsia="Times New Roman" w:cs="Times New Roman"/>
          <w:lang w:val="en-US" w:bidi="en-US"/>
          <w:color w:val="111111"/>
          <w:sz w:val="28"/>
          <w:szCs w:val="28"/>
          <w:rtl/>
        </w:rPr>
        <w:t xml:space="preserve">195.</w:t>
      </w:r>
    </w:p>
    <w:p>
      <w:pPr>
        <w:pStyle w:val="BookText"/>
      </w:pPr>
      <w:r>
        <w:rPr>
          <w:rFonts w:ascii="IRNazanin" w:hAnsi="IRNazanin" w:eastAsia="IRNazanin" w:cs="IRNazanin"/>
          <w:lang w:bidi="fa-IR"/>
          <w:color w:val="111111"/>
          <w:sz w:val="28"/>
          <w:szCs w:val="28"/>
          <w:rtl/>
        </w:rPr>
        <w:t xml:space="preserve">المواعظ ،للشیخ الصدوق أبی جعفر محمّد بن علی بن موسی بن بابویه القمّی ( ت 381 ه‍.)،دارالهادی-بیروت،الطبعة الاُولی 1412 ه‍..</w:t>
      </w:r>
    </w:p>
    <w:p>
      <w:pPr>
        <w:pStyle w:val="BookText"/>
      </w:pPr>
      <w:r>
        <w:rPr>
          <w:rFonts w:ascii="Times New Roman" w:hAnsi="Times New Roman" w:eastAsia="Times New Roman" w:cs="Times New Roman"/>
          <w:lang w:val="en-US" w:bidi="en-US"/>
          <w:color w:val="111111"/>
          <w:sz w:val="28"/>
          <w:szCs w:val="28"/>
          <w:rtl/>
        </w:rPr>
        <w:t xml:space="preserve">196.</w:t>
      </w:r>
    </w:p>
    <w:p>
      <w:pPr>
        <w:pStyle w:val="BookText"/>
      </w:pPr>
      <w:r>
        <w:rPr>
          <w:rFonts w:ascii="IRNazanin" w:hAnsi="IRNazanin" w:eastAsia="IRNazanin" w:cs="IRNazanin"/>
          <w:lang w:bidi="fa-IR"/>
          <w:color w:val="111111"/>
          <w:sz w:val="28"/>
          <w:szCs w:val="28"/>
          <w:rtl/>
        </w:rPr>
        <w:t xml:space="preserve">المواعظ العددیّة، لمحمّد بن الحسن الحسینی (القرن الحادی عشر الهجری)،تحریر:</w:t>
      </w:r>
    </w:p>
    <w:p>
      <w:pPr>
        <w:pStyle w:val="BookText"/>
      </w:pPr>
      <w:r>
        <w:rPr>
          <w:rFonts w:ascii="IRNazanin" w:hAnsi="IRNazanin" w:eastAsia="IRNazanin" w:cs="IRNazanin"/>
          <w:lang w:bidi="fa-IR"/>
          <w:color w:val="111111"/>
          <w:sz w:val="28"/>
          <w:szCs w:val="28"/>
          <w:rtl/>
        </w:rPr>
        <w:t xml:space="preserve">المیرزا علی المشکینی الأردبیلی،الهادی-قم،الطبعة الاُولی 1406 ه‍.</w:t>
      </w:r>
    </w:p>
    <w:p>
      <w:pPr>
        <w:pStyle w:val="BookText"/>
      </w:pPr>
      <w:r>
        <w:rPr>
          <w:rFonts w:ascii="Times New Roman" w:hAnsi="Times New Roman" w:eastAsia="Times New Roman" w:cs="Times New Roman"/>
          <w:lang w:val="en-US" w:bidi="en-US"/>
          <w:color w:val="111111"/>
          <w:sz w:val="28"/>
          <w:szCs w:val="28"/>
          <w:rtl/>
        </w:rPr>
        <w:t xml:space="preserve">197.</w:t>
      </w:r>
    </w:p>
    <w:p>
      <w:pPr>
        <w:pStyle w:val="BookText"/>
      </w:pPr>
      <w:r>
        <w:rPr>
          <w:rFonts w:ascii="IRNazanin" w:hAnsi="IRNazanin" w:eastAsia="IRNazanin" w:cs="IRNazanin"/>
          <w:lang w:bidi="fa-IR"/>
          <w:color w:val="111111"/>
          <w:sz w:val="28"/>
          <w:szCs w:val="28"/>
          <w:rtl/>
        </w:rPr>
        <w:t xml:space="preserve">الموطّأ ،لأبی عبداللّه مالک بن أنس الأصبحی (ت 179 ه‍)،تحقیق:محمّد فؤاد عبدالباقی، دار احیاء التراث العربی-بیروت.</w:t>
      </w:r>
    </w:p>
    <w:p>
      <w:pPr>
        <w:pStyle w:val="BookText"/>
      </w:pPr>
      <w:r>
        <w:rPr>
          <w:rFonts w:ascii="Times New Roman" w:hAnsi="Times New Roman" w:eastAsia="Times New Roman" w:cs="Times New Roman"/>
          <w:lang w:val="en-US" w:bidi="en-US"/>
          <w:color w:val="111111"/>
          <w:sz w:val="28"/>
          <w:szCs w:val="28"/>
          <w:rtl/>
        </w:rPr>
        <w:t xml:space="preserve">198.</w:t>
      </w:r>
    </w:p>
    <w:p>
      <w:pPr>
        <w:pStyle w:val="BookText"/>
      </w:pPr>
      <w:r>
        <w:rPr>
          <w:rFonts w:ascii="IRNazanin" w:hAnsi="IRNazanin" w:eastAsia="IRNazanin" w:cs="IRNazanin"/>
          <w:lang w:bidi="fa-IR"/>
          <w:color w:val="111111"/>
          <w:sz w:val="28"/>
          <w:szCs w:val="28"/>
          <w:rtl/>
        </w:rPr>
        <w:t xml:space="preserve">مهج الدعوات و منهج العبادات، لأبی القاسم علیّ بن موسی الحلّی المعروف بابن طاووس (ت 664 ه‍)،دارالذخائر-قم،الطبعة الاُولی 1411 ه‍.</w:t>
      </w:r>
    </w:p>
    <w:p>
      <w:pPr>
        <w:pStyle w:val="BookText"/>
      </w:pPr>
      <w:r>
        <w:rPr>
          <w:rFonts w:ascii="Times New Roman" w:hAnsi="Times New Roman" w:eastAsia="Times New Roman" w:cs="Times New Roman"/>
          <w:lang w:val="en-US" w:bidi="en-US"/>
          <w:color w:val="111111"/>
          <w:sz w:val="28"/>
          <w:szCs w:val="28"/>
          <w:rtl/>
        </w:rPr>
        <w:t xml:space="preserve">199.</w:t>
      </w:r>
    </w:p>
    <w:p>
      <w:pPr>
        <w:pStyle w:val="BookText"/>
      </w:pPr>
      <w:r>
        <w:rPr>
          <w:rFonts w:ascii="IRNazanin" w:hAnsi="IRNazanin" w:eastAsia="IRNazanin" w:cs="IRNazanin"/>
          <w:lang w:bidi="fa-IR"/>
          <w:color w:val="111111"/>
          <w:sz w:val="28"/>
          <w:szCs w:val="28"/>
          <w:rtl/>
        </w:rPr>
        <w:t xml:space="preserve">نثر الدرّ ،لمنصور بن حسین آبی (ت 421 ه‍)،تحقیق:محمّد علیّ قرنة،مرکز تحقیق التراث-مصر الطبعة الاُولی 1981 م.</w:t>
      </w:r>
    </w:p>
    <w:p>
      <w:pPr>
        <w:pStyle w:val="BookText"/>
      </w:pPr>
      <w:r>
        <w:rPr>
          <w:rFonts w:ascii="Times New Roman" w:hAnsi="Times New Roman" w:eastAsia="Times New Roman" w:cs="Times New Roman"/>
          <w:lang w:val="en-US" w:bidi="en-US"/>
          <w:color w:val="111111"/>
          <w:sz w:val="28"/>
          <w:szCs w:val="28"/>
          <w:rtl/>
        </w:rPr>
        <w:t xml:space="preserve">200.</w:t>
      </w:r>
    </w:p>
    <w:p>
      <w:pPr>
        <w:pStyle w:val="BookText"/>
      </w:pPr>
      <w:r>
        <w:rPr>
          <w:rFonts w:ascii="IRNazanin" w:hAnsi="IRNazanin" w:eastAsia="IRNazanin" w:cs="IRNazanin"/>
          <w:lang w:bidi="fa-IR"/>
          <w:color w:val="111111"/>
          <w:sz w:val="28"/>
          <w:szCs w:val="28"/>
          <w:rtl/>
        </w:rPr>
        <w:t xml:space="preserve">نزهة الناظر وتنبیه الخواطر، لأبی عبد اللّه الحسین بن محمّد الحلوانی (القرن الخامس الهجری)،تحقیق ونشر:مؤسسة الإمام المهدی(عج)-قم،الطبعة الاُولی 1408 ه‍.</w:t>
      </w:r>
    </w:p>
    <w:p>
      <w:pPr>
        <w:pStyle w:val="BookText"/>
      </w:pPr>
      <w:r>
        <w:rPr>
          <w:rFonts w:ascii="Times New Roman" w:hAnsi="Times New Roman" w:eastAsia="Times New Roman" w:cs="Times New Roman"/>
          <w:lang w:val="en-US" w:bidi="en-US"/>
          <w:color w:val="111111"/>
          <w:sz w:val="28"/>
          <w:szCs w:val="28"/>
          <w:rtl/>
        </w:rPr>
        <w:t xml:space="preserve">201.</w:t>
      </w:r>
    </w:p>
    <w:p>
      <w:pPr>
        <w:pStyle w:val="BookText"/>
      </w:pPr>
      <w:r>
        <w:rPr>
          <w:rFonts w:ascii="IRNazanin" w:hAnsi="IRNazanin" w:eastAsia="IRNazanin" w:cs="IRNazanin"/>
          <w:lang w:bidi="fa-IR"/>
          <w:color w:val="111111"/>
          <w:sz w:val="28"/>
          <w:szCs w:val="28"/>
          <w:rtl/>
        </w:rPr>
        <w:t xml:space="preserve">نوادر الراوندی، لفضل اللّه بن علیّ الحسینی الراوندی (ت 573 ه‍)،المطبعة الحیدریة- النجف الأشرف،الطبعة الاُولی 1370 ش.</w:t>
      </w:r>
    </w:p>
    <w:p>
      <w:pPr>
        <w:pStyle w:val="BookText"/>
      </w:pPr>
      <w:r>
        <w:rPr>
          <w:rFonts w:ascii="Times New Roman" w:hAnsi="Times New Roman" w:eastAsia="Times New Roman" w:cs="Times New Roman"/>
          <w:lang w:val="en-US" w:bidi="en-US"/>
          <w:color w:val="111111"/>
          <w:sz w:val="28"/>
          <w:szCs w:val="28"/>
          <w:rtl/>
        </w:rPr>
        <w:t xml:space="preserve">202.</w:t>
      </w:r>
    </w:p>
    <w:p>
      <w:pPr>
        <w:pStyle w:val="BookText"/>
      </w:pPr>
      <w:r>
        <w:rPr>
          <w:rFonts w:ascii="IRNazanin" w:hAnsi="IRNazanin" w:eastAsia="IRNazanin" w:cs="IRNazanin"/>
          <w:lang w:bidi="fa-IR"/>
          <w:color w:val="111111"/>
          <w:sz w:val="28"/>
          <w:szCs w:val="28"/>
          <w:rtl/>
        </w:rPr>
        <w:t xml:space="preserve">النوادر (مستطرفات السرائر)، لأبی عبداللّه محمّد بن أحمد بن إدریس الحلّی (ت 598 ه‍)، تحقیق ونشر:مؤسّسة الإمام المهدی (عج)-قم،الطبعة الاُولی 1408 ه‍.</w:t>
      </w:r>
    </w:p>
    <w:p>
      <w:pPr>
        <w:pStyle w:val="BookText"/>
      </w:pPr>
      <w:r>
        <w:rPr>
          <w:rFonts w:ascii="Times New Roman" w:hAnsi="Times New Roman" w:eastAsia="Times New Roman" w:cs="Times New Roman"/>
          <w:lang w:val="en-US" w:bidi="en-US"/>
          <w:color w:val="111111"/>
          <w:sz w:val="28"/>
          <w:szCs w:val="28"/>
          <w:rtl/>
        </w:rPr>
        <w:t xml:space="preserve">203.</w:t>
      </w:r>
    </w:p>
    <w:p>
      <w:pPr>
        <w:pStyle w:val="BookText"/>
      </w:pPr>
      <w:r>
        <w:rPr>
          <w:rFonts w:ascii="IRNazanin" w:hAnsi="IRNazanin" w:eastAsia="IRNazanin" w:cs="IRNazanin"/>
          <w:lang w:bidi="fa-IR"/>
          <w:color w:val="111111"/>
          <w:sz w:val="28"/>
          <w:szCs w:val="28"/>
          <w:rtl/>
        </w:rPr>
        <w:t xml:space="preserve">النهایة فی غریب الحدیث والأثر، لأبی السعادات مبارک بن مبارک الجزری المعروف بابن الأثیر (ت 606 ه‍ )،تحقیق:طاهر أحمد الزاوی،مؤسسة إسماعیلیان-قم،الطبعة الرابعة 1367 ش.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204.</w:t>
      </w:r>
    </w:p>
    <w:p>
      <w:pPr>
        <w:pStyle w:val="BookText"/>
      </w:pPr>
      <w:r>
        <w:rPr>
          <w:rFonts w:ascii="IRNazanin" w:hAnsi="IRNazanin" w:eastAsia="IRNazanin" w:cs="IRNazanin"/>
          <w:lang w:bidi="fa-IR"/>
          <w:color w:val="111111"/>
          <w:sz w:val="28"/>
          <w:szCs w:val="28"/>
          <w:rtl/>
        </w:rPr>
        <w:t xml:space="preserve">نهج البلاغة، ما اختاره أبو الحسن الشریف الرضی محمّد بن الحسین بن موسی الموسوی من کلام الإمام أمیرالمؤمنین علیه السلام (ت 406 ه‍)،تحقیق:السیّد کاظم المحمّدی ومحمّد الدشتی،انتشارات الإمام علی علیه السلام-قم،الطبعة الثانیة 1369 ه‍.</w:t>
      </w:r>
    </w:p>
    <w:p>
      <w:pPr>
        <w:pStyle w:val="BookText"/>
      </w:pPr>
      <w:r>
        <w:rPr>
          <w:rFonts w:ascii="Times New Roman" w:hAnsi="Times New Roman" w:eastAsia="Times New Roman" w:cs="Times New Roman"/>
          <w:lang w:val="en-US" w:bidi="en-US"/>
          <w:color w:val="111111"/>
          <w:sz w:val="28"/>
          <w:szCs w:val="28"/>
          <w:rtl/>
        </w:rPr>
        <w:t xml:space="preserve">205.</w:t>
      </w:r>
    </w:p>
    <w:p>
      <w:pPr>
        <w:pStyle w:val="BookText"/>
      </w:pPr>
      <w:r>
        <w:rPr>
          <w:rFonts w:ascii="IRNazanin" w:hAnsi="IRNazanin" w:eastAsia="IRNazanin" w:cs="IRNazanin"/>
          <w:lang w:bidi="fa-IR"/>
          <w:color w:val="111111"/>
          <w:sz w:val="28"/>
          <w:szCs w:val="28"/>
          <w:rtl/>
        </w:rPr>
        <w:t xml:space="preserve">نهج السعادة فی مستدرک نهج البلاغة، للشیخ محمّد باقر المحمودی،مؤسّسة الأعلمی- بیروت.</w:t>
      </w:r>
    </w:p>
    <w:p>
      <w:pPr>
        <w:pStyle w:val="BookText"/>
      </w:pPr>
      <w:r>
        <w:rPr>
          <w:rFonts w:ascii="Times New Roman" w:hAnsi="Times New Roman" w:eastAsia="Times New Roman" w:cs="Times New Roman"/>
          <w:lang w:val="en-US" w:bidi="en-US"/>
          <w:color w:val="111111"/>
          <w:sz w:val="28"/>
          <w:szCs w:val="28"/>
          <w:rtl/>
        </w:rPr>
        <w:t xml:space="preserve">206.</w:t>
      </w:r>
    </w:p>
    <w:p>
      <w:pPr>
        <w:pStyle w:val="BookText"/>
      </w:pPr>
      <w:r>
        <w:rPr>
          <w:rFonts w:ascii="IRNazanin" w:hAnsi="IRNazanin" w:eastAsia="IRNazanin" w:cs="IRNazanin"/>
          <w:lang w:bidi="fa-IR"/>
          <w:color w:val="111111"/>
          <w:sz w:val="28"/>
          <w:szCs w:val="28"/>
          <w:rtl/>
        </w:rPr>
        <w:t xml:space="preserve">نهج الفصاحة ،أبو القاسم پاینده (معاصر)،سازمان انتشارات جاویدان-طهران،الطبعة الثالثة والعشرون 1371 ش.</w:t>
      </w:r>
    </w:p>
    <w:p>
      <w:pPr>
        <w:pStyle w:val="BookText"/>
      </w:pPr>
      <w:r>
        <w:rPr>
          <w:rFonts w:ascii="Times New Roman" w:hAnsi="Times New Roman" w:eastAsia="Times New Roman" w:cs="Times New Roman"/>
          <w:lang w:val="en-US" w:bidi="en-US"/>
          <w:color w:val="111111"/>
          <w:sz w:val="28"/>
          <w:szCs w:val="28"/>
          <w:rtl/>
        </w:rPr>
        <w:t xml:space="preserve">207.</w:t>
      </w:r>
    </w:p>
    <w:p>
      <w:pPr>
        <w:pStyle w:val="BookText"/>
      </w:pPr>
      <w:r>
        <w:rPr>
          <w:rFonts w:ascii="IRNazanin" w:hAnsi="IRNazanin" w:eastAsia="IRNazanin" w:cs="IRNazanin"/>
          <w:lang w:bidi="fa-IR"/>
          <w:color w:val="111111"/>
          <w:sz w:val="28"/>
          <w:szCs w:val="28"/>
          <w:rtl/>
        </w:rPr>
        <w:t xml:space="preserve">الوافی ،لمحمّد محسن بن مرتضی الفیض الکاشانی (ت 1091 ه‍)،تحقیق:ضیاء الدین الحسینی الإصفهانی،مکتبة الإمام أمیر المؤمنین علیّ علیه السلام-إصفهان،الطبعة الاُولی 1406 ه‍.</w:t>
      </w:r>
    </w:p>
    <w:p>
      <w:pPr>
        <w:pStyle w:val="BookText"/>
      </w:pPr>
      <w:r>
        <w:rPr>
          <w:rFonts w:ascii="Times New Roman" w:hAnsi="Times New Roman" w:eastAsia="Times New Roman" w:cs="Times New Roman"/>
          <w:lang w:val="en-US" w:bidi="en-US"/>
          <w:color w:val="111111"/>
          <w:sz w:val="28"/>
          <w:szCs w:val="28"/>
          <w:rtl/>
        </w:rPr>
        <w:t xml:space="preserve">208.</w:t>
      </w:r>
    </w:p>
    <w:p>
      <w:pPr>
        <w:pStyle w:val="BookText"/>
      </w:pPr>
      <w:r>
        <w:rPr>
          <w:rFonts w:ascii="IRNazanin" w:hAnsi="IRNazanin" w:eastAsia="IRNazanin" w:cs="IRNazanin"/>
          <w:lang w:bidi="fa-IR"/>
          <w:color w:val="111111"/>
          <w:sz w:val="28"/>
          <w:szCs w:val="28"/>
          <w:rtl/>
        </w:rPr>
        <w:t xml:space="preserve">وسائل الشیعة إلی تحصیل مسائل الشریعة، للشیخ محمّد بن الحسن الحرّ العاملی (ت 1104ه‍)،تحقیق ونشر:مؤسّسة آل البیت علیهم السلام-قم،الطبعة الاُولی 1409 ه‍.</w:t>
      </w:r>
    </w:p>
    <w:p>
      <w:pPr>
        <w:pStyle w:val="BookText"/>
      </w:pPr>
      <w:r>
        <w:rPr>
          <w:rFonts w:ascii="Times New Roman" w:hAnsi="Times New Roman" w:eastAsia="Times New Roman" w:cs="Times New Roman"/>
          <w:lang w:val="en-US" w:bidi="en-US"/>
          <w:color w:val="111111"/>
          <w:sz w:val="28"/>
          <w:szCs w:val="28"/>
          <w:rtl/>
        </w:rPr>
        <w:t xml:space="preserve">209.</w:t>
      </w:r>
    </w:p>
    <w:p>
      <w:pPr>
        <w:pStyle w:val="BookText"/>
      </w:pPr>
      <w:r>
        <w:rPr>
          <w:rFonts w:ascii="IRNazanin" w:hAnsi="IRNazanin" w:eastAsia="IRNazanin" w:cs="IRNazanin"/>
          <w:lang w:bidi="fa-IR"/>
          <w:color w:val="111111"/>
          <w:sz w:val="28"/>
          <w:szCs w:val="28"/>
          <w:rtl/>
        </w:rPr>
        <w:t xml:space="preserve">وفیات الأعیان ،لشمس الدین أبی العبّاس أحمد بن محمّد البرمکیّ المعروف بابن خلّکان ( ت 681 ه‍.)،تحقیق:الدکتور إحسان عبّاس،دار صادر-بیروت.</w:t>
      </w:r>
    </w:p>
    <w:p>
      <w:pPr>
        <w:pStyle w:val="BookText"/>
      </w:pPr>
      <w:r>
        <w:rPr>
          <w:rFonts w:ascii="Times New Roman" w:hAnsi="Times New Roman" w:eastAsia="Times New Roman" w:cs="Times New Roman"/>
          <w:lang w:val="en-US" w:bidi="en-US"/>
          <w:color w:val="111111"/>
          <w:sz w:val="28"/>
          <w:szCs w:val="28"/>
          <w:rtl/>
        </w:rPr>
        <w:t xml:space="preserve">210.</w:t>
      </w:r>
    </w:p>
    <w:p>
      <w:pPr>
        <w:pStyle w:val="BookText"/>
      </w:pPr>
      <w:r>
        <w:rPr>
          <w:rFonts w:ascii="IRNazanin" w:hAnsi="IRNazanin" w:eastAsia="IRNazanin" w:cs="IRNazanin"/>
          <w:lang w:bidi="fa-IR"/>
          <w:color w:val="111111"/>
          <w:sz w:val="28"/>
          <w:szCs w:val="28"/>
          <w:rtl/>
        </w:rPr>
        <w:t xml:space="preserve">وقعة صفّین، لنصر بن مزاحم المنقری (ت 212 ه‍)،تحقیق:عبدالسلام محمّد هارون،مکتبة آیة اللّه المرعشی-قم،الطبعة الثانیة 1382 ه‍.</w:t>
      </w:r>
    </w:p>
    <w:p>
      <w:pPr>
        <w:pStyle w:val="BookText"/>
      </w:pPr>
      <w:r>
        <w:rPr>
          <w:rFonts w:ascii="Times New Roman" w:hAnsi="Times New Roman" w:eastAsia="Times New Roman" w:cs="Times New Roman"/>
          <w:lang w:val="en-US" w:bidi="en-US"/>
          <w:color w:val="111111"/>
          <w:sz w:val="28"/>
          <w:szCs w:val="28"/>
          <w:rtl/>
        </w:rPr>
        <w:t xml:space="preserve">211.</w:t>
      </w:r>
    </w:p>
    <w:p>
      <w:pPr>
        <w:pStyle w:val="BookText"/>
      </w:pPr>
      <w:r>
        <w:rPr>
          <w:rFonts w:ascii="IRNazanin" w:hAnsi="IRNazanin" w:eastAsia="IRNazanin" w:cs="IRNazanin"/>
          <w:lang w:bidi="fa-IR"/>
          <w:color w:val="111111"/>
          <w:sz w:val="28"/>
          <w:szCs w:val="28"/>
          <w:rtl/>
        </w:rPr>
        <w:t xml:space="preserve">ینابیع المودّة لذوی القربی، لسلیمان بن إبراهیم القندوزی الحنفی (ت 1294 ه‍)،تحقیق:</w:t>
      </w:r>
    </w:p>
    <w:p>
      <w:pPr>
        <w:pStyle w:val="BookText"/>
      </w:pPr>
      <w:r>
        <w:rPr>
          <w:rFonts w:ascii="IRNazanin" w:hAnsi="IRNazanin" w:eastAsia="IRNazanin" w:cs="IRNazanin"/>
          <w:lang w:bidi="fa-IR"/>
          <w:color w:val="111111"/>
          <w:sz w:val="28"/>
          <w:szCs w:val="28"/>
          <w:rtl/>
        </w:rPr>
        <w:t xml:space="preserve">علی جمال أشرف الحسینی،دارالاُسوة-طهران،الطبعة الاُولی 1416 ه‍.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.راجع:ص 28«أصل کلّ خیر».</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.راجع:ص 46 ح 152.</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 لا تَقْفُ ما لَیْسَ لَکَ بِهِ عِلْمٌ» الإسراء:36. [1]</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.راجع:ص 31«حقیقة الحیاة»،ص 34«أفضل هدایة».</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.راجع:ص 39«أنفع کنز»،ص 40«میراث الأنبیاء علیهم السلام»،ص 44«کمال الإیمان»،ص 45«شرط العمل».</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.راجع:ص240«محبّة اللّه عز و جل»و«إکرام الملائکة»و243«استغفار کلّ‌شیء»،و244«سهولةطریق‌الجنّة».</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البلاغة:الخطبة 220، [1]بحارالأنوار:ج 69 ص 316 ح 34. [2]</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.راجع:ص 484 ح 1962. [2]</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.راجع:ص 484 ح 1964. [3]</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.راجع:ص 21«الفصل الأوّل:حقیقة العلم».</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.راجع:ص 73«تحقیق فی معنی الحکمة وأقسامها».</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.راجع:موسوعة العقائد الإسلامیة [2] (المعرفه):ج 1 ص 171«الفصل الأوّل:معرفة العقل»و243«الفصل الخامس:علامات العقل».</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.راجع:ص 21«الفصل الأوّل:حقیقة العلم».</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.راجع:ص 21«الفصل الأوّل:حقیقة العلم».</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.راجع:ص 21«الفصل الأوّل:حقیقة العلم».</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.راجع:مبانی خداشناسی (بالفارسیة) للمؤلّف.</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.راجع:ص 56 ح 209. [2]</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.فاطر:28. [3]</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.راجع:ص 62«الصلاح».</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.راجع:ص 63 ح 255. [1]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.راجع:ص 59«العمل».</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.راجع:ص 113«الفصل الأوّل:أدوات العلم والحکمة»و [2] 123«الفصل الثانی:سبل المعارف العقلیّة».</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.راجع:ص116«القلب»و118«المبدأ الأصلی لجمیع الإدر اکات»و123«الفصل الثانی:سبل المعارف العقلیّة».</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.راجع:ص 165«الفصل الأوّل:حُجب العلم والحکمة»و195«الفصل الثانی:ما یزیل الحُجب».</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.راجع:ص 22 ح 5. [1]</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.راجع:ص 22 ح 2. [2]</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.راجع:ص 372« [3]ورثة الأنبیاء علیهم السلام».</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.قرّة العیون للفیض الکاشانی:ص 438، [8]ولم نجده فی المصادر الأصلیّة.</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.منیة المرید:ص 149 [9] عن عنوان البصری وص 167 وفیه«یقذفه اللّه تعالی»بدل«یقع»ولیس فیه ذیله«فإذا...»،مشکاة الأنوار:ص 563 ح 1901 [10] عن عنوان البصری وفیه«لیس العلم بالتعلّم...»،بحارالأنوار:ج 1 ص 225 ح 17؛ [11]الدرّ المنثور:ج 7 ص 20 [12] وفیه«عن مالک بن أنس قال:إنّ العِلمَ لَیسَ بِکَثرَةِ الرِّوایةِ،إنّما العِلمُ نُورٌ یَقذِفُه اللّهُ فی القلبِ»فقط.</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 البلاغة:الحکمة 338، [13]کشف الغمّة:ج 3 ص 137،غررالحکم:ح 2102،عیون الحکم والمواعظ:ص 64 ح 1651 وفیهما«ولا یَنفَعُ المَطبوعُ إذا لَم یَکُ مَسموعٌ»والظاهر أنّ الصحیح ما فی المتن،بحارالأنوار:ج 78 ص 80 ح 64. [14]</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.قرّة العیون للفیض الکاشانی:ص 439، [15]ولم نجده فی المصادر الأصلیّة.</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.غرر الحکم:ح 1583،عیون الحکم والمواعظ:ص 50 ص 1280.</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المصدر:«استعوَرَه»والصحیح ما أثبتناه بقرینة السیاق و شرح نهج البلاغة لابن أبی الحدید. [2]</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البلاغة:الحکمة 147، [3]عیون الحکم والمواعظ:ص 514 ح 9351 نحوه،بحارالأنوار:ج 1 ص 188 ح 4؛ [4]کنزالعمّال:ج 10 ص 264 ح 29391 نقلاً عن ابن الأنباری فی المصاحف.</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.مستدرک نهج البلاغة لکاشف الغطاء:ص 185، [5]عوالی اللآلی:ج 4 ص 129 ح 223. [6]</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.تنبیه الخواطر:ج 2 ص 37. [7]</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.الکافی:ج 1 ص 50 ح 11، [8]الخصال:ص 239 ح 87،معانی الأخبار:ص 394 ح 49،الأمالی للطوسی:ص 651 ح 1351، [9]المحاسن:ج 1 ص 365 ح 788 [10] کلّها عن سفیان بن عیینة،الإرشاد:ج 2 ص 203، [11]مشکاة الأنوار:ص 453 ص 1512، [12]تنبیه الخواطر:ج 2 ص 73، [13]عدّة الداعی:ص 72، [14]أعلام الدین:ص 40، [15]بحارالأنوار:ج 1 ص 212 ص 6. [16]</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من لا یحضره الفقیه:ج 4 ص 395 ح 5840،الأمالی للصدوق:ص 73 ح 41 [1] کلاهما عن یونس بن ظبیان عن الإمام الصادق عن آبائه علیهم السلام،معانی الأخبار:ص 195 ح 1 عن أبی حمزة الثمالی،کنزالفوائد:ج 1 ص 300 [2] کلاهما عن الإمام الصادق عن آبائه علیهم السلام عنه صلی الله علیه و آله.</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.صفات الشیعة:ج 93 ص 28،بحارالأنوار:ج 3 ص 14 ح 38؛ [1]ربیع الأبرار:ج 3 ص 203،مروج الذهب:ج 2 ص 302 [2] کلاهما عن رسول اللّه صلی الله علیه و آله وفیهما ذیله.</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.منیة المرید:ص 110،غرر الحکم:ح 6752،المحجّة البیضاء:ج 1 ص 26.</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.غرر الحکم:ح 2787،عیون الحکم والمواعظ:ص 109 ح 2395.</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.کتاب من لا یحضره الفقیه:ج 4 ص 389 ح 5834،نهج البلاغة:الحکمة 81، [3]الخصال:ص 420 ح 14 عن عامر الشعبی،تحف العقول:ص 201، [4]بحارالأنوار:ج 1 ص 182 ح 77؛ [5]کنزالعمّال:ج 16 ص 268 ح 44390 نقلاً عن ابن النجار.</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.أقول:قال السیّد الرضیّ معلّقاً:وهی الکلمة التی لا تُصاب لها قیمة،ولا توزَن بها حِکمة،ولا تُقرَن إلیها کلمة (نهج البلاغة:ذیل الحکمة 81).وقال الخلیل بن أحمد الفراهیدیّ:أحثّ کلمة علی طلب علمٍ قول علیّ بن أبی طالب علیه السلام:قَدرُ کُلِّ امرِئٍ ما یُحسِنُ (الأمالی للطوسی:ص 494 ح 1083،کتاب العین:ص 28 ح 18). [6]</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.الکافی:ج 1 ص 50 ح 14، [7]الاختصاص:ص 2،تحف العقول:ص 208،بحارالأنوار:ج 1 ص 204 ح 25. [8]</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.غرر الحکم:ح 11027،عیون الحکم والمواعظ:ص 549 ح 10137.</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.روضة الواعظین:ص 16، [1]مشکاة الأنوار:ص 239 ح 689، [2]بحارالأنوار:ج 1 ص 180 ح 64. [3]</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.غرر الحکم:ح 11009. [4]</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.غرر الحکم:ح 9694، [5]عیون الحکم والمواعظ:ص 484 ح 8923.</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.غرر الحکم:ح 10208،عیون الحکم والمواعظ:ص 518 ح 9387.</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.معانی الأخبار:ج 1 ص 2 عن برید الرزّاز عن الإمام الصادق علیه السلام،الاُصول الستّة عشر:ص 3 عن زید الزرّاد عن الإمام الصادق عنه علیهما السلام،بحارالأنوار:ج 1 ص 106 ح 2. [6]</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.علل الشرائع:ص 467 ح 22 عن محمّد بن محمّد بن عمارة،بحارالأنوار:ج 67 ص 171 ح 3.</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.روضة الواعظین:ص 17. [1]</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الأحادیث للقمّی:ص 102،بحارالأنوار:ج 77 ص 175 ح 9. [2]</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.غرر الحکم:ح 818 و ح 819.</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.مصباح الشریعة:ص 341، [3]بحارالأنوار:ج 2 ص 31 ح 20. [4]</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المصدر:«یؤخذ»والصحیح ما أثبتناه بقرینة السیاق والمصادر الاُخری.</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.الخصال:ص 522 ح 12 عن الإمام علیّ علیه السلام،الأمالی للصدوق:ص 713 ح 982 [1] عن الأصبغ بن نباتة عن الإمام علیّ علیه السلام،تحف العقول:ص 28،الأمالی للطوسی:ص 487 ح 1069، [2]عدّة الداعی:ص 63 [3] کلاهما عن محمّد بن علیّ بن الحسین عن الإمام الرضا عن آبائه علیهم السلام عنه صلی الله علیه و آله،منیة المرید:ص 108، [4]مجمع البیان:ج 1 ص 74،إرشاد القلوب:ص 165 [5] والثلاثة الأخیرة عن الإمام الرضا عن آبائه علیهم السلام عنه صلی الله علیه و آله وکلّها نحوه،بحارالأنوار:ج 1 ص 166 ح 7. [6]</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.مطالب السؤول:ص 48. [7]</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الأخبار:ص 341 ح 950، [1]بحارالأنوار:ج 69 ص 399 ح 91. [2]</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.غرر الحکم:ح 7011.</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.غرر الحکم:ح 2041 وفیه«رفعة»بدل«مرفعة».</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.غرر الحکم:ح 204.</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.نزهة الناظر:ص 70 ح 65.</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.مصباح الشریعة:ص 346، [3]بحارالأنوار:ج 2 ص 32 ح 25. [4]</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.غرر الحکم:ح 1030،عیون الحکم والمواعظ:ص 43 ح 1027.</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.غرر الحکم:ح 10990،عیون الحکم والمواعظ:ص 550 ح 10147.</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.غرر الحکم:ح 269،عیون الحکم والمواعظ:ص 52 ح 1358.</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.غرر الحکم:ح 8859.</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.الخصال:ص 522 ح 12 عن الإمام علیّ علیه السلام،الأمالی للصدوق:ص 713 ح 982 [1] عن الأصبغ بن نباتة عن الإمام علیّ علیه السلام،بحارالأنوار:ج 1 ص 166 ح 7. [2]</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.الکافی:ج 1 ص 40 ح 6 [3] عن عبداللّه بن سنان عن الإمام الصادق علیه السلام،جامع الأحادیث للقمّی:ص 68،عوالی اللآلی:ج 4 ص 78 ح 71، [4]بحارالأنوار:ج 1 ص 203 ح 17. [5]</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.غرر الحکم:ح 1736،عیون الحکم والمواعظ:ص 52 ح 1358.</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.غرر الحکم:ح 1626 وفی بعض النسخ«احد الحیلتین».</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.غرر الحکم:ح 185.</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.غرر الحکم:ح 688،عیون الحکم والمواعظ:ص 30 ح 470.</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.غرر الحکم:ح 2486.</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.تنبیه الخواطر:ج 2 ص 245. [1]</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.غرر الحکم:ح 1654.</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.غرر الحکم:ح 8125،عیون الحکم والمواعظ:ص 442 ح 7726.</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الفوائد:ج 1 ص 319، [3]کشف الغمّة:ج 3 ص 137 [4] عن الإمام الجواد عن آبائه عنه علیهم السلام.</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.غرر الحکم:ح 1671.</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.غرر الحکم:ح 1463 وفی بعض النسخ«نسیب لا یخفی».</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.غرر الحکم:ح 1869،عیون الحکم والمواعظ:ص 56 ح 1436.</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.غرر الحکم:ح 284،عیون‌الحکم والمواعظ:ص 27 ح 350 وراجع:الدیوان المنسوب إلی الإمام علیّ علیه السلام:ص 316 ح 238.</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.غرر الحکم:ح 8967،عیون الحکم والمواعظ:ص 433 ح 7460.</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.غرر الحکم:ح 9778،عیون الحکم والمواعظ:ص 489 ح 9053.</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.غرر الحکم:ح 846،عیون الحکم والمواعظ:ص 35 ح 708.</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.غرر الحکم:ح 1023.</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.غرر الحکم:ح 590،عیون الحکم والمواعظ:ص 32 ح 569.</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.غرر الحکم:ح 837 وفی بعض النسخ«نعم الدَّلیل».</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.غرر الحکم:ح 2061،عیون الحکم والمواعظ:ص 63 ح 1626.</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.غرر الحکم:ح 10668،عیون الحکم والمواعظ:ص 539 ح 9958.</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.غرر الحکم:ح 1581،عیون الحکم والمواعظ:ص 49 ح 1255.</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.غرر الحکم:ح 2060،عیون الحکم والمواعظ:ص 63 ح 1625.</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.غرر الحکم:ح 7735،عیون الحکم والمواعظ:ص 452 ح 8070.</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.غرر الحکم:ح 3632،عیون الحکم والمواعظ:ص 154 ح 3359.</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.غرر الحکم:ح 7217،عیون الحکم والمواعظ:ص 398 ح 6743 وفیه«یضره»بدل«یضله».</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.غرر الحکم:ح 10785،عیون الحکم والمواعظ:ص 541 ح 10048.</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.الکافی:ج 1 ص 29 ح 34 [4] عن الحسن بن عمّار.</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.الکافی:ج 1 ص 16 ح 12 [5] عن هشام بن الحکم،تحف العقول:ص 386،بحارالأنوار:ج 1 ص 136 ح 30. [6]</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.غرر الحکم:ح 481،عیون الحکم والمواعظ:ص 35 ح 698.</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البلاغة:الحکمة 113، [1]روضة الواعظین:ص15، [2]غررالحکم:ح 10484،بحارالأنوار:ج 1 ص 179 ح 63. [3]</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.غرر الحکم:ح 2924،عیون الحکم والمواعظ:ص 118 ح 2631.</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.غرر الحکم:ح 10656،عیون الحکم والمواعظ:ص 534 ح 9794.</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.غرر الحکم:ح 731.</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.المواعظ العددیّة:ص 56،عیون الحکم والمواعظ:ص 269 ح 4945.</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.غرر الحکم:ح 163، [4]عیون الحکم والمواعظ:ص 38 ح 814 و 815.</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.غرر الحکم:ح 1940.</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.غرر الحکم:ح 10909،عیون الحکم والمواعظ:ص 544 ح 10116 وفیه«عمل»بدل«عقل»؛شرح نهج البلاغة لابن أبی الحدید:ج 20 ص 267 ح 99 نحوه.</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.غرر الحکم:ح 4892،عیون الحکم والمواعظ:ص 232 ح 4444.</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.الإرشاد:ج 1 ص 298، [5]کنز الفوائد:ج 1 ص 319. [6]</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.غرر الحکم:ح 6379.</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.غرر الحکم:ح 5234،عیون الحکم والمواعظ:ص 264 ح 4810.</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.غرر الحکم:ح 3205،عیون الحکم والمواعظ:ص 122 ح 2771.</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.غرر الحکم:ح 612،عیون الحکم والمواعظ:ص 32 ح 560.</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.دستور معالم الحکم:ص 26؛ [1]منیة المرید:ص 110، [2]المحجّة البیضاء:ج 1 ص 25،عیون الحکم والمواعظ:ص 387 ح 6563،بحارالأنوار:ج 1 ص 185 ح 107. [3]</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.غرر الحکم:ح 829،عیون الحکم والمواعظ:ص 24 ح 206 وفیه«العقل»بدل«الفضل».</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.کشف الغمّة:ج 3 ص 140، [4]حلیة الأبرار:ج 4 ص 601، [5]بحارالأنوار:ج 78 ص 82 ح 82.</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.غرر الحکم:ح 218،عیون الحکم والمواعظ:ص 61 ح 1558.</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نهج البلاغة لابن أبی الحدید:ج 20 ص 347 ح 979. [1]</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.تحف العقول:ص 285،بحارالأنوار:ج 78 ص 163 ح 1. [2]</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1 ص 26 ح 29 [3]عن المفضّل بن عمر،تحف العقول:ص 356. [4]</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.الفردوس:ج 3 ص 71 ح 4200 عن ابن عبّاس،کنزالعمّال:ج 10 ص 134 ح 28669.</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.تحف العقول:ص 215،بحارالأنوار:ج 78 ص 54 ح 92. [5]</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.غرر الحکم:ح 620،عیون الحکم والمواعظ:ص 25 ح 259.</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.غرر الحکم:ح 812. [3]</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.غرر الحکم:ح 1234 و ح 1589، [4]عیون الحکم والمواعظ:ص 46 ح 1145.</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.غرر الحکم:ح 3281.</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.غرر الحکم:ح 3312،عیون الحکم والمواعظ:ص 115 ح 2537.</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.غرر الحکم:ح 64. [5]</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.غرر الحکم:ح 10458، [6]عیون الحکم والمواعظ:ص 531 ح 9670.</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.غرر الحکم:ح 6381. [7]</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.غرر الحکم:ح 4706.</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الأحکام:ج 9 ص 276 ح 1000،تفسیر العیّاشی:ج 2 ص 337 ح 62 [2] عن أبی بصیر عن الإمام الصادق علیه السلام نحوه،بحارالأنوار:ج 13 ص 311 ح 48. [3]</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.المواعظ العددیّة:ص 186.</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.فردوس الأخبار:ج 3 ص 96 ح 4014 عن امّ هانئ،کنزالعمّال:ج 10 ص 133 ح 28668.</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.نهج البلاغة:الحکمة 5، [4]الأمالی للمفید:ص 336 ح 7 عن عبداللّه بن محمّد عن الإمام الهادی عن آبائه عنه علیهم السلام،روضة الواعظین:ص 15،أعلام الدین:ص 81، [5]بحارالأنوار:ج 1 ص 169 ح 20. [6]</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.غرر الحکم:ح 6089،عیون الحکم والمواعظ:ص 335 ح 5740.</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الفوائد:ج 1 ص 318، [1]أعلام الدین:ص 84. [2]</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.إرشاد القلوب:ص 176. [3]</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 8 ص 150 ح 132. [4]</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.غرر الحکم:ح 3522.</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البلاغة:الحکمة 147، [2]الإرشاد:ج 1 ص 227، [3]الخصال:ص 186 ح 257،تحف العقول:ص 169، [4]الأمالی للمفید:ص 247 ح 3 کلّها نحوه،خصائص الأئمّة:ص 105 [5] ولیس فیه«وصنیع المال یزول بزواله»وراجع:کنزالفوائد:ج 1 ص 319.</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.غرر الحکم:ح 3520. [1]</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.غرر الحکم:ح 6888،عیون الحکم والمواعظ:ص 377 ح 6399.</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1 ص 48 ح 3 [2] عن حمّاد بن عثمان عن الإمام الصادق علیه السلام،قرب الإسناد:ص 67 ح 217 عن مسعدة بن صدقة عن الإمام الصادق عن أبیه علیهما السلام عنه صلی الله علیه و آله،دعائم الإسلام:ج 1 ص 82، [3]عیون الحکم والمواعظ:ص 493 ح 9086،بحارالأنوار:ج 2 ص 45 ح 1. [4]</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.الجامع الصغیر:ج2 ص192 ح5711 نقلاً عن أبی‌الشیخ عن ابن‌عبّاس،کنزالعمّال:ج10 ص181 ح 28944.</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الأخبار:ص 36 ح 18، [5]بحارالأنوار:ج 3 ص 14 ح 37. [6]</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.غرر الحکم:ح 9928،عیون الحکم والمواعظ:ص 494 ح 9125.</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بعض النسخ«وزیر»بدل«قرین».</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.غرر الحکم:ح 9899.</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.غرر الحکم:ح 4903،عیون الحکم والمواعظ:ص 231 ح 4417.</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.غرر الحکم:ح 4658،عیون الحکم والمواعظ:ص211 ح 4218 و راجع:بحارالأنوار:ج 13 ص420 ح14.</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.الفردوس:ج 2 ص 90 ح 2481 عن عبداللّه بن عمرو.</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 1 ص 44 ح 3 [2] عن الإمام الصادق علیه السلام،تحف العقول:ص 47،المحاسن:ج 1 ص 314 ح 621 [3] عن الإمام الصادق عن آبائه علیهم السلام عنه صلی الله علیه و آله،أعلام الدین:ص 309 [4] عن‌الإمام الجواد علیه السلام وفیه«أفسد»بدل«کان ما یفسد»،عوالی اللآلی:ج 4 ص 76 ح 61. [5]</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.تحف العقول:ص 171،بشارة المصطفی:ص 25 [4] عن کمیل بن زیاد،بحارالأنوار:ج 77 ص 267 ح 1. [5]</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.الاختصاص:ص 245.</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.غرر الحکم:ح 10708،عیون الحکم والمواعظ:ص 539 ح 9993.</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.غرر الحکم:ح 7447،عیون الحکم والمواعظ:ص 408 ح 6907.</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.غرر الحکم:ح 7410،عیون الحکم والمواعظ:ص 407 ح 6889.</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.سنن الدارمی:ج 1 ص 94 ح 302 [6] عن یحیی بن عبّاد،کنزالعمّال:ج 10 ص 262 ح 29388 نقلاً عن العسکری فی المواعظ.</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.نهج البلاغة:الخطبة 154، [7]بحارالأنوار:ج 1 ص 209 ح 11. [8]</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.غرر الحکم:ح 10683.</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.غرر الحکم:ح 6327،عیون الحکم والمواعظ:ص 342 ح 5853.</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.غرر الحکم:ح 2070، [1]الاختصاص:ص 245 وفیه«علی غیر فقهٍ»بدل«بغیر علمٍ»،عیون الحکم والمواعظ:ص 63 ح 1630.</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.روضة الواعظین:ص 15، [2]الکافی:ج 1 ص 43 ح 1،کتاب من لا یحضره الفقیه:ج 4 [3] ص 401 ح 5864،الأمالی للصدوق:ص 507 ح 705، [4]مستطرفات السرائر:ص 156 ح 18 کلّها عن طلحة بن زید عن الإمام الصادق علیه السلام،الأمالی للمفید:ص 42 ح 11 وفیه«سراب بقیعة»بدل«غیر الطریق»،کنز الفوائد:ج 2 ص 109، [5]عوالی اللآلی:ج 4 ص 73 ح 50 [6] کلاهما عن الإمام الصادق علیه السلام،بحارالأنوار:ج 1 ص 206 ح 1. [7]</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 1 ص 26 ح 29 [8] عن مفضّل بن عمر،تحف العقول:ص 356 ولیس فیه«عن التوغّل».</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.الکافی:ج 1 ص 17 ح 12 [9] عن هشام بن الحکم.</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.غرر الحکم:ح 1054،عیون الحکم والمواعظ:ص 43 ح 1035.</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.غرر الحکم:ح 5768.</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.غرر الحکم:ح 9193،عیون الحکم والمواعظ:ص 433 ح 7462.</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.مستدرک الوسائل:ج 11 ص 173 ح 12672 [1]نقلاً عن عوالی اللآلی:ج 4 ص 124 ح 212 [2] ولیس فی الطبعة التی بأیدینا«المعرفة رأس مالی».</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.الفردوس:ج 4 ص 58 ح 6182 عن ابن عبّاس،لسان المیزان:ج 1 ص 871 عن أبی هریرة وفیه«حظر عنه»بدل«حرمه»،الجامع الصغیر:ج 2 ص 483 ح 7809 نقلاً عن عبدان فی الصحابة وأبی موسی فی الذیل عن بشیر بن النهاس،کنزالعمّال:ج 10 ص 157 ح 28806 نقلاً عن ابن النجّار عن أبی هریرة وفیه«حظر علیه العلم والأدب»بدل«حرمه العلم»؛نهج البلاغة:الحکمة 288،غرر الحکم:ح 4100 کلاهما عن الإمام علیّ علیه السلام،أعلام الدین:ص 80 [3] کلّها نحوه.</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الأخبار:ص 110 ح 195 عن الإمام علیّ علیه السلام،بحارالأنوار:ج 1 ص 178 ح 60. [4]</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الأخبار:ص 110 ح 195 [5]عن الإمام علیّ علیه السلام،بحارالأنوار:ج 1 ص 178 ح 60. [6]</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.الحلم لابن أبی الدنیا:ص 19 ح 3 عن سفیان بن عیینة،الأمالی للشجری:ج 1 ص 48 [7] عن الإمام علیّ علیه السلام عنه صلی الله علیه و آله وفیه«وحلّنی»بدل«وجمّلنی»،کنزالعمّال:ج 2 ص 185 ح 3663؛تهذیب الأحکام:ج 3 ص 72 ح 232 عن ذریح المحاربی عن الإمام الصادق علیه السلام،بحارالأنوار:ج 97 ص 380 ح 1.</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.شرح نهج البلاغة لابن أبی الحدید:ج 20 ص 289 ح 299. [8]</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.نهج البلاغة:الحکمة 94، [9]تنبیه الخواطر:ج 1 ص24، [10]غرر الحکم:ح 7497، [11]عیون الحکم والمواعظ:ص 411 ح6994،بحارالأنوار:ج1 ص183 ح80؛ [12]حلیة الأولیاء:ج10 ص388،کنزالعمّال:ج16 ص208 ح44233.</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.نهج البلاغة:الحکمة 205، [13]خصائص الأئمّة:ص 115، [14]غرر الحکم:ح 6917،عیون الحکم والمواعظ:ص 376 ح 6372،بحار الأنوار:ج 1 ص 183 ح 82. [15]</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1 ص 188 ح 14 [1] عن أبی إسحاق عن بعض أصحاب الإمام علیّ علیه السلام،تحف العقول:ص 200 وراجع:مشکاة الأنوار:ص 138. [2]</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.کمال الدین:ص 290 ح 2 [3] عن کمیل بن زیاد النخعی،بحارالأنوار:ج 23 ص 45 ح 91. [4]</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.غرر الحکم:ح 4879 وفی‌بعض‌النسخ«الصواب»بدل«الثواب»،عیون الحکم والمواعظ:ص 232 ح 4434.</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.غرر الحکم:ح 832.</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.غرر الحکم:ح 5،عیون الحکم والمواعظ:ص 36 ح 713 و 714.</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.غرر الحکم:ح 1725 وفی بعض النسخ«من الارتباک والحیرة».</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.غرر الحکم:ح 150،عیون الحکم والمواعظ:ص 34 ح 632 و 633.</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.غرر الحکم:ح 7188،عیون الحکم والمواعظ:ص 392 ح 6639.</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.شرح نهج البلاغة لابن أبی الحدید:ج 20 ص 319 ح 660. [5]</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نهج البلاغة لابن أبی الحدید:ج 20 ص 279 ح 216. [2]</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.غرر الحکم:ح 92،عیون الحکم والمواعظ:ص 31 ح 497.</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.غرر الحکم:ح 7754،عیون الحکم والمواعظ:ص 452 ح 8073.</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.غرر الحکم:ح 1032.</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.غرر الحکم:ح 4192،عیون الحکم والمواعظ:ص 187 ح 3815.</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.مطالب السؤول:ص 48. [3]</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.کفایة الأثر:ص 240. [4]</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.المواعظ العددیّة:ص 60.</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.غرر الحکم:ح 993،عیون الحکم والمواعظ:ص 23 ح 183.</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.فَرَس حَرُون:لا ینقاد،وإذا اشتدّ به الجری وقف (الصحاح:ج 5 ح 2097).</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.تحف العقول:ص 208،بحارالأنوار:ج 78 ص 45 ح 55. [1]</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.غرر الحکم:ح 538،عیون الحکم والمواعظ:ص 25 ح 273.</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.غرر الحکم:ح 542.</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.عیون أخبار الرضا علیه السلام:ج 2 ص 66 ح 295 [2] عن الحسن بن عبداللّه التمیمی عن أبیه عن الإمام الرضا عن آبائه علیهم السلام،بحارالأنوار:ج 1 ص 168 ح 17.</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.غرر الحکم:ح 8702 وفی بعض النسخ«عدم»بدل«علم»و«صدّ»بدل«صدر»،عیون الحکم والمواعظ:ص 461 ح 8382،بحارالأنوار:ج 68 ص 348 ح 17. [3]</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.غرر الحکم:ح 5045،عیون الحکم والمواعظ:ص 243 ح 4629.</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.تفسیر القمّی:ج 2 ص 22 [4] عن أبی حمزة الثمالی.</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.الاختصاص:ص 245،بحارالأنوار:ج 1 ص 181 ح 70. [5]</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أخبار الرضا علیه السلام:ج 2 ص 131 ح 12 [1] عن إبراهیم بن العبّاس.</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.بحارالأنوار:ج 69 ص 81 ح 29 و ج 93 ص 57 ح 1 [2] کلاهما نقلًا عن تفسیر النعمانی.</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.غرر الحکم:ح 1785.</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.الإرشاد:ج 1 ص 228، [3]الخصال:ص 186 ح 257،کمال الدین:ص 291، [4]تحف العقول:ص 171،نهج البلاغة:الحکمة 147 [5] کلّها عن کمیل بن زیاد النخعی،عیون الحکم والمواعظ:ص 514 ح 9351 کلّها نحوه،بحارالأنوار:ج 30 ح 81؛ [6]عیون الأخبار لابن قتیبة:ج 2 ص 355 [7] نحوه.</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.تنبیه الخواطر:ج 2 ص 117. [8]</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.غرر الحکم:ح 4586. [9]</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.الکافی:ج 1 ص 16 ح 12 [10] عن هشام بن الحکم،بحارالأنوار:ج 1 ص 136 ح 30. [11]</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.تاریخ أصبهان:ج 1 ص 162 ح 143 [1] عن عائشة،کنزالعمّال:ج 10 ص 257 ح 29368.</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.غرر الحکم:ح 5535،عیون الحکم والمواعظ:ص 281 ح 5076.</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.غرر الحکم:ح 4174.</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.غرر الحکم:ح 10469،عیون الحکم والمواعظ:ص 536 ح 9833.</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.تنبیه الخواطر:ج 2 ص 78، [1]بحارالأنوار:ج 2 ص 48 ح 7. [2]</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.غرر الحکم:ح 6359،عیون الحکم والمواعظ:ص 349 ح 5928.</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.غرر الحکم:ح 2831،مجمع البیان:ج 8 ص 635 قال:«وفی الحدیث:أعلَمکُم بِاللّهِ أخوَفُکُم للّهِ‌ِ»،عیون الحکم والمواعظ:ص 113 ح 2454،بحارالأنوار:ج 70 ص 344. [3]</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.غرر الحکم:ح 6828،عیون الحکم والمواعظ:ص 376 ح 6342.</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.غرر الحکم:ح 3148،عیون الحکم والمواعظ:ص 112 ح 2431.</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.غرر الحکم:ح 6377.</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.الصحیفة السجّادیّة:ص 221 الدعاء 52. [4]</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.تحف العقول:ص 364،تفسیر القمّی:ج 2 ص 146 [5] عن حفص بن غیاث،بحارالأنوار:ج 2 ص 27 ح 5؛ [6]کنزالعمّال:ج 10 ح 308 ح 29543 نقلاً عن ابن عساکر.</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الشریعة:ص 8، [3]بحارالأنوار:ج 70 ص 22 ح 22. [4]</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.عدّة الداعی:ص 68، [5]مصباح الشریعة:ص 365، [6]بحارالأنوار:ج 2 ص 52 ح 18. [7]</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الدارمی:ج 1 ص 103 ح 342. [8]</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.مجمع البیان:ج 8 ص 446؛الفردوس:ج 3 ص 73 ح 4206 من دون ذکر الآیة الکریمة.</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الأعمال:ص 346 ح 1 عن أبی هریرة وعبد اللّه بن عبّاس،بحار الأنوار:ج 76 ص 373؛کنز العمّال:ج 10 ص 133 ح 28665 وص 182 ح 28945 کلاهما نقلاً عن‌أبی‌الشیخ عن‌عبادة وفیهما«قلیلاً»بدل«قلیل‌العمل».</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.تنبیه الخواطر:ج 2 ص 214؛ [1]کنزالعمّال:ج 15 ص 902 ح 43554 نقلاً عن العسکریّ فی الأمثال عن ابن مسعود.</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بیان العلم وفضله:ج 1 ص 21،الفردوس:ج 3 ص 284 ح 4855 کلاهما عن عبداللّه بن عمرو؛جامع الأحادیث للقمّی:ص 110 وفیهما«فقهاً»بدل«علماً».</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.غرر الحکم:ح 4600،عیون الحکم والمواعظ:ص 208 ح 4181.</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.غرر الحکم:ح 1835، [2]عیون الحکم والمواعظ:ص 22 ح 143.</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.نهج البلاغة:الحکمة 147، [3]خصائص الأئمّة:ص 105 [4] وراجع:الإرشاد:ج 1 ص 227، [5]الخصال:ص 186 ح 257،تحف العقول:ص 200. [6]</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.غرر الحکم:ح 7645، [7]عیون الحکم والمواعظ:ص 428 ح 7269.</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.غرر الحکم:ح 9512، [8]عیون الحکم والمواعظ:ص 481 ح 8850.</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.غرر الحکم:ح 4627.</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.غرر الحکم:ح 4624،عیون الحکم والمواعظ:ص 207 ح 4146.</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.غرر الحکم:ح 234،عیون الحکم والمواعظ:ص 61 ح 1572.</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.غرر الحکم:ح 1711،عیون الحکم والمواعظ:ص 50 ح 1275.</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.غرر الحکم:ح 6357،عیون الحکم والمواعظ:ص 349 ح 5926.</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.سنن‌الدارمی:ج 1 ص 112 ح 388،تاریخ دمشق:ج 42 ص 509 وفیه«حملة القرآن»بدل«حملة العلم»وکلاهماعن یحیی بن جعدة،جامع بیان العلم وفضله:ج 2 ص 7، [1]شرح نهج البلاغة لابن أبی الحدید:ج 20 ص 267 ح 97 [2] نحوه،کنزالعمّال:ج 10 ص 272 ح 29419.</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.تحف العقول:ص 294،بحارالأنوار:ج 78 ص 174 ح 24. [3]</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1 ص 44 ح 2 [5]عن حسین الصیقل،الأمالی للصدوق:ص 507 ح 706، [6]المحاسن:ج 1 ص 315 ح 623 [7] وفیه«من عمل»بدل«من عرف»وکلاهما عن حسن بن زیاد الصیقل،بحارالأنوار:ج 1 ص 206 ح 2. [8]</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1 ص 36 ح 2 [9] عن الحارث بن المغیرة النصریّ،منیة المرید:ص 181، [10]عدّة الداعی:ص 70، [11]مشکاة الأنوار:ص 235 ح 670 [12] کلّها نحوه،بحارالأنوار:ج 70 ح 344. [13]</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.مصباح الشریعة:ص 346. [14]</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.غرر الحکم:ح 7204، [2]عیون الحکم والمواعظ:ص 397 ح 6718.</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.غرر الحکم:ح 4234،عیون الحکم والمواعظ:ص 187 ح 3836.</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.غرر الحکم:ح 7221،عیون الحکم والمواعظ:ص 396 ح 6713.</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.غرر الحکم:ح 301 و ح 769،عیون الحکم والمواعظ:ص 42 ح 979.</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.غرر الحکم:ح 7612،عیون الحکم والمواعظ:ص 419 ح 7092.</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المصدر:«الفحش»والتصحیح من بحار الأنوار. [3]</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.مطالب السؤول:ص 48، [4]بحار الأنوار:ج 78 ص 6 ح 57. [5]</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.کنزالفوائد:ج2 ص107، [2]معدن الجواهر:ص25، [3]الرواشح السماویّة:ص202، [4]بحارالأنوار:ج1 ص220 ح52. [5]</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1 ص 32 ح 1 [6] عن إبراهیم بن عبد الحمید عن الإمام الکاظم علیه السلام،تحف العقول:ص 324 عن الإمام الصادق علیه السلام نحوه،بحارالأنوار:ج 1 ص 211 ح 5؛ [7]سنن أبی داوود:ج 3 ص 119 ح 2885،سنن ابن ماجة:ج 1 ص 21 ح 54،المستدرک علی الصحیحین:ج 4 ص 369 ح 7949 کلّها عن عبد اللّه بن عمرو بن العاص نحوه،کنز العمّال:ج 10 ص 132 ح 28659.</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.فردوس الأخبار:ج 3 ص 96 ح 4013 عن ابن عمر،کنزالعمّال:ج 10 ص 132 ح 28660.</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.کنزالفوائد:ج 2 ص 31، [8]تنبیه الخواطر:ج 2 ص 15، [9]بحارالأنوار:ج 1 ص 219 ح 50. [10]</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.کنزالفوائد:ج 2 ص 109، [2]أعلام الدین:ص 83، [3]معدن الجواهر:ص 40، [4]بحارالأنوار:ج 1 ص 218 ح 42. [5]</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.مصدر هذا الحدیث ضعیف،و علی تقدیر صحة الخبر فالمراد من علم النجوم هو الإخبار عن تأثیر النجوم فی حیاة الإنسان لا علم النجوم المتعارف فی عصرنا الحاضر فإنّه ممدوح (راجع:ص 570«ما یحرم تعلّمه/علم النجوم/تعلیق»).</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.المواعظ العددیّة:ص 217.</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.غرر الحکم:ح 1819،عیون الحکم والمواعظ:ص 54 ح 1404.</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.تاریخ الیعقوبی:ج 2 ص 5. [6]</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.الخصال:ص 591 ح 13 عن سماعة بن مهران،تحف العقول:ص 402 عن الإمام الکاظم علیه السلام ولیس فیه«وضدّها».</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.الفردوس:ج 4 ص 419 ح 7221،تفسیر ابن کثیر:ج 1 ص 476؛ [1]منیة المرید:ص 367 [2] کلّها عن‌ابن عبّاس،بحارالأنوار:ج 92 ص 106 ح 1. [3]</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.الوَلَه:ذهاب العقل لفقدان الحبیب...یقال:وَلَهتَ إلیه تَلِهُ:أی تَحِنُّ إلیه (لسان العرب:ج 13 ص 561). [1]</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.غرر الحکم:ح 4900، [2]عیون الحکم والمواعظ:ص 233 ح 4459.</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.غرر الحکم:ح 4653،عیون الحکم والمواعظ:ص 208 ح 4180.</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.غرر الحکم:ح 3052،عیون الحکم والمواعظ:ص 120 ح 2708.</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.الکافی:ج 1 ص 185 ح 11، [3]المحاسن:ج 1 ص 245 ح 455، [4]تفسیر العیّاشی:ج 1 ص 151 ح 496 [5] کلّها عن أبی بصیر،بحارالأنوار:ج 1 ص 215 ح 22. [6]</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.الکافی:ج 2 ص 284 ح 20 [8]عن أبی بصیر،أعلام الدین:ص 459 [9] ولیس فیه«الَّتی أوجَبَ اللّهُ عَلَیهَا النّارَ»،تفسیر العیّاشی:ج 1 ص 151 ح 497 [10] عن أبی بصیر عن الإمام الباقر علیه السلام،بحارالأنوار:ج 1 ص 215 ح 24. [11]</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.تفسیر العیّاشی:ج 1 ص 151 ح 498، [12]بحارالأنوار:ج 1 ص 215 ح 25. [13]</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1 ص 206 ح 3. [1]</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1 ص 16 ح 12 [2] عن هشام بن الحکم،تحف العقول:ص 385،بحارالأنوار:ج 1 ص 136 ح 30. [3]</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.جاء فی الصحاح:أحکمت الشیء فاستحکم،أی صار محکماً (الصحاح:ج 5 ص 1902). [2]</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.روح المعانی للآلوسی:ج 3 ص 41. [3]</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.لمزید الاطّلاع علی سائر تقسیمات هذا المصطلح،راجع:فرهنگ معارف اسلامی (بالفارسیة):ج 2 ص 755.</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.راجع:ص 91«الفصل الرابع:رأس الحکمة».</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.راجع:ص 9«المدخل».</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.راجع:ص 69 ح 272.</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.راجع:ص 85«ضعف الشهوة».</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.راجع:ص 9«المدخل».</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.راجع:ص 86 ح 323. [2]</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.راجع:ص 86«العصمة».</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.راجع:ص 89«معرفة النفس».</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.راجع:ص 70 ح 277. [3]</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الأخبار:ص 313 ح 1 عن یزید بن الحسین الکحّال عن الإمام الکاظم عن آبائه علیهم السلام،الخصال:ص 427 ح 4 عن یزید بن الحسن عن الإمام الکاظم عن آبائه علیهم السلام عنه صلی الله علیه و آله،روضة الواعظین:ص 7 [1] وفیه«وجهه»بدل«روحه»وفیهما«همّه»بدل«فمه»،مشکاة الأنوار:ص 438 ح 1470 [2] وفیه«همّته»بدل«فمه»،بحارالأنوار:ج 1 ص 107 ح 3. [3]</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2 ص 46 ح 3، [4]بشارة المصطفی:ص 157 [5] کلاهما عن عبدالعظیم الحسنی عن الإمام الجواد عن آبائه علیهم السلام.</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الفوائد:ج 2 ص 66، [2]أعلام الدین:ص 93 [3] نحوه،بحارالأنوار:ج 1 ص 219 ح 51 [4] وراجع:سنن الدارمی:ج 1 ص 114 ح 395.</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الأحادیث للقمّی:ص 72 وراجع:الزهد لابن حنبل:ص 131 والبدایة والنهایة:ج 2 ص 127.</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.صحیح البخاری:ج 6 ص 2612 ح 6722،صحیح مسلم:ج 1 ص 559 ح 816،سنن ابن ماجة:ج 2 ص 1407 ح 4208،مسند ابن حنبل:ج 2 ص 29 ح 3651 [5] وص 125 ح 4109،السنن الکبری:ج 10 ص 150 ح 20164 [6] کلّها عن عبداللّه بن مسعود،کنزالعمّال:ج 6 ص 359 ح 16050.</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.شعب الإیمان:ج 2 ص 280 ح 1764 [7]عن عبداللّه بن عمرو،جامع بیان العلم وفضله:ج 1 ص 61، [8]کنزالعمّال:ج 10 ص 172 ح 28892 نقلاً عن أبی یعلی وکلاهما عن ابن عمر؛منیة المرید:ص 105، [9]تنبیه الخواطر:ج 2 ص 212، [10]بحارالأنوار:ج 2 ص 25 ح 88 [11] وراجع:سنن الدارمی:ج 1 ص 106 ح 357.</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2 ص 237 ح 25 [2] عن عیسی النهریری عن الإمام الصادق علیه السلام،الأمالی للصدوق:ص 647 ح 878 و ص 379 ح 482 [3] کلاهما عن عیسی النهریری عن الإمام الصادق عن آبائه علیهم السلام عنه صلی الله علیه و آله،مشکاة الأنوار:ص 222 ح 615، [4]روضة الواعظین:ص 475 [5] وفی الثلاثة الأخیرة نحوه،بحارالأنوار:ج 69 ص 289 ح 23. [6]</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.ربیع الأبرار:ج 2 ص 452؛ [7]بحارالأنوار:ج 12 ص 362 [8] نقلاً عن الثعلبی فی العرائس عن وهب وکعب وغیرهما نحوه.</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.الکَیِّسُ:أی العاقل (النهایة:ج 4 ص 217).</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 2 ص 226 و ص 230 ح 1 [9] عن عبداللّه بن یونس عن الإمام الصادق علیه السلام.</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.نهج البلاغة:الحکمة 91 و 197، [10]خصائص الأئمّة:ص 113 [11] ولیس فیه«کما تملّ الأبدان»،مشکاة الأنوار:ص 447 ح 1497، [12]روضة الواعظین:ص 453، [13]عوالی اللآلی:ج 1 ص 295 ح 193 [14] وفیه«فاهدوا إلیها»بدل«فابتغوا لها»،عیون الحکم والمواعظ:ص 152 ح 3338،بحارالأنوار:ج 77 ص 166 ح 2. [15]</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.الکافی:ج 1 ص 48 ح 1. [16]</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.غرر الحکم:ح 1715،عیون الحکم والمواعظ:ص 52 ح 1345.</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.غرر الحکم:ح 992 و 993،عیون الحکم والمواعظ:ص 23 ح 183 و 184.</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.مختصر بصائر الدرجات:ص 196.</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.غرر الحکم:ح 2324،عیون الحکم والمواعظ:ص 83 ح 2012.</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.غرر الحکم:ح 6081.</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.غرر الحکم:ح 7625.</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.المواعظ العددیّة:ص 59.</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.غرر الحکم:ح 8279.</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.الکافی:ج 8 ص 23 ح 4 [1] عن جابر بن یزید عن الإمام الباقر علیه السلام،تحف العقول:ص 97،کنز الفوائد:ج 1 ص 319 [2] ولیس فیه«والهیبة»،بحارالأنوار:ج 77 ص 286 ح 1؛ [3]دستور معالم الحکم:ص 29، [4]شرح نهج البلاغة لابن أبی الحدید:ج 20 ص 323 ح 709 وفیهما«لاحظته»بدل«لحظته»ولیس فیهما«والهیبة».</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.غرر الحکم:ح 8127.</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.غرر الحکم:ح 4645،عیون الحکم والمواعظ:ص 208 ح 4162.</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.القلقلة:شِدّة اضطراب الشیء وتحرّکه (لسان العرب:ج 11 ص 567). [1]</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.مطالب السؤول:ص 56؛بحارالأنوار:ج 78 ص 12 ح 70. [2]</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.غرر الحکم:ح 6991، [3]عیون الحکم والمواعظ:ص 384 ح 6495.</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.أعلام الدین:ص 84، [4]کنز الفوائد:ج 1 ص 319 [5] نحوه،کشف الغمّة:ج 3 ص 137 عن الإمام الجواد عنه علیهما السلام بحار الأنوار:ج 78 ص 80 ح 64. [6]</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.غرر الحکم:ح 6422.</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.نهج البلاغة:الخطبة 133، [7]بحارالأنوار:ج 92 ص 22 ح 23. [8]</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.شرح نهج البلاغة لابن أبی الحدید:ج 20 ص 278 ح 202 [9] وراجع:الاختصاص:ص 335.</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.منیة المرید:ص 120، [2]بحارالأنوار:ج 1 ص 220 ح 57. [3]</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.مصباح الشریعة:ص 533، [4]بحارالأنوار:ج 1 ص 215 ح 26. [5]</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.غرر الحکم:ح 2272،عیون الحکم والمواعظ:ص 75 ح 1810.</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.غرر الحکم:ح 8706،عیون الحکم والمواعظ:ص 461 ح 8383.</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.غرر الحکم:ح 7341،عیون الحکم والمواعظ:ص 403 ح 6807.</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.غرر الحکم:ح 6712،عیون الحکم والمواعظ:ص 371 ح 6263.</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.غرر الحکم:ح 12،عیون الحکم والمواعظ:ص 36 ح 721 و 722.</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.غرر الحکم:ح 10916،عیون الحکم والمواعظ:ص 545 ح 10122.</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.تحف العقول:ص 512،بحارالأنوار:ج 14 ص 316 ح 17. [3]</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.الرَّین:کالصدأ یغشی القلب (لسان العرب:ج 13 ص 192). [2]</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.تحف العقول:ص 506،بحارالأنوار:ج 14 ص 309 ح 17. [3]</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 البلاغة:الکتاب 31،کشف المحجّة:ص 221 [4] عن عمرو بن أبی المقدام عن الإمام الباقر عنه علیهما السلام،بحارالأنوار:ج 77 ص 199 ح 1. [5]</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.قرب الإسناد:ص 34 ح 112 [6] عن بکر بن محمّد عن الإمام الصادق علیه السلام،مختصر بصائر الدرجات:ص 196 نحوه،بحارالأنوار:ج 70 ص 54 ح 21. [7]</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.الکافی:ج 2 ص 421 ح 3 [8]عن علیّ بن جعفر،بحارالأنوار:ج 69 ص 318 ح 34. [9]</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.غرر الحکم:ح 5،عیون الحکم والمواعظ:ص 36 ح 713 و 714.</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.بحارالأنوار:ج 78 ص 159 ح 10 نقلاً عن محمّد بن الحسن بن حمدون فی کتاب التذکرة.</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.غرر الحکم:ح 1752،عیون الحکم والمواعظ:ص 52 ح 1366.</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.غرر الحکم:ح 4273،عیون الحکم والمواعظ:ص 188 ح 3868.</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.غرر الحکم:ح 9241،عیون الحکم والمواعظ:ص 438 ح 7580.</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.غرر الحکم:ح 3105.</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.حلیة الأولیاء:ج 2 ص 386، [2]مسند الشهاب:ج 1 ص 59 ح 41،الفردوس:ج 2 ص 193 ح 2964کلّها عن أنس،کنزالعمّال:ج 3 ص 141 ح 5872.</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من لا یحضره الفقیه:ج 4 ص 376 ح 5766،تفسیر القمّی:ج 1 ص 291، [3]الاختصاص:ص 343،تنبیه الخواطر:ج 1 ص 221 وفیه«خشیة»بدل«مخافة»؛الزهد لابن حنبل:ص 92 عن خالد بن ثابت الربعیّ وفیه«خشیة الربّ»بدل«مخافة اللّه عز و جل»وکلاهما نقلاً عن زبور داوود علیه السلام،شعب الإیمان:ج 1 ص 470 ح 744 [4]عن ابن مسعود،دلائل النبوّة للبیهقی:ج 5 ص 242 [5] عن عقبة بن عامر وفیه«الحکم»بدل«الحکمة»،مسند الشهاب:ج 1 ص 100 ح 116 عن زید بن خالد،کنزالعمّال:ج 3 ص 141 ح 5873.</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.سعد السعود:ص 39، [6]بحارالأنوار:ج 11 ص 283 ح 11 [7] وفیه«اعلموا»بدل«اعملوا».</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.غرر الحکم:ح 5252،عیون الحکم والمواعظ:ص 264 ح 4815.</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.غرر الحکم:ح 5223.</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.غرر الحکم:ح 5258،عیون الحکم والمواعظ:ص 263 ح 4790.</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.غرر الحکم:ح 4903،عیون الحکم والمواعظ:ص 231 ح 4417.</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.غرر الحکم:ح 5249،عیون الحکم والمواعظ:ص 263 ح 4789.</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.الفردوس:ج 2 ص 71 ح 2403 عن أنس؛تحف العقول:ص 512 عن عیسی علیه السلام وص 232 عن الإمام الحسن علیه السلام وفیهما«التقوی»بدل«تقوی اللّه».</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.غرر الحکم:ح 4546،عیون الحکم والمواعظ:ص 202 ح 4102 وفیه«غصص»بدل«مضض».</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.عدّة الداعی:ص 216، [1]نهج البلاغة:الحکمة 89 [2]عن الإمام علیّ علیه السلام،المحاسن:ج 1 ص 97 ح 64 [3] عن إسماعیل بن مسلم عن الإمام‌الصادق عن أبیه عن‌الإمام علیّ علیهم السلام،بحارالأنوار:ج 71 ص 367 ح 17 [4] وراجع:الفردوس:ج 3 ص 581 ح 5819.</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.ارتجل الکلام ارتجالاً:إذا اقتضبه اقتضاباً وتکلّم به من غیر أن یهیّئه قبل ذلک (لسان العرب:ج 11 ص 272). [2]</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.الیتیمُ من الجواهرِ:الّذی لا أخَ له،ومنه دُرَّةٌ یتیمةٌ؛أی لا اختَ لها (مجمع البحرین:ج 3 ص 1910). [3]</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.الخصال:ص 420 ح 14،روضة الواعظین:ص 123 [4] وفیه«کفی بی عزّاً أن أکون لک عبداً»،بحارالأنوار:ج 77 ص 400 ح 23. [5]</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.تحف العقول:ص 81،بحارالأنوار:ج 77 ص 208. [6]</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الفوائد:ج 1 ص 93، [2]بحارالأنوار:ج 74 ص 165 ح 29. [3]</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.غرر الحکم:ح 9422، [1]عیون الحکم والمواعظ:ص 473 ح 8676.</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.غرر الحکم:ح 11004، [2]عیون الحکم والمواعظ:ص 557 ح 10253.</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الأخبار:ص 511 ح 143. [3]</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.التِّیه:الکِبْر (القاموس المحیط:ج 4 ص 282).</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.المناقب لابن شهر آشوب:ج 2 ص 247، [4]بحارالأنوار:ج 39 ص 133 ح 4 [5] وراجع:نهج البلاغة:الحکمة 406 [6] وروضة الواعظین:ص 497 [7] ومشکاة الأنوار:ص 228 ح 637 [8] وتاریخ بغداد:ج 11 ص 234 [9] والمناقب للخوارزمی:ص 373 ح 392.</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.الزهد لابن حنبل:ص131، [3]شعب الإیمان:ج 4 ص 264 ح 2025 و ج 7 ص416 ح 10809؛ [4]قصص الأنبیاء للراوندی:ص 190 ح 238 [5] عن إبراهیم بن عبدالحمید عن الإمام الکاظم علیه السلام،بحارالأنوار:ج 13 ص 417 ح 10. [6]</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.قصص الأنبیاء للراوندی:ص 196 ح 245، [7]بحارالأنوار:ج 13 ص 420 ح 14. [8]</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.الخصال:ص 348 ح 21،الأمالی للصدوق:ص 317 ح 369 [9] کلاهما عن معاویة بن وهب،معانی الأخبار:ص 177 ح 1 عن محمّد بن وهب،الاختصاص:ص 247 عن سعد بن عبداللّه عن بعض أصحابه ومن دون اسنادٍ إلی أحدٍ من أهل البیت علیهم السلام،جامع الأحادیث للقمّی:ص 227،بحارالأنوار:ج 78 ص 191 ح 2. [10]</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.الخصال:ص525 ح 13،معانی الأخبار:ص 334 ح 1،بحارالأنوار:ج 77 ص71 ح 1؛ [4]صحیح ابن‌حبّان:ج2 ص78 ح 361،حلیة الأولیاء:ج 1 ص167 [5] کلاهما نحوه ولیس فیهما ذیله من«فإنّ هذه السّاعة...»وکلّها عن أبی ذرّ،کنزالعمّال:ج 16 ص 133 ح 44158 وراجع:تنبیه الخواطر:ج 2 ص 23 [6] وروضة الواعظین:ص 8. [7]</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من لا یحضره الفقیه:ج 1 ص 310 ح 926،علل الشرائع:ص 260 ح 9، [8]عیون أخبار الرضا علیه السلام:ج 2 ص 107 ح 1 [9] کلاهما نحوه وکلّها عن الفضل بن شاذان،بحارالأنوار:ج 85 ص 54 ح 46. [10]</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المصدر«بسبعة»والتصحیح من بحار الأنوار:ج 13 ص 431 ح 23. [11]</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.الاختصاص:ص 341.</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.غرر الحکم:ح 7223.</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الحدیث«ادعُ اللّهَ أن یَملأَ قَلبِی عِلماً وحُکماً»:أی حِکمَةً (مجمع البحرین:ج 1 ص 440).</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.تحف العقول:ص 223،تنبیه الخواطر:ج 1 ص 104 [3] عن رسول اللّه صلی الله علیه و آله،بحارالأنوار:ج 78 ص 63 ح 146؛ [4]شعب الإیمان:ج 4 ص 264 ح 5026 [5] عن أنس عن لقمان و ح 5027،مسند الشهاب:ج 1 ص 168 ح 240،إحیاء علوم الدین:ج 3 ص 164 [6] والثلاثة الأخیرة عن أنس عن رسول اللّه صلی الله علیه و آله وفیها«وقلیل فاعله»بدل«والسکوت سلامة»،کنزالعمّال:ج 3 ص 349 ح 6880 وراجع:الزهد لابن حنبل:ص 132.</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2 ص 113 ح 1، [2]الخصال:ص 158 ح 202،عیون أخبار الرضا علیه السلام:ج 1 ص 258 ح 14 [3] وفیه«الفقیه»بدل«الفقه»وکلّها عن أحمد بن محمّد بن أبی نصر البزنطی،تحف العقول:ص 445،قرب الإسناد:ص 369 ح 1321، [4]الاختصاص:ص 232،بحارالأنوار:ج 2 ص 48 ح 6. [5]</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.السرد:نسج حَلَقِ الدِرع،ومنه قیل لصانع الدِرع:سرّاد (مجمع البحرین:ج 2 ص 835).</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.المستدرک علی الصحیحین:ج 2 ص 458 ح 3582،شعب الإیمان:ج 4 ص 264 ح 5028 [6] وفیه«الحکم»بدل«الحکمة»وراجع:مجمع البیان:ج 8 ص 496 وتنبیه الخواطر:ج 1 ص 108. [7]</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.تحف العقول:ص 489،نهج البلاغة:الحکمة 41،بحارالأنوار:ج 71 ص 312 ح 11؛ [8]المناقب للخوارزمی:ص 376 ح 395 نقلاً عن الجاحظ وکلاهما عن الإمام علیّ علیه السلام وفیهما«لسان العاقل»بدل«فم الحکیم».</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.غرر الحکم:ح 1525.</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.غرر الحکم:ح 2107.</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.غرر الحکم:ح 8282،عیون الحکم والمواعظ:ص 447 ح 7880.</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2 ص 53 ح 1، [1]الخصال:ص 146 ح 175،معانی الأخبار:ص 187 ح 6،التوحید:ص 371 ح 12،المحاسن:ج 1 ص 354 ح 750 [2] کلّها عن محمّد بن عذافر عن أبیه،بحارالأنوار:ج 67 ص 286 ح 3. [3]</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.مصباح الشریعة:ص 535. [4]</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.تحف العقول:ص 511،بحارالأنوار:ج 14 ص 315 ح 17. [5]</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.معدن الجواهر:ص 72. [6]وفی هامش المصدر:کذا فی الأصل،وهی أحد عشر خصلة.</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.تحف العقول:ص 218،بحارالأنوار:ج 78 ص 57 ح 121. [3]</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.غرر الحکم:ح 7467، [4]عیون الحکم والمواعظ:ص 411 ح 6992.</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.غرر الحکم:ح 7498،عیون الحکم والمواعظ:ص 411 ح 6995.</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.غرر الحکم (طبعة بیروت):ج 2 ص 135 ح 48 وفی الطبعة المعتمدة:ح 7499«لَیسَ بِحَکیمٍ مَن قَصَدَ بِحاجَتِهِ غَیرَ حَکیمٍ».</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.الکافی:ج 1 ص 50 ح 14، [5]الاختصاص:ص 1 کلاهما عن ابن عائشة البصری رفعه،تحف العقول:ص 208،بحارالأنوار:ج 1 ص 204 ح 25. [6]</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.الوَقاحةُ:قِلّةُ الحیاء،وقد وَقُح وَقاحةً وقِحَةً (المصباح المنیر:667).</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.غرر الحکم:ح 5080. [7]</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.غرر الحکم:ح 2009، [2]عیون الحکم والمواعظ:ص 60 ح 1528 ولیس فیه«ویملُّ الحلیم».</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.منیة المرید:ص 135، [2]بحارالأنوار:ج 2 ص 38 ح 60؛ [3]سنن الدارمی:ج 1 ص 85 ح 260 [4] عن ابن مسعود وفیه«العلم»بدل«الحکمة».</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الترمذی:ج 4 ص 379 ح 2033،الأدب المفرد:ص 172 ح 565، [5]مسند ابن حنبل:ج 4 ص 19 ح 11056 و ص 139 ح 11661، [6]المستدرک علی الصحیحین:ج 4 ص 326 ح 7799،صحیح ابن حبّان:ج 1 ص 421 ح 193،تاریخ بغداد:ج 5 ص 301،حلیة الأولیاء:ج 8 ص 324،مسند الشهاب:ج 2 ص 37 ح 834 کلّها عن أبی سعید الخدری،کنزالعمّال:ج 3 ص 131 ح 5827.</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 للصدوق:ص 258 ح 279 [7] عن الحسن بن عبداللّه عن أبیه عن الإمام الحسن علیه السلام،الاختصاص:ص 36 عن الحسین بن عبداللّه عن أبیه عن جدّه عن الإمام الصادق عن آبائه علیهم السلام عنه صلی الله علیه و آله،روضة الواعظین:ص 335، [8]بحارالأنوار:ج 9 ص 297 ح 5. [9]</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البخاری:ج 4 ص 1595 ح 4129 وص 1594 ح 1427 وفیه«...هُم أرقُّ أفئِدةً وألینُ قلوباً،الإیمان...»،صحیح مسلم:ج 1 ص 72 ح 84 و ص 73 ح 89 و 90،سنن الترمذی:ج 5 ص 726 ح 3935 وفی الثلاثة الأخیرة«الإیمان»بدل«الفقه»،مسند ابن حنبل:ج 3 ص 650 ح 10982، [4]السنن الکبری:ج 1 ص 567 ح 1809 [5] کلّها عن أبی هریرة،سنن الدارمی:ج 1 ص 41 ح 79 [6] عن ابن عبّاس وفیه«الإیمان»بدل«الفقه»ولیس فی الأخیرین«أضعف قلوباً»،کنزالعمّال:ج 12 ص 47 ح 33941.</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.الزهد لابن حنبل:ص 117 [7] عن خالد بن حوشب،الزهد لابن المبارک:ص 96 ح 284،حلیة الأولیاء:ج 5 ص 74 کلاهما عن خلف بن حوشب،شرح نهج البلاغة لابن أبی الحدید:ج 20 ص 324 ح 716 [8] عن الإمام علیّ علیه السلام وفیه«...الحکمة والعلم...».</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.غرر الحکم:ح 544،عیون الحکم والمواعظ:ص 40 ح 887.</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.غرر الحکم:ح 5470،عیون الحکم والمواعظ:ص 276 ح 5022.</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.غرر الحکم:ح 4794.</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.غرر الحکم:ح 4192،عیون الحکم والمواعظ:ص 187 ح 3815.</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.غرر الحکم:ح 8702،عیون الحکم والمواعظ:ص 461 ح 8382.</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البلاغة:الحکمة 265، [1]غرر الحکم:ح 3513.</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.غرر الحکم:ح 1772،عیون الحکم والمواعظ:ص 53 ح 1357.</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 البلاغة:الخطبة 151، [2]بحارالأنوار:ج 18 ص 222 ح 56. [3]</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.الغَبُوق:الشُرب بالعَشیّ،ویُقابِله الصَّبُوح (مجمع البحرین:ج 2 ص 1305). [4]</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.نهج البلاغة:الخطبة 150، [5]بحارالأنوار:ج 29 ص 616 ح 29. [6]</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.الکافی:ج 8 ص 166 ح 180 [7] عن إسماعیل بن محمّد،مشکاة الأنوار:ص 253 ح 746 عن الإمام الصادق علیه السلام عن رسول اللّه صلی الله علیه و آله نحوه،بحارالأنوار:ج 77 ص 88 ح 2 [8] وراجع:سنن الدارمی:ج 1 ص 170 ح 654 [9] وکنزالعمّال:ج 3 ص 419 ح 7241.</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.غاضَ الماءُ یَغیضُ غَیضاً ومَغیضاً:نقص أو غارَ فَذَهَبَ والمَغیضُ:المکان الّذی یَفیضُ فیه الماء (لسان العرب:ج 7 ص 201). [1]</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.غرر الحکم:ح 2046،عیون الحکم والمواعظ:ص 62 ح 1613.</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.غرر الحکم:ح 3472.</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.غرر الحکم:ح 405،عیون الحکم والمواعظ:ص 38 ح 836.</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.غرر الحکم:ح 4275،ح 1959.</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.غرر الحکم:ح 473 ولیس فیه«أصل العلم».</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.غرر الحکم:ح 816،عیون الحکم والمواعظ:ص 30 ح 478.</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.الکافی:ج 1 ص 28 ح 34 [1] عن یحیی بن عمران عن الإمام الصادق علیه السلام،عیون الحکم والمواعظ:ص 188 ح 3855 وفیه صدره.</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البلاغة:الحکمة 281. [2]</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.غررالحکم:ح 7493،عیون الحکم والمواعظ:ص 410 ح 6971.</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الفوائد:ج 1 ص 200، [3]بحارالأنوار:ج 1 ص 96 ح 40. [4]</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.الاختصاص:ص 244.</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.الکافی:ج 1 ص 25 ح 23 [5] عن أحمد بن محمّد مرسلاً،علل الشرائع:ص 103 ح 2 [6] وفیه صدره إلی«فهماً»،بحارالأنوار:ج 1 ص 90 ح 17. [7]</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.الفردوس:ج 4 ص 14 ح 6040 عن معاذ بن جبل،کنزالعمّال:ج 2 ص 42 ح 3043.</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.بحارالأنوار:ج 70 ص 59 ح 39 [4] نقلاً عن أسرار الصلاة.</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.مسند ابن حنبل:ج 8 ص 303 ح 22355 [5] عن أبی امامة،کنزالعمّال:ج 15 ص 643 ح 42542.</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.الإقبال:ج 3 ص 299 [6] عن ابن خالویه الحسین بن محمّد مرسلاً،بحارالانوار:ج 94 ص 99 ح 12. [7]</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.غرر الحکم:ح 1992،عیون الحکم والمواعظ:ص 21 ح 122.</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البلاغة:الخطبة 192، [7]بحارالأنوار:ج 14 ص 476 ح 37. [8]</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.الخصال:ص 240 ح 90 عن الزهری،مختصر بصائر الدرجات:ص 137 نحوه،بحارالأنوار:ج 61 ص 250 ح 3. [9]</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الإسناد:ص 33 ح 108 [1]عن بکر بن محمّد الأزدیّ،بحارالأنوار:ج 69 ص 178 ح 1. [2]</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.غرر الحکم:ح 1087،عیون الحکم والمواعظ:ص 44 ح 1060.</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.نهج البلاغة:الحکمة 409، [3]بحارالأنوار:ج 71 ص 328 ح 25. [4]</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.غرر الحکم:ح 2046،عیون الحکم والمواعظ:ص 62 ح 1613.</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.بحارالأنوار:ج 3 ص 153 و ص 159 [6] عن المفضّل بن عمر.</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.التوحید:ص 438 ح 1 عن الحسن بن محمّد النوفلی ثمّ الهاشمی،بحارالأنوار:ج 10 ص 316 ح 1. [7]</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الإمام الصادق علیه السلام:«إنّ اللّه تعالی یقول فی کتابه: «إِنَّ فِی ذلِکَ لَذِکْری لِمَنْ کانَ لَهُ قَلْبٌ» یعنی:عقل»(الکافی:ج 1 ص 16 ح 12). [1]</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.راجع:ص 116«القلب».</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.راجع:البقرة:225 و 283 و ق:33 و الشعراء:89،122.</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.لمزید من التوضیح یراجع کتاب مبانی المعرفة للمؤلّف.</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.الحشر:21. [1]</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البلاغة:الحکمة 113،بحارالأنوار:ج 1 ص 179 ح 63. [3]</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.غرر الحکم:ح 7020،عیون الحکم والمواعظ:ص 36 ح 731.</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.غرر الحکم:ح 1616.</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.غرر الحکم:ح 2124،عیون الحکم والمواعظ:ص 20 ح 100.</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.نهج البلاغة:الحکمة 5 و 365، [4]الأمالی للمفید:ص 336 ح 7 عن عبداللّه بن محمّد بن عبیداللّه بن یاسین عن الإمام الهادی عن آبائه علیهم السلام عنه علیه السلام،تحف العقول:ص 202،الأمالی للطوسی:ص 115 ح 175 عن عبداللّه بن محمّد بن عبداللّه بن یاسین عن الإمام الهادی عن آبائه علیهم السلام عنه علیه السلام،کنز الفوائد:ج 2 ص 83؛ [5]دستور معالم الحکم:ص 20.</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.دستور معالم الحکم:ص 21 وراجع:تحف العقول:ص 89 و ص 100. [6]</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.غرر الحکم:ح 878،عیون الحکم والمواعظ:ص 31 ح 531.</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.غرر الحکم:ح 6545،عیون الحکم والمواعظ:ص 357 ح 6031 وراجع:غرر الحکم:ح 648 و ح 707.</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.غرر الحکم:ح 8917،عیون الحکم والمواعظ:ص 435 ح 7507.</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 البلاغة:الکتاب 31،بحارالأنوار:ج 77 ص 216.</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.غرر الحکم:ح 8577.</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.غرر الحکم:ح 8319.</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.غرر الحکم:ح 7934،عیون الحکم والمواعظ:ص 424 ح 7182.</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.غرر الحکم:ح 4574، [1]عیون الحکم والمواعظ:ص 199 ح 4036.</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.غرر الحکم:ح 10774،عیون الحکم والمواعظ:ص 539 ح 9980.</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.غرر الحکم:ح 10307،عیون الحکم والمواعظ:ص 519 ح 9419.</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.غرر الحکم:ح 7623، [2]عیون الحکم والمواعظ:ص 419 ح 7101.</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.غرر الحکم:ح 88، [3]عیون الحکم والمواعظ:ص 36 ح 743.</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الغمّة:ج 3 ص 138 عن الإمام الجواد علیه السلام،بحارالأنوار:ج 78 ص 81 ح 68. [2]</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البلاغة:الخطبة 103، [3]إرشاد القلوب:ص 191، [4]غرر الحکم:ح 5206 وراجع:مطالب السؤول:ص 51 وبحارالأنوار:ج 73 ص 119 ح 109.</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.غرر الحکم:ح 7021،عیون الحکم والمواعظ:ص 386 ح 6532.</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.غرر الحکم:ح 5232،عیون الحکم والمواعظ:ص 264 ح 4809 نحوه.</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.غرر الحکم:ح 2239،عیون الحکم والمواعظ:ص 75 ح 1815.</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.أعلام الدین:ص 297، [5]بحارالأنوار:ج 78 ص 115 ح 12. [6]</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.صحیح البخاری:ج 1 ص 38،المعجم الأوسط:ج 3 ص 118 ح 2663،حلیة الأولیاء:ج 5 ص 174 کلاهما عن أبی الدرداء،کنزالعمّال:ج 10 ص 239 ح 29266.</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.غرر الحکم:ح 7642،عیون الحکم والمواعظ:ص 428 ح 7271.</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.غرر الحکم:ح 4218،عیون الحکم والمواعظ:ص 187 ح 3827.</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.غرر الحکم:ح 4478،عیون الحکم والمواعظ:ص 199 ح 4024 و 4025.</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.غرر الحکم:ح 2299،عیون الحکم والمواعظ:ص 82 ح 1976.</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.غرر الحکم:ح 7672،عیون الحکم والمواعظ:ص 451 ح 8040.</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.نزهة الناظر:ص 115 ح 55،أعلام الدین:ص 298 [1] عن الإمام الحسین علیه السلام،غرر الحکم:ح 830 ولیس فیهما«دراسة»و ح 7622،بحارالأنوار:ج 78 ص 128 ح 11. [2]</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.الکافی:ج 1 ص 17 ح 12 [3] عن هشام بن الحکم،تحف العقول:ص 387 وفیه«ومعرفة العالم»بدل«معرفة العلم»،بحارالأنوار:ج 1 ص 138 ح 30. [4]</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ابن کثیر:ج 5 ص 435، [1]الدرّ المنثور:ج 6 ص 61 [2] نقلاً عن ابن أبی الدنیا فی کتاب التفکّر وفیه«تنکسر»بدل«تکسر».</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 البلاغة:الحکمة 208، [3]خصائص الأئمّة:ص 118، [4]العُدد القویّة:ص 292 ح 18 [5] عن الإمام الرضا علیه السلام،بحارالأنوار:ج 70 ص 73 ح 27.</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.غرر الحکم:ح 8296،عیون الحکم والمواعظ:ص 446 ح 7842.</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.نهج البلاغة:الخطبة 103، [6]غرر الحکم:ح 5206،عیون الحکم والمواعظ:ص 90 ح 214.</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.غرر الحکم:ح 5150،عیون الحکم والمواعظ:ص 251 ح 4709.</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.غرر الحکم:ح 6461،عیون الحکم والمواعظ:ص 353 ح 5962.</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من لا یحضره الفقیه:ج 4 ص389 ح 5834،غرر الحکم:ح 1037 نحوه؛دستور معالم الحکم:ص20. [4]</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.مصباح الشریعة:ص 205، [5]بحارالأنوار:ج 71 ص 326 ح 21. [6]</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.مطالب السؤول:ص 49 [7] وراجع:ص 36 ح 4؛بحارالأنوار:ج 78 ص 6 ح 58. [8]</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.الکافی:ج 8 ص 22 ح 4 [9] عن جابربن یزید عن‌الإمام الباقر علیه السلام،کتاب من لا یحضره الفقیه:ج 4 ص 388 ح 5834،تحف‌العقول:ص 96،بحارالأنوار:ج 71 ص 342 ح 15. [10]</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.مطالب السؤول:ص 50.</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1 ص 139 ح 5 [1] عن إسماعیل بن قتیبة عن الإمام الصادق علیه السلام،نهج البلاغة:الخطبة 152 [2] ولیس فیه«المُلهِمِ عِبادَهُ حَمدَهُ،وفاطِرِهِم عَلی مَعرِفَةِ رُبوبِیَّتِهِ»،بحارالأنوار:ج 4 ص 284 ح 17 [3] وراجع:الاحتجاج:ج 1 ص 480 ح 117. [4]</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1 ص 139 ح 4 [5] عن محمّد بن أبی عبداللّه رفعه عن الإمام الصادق علیه السلام،التوحید:ص 308 ح 2 عن عبداللّه بن یونس عن الإمام الصادق علیه السلام عنه علیه السلام و ص 37 ح 2 عن القاسم بن أیّوب العلویّ،الاحتجاج:ج 2 ص 362 ح 283 [6] کلاهما عن الإمام الرضا علیه السلام،نهج البلاغة:الخطبة 186 [7] ولیس فیه«وبِتَجهیرِهِ الجَواهِرَ عُرِفَ أن لا جَوهَرَ لَهُ»،تحف العقول:ص 64،بحارالأنوار:ج 4 ص 229 ح 2. [8]</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المصدر«ولم»وما أثبتناه هو الصحیح بقرینة السیاق والمصادر الاُخری.</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8 ص 390 ح 586 [3] عن محمّد بن الحسین عن أبیه عن جدّه عن أبیه،نهج البلاغة:الخطبة 147 [4] وفیه إلی«نبذه»،بحارالأنوار:ج 77 ص 369 ح 34. [5]</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.غرر الحکم:ح 3879.</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.فردوس الأخبار:ج 3 ص 96 ح 4014 عن امّ هانئ،کنزالعمّال:ج 10 ص 133 ح 28668.</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2 ص 599 ح 2 [4] عن السکونی عن الإمام الصادق عن آبائه علیهم السلام،تفسیر العیّاشی:ج 1 ص 2 ح 1 [5] عن محمّد بن مسعود عن الإمام الصادق عن آبائه علیهم السلام عنه صلی الله علیه و آله،النوادر للراوندی:ص 144 ح 197 [6] عن الإمام علیّ علیه السلام عنه صلی الله علیه و آله کلاهما نحوه،بحارالأنوار:ج 77 ص 134 ح 46. [7]</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العیّاشی:ج 1 ص 6 ح 11 [8] عن الحسن بن علیّ،بحارالأنوار:ج 92 ص 27 ح 30؛کنزالعمّال:ج 16 ص 193 ح 44216 نقلاً عن وکیع عن عبداللّه بن الحسن ابن الإمام علیّ علیه السلام عنه صلی الله علیه و آله،الدرّ المنثور:ج 6 ص 376 نقلاً عن ابن مردویه عن الإمام علیّ علیه السلام عنه صلی الله علیه و آله،سنن الترمذی:ج 5 ص 172 ح 2906 عن الحارث الأعور عن الإمام علیّ علیه السلام عنه صلی الله علیه و آله وفیه«الهدی»بدل«العلم».</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.غرر الحکم:ح 1664.</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.نهج البلاغة:الخطبة 183. [9]</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.تنبیه الخواطر:ج 2 ص 248. [10]</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البلاغة:الخطبة 94، [4]بحارالأنوار:ج 16 ص 379 ح 91. [5]</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.غررالحکم:ح 10050 وراجع:الکافی:ج 1 ص 59 ( [6]باب الردّ إلی الکتاب والسنّة...) و ج 2 ص 596 (کتاب فضل القرآن ).</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العیّاشی:ج 1 ص 198 ح 143 [7] عن أبی عمرو الزبیریّ،بحارالأنوار:ج 6 ص 32 ح 39. [8]</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.المحاسن:ج 1 ص 416 ح 956 [9] عن مرازم،بحارالأنوار:ج 92 ص 81 ح 9. [10]</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.الکافی:ج 2 ص 216 ح 2، [11]تنبیه الخواطر:ج 2 ص 202 [12] کلاهما عن أبی جمیلة،بحارالأنوار:ج 68 ص 212 ح 2. [13]</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الإسناد:ص 347 ح 1256، [1]تحف العقول:ص 444 عن صفوان بن یحیی نحوه،بحارالأنوار:ج 5 ص 221 ح 1. [2]</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البزّار:ج 5 ص 117 ح 1700 عن عبداللّه،الترغیب والترهیب:ج 1 ص 92 ح 2 عن عبداللّه بن مسعود؛عیون الحکم والمواعظ:ص 132 ح 2967 وفیه«الیقین»بدل«رشده».</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.الفردوس:ج 2 ص 312 ح 3410،إتحاف السادة المتّقین:ج 10 ص 45 [1] کلاهما عن حذیفة بن الیمان.</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.الفردوس:ج 3 ص 42 ح 4104 عن الإمام علیّ علیه السلام،کنزالعمّال:ج 10 ص 159 ح 28820.</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.الفردوس:ج 1 ص 210 ح 802 عن أبی هریرة،کنزالعمّال:ج 10 ص 181 ح 28942.</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.غرر الحکم:ح 9254،عیون الحکم والمواعظ:ص 467 ح 8504.</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1 ص 18 ح 12 [3] عن هشام بن الحکم،بحارالأنوار:ج 1 ص 139 ح 30. [4]</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1 ص 202 ح 1، [5]عیون أخبار الرضا علیه السلام:ج 1 ص 221 ح 1، [6]معانی الأخبار:ص 101 ح 2،کمال الدین:ص 680 ح 31، [7]الاحتجاج:ج 2 ص 446 ح 310 [8] کلّها عن عبد العزیز بن مسلم.</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.الاختصاص:ص 286،بصائر الدرجات:ص 317 ح 10، [9]بحارالأنوار:ج 26 ص 58 ح 128. [10]</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.غرر الحکم:ح 2623، [2]عیون الحکم والمواعظ:ص 507 ح 9295.</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البلاغة:الخطبة 64. [3]</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.الصحیفة السجّادیّة:ص 144 الدعاء 37. [4]</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.منیة المرید:ص 171، [5]بحارالأنوار:ج 2 ص 135 ح 32. [6]</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.بحارالأنوار:ج 94 ص 143 [3] نقلاً عن بعض کتب الأصحاب.</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المصدر«أراک»والصحیح ما أثبتناه کما فی بحار الأنوار. [1]</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.الأنعام:125. [2]</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العیّاشی:ج 1 ص 376 ح 94 [3] عن سلیمان بن خالد،بحارالأنوار:ج 70 ص 57 ح 30. [4]</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.الفردوس:ج 1 ص 112 ح 380 عن ابن مسعود،إحیاء علوم الدین:ج 1 ص 13،کشف الخفاء:ج 1 ص 23 ح 27 ولیس فیهما«وماله الفقه»،کنزالعمّال:ج 1 ص 40 ح 87؛المحجّة البیضاء:ج 1 ص 14 ولیس فیه«وماله الفقه»،الأمالی‌للشجری:ج 1 ص 15 عن ابن مسعود وفیه«ورأسه»بدل«وزینته».</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الفوائد:ج 2 ص 10، [1]بحارالأنوار:ج 1 ص 219 ح 49. [2]</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أخبار الرضا علیه السلام:ج 2 ص 69 ح 321 [3] عن دارم بن قبیصة النهشلی عن الإمام الرضا عن آبائه علیهم السلام،عدّة الداعی:ص 218، [4]بحارالأنوار:ج 70 ص 242 ح 10؛ [5]الزهد لابن المبارک:ص 359 ح 1014،عیون الأخبار لابن قتیبة:ج 2 ص 119، [6]حلیة الأولیاء:ج 10 ص 70 کلّها عن مکحول و ج 5 ص 189 عن أبی‌أیّوب الأنصاری،مسند الشهاب:ج 1 ص 285 ح 466 عن ابن عبّاس وکلّها نحوه وراجع:مسند زید:ص 384.</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.غرر الحکم:ح 6211،عیون الحکم والمواعظ:ص 338 ح 5765.</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.غرر الحکم:ح 10015،عیون الحکم والمواعظ:ص 511 ح 9301.</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.فضائل الشیعة:ص 46 ح 1، [4]بشارة المصطفی:ص 37، [5]مئة منقبة:ص 89 کلّها عن ابن عمر،بحارالأنوار:ج 27 ص 115 ح 89. [6]</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.المحاسن:ج 1 ص 134 ح 167 [7] عن المفضّل بن عمر وراجع:شرح الأخبار:ج 3 ص 7 ح 926.</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العمّال:ج 3 ص 142 ح 5881 نقلاً عن الحکیم عن معاذ؛عوالی اللآلی:ج 4 ص 132 ح 225 [8] ولیس فیه«لو خفتم...معه».</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.الأمالی للطوسی:ص 569 ح 1178 [9] عن‌محمّد بن علیّ بن الحسین بن زید بن علیّ عن الإمام الرضا عن آبائه علیهم السلام.</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.غرر الحکم:ح 7868.</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.حلیة الأولیاء:ج 10 ص 15 عن أنس؛أعلام الدین:ص 301 [2] عن الإمام الباقر علیه السلام وفیه«علّمه»بدل«ورّثه»،بحارالأنوار:ج 40 ص 128 ح 2. [3]</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.الجامع الصغیر:ج 2 ص 192 ح 5711،کنزالعمّال:ج 10 ص 132 ح 28661 کلاهما نقلاً عن أبی الشیخ عن ابن عبّاس.</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.غرر الحکم:ح 9569.</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.التوحید:ص 416 ح 17،ثواب الأعمال:ص 161 ح 1،مشکاة الأنوار:ص 243 ح 707 کلّها عن حفص بن غیاث،بحارالأنوار:ج 2 ص 30 ح 14. [2]</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.الخصال:ص 522 ح 11 عن ضمرة بن حبیب،بحارالأنوار:ج 82 ص 232 ح 56.</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.إرشاد القلوب:ص 191 [3] عن الإمام الصادق عن آبائه عن الإمام علیّ علیهم السلام،بحارالأنوار:ج 87 ص 161 ح 52. [4]</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.الأمالی للصدوق:ص 354 ح 432 [5] عن المفضّل بن عمر عن الإمام الصادق عن آبائه علیهم السلام،تنبیه الخواطر:ج 2 ص 166، [6]روضة الواعظین:ص 488، [7]مشکاة الأنوار:ص 450 ح 1509، [8]بحارالأنوار:ج 38 ص 99 ح 18. [9]</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.إرشاد القلوب:ص 199-203 [2]عن الإمام علیّ علیه السلام،بحارالأنوار:ج 77 ص 27 ح 6. [3]</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.حلیة الأولیاء:ج 6 ص 312 و ج 8 ص 135 کلاهما عن الحسن،کنزالعمّال:ج 3 ص 209 ح 6194 نقلاً عن أبی عبدالرحمن السلمی فی کتاب المواعظ والوصایا عن ابن عبّاس؛تحف العقول:ص 60 وفیهما من«من رغب...»،تنبیه الخواطر:ج 1 ص 131 [4] عن أنس ولیس فیه«هل منکم...بغیر هدایة».</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ابن ماجة:ج 2 ص 1373 ح 4101،المعجم الکبیر:ج 22 ص 392 ح 975 وفیه«الرجل المؤمن»،التاریخ الکبیر:ج 8 ص 27 ح 232 نحوه،تاریخ دمشق:ج 15 ص 84 ح 3679 کلّها عن أبی خلّاد،اُسد الغابة:ج 6 ص 80 الرقم 5839 [5] عن أبی خالد الکندیّ،الفردوس:ج 1 ص 260 ح 1012 عن أبی هریرة،مسند أبی یعلی:ج 6 ص 190 ح 6770 عن عبداللّه بن جعفر وکلاهما نحوه؛روضة الواعظین:ص 479 [6] ولیس فیه«قلّة منطق»،کنزالعمّال:ج 3 ص 183 ح 6069.</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.تحف العقول:ص223 وراجع:الکافی:ج 2 ص128 ح 1،کتاب من لا یحضره الفقیه:ج 4 [1] ص 410 ح 5890،مستطرفات السرائر:ص 82 ح 20،ثواب الأعمال:ص 199 ح 1،الأمالی للطوسی:ص 531 ح 1162، [2]بحارالأنوار:ج 78 ص 63 ح 155. [3]</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البحرین:ج 1 ص 447. [4]</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.إحیاء علوم الدین:ج 2 ص 134، [5]المغنی عن حمل الأسفار:ج 2 ص 435 ح 1652؛عدّةالداعی:ص 140 [6] ولیس فیه«وأجری ینابیع...»،بحارالأنوار:ج 53 ص 326. [7]</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.مسند زید:ص 384 عن زید بن علیّ عن أبیه عن جدهّ علیهما السلام.</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.الفردوس:ج 1 ص 290 ح 1138 عن أبی هریرة وراجع:المعجم الأوسط:ج 5 ص 228 ح 5165 وتنبیه الخواطر:ج 2 ص 229 والدعوات:ص 77 ح 187.</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دمشق:ج 19 ص 447 ح 4546،الفردوس:ج 4 ص 247 ح 6730 کلاهما عن أبی هریرة،إحیاء علوم الدین:ج 3 ص 129؛ [1]مکارم الأخلاق:ج 1 ص 320 ح 1024، [2]جامع الأخبار:ص 515 ح 1452،روضة الواعظین:ص 500 [3] وفیه«الحکمة والمعرفة»،بحارالأنوار:ج 66 ص 331 ح 7. [4]</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المصدر:«فلیُذیب»والتصویب من فردوس الأخبار:ج 4 ص 183 ح 6081.</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.الفردوس:ج 3 ص 536 ح 5672 عن ابن عبّاس.</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.عوالی اللآلی:ج 4 ص 132 ح 228. [3]</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من لا یحضره الفقیه:ج 1 ص 432 ح 1263،مصباح المتهجّد:ص 383 ح 509 [4] نحوه،بحارالأنوار:ج 89 ص 239 ح 68. [5]</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.البلد الأمین:ص 46، [1]مصباح الزائر:ص 229، [2]المزار الکبیر:ص 511 عن الناحیة المقدّسة،بحارالأنوار:ج 87 ص 285 ح 77. [3]</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.الإحتجاج:ج 2 ص 591 و ص 594 ح 358، [4]المزار الکبیر:ص 567 و ص 572،مصباح الزائر:ص 433 [5] کلاهما نحوه،بحارالأنوار:ج 102 ص 95 ح 1. [6]</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.مصباح المتهجّد:ص 596، [7]الإقبال:ج 1 ص 173 [8] کلاهما عن أبی حمزة الثمالی،الاُصول الستّة عشر:ص 94 [9] عن عبداللّه بن أبی یعفور من دون إسنادٍ إلی أحدٍ من أهل البیت علیهم السلام وفیه«وفقهاً فی عبادتک»،بحارالأنوار:ج 98 ص 92 ح 2. [10]</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 2 ص 592 ح 31 [11] عن عبدالرحمن بن سیابة،جمال الاُسبوع:ص 143. [12]</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.الکافی:ج 2 ص 591 ح 31 [13] عن عبدالرحمن بن سیابة،مصباح المتهجّد:ص 275، [14]جمال الاُسبوع:ص 141 [15] وفی کلاهما«العمایة»بدل«العمی»،بحارالأنوار:ج 89 ص 301 ح 10. [16]</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البلاغة:الخطبة 91، [1]التوحید:ص 55 ح 13 [2] عن مسعدة بن صدقة عن الإمام الصادق علیه السلام،تفسیر العیاشی:ج 1 ص 163 ح 5 [3] عن مسعدة بن صدقة عن الإمام الصادق عن أبیه علیها السلام وکلاهما عنه علیه السلام نحوه،بحارالأنوار:ج 57 ص 107 ح 90. [4]</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البلاغة:الخطبة 91، [5]التوحید:ص 54 ح 13 عن مسعدة بن صدقة عن الإمام الصادق عنه علیهما السلام نحوه،بحارالأنوار:ج 4 ص 277 ح 16. [6]</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.کُنْهُ الأمر:حقیقته (النهایة:ج 4 ص 206).</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.التوحید:ص 70 ح 26،عیون أخبار الرضا علیه السلام:ج 1 ص 121 ح 15 [7] کلاهما عن الهیثم بن عبداللّه الرمانی عن الإمام الرضا عن آبائه علیهم السلام،البلد الأمین:ص 92، [8]بحارالأنوار:ج 4 ص 222 ح 2. [9]</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.شرح نهج البلاغة لابن أبی الحدید:ج 20 ص 292 ح 344. [10]</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1 ص 122 ح 2، [1]التوحید:ص 189 ح 2،عیون أخبار الرضا علیه السلام:ج 1 ص 148 ح 50 [2] کلاهما عن الحسین بن خالد وفیهما«غمض فبهر العقل»بدل«غمض فیه العقل»،بحارالأنوار:ج 4 ص 178 ح 5. [3]</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1 ص 135 ح 1، [4]التوحید:ص 42 ح 3 عن الحصین بن عبدالرحمن عن أبیه عن الإمام الصادق عن أبیه عن جدّه عنه علیهم السلام،الغارات:ج 1 ص 172 [5] وفیه«لا یدرکه»بدل«لا یبلغه»عن إبراهیم بن إسماعیل الیشکری،بحارالأنوار:ج 4 ص 269 ح 15. [6]</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.الصحیفة السجّادیة الجامعة:ص 417 (الدعاء 193)،بحار الأنوار:ج 94 ص 150. [7]</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نهج البلاغة لابن أبی الحدید:ج 20 ص 307 ح 515. [4]</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العیاشی:ج 2 ص 316 ح 159، [5]بحارالأنوار:ج 61 ص 42 ح 13. [6]</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.بصائر الدرجات:ص 462 ح 8، [7]بحارالأنوار:ج 25 ص 69 ح 53 [8] وراجع:تفسیر العیاشی:ج 2 ص 241 ح 10 و 11. [9]</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.الرُّوَاءُ:هو من الریّ والارتواء،وقد یکون من المرأی والمنظر (النهایة:ج 2 ص 280). [7]</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.عَرْفُ الجنّة:أی ریحها الطیّبة (النهایة:ج 3 ص 217). [8]</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.نهج البلاغة:الخطبة 192، [9]بحارالأنوار:ج 14 ص 465 ح 37. [10]</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.فقه الرضا:ص 339، [11]بحارالأنوار:ج 78 ص 348 ح 4. [12]</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للمفید:ص 51 ح 12 عن زرارة بن أعین،بحارالأنوار:ج 2 ص 309 ح 70. [3]</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.المعجم الأوسط:ج 9 ص 78 ح 9178 عن أبی هریرة.</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.مَرَقَ السَّهْمُ من الرَمِیَّة:أی خرج من الجانب الآخر،ومنه سمّیت الخوارج مارقة (الصحاح:ج 4 ص 1554). [4]</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.مسند ابن حنبل:ج 4 ص 318 ح 12615، [5]تاریخ دمشق:ج 14 ص 426 ح 3630 و ج 66 ص 19 ح 13318 وزاد فیهما«من الدین»بعد«یمرقون»،کنزالعمّال:ج 11 ص 288 ح 31543 نقلاً عن ابن جریر.</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البلاغة:الحکمة 31، [3]روضة الواعظین:ص 53 [4] وفیه«ینسب»بدل«ینب».</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.الفردوس:ج 5 ص 38 ح 7389 عن أنس.</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.کتاب من لا یحضره الفقیه:ج 4 ص 380 ح 5814،المجازات النبویّة:ص 175 ح 136،عوالی اللآلی:ج 1 ص 124 ح 57 عن أبی الدرداء،بحارالأنوار:ج 77 ص 165 ح 2.</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.غرر الحکم:ح 3925 وراجع:ح 266 و ح 314 و ح 4921 و ح 5983 و ح 6414 و ح 9475 و ح 10541 و ح 6702 و ح 7953 و ح 6790 و ح 5849 و ح 4902 و ح 10985،عیون الحکم والمواعظ:ص 281 ح 5066،کنز الفوائد:ج 1 ص 199.</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 [2]الکتاب 31،تحف العقول:ص83،غرر الحکم:ح 580،عیون الحکم والمواعظ:ص 50 ح 1286.</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.غرر الحکم:ح 583،عیون الحکم والمواعظ:ص 25 ح 261.</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.نهج البلاغة:الخطبة 50، [3]بحارالأنوار:ج 2 ص 290 ح 8. [4]</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.نهج البلاغة:الخطبة 86. [5]</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.غرر الحکم:ح 3807،عیون الحکم والمواعظ:ص 172 ح 3594.</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.غرر الحکم:ح 9168.</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الإسلام:ج 2 ص 350 ح 1297 [1] عن الإمام زین العابدین والإمام الباقر علیهما السلام.</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البلاغة:الخطبة 109، [2]عیون الحکم والمواعظ:ص 366 ح 6141 وفیه من قوله«قد خرقت الشهوات»إلی«نفسه».</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.غرر الحکم:ح 7001،عیون الحکم والمواعظ:ص 383 ح 6473.</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.نهج البلاغة:الحکمة 211، [3]غرر الحکم:ح 6923،عیون الحکم والمواعظ:ص 381 ح 6460 وفیهما«عند»بدل«تحت»،بحارالأنوار:ج 69 ص 410 ح 125.</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.غرر الحکم:ح 2356،عیون الحکم والمواعظ:ص 84 ح 2023.</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.غرر الحکم:ح 10573،عیون الحکم والمواعظ:ص 533 ح 9738.</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.غرر الحکم:ح 10915.</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.تحف العقول:ص 397،بحارالأنوار:ج 1 ص 154 ح 30. [1]</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8 ص 168 ح 190 [1] عن أبی‌مریم عن الإمام الباقر علیه السلام عن جابر بن عبداللّه،تحف العقول:ص 29 نحوه،بحارالأنوار:ج 77 ص 132 ح 42. [2]</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2 ص 136 ح 23، [3]مشکاة الأنوار:ص 466 ح 1556 [4] کلاهما عن أبی جمیلة عن الإمام الصادق علیه السلام،تنبیه الخواطر:ج 2 ص 195، [5]بحارالأنوار:ج 73 ص 75 ح 39. [6]</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.غرر الحکم:ح 8856،عیون الحکم والمواعظ:ص 457 ح 8281.</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.غرر الحکم:ح 8870،عیون الحکم والمواعظ:ص 458 ح 8295 ولیس فیه«ابناء».</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.الکَمَه:العمی (النهایة:ج 4 ص 201).</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.نهج البلاغة:الحکمة 367، [7]تحف العقول:ص 221 وفیه«رواؤها»بدل«زبرجها»،غرر الحکم:ح 8786، [8]بحارالأنوار:ج 73 ص 131 ح 135. [9]</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الحکم والمواعظ:ص 231 ح 4421،غرر الحکم:ح 4878. [2]</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.غرر الحکم:ح 3532، [3]عیون الحکم والمواعظ:ص 152 ح 3337.</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.غرر الحکم:ح 5543، [4]عیون الحکم والمواعظ:ص 281 ح 5056.</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.غرر الحکم:ح 5459، [5]عیون الحکم والمواعظ:ص 275 ح 5003.</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.طَرْفٌ کلیل:إذا لم یُحقِّق المَنْظور (النهایة:ج 4 ص 198). [6]</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.غرر الحکم:ح 2551، [7]عیون الحکم والمواعظ:ص 92 ح 2165.</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.غرر الحکم:ح 921، [8]عیون الحکم والمواعظ:ص 35 ح 704.</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.نهج البلاغة: [9]الکتاب31،تحف العقول:ص 76، [10]عیون‌الحکم والمواعظ:ص 177 ح 3647،بحارالأنوار:ج 73 ص 123 ح 111. [11]</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.الفردوس:ج 3 ص 309 ح 4928 عن أبی هریرة.</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.عدّة الداعی:ص 197؛ [1]الفردوس:ج 1 ص 194 ح 734 وفیه«الباب من العلم»بدل«العلم»و ص 383 ح 1542 نحوه وکلّها عن ابن مسعود،بحارالأنوار:ج 73 ص 377 ح 14. [2]</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.حلیة الأولیاء:ج 2 ص 161، [3]الفردوس:ج 4 ص 381 ح 7109 کلاهما عن أنس،کنزالعمّال:ج 16 ص 110 ح 44083.</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.الجعفریّات:ص 172 [4] عن إسماعیل عن أبیه الإمام الکاظم عن آبائه علیهم السلام وراجع:الکافی:ج 2 ص 268 ح 1.</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.المصنّف لابن أبی شیبة:ج 7 ص 211 ح 3،شُعب الإیمان:ج 1 ص 70 ح 38، [5]الزهد لابن المبارک:ص 504 ح 1440 کلاهما نحوه و کلّها عن عبداللّه بن عمرو بن هند الجملی،کنزالعمّال:ج 1 ص 406 ح 1734.</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.النَّکْد:الشُّؤم.وکلّ شیء جَرّ علی صاحبه شرّاً فهو نَکَد.ویقال:عَطاءٌ منکود،أی نَزرٌ قلیل (لسان العرب:ج 3 ص 427 و 428). [6]</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.غرر الحکم:ح 10000،عیون الحکم والمواعظ:ص 499 ح 9196 و 9197.</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.الکافی:ج 2 ص 275 ح 28، [7]بحارالأنوار:ج 73 ص 342 ح 25. [8]</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.الکافی:ج 2 ص 268 ح 1، [9]الأمالی للصدوق:ص 481 ح 649،الأمالی للطوسی:ص 438 ح 979 کلّها عن طلحة بن زید عن الإمام الصادق علیه السلام،روضة الواعظین:ص 454،بحارالأنوار:ج 70 ص 54 ح 22. [10]</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.شُعب الإیمان:ج 5 ص 444 ح 7214 [1] عن ابن عمر وراجع:کنزالعمّال:ج 4 ص 214 ح 10213.</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القمّی:ج 1 ص 291، [2]الاختصاص:ص 342،بحارالأنوار:ج 21 ص 211 ح 2؛ [3]دلائل النبوّة للبیهقی:ج 5 ص 242 [4] عن عقبة بن عامر وراجع:الأمالی للصدوق:ص 576 ح 788. [5]</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.غرر الحکم:ح 1922،عیون الحکم والمواعظ:ص 57 ح 1469.</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.نهج البلاغة:الخطبة 185، [6]الاحتجاج:ج 1 ص 481 ح 117 [7]وفیه«الأبصار»بدل«البصائر»،بحارالأنوار:ج 64 ص 39 ح 19. [8]</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.تحف العقول:ص 296،بحارالأنوار:ج 78 ص 176 ح 39. [2]</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.الاحتجاج:ج 2 ص 165 ح 193 [3]عن محمّد بن مسلم،بحارالأنوار:ج 3 ص 28 ح 2. [4]</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أخبار الرضا علیه السلام:ج 1 ص 175 ح 1، [5]التوحید:ص 438 ح 1 کلاهما عن الحسن بن محمّد النوفلی،بحارالأنوار:ج 10 ص 316 ح 1. [6]</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.نجع فیه الأمر والخطاب والوعظ:إذا أثّر فیه ونفع (مجمع البحرین:ج 3 ص 1753). [7]</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.أعلام الدین:ص 311، [8]بحارالأنوار:ج 78 ص 370 ح 4. [9]</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.صحیفة الإمام الرّضا علیه السلام:ص 97 ح 33 [1] عن أحمد بن عامر الطائی عن الإمام الرضا عن آبائه علیهم السلام،جامع الأحادیث للقمّی:ص 60،روضة الواعظین:ص 512، [2]بحارالأنوار:ج 75 ص 315 ح 34؛ [3]الفردوس:ج 1 ص 386 ح 1552 عن الإمام علیّ علیه السلام عنه صلی الله علیه و آله.</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.تحف العقول:ص 22،الخصال:ص 121 ح 112 عن حمّاد بن عیسی عن الإمام الصادق علیه السلام عن لقمان الحکیم نحوه،تنبیه الخواطر:ج 2 ص 118 عن الإمام علیّ علیه السلام ولیس فیه«العمی»،بحارالأنوار:ج 1 ص 122 ح 11. [1]</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.غرر الحکم:ح 2584.</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.غرر الحکم:ح 7686،عیون الحکم والمواعظ:ص 451 ح 8046.</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.غرر الحکم:ح 5146، [2]عیون الحکم والمواعظ:ص 250 ح 4684.</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.غرر الحکم:ح 1404. [1]</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.غرر الحکم:ح 8430،عیون الحکم والمواعظ:ص 448 ح 7955.</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.غرر الحکم:ح 7017،عیون الحکم والمواعظ:ص 385 ح 6502.</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.تحف العقول:ص 65، [2]نزهة الناظر:ص 62،بحارالأنوار:ج 77 ص 237 ح 1. [3]</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.تحف العقول:ص 60،بحارالأنوار:ج 77 ص 163 ح 187. [4]</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.نهج البلاغة:الخطبة 86. [5]</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.غرر الحکم:ح 9513.</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البلاغة:الحکمة 275، [2]غرر الحکم:ح 1375،عیون الحکم والمواعظ:ص 28 ح 402 وفیها«عیون»بدل«أعین».</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1 ص 17 ح 12، [3]تنبیه الخواطر:ج 2 ص 34 [4] کلاهما عن هشام بن الحکم،تحف العقول:ص 386،بحارالأنوار:ج 1 ص 137 ح 30. [5]</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.غرر الحکم:ح 5752،عیون الحکم والمواعظ:ص 295 ح 5293.</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.حلیة الأولیاء:ج 3 ص 180 عن عمر مولی عفرة؛بحارالأنوار:ج 78 ص 186 ح 16. [2]</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.غرر الحکم:ح 1132،عیون الحکم والمواعظ:ص 19 ح 80.</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.نهج البلاغة:الخطبة 192، [3]بحارالأنوار:ج 14 ص 471 ح 37. [4]</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.غرر الحکم:ح 726.</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.غرر الحکم:ح 3956،عیون الحکم والمواعظ:ص 181 ح 3715.</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.نهج البلاغة:الکتاب 31،تحف العقول:ص 74،کشف المحجّة:ص 227 [5] عن عمرو بن أبی المقدام عن الإمام الباقر علیه السلام،غرر الحکم:ح 1357،عیون الحکم والمواعظ:ص 24 ح 237 وفیه صدره.</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[3]الکتاب 53،بحارالأنوار:ج 33 ص 611 ح 744. [4]</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.الاختصاص:ص 221 عن أبی الربیع الشامی،بحارالأنوار:ج 14 ص 323 ح 36. [5]</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.الخصال:ص 505 ح 3 عن الأصبغ بن نباتة،عیون الحکم والمواعظ:ص 36 ح 752 وفیه صدره،بحارالأنوار:ج 72 ص 315 ح 17.</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.غرر الحکم:ح 6552،عیون الحکم والمواعظ:ص 357 ح 6038.</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.غرر الحکم:ح 6389،عیون الحکم والمواعظ:ص 347 ح 5874.</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البلاغة:الخطبة 83، [1]بحارالأنوار:ج 77 ص 426 ح 44. [2]</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 البلاغة:الخطبة 1، [3]بحارالأنوار:ج 11 ص 122 ح 56. [4]</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.قحل الشیء:یَبِسَ (لسان العرب:ج 11 ص 552). [5]</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.تَفِلَ الشیءُ تَفلاً:تَغیّرت رائحتُه (لسان العرب:ج 11 ص 77). [6]</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.تحف العقول:ص 504،تنبیه الخواطر:ج 1 ص 148 [7] نحوه وفیه ذیله من«إنّ الزقّ...»،بحارالأنوار:ج 14 ص 307 ح 17. [8]</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.کنزالعمّال:ج 3 ص 495 ح 7576 نقلاً عن نسخة سمعان عن أنس.</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.تحف العقول:ص 399،بحارالأنوار:ج 1 ص 156 ح 30. [2]</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البلاغة:الحکمة 255، [3]عیون الحکم والمواعظ:ص 62 ح 1612،بحارالأنوار:ج 73 ص 266 ح 20. [4]</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.غرر الحکم:ح 1356،عیون الحکم والمواعظ:ص 28 ح 404.</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.شرح نهج البلاغة ابن أبی الحدید:ج 20 ص 281 ح 231. [5]</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.غرر الحکم:ح 10898،عیون الحکم والمواعظ:ص 534 ح 9788.</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.غرر الحکم:ح 6397،عیون الحکم والمواعظ:ص 348 ح 5916 وفیه«مغلول»بدل«معلول».</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2 ص 305 ح 13، [2]تحف العقول:ص 371،بحارالأنوار:ج 73 ص 278 ح 33 [3] وراجع:غرر الحکم:ح 2414.</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.الخصال:ص 526 ح 12،معانی الأخبار:ص 335 ح 1،بحارالأنوار:ج 77 ص 72 ح 1؛ [4]صحیح ابن حبّان:ج 2 ص 79 ح 361،شُعب الإیمان:ج 4 ص 242 ح 2942 [5] کلّها عن أبی ذرّ،المعجم الصغیر:ج 2 ص 104 عن أبی هریرة وراجع:نزهة الناظر:ص 28 ح 79.</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.غرر الحکم:ح 8426،عیون الحکم والمواعظ:ص 448 ح 7952.</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.غرر الحکم:ح 7568،عیون الحکم والمواعظ:ص 414 ح 7043.</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.ثاب الرجل یثوب:رجع بعد ذهابه.وثاب الناس:اجتمعوا وجاؤوا (الصحاح:ج 1 ص 99).</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.غرر الحکم:ح 10544،عیون الحکم والمواعظ:ص 537 ح 9866.</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.غرر الحکم:ح 1208،عیون الحکم والمواعظ:ص 46 ح 133 ولیس فیه«الخطأ».</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.غرر الحکم:ح 1510.</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.غرر الحکم:ح 2570،عیون الحکم والمواعظ:ص 91 ح 2151.</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.غرر الحکم:ح 7818،عیون الحکم والمواعظ:ص 429 ح 7302.</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.هذا الحدیث وسابقه حدیث واحد ووقع فی أحدهما تصحیف.</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.تحف العقول:ص 88،کنز الفوائد:ج 1 ص 200، [1]العُدد القویّة:ص 359 ح 22، [2]بحارالأنوار:ج 1 ص 160 ح 50. [3]</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.نزهة الناظر:ص 112 ح 44،أعلام الدین:ص 304، [4]بحارالأنوار:ج 75 ص 105 ح 41. [5]</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2 ص 308 ح 3 [1] عن السکونی،الخصال:ص 704 ح 966 عن أبی عبیدة وکلاهما عن الإمام الصادق علیه السلام،بحارالأنوار:ج 73 ص 284 ح 2. [2]</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.غرر الحکم:ح 9023،عیون الحکم والمواعظ:ص 427 ح 7237.</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.غرر الحکم:ح 8853،عیون الحکم والمواعظ:ص 457 ح 8278.</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.غرر الحکم:ح 8115،عیون الحکم والمواعظ:ص 442 ح 7716.</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.الخصال:ص 615 ح 10 عن أبی بصیر ومحمّدبن مسلم عن الإمام‌الصادق عن آبائه علیهم السلام،تحف‌العقول:ص 106،کنز الفوائد:ج 1 ص 279 [3] نحوه.</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.شرح نهج البلاغة لابن أبی الحدید:ج 20 ص 272 ح 143؛ [4]کنز الفوائد:ج 1 ص 279 نحوه،بحارالأنوار:ج 78 ص 90 ح 95. [5]</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.تحف العقول:ص 14،بحارالأنوار:ج 77 ص 67 ح 6. [4]</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البلاغة:الحکمة 179، [5]خصائص الأئمّة:ص 110، [6]بحارالأنوار:ج 71 ص 341 ح 14. [7]</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.غرر الحکم:ح 887،عیون الحکم والمواعظ:ص 934 ح 41.</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.غررالحکم:ح 1078.</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.نهج البلاغة:الحکمة 252، [8]المناقب لابن شهر آشوب:ج 2 ص 377، [9]غرر الحکم:ح 6608،عیون الحکم والمواعظ:ص 361 ح 6108.</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.عیون أخبار الرضا علیه السلام:ج 2 ص 98 ح 2، [10]علل الشرائع:ص 475 ح 1 [11] کلاهما عن محمّد بن سنان،بحارالأنوار:ج 6 ص 107 ح 3 [12] وراجع:فقه الرضا علیه السلام:ص 282. [13]</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.غرر الحکم:ح 345،عیون الحکم والمواعظ:ص 39 ح 875.</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دمشق:ج 19 ص 447 ح 4546،الفردوس:ج 4 ص 247 ح 6730 کلاهما عن أبی هریرة،کنزالعمّال:ج 15 ص 875 ح 43479؛مکارم الأخلاق:ج 1 ص 320 ح 1024 و ح 1026،جامع الأخبار:ص 515 ح 1452، [5]روضة الواعظین:ص 500 [6] کلّها نحوه.</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.مجَّ الشراب والشیء من فیه:رماه (لسان العرب:ج 2 ص 361). [7]</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.تنبیه الخواطر:ج 2 ص 119. [8]</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.عوالی اللآلی:ج 1 ص 425 ح 111. [9]</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.غرر الحکم:ح 651،عیون الحکم والمواعظ:ص 32 ح 548.</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.غرر الحکم:ح 652،عیون الحکم والمواعظ:ص 32 ح 549.</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.غرر الحکم:ح 4139.</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.غرر الحکم:ح 10572. [1]</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.غرر الحکم:ح 8458 و 8459. [2]</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نهج البلاغة لابن أبی الحدید:ج 20 ص 320 ح 674. [3]</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.سنن الدارمی:ج 1 ص 158 ح 629، [4]المصنّف لابن أبی شیبة:ج 6 ص 190 ح 7،جامع بیان العلم وفضله:ج 1 ص 108 [5] کلّها عن الأعمش،حلیة الأولیاء:ج 3 ص 183 عن منصور عن الإمام الباقر علیه السلام؛تحف العقول:ص 10،الخصال:ص 416 ح 7 عن مسعدة بن صدقة عن الإمام الصادق عن آبائه علیهم السلام عنه صلی الله علیه و آله،المحاسن:ج 1 ص 81 ح 47 عن السریّ بن خالد عن الإمام الصادق عن آبائه علیهم السلام عنه صلی الله علیه و آله وفی الخمسة الأخیرة صدره إلی«النسیان».</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.الخُیلاء:الکبر والعُجب (النهایة:ج 2 ص 93).</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.معارج نهج البلاغة:ص 415، [6]المحجّة البیضاء:ج 4 ص 27،بحارالأنوار:ج 73 ص 196. [7]</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.غرر الحکم:ح 3948،عیون الحکم والمواعظ:ص 181 ح 3700.</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الطبعة المعتمدة:«لم یَفهَم»،وما اثبتناه من طبعة النجف.</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.غرر الحکم:ح 9651،عیون الحکم والمواعظ:ص 483 ح 8909.</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.غرر الحکم:ح 10684،عیون الحکم والمواعظ:ص 539 ح 9955.</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.الخُرْق-بالضمّ-:الجهل والحُمق (النهایة:ج 2 ص 26). [1]</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.تحف العقول:ص 89،کنز الفوائد:ج 1 ص 318، [2]غرر الحکم:ح 5224،عیون الحکم والمواعظ:ص 264 ح 4803 وفی کلاهما صدره،بحارالأنوار:ج 2 ص 58 ح 38.</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.الکافی:ج 2 ص 106 ح 3 [3] عن العوّام بن الزبیر،بحارالأنوار:ج 71 ص 330 ح 3؛سنن الدارمی:ج 1 ص 144 ح 556 [4] عن إبراهیم و عمر بن الخطّاب والشعبی من دون إسنادٍ إلی أحدٍ من أهل البیت علیهم السلام.</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1-.راجع:ص 190 ح 737 و 733 و 735.</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.راجع:ص 9«المدخل».</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.راجع:ص 171«الذنب»و 174«الظلم»و 175«الکفر»و 176«الفسق»و«الإسراف».</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.المطفّفین:14 و 15. [1]</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.الأعراف:179. [2]</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.راجع:ص 165«الفصل الأوّل:حُجب العلم والحکمة».</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.راجع:ص 165«اتباع الهوی»و 179«الکبر».</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ابن ماجة:ج 2 ص 1169 ح 3533 عن الحارث عن الإمام علیّ علیه السلام،الفردوس:ج 2 ص 178 ح 2890 عن الإمام علیّ علیه السلام،کنزالعمّال:ج 10 ص 8 ح 28103.</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.المستدرک علی الصحیحین:ج 1 ص 742 ح 2040 عن عبداللّه،کنزالعمّال:ج 1 ص 526 ح 2356؛مجمع البیان:ج 1 ص 85 عن عبداللّه بن مسعود،جامع الأخبار:ص 114 ح 200،بحارالأنوار:ج 92 ص 19 ح 18.</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.المواعظ العددیّة:ص 60.</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البلاغة:الخطبة 198، [2]بحارالأنوار:ج 92 ص 21 ح 21. [3]</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 البلاغة:الخطبة 176، [4]بحارالأنوار:ج 92 ص 24 ح 24.</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.نهج البلاغة:الخطبة 176، [5]بحارالأنوار:ج 92 ص 24 ح 24. [6]</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.غرر الحکم:ح 4191،عیون الحکم والمواعظ:ص 187 ح 3807.</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.غرر الحکم:ح 4588،عیون الحکم والمواعظ:ص 208 ح 4164.</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.غرر الحکم:ح 1354.</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 البلاغة:الخطبة 105 [1] وراجع:الکتاب 31.</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.نهج البلاغة:الکتاب 31،تحف العقول:ص 69،عیون الحکم والمواعظ:ص 85 ح 2046؛کنزالعمّال:ج 16 ص 168 ح 44215 نقلاً عن وکیع والعسکری فی المواعظ.</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البیان:ج 10 ص 460،بحارالأنوار:ج 70 ص 281. [1]</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البلاغة:الخطبة 183، [2]تحف العقول:ص 232 و لیس فیه«نورا من الظلم»،بحارالأنوار:ج 8 ص 163 ح 105. [3]</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 البلاغة:الخطبة 198، [4]بحارالأنوار:ج 70 ص 284 ح 6. [5]</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.غرر الحکم:ح 10011،عیون الحکم و المواعظ:ص 512 ح 9325.</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.کنز الفوائد:ج 1 ص 279، [6]بحارالأنوار:ج 78 ص 90 ح 95. [7]</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.نهج البلاغة:الخطبة 144، [8]بحارالأنوار:ج 29 ص 613 ح 28. [9]</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.الزخرف:36. [10]</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.کنزالعمّال:ج 1 ص 414 ح 1751 نقلاً عن الفردوس عن أنس.</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.السُّقل والصَّقل:الجِلاء (لسان العرب:ج 11 ص 380 [2] وص 338).</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.شُعب الإیمان:ج 1 ص 396 ح 522 [3]عن عبداللّه بن عمر،الدرّ المنثور:ج 1 ص 362 [4] نقلاً عن ابن أبی الدنیا عن عبداللّه بن عمرو وفیه«صقالة»؛مستدرک الوسائل:ج 5 ص 286 ح 5869 [5] نقلاً عن القطب الراوندی فی لبّ اللباب.</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.تنبیه الخواطر:ج 2 ص 120. [6]</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.تنبیه الخواطر:ج 2 ص 122. [7]</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.کنزالعمّال:ج 1 ص 251 ح 1267 نقلاً عن الترغیب فی الذکر عن أنس.</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.الأمالی للصدوق:ص 637 ح 855،روضة الواعظین:ص 360، [8]بحارالأنوار:ج 93 ص 186 ح 5.</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البلاغة:الخطبة 222، [1]غرر الحکم:ح 3573،عیون الحکم والمواعظ:ص 157 ح 3405 وفیهما صدره إلی«المعاندة»،بحارالأنوار:ج 69 ص 325 ح 39. [2]</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.غرر الحکم:ح 1403.</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.غرر الحکم:ح 10460،عیون الحکم والمواعظ:ص 536 ح 9828.</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.غرر الحکم:ح 1999،عیون الحکم والمواعظ:ص 60 ح 1523.</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.غرر الحکم:ح 1858،عیون الحکم والمواعظ:ص 55 ح 1429.</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.غرر الحکم:ح 1377.</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.غرر الحکم:ح 4631،عیون الحکم والمواعظ:ص 208 ح 4170.</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.غرر الحکم:ح 9123.</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.غرر الحکم:ح 8876.</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.غرر الحکم:ح 3083،عیون الحکم والمواعظ:ص 120 ح 2736.</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.غرر الحکم:ح 5165،عیون الحکم والمواعظ:ص 256 ح 4743.</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.غرر الحکم:ح 5169.</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.نهج البلاغة:الکتاب 31،تحف العقول:ص 68،کشف المحجّة:ص 221 [1] عن عمرو بن أبی‌المقدام عن الإمام‌الباقر عنه علیهما السلام،المناقب لابن شهرآشوب:ج 4 ص 37 [2] عن الإمام الصادق عنه علیهما السلام،بحارالأنوار:ج 77 ص 199 ح 1؛ [3]کنزالعمّال:ج 16 ص 168 ح 44215 نقلاً عن وکیع والعسکری فی المواعظ.</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.مصباح المتهجّد:ص 850 ح 910،الإقبال:ج 3 ص 337 [4] کلاهما عن کمیل بن زیاد،بحارالأنوار:ج 90 ص 62 ح 3 [5] وراجع:طبّ الأئمّة علیهم السلام:ص 41 و ص 71.</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.مسند أبی یعلی:ج 4 ص 150 ح 4100 عن أنس.</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8 ص 15 ح 2 [1] عن أبی حمزة،الأمالی للمفید:ص 200 وفیه«لیدرأ»بدل«لتثبّط»،تحف العقول:ص 253 وفیه«ینتها»بدل«تنبّهها»و«بالعبر وازدجر»بدل«بالصبر»،بحارالأنوار:ج 78 ص 149 ح 11. [2]</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.الصحیفة السجّادیّة:ص 74 الدعاء 17، [3]المصباح للکفعمی:ص 311. [4]</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.المعجم الصغیر:ج 1 ص 184،الدعاء للطبرانی:ص 506 ح 1791 کلاهما عن أنس؛نزهة الناظر:ص 28 ح 82،عدّة الداعی:ص 249 [5] عن الإمام الصادق علیه السلام،أعلام الدین:ص 293 وفی الأربعة الأخیرة«النحاس»بدل«الحدید»،بحارالأنوار:ج 77 ص 172 ح 8. [6]</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 2 ص 395 ح 1 [7] عن سلیم بن قیس الهلالی،تحف العقول:ص 169،بحارالأنوار:ج 68 ص 385 ح 32. [8]</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.التوحید:ص 231 ح 5،معانی الأخبار:ص 4 ح 2 کلاهما عن أبی یعقوب یوسف بن محمّد بن زیاد وأبی الحسن علیّ بن محمّد بن سیّار عن أبویهما،بحارالأنوار:ج 3 ص 41 ح 16. [1]</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.المنافقون:6. [4]</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.البقرة:2. [5]</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.الإسراء:82. [6]</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.جامع الأخبار:ص 130 ح 255،بحارالأنوار:ج 92 ص 184 ح 19. [7]</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.غرر الحکم:ح 4046،عیون الحکم والمواعظ:ص 135 ح 3069.</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البلاغة:الخطبة 176، [1]بحارالأنوار:ج 2 ص 312 ح 76. [2]</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 البلاغة:الخطبة 4، [3]الإرشاد:ج 1 ص 253 [4] وفیه«یراع للنبأة»،بحارالأنوار:ج 32 ص 237 ح 190. [5]</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-.راجع:النازعات:18 و 19 و طه:43 و 44 و 49 و 50.</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-.راجع:النازعات:18 و 19 و طه:43 و 44 و 49 و 50.</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-.الإسراء:101،الأعراف:130 و 133.</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-.الإسراء:101،الأعراف:130 و 133.</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للطوسی:ص 310 ح 626، [1]بحارالأنوار:ج 19 ص 273 ح 11. [2]</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.خصائص الأئمّة:ص 112، [3]عوالی اللآلی:ج 4 ص 73 ح 48؛ [4]المناقب للخوارزمی:ص 375 ح 395،عیون الحکم والمواعظ:ص 366 ح 1673.</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الفوائد:ج 2 ص 107، [5]عدّة الداعی:ص 63 [6] عن محمّد بن علیّ بن الحسین،مجمع البیان:ج 1 ص 74 کلاهما عن الإمام الرضا عن آبائه علیهم السلام عنه صلی الله علیه و آله،تنبیه الخواطر:ج 2 ص 176، [7]عوالی اللآلی:ج 4 ص 70 ح 36، [8]بحارالأنوار:ج 1 ص 177 ح 54. [9]</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1 ص 30 ح 1، [10]بصائر الدرجات:ص 2 ح 1 [11] کلاهما عن زید بن علیّ عن الإمام الصادق علیه السلام،المحاسن:ج 1 ص 353 ح 745 [12]عن الإمام الصادق علیه السلام،بحارالأنوار:ج 1 ص 172 ح 26. [13]</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البیان:ج 2 ص 782؛تفسیر القرطبی:ج 4 ص 122 نحوه.</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.الفردوس:ج 3 ص 208 ح 4590،کنزالعمّال:ج 10 ص 147 ح 28750 نقلاً عن ابن السنی وکلاهما عن‌ابن عمر.</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.الفردوس:ج 2 ص 437 ح 3908 عن الإمام علیّ علیه السلام،کنزالعمّال:ج 10 ص 159 ح 28824.</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.الفردوس:ج 2 ص 438 ح 3909 عن أنس.</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.تحف العقول:ص 57،کنز الفوائد:ج 2 ص 107، [7]دعائم الإسلام:ج 1 ص 79 [8] عنهم علیهم السلام عنه صلی الله علیه و آله،أعلام الدین:ص 81، [9]بحارالأنوار:ج 1 ص 168 ح 14.</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1 ص 30 ح 2، [3]بصائر الدرجات:ص 3 ح 4 [4] وزاد فی آخره«من فرائض اللّه»وکلاهما عن عیسی بن عبداللّه العمری،المحاسن:ج 1 ص 353 ح 745،بحارالأنوار:ج 1 ص 172 ح 28. [5]</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.منیة المرید:ص 120، [6]بحارالأنوار:ج 1 ص 186 ح 110. [7]</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.شُعب الإیمان:ج 2 ص 254 ح 1663، [8]تاریخ بغداد:ج 9 ص 364، [9]تاریخ أصبهان:ج 2 ص 124 ح 1277، [10]الفردوس:ج 1 ص 78 ح 236 کلّها عن أنس؛مشکاة الأنوار:ص 239 ح 691، [11]منیة المرید:ص 103 [12] ولیس فیه ذیله،روضة الواعظین:ص 16، [13]بحارالأنوار:ج 1 ص 180 ح 65. [14]</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.الفردوس:ج 4 ص 422 ح 7231.</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.المُهجة:دمُ القلب،ولا بقاء للنَّفْس بعد ما تُراق مُهجتُها (لسان العرب:ج 2 ص 370). [1]</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.التجَّ الأمر:إذا عَظُم واختلط،ولُجَّة البحر:مُعظَمُه (النهایة:ج 4 ص 233). [2]</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 1 ص 35 ح 5 [3]عن أبی حمزة،منیة المرید:ص 111، [4]عوالی اللآلی:ج 4 ص 61 [5] عن الإمام الصادق علیه السلام وفیه صدره إلی«اللجج»،بحارالأنوار:ج 1 ص 185 ح 109. [6]</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.أعلام الدین:ص 303، [7]بحارالأنوار:ج 78 ص 277 ح 113. [8]</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.بصائر الدرجات:ج 2 ص 2 عن عیسی بن عبداللّه العمری،بحارالأنوار:ج 1 ص 172 ح 27.</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.آداب المتعلّمین:ص 111، [9]الوافی:ج 1 ص 126. [10]</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القمّی:ج 2 ص 401.</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.تعریبه:هکذا قال النبیّ الصادق صلی الله علیه و آله:اطلبوا العلم من المهد إلی اللحد.</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.نثر الدرّ:ج 1 ص 175، [2]روضة الواعظین:ص 16؛ [3]الفردوس:ج 2 ص 192 ح 2957 کلاهما عن ابن عبّاس نحوه،کنزالعمّال:ج 10 ص 153 ح 28783.</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.المحاسن:ج 1 ص 356 ح 755، [2]مستطرفات السرائر:ص 157 ح 25 وفیه«تنازعوا»بدل«سارعوا»وکلاهما عن جابر،مشکاة الأنوار:ص 236 ح 673 [3]عن الإمام الصادق علیه السلام،بحارالأنوار:ج 2 ص 146 ح 14. [4]</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.الفردوس:ج 4 ص 35 ح 6110 عن أبی هریرة،کنزالعمّال:ج 10 ص 168 ح 28872.</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.حلیة الأولیاء:ج 7 ص 237،المعجم الأوسط:ج 5 ص 231 ح 5171 کلاهما عن أبی بکرة،عیون الأخبار لابن قتیبة:ج 2 ص 119 [5] عن لقمان الحکیم،کنزالعمّال:ج 10 ص 143 ح 28730؛منیة المرید:ص 106، [6]إرشاد القلوب:ص 166 [7] نحوه وفیه«محبّاً لهم»،بحارالأنوار:ج 1 ص 195 ح 13. [8]</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الفوائد:ج 2 ص 31. [9]</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.نثر الدرّ:ج 1 ص 174. [10]</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.المحاسن:ج 1 ص 355 ح 753 [11] عن جابر الجعفی عن الإمام الباقر علیه السلام،جامع الأحادیث للقمّی:ص 58،مشکاة الأنوار:ص 236 ح 672 [12] عن الإمام الباقر علیه السلام عنه صلی الله علیه و آله،بحارالأنوار:ج 1 ص 194 ح 10. [13]</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.الفردوس:ج 3 ص 419 ح 5279 عن ابن عمر،کنزالعمّال:ج 10 ص 156 ح 28804.</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.نثر الدرّ:ج 1 ص 175 [2] وراجع:المعجم الکبیر:ج 8 ص 220 ح 7875.</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.المعجم الکبیر:ج 10 ص 201 ح 10461،حلیة الأولیاء:ج 1 ص 376 [3] کلاهما عن عبداللّه،کنزالعمّال:ج 10 ص 140 ح 28712.</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.الفردوس:ج 2 ص 165 ح 2827 عن أبی امامة وراجع:المعجم الکبیر:ج 8 ص 232 ح 7906.</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.کنز العمّال:ج 10 ص 147 ح 28750 نقلاً عن ابن السنی عن ابن عمر.</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.الکافی:ج 1 ص 33 ح 7، [4]الخصال:ص 40 ح 28 کلاهما عن السکونی عن الإمام الصادق عن آبائه علیهم السلام،روضة الواعظین:ص 10، [5]دعائم الإسلام:ج 1 ص 81 [6] وفیه«راحة»و«ناطق»بدل«خیر»و«مطاع»،عوالی اللآلی:ج 4 ص 74 ح 55، [7]بحارالأنوار:ج 1 ص 168 ح 12. [8]</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.الخصال:ص 123 ح 117 عن محمّد بن مسلم وغیره عن الإمام الصادق علیه السلام،الکافی:ج 1 ص 34 ح 3، [9]المحاسن:ج 1 ص 355 ح 754، [10]مستطرفات السرائر:ص 157 ح 24 کلّها عن أبی حمزة الثمالی عن الإمام الصادق علیه السلام وفیها«أهل العلم»بدل«العلماء»،بحارالأنوار:ج 1 ص 187 ح 2. [11]</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.کنز الفوائد:ج 2 ص 109، [12]بحارالأنوار:ج 1 ص 196 ح 19. [13]</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.غرر الحکم:ح 4090،عیون الحکم والمواعظ:ص 136 ح 3099.</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فهماً غیر ثقة (النهایة:ج 4 ص 266). [1]</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بیان العلم وفضله:ج 2 ص 112 [2] وراجع:نهج البلاغة:الحکمة 147 [3] والخصال:ص 186 ح 257 وخصائص الأئمّة:ص 105.</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.غرر الحکم:ح 10242،عیون الحکم والمواعظ:ص 521 ح 9475.</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.المحاسن:ج 1 ص 355 ح 752،الاُصول الستّة عشر:ص 73 وفیه«متعلّما»بدل«تعلّم»،بحارالأنوار:ج 1 ص 194 ح 9. [4]</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.الغُثاء:أرذال الناس وسَقَطهم (النهایة:ج 2 ص 343).</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.الکافی:ج 1 ص 34 ح 2، [5]الخصال:ص 123 ح 115،بصائر الدرجات:ص 9 ح 5 کلّها عن أبی خدیجة و ح 4 عن أبی سلمة وص 8 ح 3 عن سالم.</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.تحف العقول:ص 364،بحارالأنوار:ج 78 ص 246 ح 70. [3]</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للمفید:ص 29 ص 1،الأمالی للطوسی:ص 521 ح 1148 [4] کلاهما عن محمّد بن جعفر عن أبیه الإمام الصادق عن آبائه علیهم السلام،إرشاد القلوب:ص 165، [5]بحارالأنوار:ج 1 ص 172 ح 25. [6]</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الدارمی:ج 1 ص 78 ح 225، [7]سنن الدار قطنی:ج 4 ص 81 ح 45،السنن الکبری:ج 6 ص 343 ح 12173، [8]تفسیر القرطبی:ج 5 ص 56، [9]جامع بیان العلم وفضله:ج 1 ص 154 [10] ولیس فیه«تعلّموا القرآن وعلّموه الناس»وکلّها عن ابن مسعود،کنزالعمّال:ج 1 ص 530 ح 2372؛جامع الأحادیث للقمّی:ص 67 ولیس فیه«تعلّموا الفرائض وعلّموه الناس».</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الأحادیث للقمّی:ص 116 عن موسی بن إبراهیم عن الإمام الکاظم عن آبائه علیهم السلام،غرر الحکم:ح 9765 وفیه«غنیمة»بدل«عبادة».</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ابن ماجة:ج 1 ص 83 ح 228،المعجم الکبیر:ج 8 ص 220 ح 7875،تاریخ بغداد:ج 2 ص 212 [2] کلّها عن أبی امامة،سنن الدارمی:ج 1 ص 84 ح 251،جامع بیان العلم وفضله:ج 1 ص 27 وکلاهما عن أبی الدرداء نحوه،کنزالعمّال:ج 10 ص 154 ح 28791؛بصائر الدرجات:ص 4 ح 8 [3] عن جابربن یزید الجعفی عن الإمام الباقر علیه السلام عنه صلی الله علیه و آله ولیس فیه ذیله،منیة المرید:ص 105، [4]غرر الحکم:ح 1912،عیون الحکم والمواعظ:ص 21 ح 133 وفی کلاهما«فی ما بین ذلک»بدل«فی سائر الناس»،عوالی اللآلی:ج 1 ص 81 ح 2، [5]بحارالأنوار:ج 1 ص 176 ح 46. [6]</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.بصائر الدرجات:ص 3 ح 1 [7] عن جابر عن الإمام الباقر علیه السلام،جامع الأحادیث للقمّی:ص 58 ولیس فیه«یزدحمان»،بحارالأنوار:ج 2 ص 17 ح 40. [8]</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.مسند الشهاب:ج 1 ص 188 ح 279 عن أبی الدرداء،کنزالعمّال:ج 10 ص 134 ح 28672.</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.روضة الواعظین:ص 15، [9]بحارالأنوار:ج 1 ص 179 ح 62. [10]</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.غرر الحکم:ح 5912، [11]عیون الحکم والمواعظ:ص 310 ح 5448.</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.غرر الحکم:ح 5405،عیون الحکم والمواعظ:ص 270 ح 4964.</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.غرر الحکم:ح 2276،عیون الحکم والمواعظ:ص 83 ح 1993.</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.مانَ الرجلُ أهلَه:کفاهم وأنفقَ علیهم وعالَهم (لسان العرب:ج 13 ص 425). [1]</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.غرر الحکم:ح 2331 و ح 4547 [2] وفیه«تعلّم»بدل«اقتن»،عیون الحکم والمواعظ:ص 78 ح 1874 وفیه«صانک»بدل«مانک»وراجع:شرح نهج البلاغة لابن أبی الحدید:ج 20 ص 310 ح 553. [3]</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.غرر الحکم:ح 9755، [4]عیون الحکم والمواعظ:ص 485 ح 8940 وفیه«الأولیاء»بدل«العلماء».</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.نهج البلاغة:الخطبة 193، [5]الکافی:ج 2 ص 231 ح 4، [6]الخصال:ص 571 ح 2 عن أبی سلیمان الحلوانی وکلاهما عن الإمام الصادق علیه السلام نحوه،تحف العقول:ص 160 وفیه«خوفاً فی لین»،بحارالأنوار:ج 67 ص 316 ح 50. [7]</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.الکافی:ج 1 ص 30 ح 4، [8]تحف العقول:ص 199،منیة المرید:ص 109، [9]بحارالأنوار:ج 1 ص 175 ح 41. [10]</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.أعلام الدین:ص 95 [11] عن کمیل بن زیاد.</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.شرح نهج البلاغة لابن أبی الحدید:ج 20 ص 310 ح 555. [12]</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.الخصال:ص 122 ح 113،بحارالأنوار:ج 13 ص 416 ح 8. [3]</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 للمفید:ص 292 ح 2،الأمالی للطوسی:ص 68 ح 99 [4] کلاهما عن حمّاد بن عیسی،بحارالأنوار:ج 1 ص 169 ح 19. [5]</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.قصص الأنبیاء للراوندی:ص 190 ح 238 [6] عن إبراهیم بن عبدالحمید عن الإمام الکاظم علیه السلام،الکافی:ج 1 ص 39 ح 1 [7] ولیس فیه صدره إلی«الجهالة»،بحارالأنوار:ج 13 ص 417 ح 10. [8]</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.کشف الغُمّة:ج 3 ص 177،بحارالأنوار:ج 50 ص 179 ح 56. [9]</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 للطوسی:ص 577 ح 1191 [1] عن حمزة بن حمران عن الإمام الصادق عن آبائه علیهم السلام،بحار الأنوار:ج 1 ص 181 ح 71؛ [2]اُسد الغابة:ج 2 ص 11 ح 1157 [3] عن حسّان بن أبی سنان،الفردوس:ج 2 ص 439 ح 3911 عن حذیفة بن الیمان،کنزالعمّال:ج 10 ص 143 ح 28726.</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.الجَدُّ:الحظّ والسعادة والغنی (لسان العرب:ج 3 ص 108).</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.عوالی اللآلی:ج 1 ص 292 ح 172، [4]بحارالأنوار:ج 1 ص 177 ح 51. [5]</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الأخبار:ص 110 ح 195 [1] عن الإمام علیّ علیه السلام.</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الترمذی:ج 5 ص 29 ح 2647،حلیة الأولیاء:ج 10 ص 290 نحوه،تاریخ دمشق:ج 5 ص 213 ح 1251 کلّها عن أنس،کنزالعمّال:ج 10 ص 139 ح 28702؛منیة المرید:ص 101. [2]</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.منیة المرید:ص 100، [3]المحجّة البیضاء:ج 1 ص 18 وفیه«العلم»بدل«العالم المعلّم»،إرشاد القلوب:ص 164 [4] وفیه صدره؛تنبیه الغافلین:ص 427 ح 667 [5] عن أنس نحوه.</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.تاریخ بغداد:ج 9 ص 247، [6]جامع بیان العلم وفضله:ج 1 ص 44 [7] کلاهما عن أبی هریرة وأبی ذرّ؛منیة المرید:ص 122 [8] عن أبی ذرّ،بحارالأنوار:ج 1 ص 186 ح 111. [9]</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.سنن الدارمی:ج 1 ص 102 ح 341، [10]جامع بیان العلم وفضله:ج 1 ص 45، [11]مسند الشهاب:ج 1 ص 292 ح 481 کلّها عن واثلة بن الأسقع،اُسد الغابة:ج 6 ص 9 ح 5678 [12] عن واثلة بن الأسقع وأبی الأزهر؛منیة المرید:ص 99 وفیها«علماً»بدل«العلم».</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البیان:ج 9 ص 380.</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.روضة الواعظین:ص 15، [1]بحارالأنوار:ج 1 ص 179 ح 62. [2]</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.غرر الحکم:ح 7349،عیون الحکم والمواعظ:ص 405 ح 6850.</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.کنزالعمّال:ج 10 ص 260 ح 29381 نقلاً عن الدیلمی عن ابن مسعود،الفردوس:ج 4 ص 161 ح 6501 وفیه«العلم»بدل«الحکمة»ولیس فیه صدره.</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.جامع بیان العلم وفضله:ج 1 ص 145. [3]</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الدارمی:ج 1 ص 105 ح 354.</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.الخصال:ص 518 ح 4 عن حمران بن أعین عن الإمام الباقر علیه السلام،بحارالأنوار:ج 1 ص 168 ح 16. [4]</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.بصائر الدرجات:ص 4 ح 4 [5] عن أبی عبیدة و ص 5 ح 12 عن فضیل بن عثمان عن الإمام الصادق علیه السلام نحوه،بحارالأنوار:ج 1 ص 173 ح 31. [6]</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.الفردوس:ج 2 ص 441 ح 3917 عن ابن عبّاس،کنزالعمّال:ج 10 ص 131 ح 28656.</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 للطوسی:ص 618 ح 1275 [1] عن النزّال بن سبرة عن الإمام علیّ علیه السلام وابن مسعود،منیة المرید:ص 101 [2] وفیه«ضالّاً»بدل«ضلالة»،أعلام الدین:ص 80 [3] وفیه«یوماً»بدل«عاماً»،بحارالأنوار:ج 1 ص 182 ح 72؛ [4]الفقیه والمتفقّه:ج 1 ص 14 عن ابن مسعود.</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.روضة الواعظین:ص 17، [5]مشکاة الأنوار:ص 240 ح 693 [6]عن الإمام الصادق علیه السلام،بحارالأنوار:ج 1 ص 180 ح 67؛ [7]تاریخ بغداد:ج 6 ص 50، [8]إتحاف السادة المتّقین:ج 1 ص 100 [9] نحوه وکلاهما عن ابن عبّاس،کنزالعمّال:ج 10 ص 146 ح 28743.</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.عوالی اللآلی:ج 4 ص 75 ح 59؛ [10]العلل المتناهیة:ج 1 ص 66 ح 75 عن عمران نحوه،بحارالأنوار:ج 1 ص 177 ح 57. [11]</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.منیة المرید:ص 100، [1]بحارالأنوار:ج 1 ص 184 ح 95. [2]</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.منیة المرید:ص 100، [3]المحجّة البیضاء:ج 1 ص 18،بحارالأنوار:ج 1 ص 184 ح 96. [4]</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.الزهد لابن المبارک:ص 487 ح 1386 عن زید بن أسلم،مسند الشهاب:ج 2 ص 260 ح 1316؛کنز الفوائد:ج 2 ص 108 [5]عن الإمام علیّ علیه السلام،أعلام الدین:ص 294 [6] کلاهما نحوه.</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.جامع بیان العلم وفضله:ج 1 ص 50،سنن الدارمی:ج 1 ص 105 ح 355، [7]تنبیه الغافلین:ص 428 ح 668 [8] کلاهما نحوه،کنزالعمّال:ج 10 ص 169 ح 28873.</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.تنبیه الخواطر:ج 2 ص 119، [9]منیة المرید:ص 121 [10] عن أبی ذرّ من دون إسناد إلی النبیّ صلی الله علیه و آله؛جامع بیان العلم وفضله:ج1 ص25 کلاهما نحوه،إتحاف السادة المتّقین:ج1 ص97 [11] کلاهما عن أبی‌ذرّ وفیه«مئة»بدل«ألف».</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الأخبار:ص 109 ح 195. [2]</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.راجع:ص 61 ح 250.</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.راجع:ص 493«خطر العالم الفاجر والجاهل الناسک».</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الأخبار:ص 110 ح 195 [3]عن الإمام علیّ علیه السلام،بحارالأنوار:ج 1 ص 178 ح 60. [4]</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.عوالی اللآلی:ج 1 ص 292 ح 167، [5]بحارالأنوار:ج 77 ص 165 ح 2. [6]</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1 ص 34 ح 1 [7] عن القدّاح عن الإمام الصادق علیه السلام،کتاب من لا یحضره الفقیه:ج 4 ص 387 ح 5834 عن الإمام علیّ علیه السلام فی وصیّته لابنه محمّد بن الحنفیّة،ثواب الأعمال:ص 159 ح 1،الأمالی للصدوق:ص 116 ح 99 [8] کلاهما عن الإمام الصادق عن آبائه علیهم السلام عنه صلی الله علیه و آله،بحارالأنوار:ج 1 ص 164 ح 2؛ [9]مسند الطیالسی:ص 160 ح 1166 عن صفوان بن عسال المرادی،تاریخ دمشق:ج 7 ص 18 عن أنس نحوه،کنزالعمّال:ج 10 ص 147 ح 28747.</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.سنن الترمذی:ج 5 ص 49 ح 2682،سنن أبی داوود:ج 3 ص 317 ح 3641،سنن ابن ماجة:ج 1 ص 81 ح 223،سنن الدارمی:ج 1 ص 104 ح 98 [10] کلّها عن أبی الدرداء؛منیة المرید:ص 107. [11]</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.المعجم الکبیر:ج 8 ص 67 ح 7388 عن صفوان بن عسّال المرادیّ،کنزالعمّال:ج 10 ص 162 ح 28840.</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.أسند بعض العلماء إلی أبی یحیی زکریّا بن یحیی الساجی أنّه قال:کنّا نمشی فی أزقّة البصرة إلی باب بعض‌المحدّثین،فأسرعنا فی المشی،وکان معنا رجل ماجن فقال:ارفعوا أرجلکم عن أجنحة الملائکة-کالمستهزئ-فما زال عن مکانه حتّی جفّت رجلاه.</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ابن ماجة:ج 1 ص 82 ح 226،مسند ابن حنبل:ج 6 ص 316 ح 18115، [4]المستدرک علی الصحیحین:ج 1 ص 180 ح 340 نحوه،السنن الکبری:ج 1 ص 423 ح 1341 کلّها عن صفوان بن عسّال المرادی،جامع بیان العلم وفضله:ج 1 ص 35 عن أبی الدرداء نحوه،کنزالعمّال:ج 10 ص 147 ح 28748.</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.دعائم الإسلام:ج 1 ص 81. [5]</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.البُرد:ثَوبٌ مُخَطّط (القاموس المحیط:ج 1 ص 276).</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.منیة المرید:ص 103، [3]نثر الدرّ:ج 1 ص 194 نحوه،بحارالأنوار:ج 1 ص 184 ح 101؛ [4]جامع بیان العلم وفضله:ج 1 ص 45 [5] عن أبی سعید الخدری،کنزالعمّال:ج 10 ص 162 ح 28841.</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 للطوسی:ص 182 ح 306 [6] عن أبی قلابة،بحارالأنوار:ج 1 ص 170 ح 21. [7]</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.الاختصاص:ص 234 عن أبی حمزة الثمالی عن الإمام زین العابدین عن أبیه علیهما السلام،بحارالأنوار:ج 1 ص 181 ح 69. [8]</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.الخصال:ص 504 ح 1 عن الحسن بن الحسن عن أبیه،بصائر الدرجات:ص 4 ح 7 [9] عن الحسن بن الحسن بن علیّ علیهما السلام،عدّة الداعی:ص 71 نحوه.</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.ثواب الأعمال:ص 160 ح 2،بصائر الدرجات:ص 5 ح 14 [10] وفیه صدره إلی«خاض الرحمة»وکلاهما عن جابر بن یزید الجعفی،بحارالأنوار:ج 1 ص 174 ح 39. [11]</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.تاریخ بغداد:ج 3 ص 180،،مسند الشهاب:ج 1 ص 244 ح 280،إتحاف السادة المتّقین:ج 1 ص 78 کلّها عن زیاد (بن الحارث) الصدائی؛الأمالی للشجری:ج 1 ص 60،کنزالعمّال:ج 10 ص 139 ح 28701.</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بیان العلم وفضله:ج 1 ص 45،تاریخ بغداد:ج 3 ص 32 [3] نحوه،مسند أبی حنیفة:ص 20 وفیه«مهمّه»بدل«همّه»،إتحاف السادة المتّقین:ج 1 ص 77 [4] کلّها عن عبداللّه (بن الحرث) بن جزء الزبیدی،کنزالعمّال:ج 10 ص 165 ح 28855 وراجع:منیة المرید:آداب المعلّم والمتعلّم:آداب اشترکا فیها:التوکّل علی اللّه تعالی والاعتماد علیه.</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1 ص 34 ح 1 [5] عن القدّاح عن الإمام الصادق علیه السلام،کتاب من لا یحضره الفقیه:ج 4 ص 387 ح 5834 عن الإمام علیّ علیه السلام فی وصیّته لابنه محمّد بن الحنفیّة وزاد فی آخره«حتّی الطّیر فی جوّ السّماء»،الأمالی للصدوق:ص 116 ح 99، [6]ثواب الأعمال:ص 159 ح 1 کلاهما عن الإمام الصادق عن آبائه علیهم السلام عنه صلی الله علیه و آله،بحارالأنوار:ج 1 ص 164 ح 2؛ [7]سنن أبی داوود:ج 3 ص 317 ح 3641،سنن ابن ماجة:ج 1 ص 81 ح 223،سنن الدارمی:ج 1 ص 104 ح 348. [8]</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 للمفید:ص 29 ح 1 عن محمّد بن جعفر عن الإمام الصادق عن آبائه علیهم السلام،الخصال:ص 523 ح 12 عن الإمام علیّ علیه السلام عنه صلی الله علیه و آله نحوه،الأمالی للطوسی:ص 521 ح 1148 [9] عن المجاشعی عن الإمام الرضا عن آبائه علیهم السلام عنه صلی الله علیه و آله،بحارالأنوار:ج 1 ص 172 ح 25 [10] وراجع:إرشاد القلوب:ص 165. [11]</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.إرشاد القلوب:ص 164. [12]</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.الإرشاد:ج 1 ص 231 [2] عن الحارث الأعور،بحارالأنوار:ج 2 ص 44 ح 12.</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.الجامع الصغیر:ج 2 ص 582 ح 8535 عن الشیرازی عن عائشة،کنزالعمّال:ج 10 ص 158 ح 28816.</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.إرشاد القلوب:ص 164. [3]</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.سنن‌الترمذی:ج 5 ص 29 ح 2648،سنن‌الدارمی:ج 1 ص 146 ح 567 کلاهما عن سِخْبرة،کنزالعمّال:ج 10 ص 139 ح 28700.</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.المعجم الأوسط:ج 6 ص 37 ح 5722 عن الإمام علیّ علیه السلام،کنزالعمّال:ج 10 ص 163 ح 28845.</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.کنزالعمّال:ج 10 ص 164 ح 28854 نقلاً عن الرافعی عن الإمام علیّ علیه السلام.</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.روضة الواعظین:ص 15، [4]بحارالأنوار:ج 1 ص 179 ح 62. [5]</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1 ص 34 ح 1 [2] عن القدّاح عن الإمام الصادق علیه السلام،ثواب الأعمال:ص 159 ح 1،الأمالی للصدوق:ص 58 ح 9 [3] کلاهما عن الإمام الصادق عن آبائه علیهم السلام عنه صلی الله علیه و آله،مسند زید:ص 383 عن الإمام زین العابدین عن آبائه علیهم السلام،بصائر الدرجات:ص 3 ح 2 [4] عن الإمام الصادق عن أبیه علیهما السلام عنه صلی الله علیه و آله،روضة الواعظین:ص 13، [5]عوالی اللآلی:ج 4 ص 74 ح 56، [6]بحارالأنوار:ج 1 ص 164 ح 2؛ [7]مسند ابن حنبل:ج 8 ص 167 ح 21774 [8] عن قیس بن کثیر،سنن أبی‌داوود:ج 3 ص 317 ح 3641،سنن الترمذی:ج 5 ص 48 ح 2682 کلاهما عن أبی الدرداء نحوه وراجع:جامع بیان العلم وفضله:ج 1 ص 35.</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.بصائر الدرجات:ص 4 ح 6 [9] عن جریر بن عبداللّه البجلی.</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.صحیح مسلم:ج 4 ص 2074 ح 2699،سنن الترمذی:ج 5 ص 28 ح 2646 کلاهما عن أبی هریرة،سنن ابن ماجة:ج 1 ص 81 ح 223 عن أبی الدرداء،کنزالعمّال:ج 10 ص 139 ح 28699؛منیة المرید:ص 104. [10]</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.جامع بیان العلم وفضله:ج 1 ص 34 عن أبی الدرداء.</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.کنزالعمّال:ج 10 ص 162 ح 28842 نقلاً عن ابن النجّار عن ابن عمر.</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.شُعب الإیمان:ج 2 ص 264 ح 1699، [11]تاریخ دمشق:ج 38 ص 318 ح 7680 کلاهما عن أبی الدرداء،کنزالعمّال:ج 10 ص 159 ح 28823.</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 فی المصدر ویحتمل کونه تصحیفاً من«یعملون»،کما یشهد له ما فی الفردوس:«الناس یعملون الخیر علی قدر عقولهم».</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الأحادیث للقمّی:ص 126.</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.مصباح الشریعة:ص 346، [1]بحارالأنوار:ج 2 ص 32 ح 25 [2] وراجع:منیة المرید:المقدّمة فی فضل العلم.</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.الدرّة الباهرة:ص 21،المواعظ العددیّة:ص 61.</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.الجامع الصغیر:ج 2 ص 129 ح 5251 نقلاً عن الدیلمی فی الفردوس عن أنس،کنزالعمّال:ج 10 ص 143 ح 28727.</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.تنبیه الخواطر:ج 2 ص 3، [1]إرشاد القلوب:ص 188، [2]روضة الواعظین:ص 16، [3]أعلام الدین:ص 80 [4] وفیه«وفی اللّه»بدل«وللناس»،مشکاة الأنوار:ص 238 ح 688 [5] والثلاثة الأخیرة عن الإمام علیّ علیه السلام عنه صلی الله علیه و آله،بحارالأنوار:ج 2 ص 34 ح 33؛ [6]کنزالعمّال:ج 10 ص 260 ح 29384.</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.الفردوس:ج 2 ص 439 ح 3913 عن أنس.</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.تنبیه الخواطر:ج 2 ص 215، [3]إرشاد القلوب:ص 16؛ [4]المستدرک علی الصحیحین:ج 1 ص 161 ح 290،شُعب الإیمان:ج 2 ص 282 ح 1771 [5] کلاهما عن جابر وکلها نحوه،کنزالعمّال:ج 10 ص 196 ح 29032.</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بیان العلم وفضله:ج 1 ص 46 عن سعید بن المسیّب،کنز العمّال:ج 10 ص 161 ح 28833 نقلاً عن ابن النجّار عن أبی الدرداء نحوه.</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الدارمی:ج 1 ص 106 ح 360، [6]جامع بیان العلم وفضله:ج 1 ص 46 کلاهما عن الحسن و ص 95،تاریخ بغداد:ج 3 ص 78، [7]الفردوس:ج 3 ص 559 ح 5755 کلّها عن ابن عبّاس نحوه.</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المصدر:«لِیُتَحَدَّثَ»،وما أثبتناه من کنزالعمّال ومجمع الزوائد.</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.البَورُ:التجربة،بُرتُ فلاناً وبُرتُ فلاناً ما عنده،:جرّبتُه (العین:ص 98) و«تِجارَةٌ لَن تَبُور»:أی لن تکسد (مجمع البحرین:ج 1 ص 203) والمعنی:إنّ علیک جمعه و تکسیده و لغیرک نفعه،أو إنّ علیک اختباره وتمحیصه ولغیرک فائدته ونفعه.</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.المعجم الأوسط:ج 7 ص 80 ح 6908 عن عمر،مجمع الزوائد:ج 1 ص 342 ح 547،کنزالعمّال:ج 16 ص 145 ح 44176؛منیة المرید:ص 141، [8]بحارالأنوار:ج 1 ص 227 ح 18. [9]</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.التمحیص:ص 75 ح 171،بحارالأنوار:ج 67 ص 311 ح 45.</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8 ص 172 ح 193 [1] عن جابر عن الإمام الباقر علیه السلام،تحف العقول:ص 208،بحارالأنوار:ج 77 ص 349 ح 30 [2] وراجع:منیة المرید:ص 131 (إخلاص النیّة) وص 224 (الآداب المختصّة بالمتعلّم/تحسین نیّته وتطهیر قلبه من الأدناس).</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.غرر الحکم:ص 8244، [3]عیون الحکم والمواعظ:ص 445 ح 7823.</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1 ص 35 ح 6، [4]الأمالی للطوسی:ص 47 ح 58 و ص 167 ح 280 [5] کلّها عن حفص بن غیاث،تفسیر القمّی:ج 2 ص 146 [6] نحوه،بحارالأنوار:ج 2 ص 27 ح 5 [7] وراجع:تنبیه الخواطر:ج 2 ص 179 [8] وحلیة الأولیاء:ج 6 ص 93.</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جرجان:ص 547 ح 944، [5]الجامع الصغیر:ج 1 ص 384 ح 2511 نقلاً عن الحاکم فی المستدرک وکلاهما عن أنس،صحیح مسلم:ج 1 ص 14،سنن الدارمی:ج 1 ص 120 ح 430 [6] کلاهما عن محمّد بن سیرین من دون إسناد إلی النبیّ صلی الله علیه و آله،کنزالعمّال:ص 10 ح 246 ح 29316.</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.الفردوس:ج 3 ص 67 ح 4190 عن ابن عمر،کنزالعمّال:ج 10 ص 133 ح 28666.</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.تنبیه الخواطر:ج 2 ص 233. [7]</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.عدّة الداعی:ص 69، [8]معدن الجواهر:ص 49، [9]تنبیه الخواطر:ج 2 ص 110 [10] کلاهما نحوه،بحارالأنوار:ج 2 ص 52 ح 20؛ [11]حلیة الأولیاء:ج 8 ص 72،الفردوس:ج 5 ص 56 ح 7449 وراجع:الاختصاص:ص 335 وأعلام الدین:ص 272. [12]</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.غرر الحکم:ح 10678،عیون الحکم والمواعظ:ص 538 ح 9906.</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 فی المصدر،والصواب«ما یُردیِهِ»کما فی بحار الأنوار. [2]</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.الدعوات:ص 144 ح 375،بحارالأنوار:ج 1 ص 218 ح 43 [3] وراجع:منیة المرید:ص 239.</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1 ص 17 ح 12 [4] عن هشام بن الحکم،تحف العقول:ص 387 وفیه«الخَلق»،بدل«الحقّ»،بحارالأنوار:ج 1 ص 138 ح 30. [5]</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.الدعوات:ص 63 ح 158،بحارالأنوار:ج 2 ص 99 ح 53. [6]</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.غرر الحکم:ح 5595،عیون الحکم والمواعظ:ص 284 ح 5118 وراجع:منیة المرید:ص 258.</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نهج البلاغة لابن أبی الحدید:ج 20 ص 262 ح 60. [3]</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 البلاغة: [4]الکتاب 31،تحف العقول:ص 71،بحارالأنوار:ج 1 ص 219 ح 48 [5] وراجع:منیة المرید:ص 232.</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 2 ص 588 ح 26، [6]تهذیب الأحکام:ج 3 ص 76 ح 234 کلاهما عن أبی حمزة،الإقبال:ج 1 ص 107 [7]عن الإمام الصادق علیه السلام،مهج الدعوات:ص 217، [8]بحارالأنوار:ج 94 ص 269 ح 3. [9]</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.المعجم الأوسط:ج 7 ص 79 ح 6908 عن عمر؛منیة المرید:ص 140 [10] وفیه«تفرّغ»بدل«یفرغ»،بحار الأنوار:ج 1 ص 227 ح 18 [11] وراجع:منیة المرید:ص 169 [12] وص226 وص229.</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.إحقاق الحقّ:ج 12 ص 117 نقلاً عن کتاب السعادة والإسعاد.</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.تحف العقول:ص 260،بحارالأنوار:ج 74 ص 13 ح 1. [1]</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القرطبی:ج 1 ص 41؛ [2]کنز الفوائد:ج 2 ص 31 [3]عن الإمام علیّ علیه السلام،بحارالأنوار:ج 2 ص 160 ح 13. [4]</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الفوائد:ج 2 ص 31، [5]مستطرفات السرائر:ص 150 ح 5 عن الإمام الصادق علیه السلام،بحارالأنوار:ج 2 ص 206 ح 97. [6]</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.معانی الأخبار:ج 1 ص 2 عن برید الرزّاز عن الإمام الصادق علیه السلام،الاُصول الستّة عشر:ص 3 عن زید الزرّاد عن الإمام الصادق عنه علیهما السلام،بحارالأنوار:ج 1 ص 106 ح 2. [7]</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.معانی الأخبار:ج 2 ص 3 عن إبراهیم الکرخی،مستطرفات السرائر:ص 149 ح 4 وفیه«خبر»بدل«حدیث»،بحارالأنوار:ج 2 ص 184 ح 5. [8]</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.عوالی اللآلی:ج 4 ص 78 ح 68، [4]بحارالأنوار:ج 2 ص 105 ح 64. [5]</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.المحاسن:ج 1 ص 364 ح 787، [6]الاختصاص:ص 245 عن الإمام الباقر علیه السلام،بحارالأنوار:ج 1 ص 222 ح 5. [7]</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.غرر الحکم:ح 9243،عیون الحکم والمواعظ:ص 453 ح 8137.</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.نهج‌البلاغة:الخطبة 76، [8]تحف‌العقول:ص 213،عیون‌الحکم والمواعظ:ص 261 ح 4768،بحارالأنوار:ج 69 ص 408 ح 118؛ [9]مطالب السؤول:ص 59، [10]تذکرة الخواصّ:ص 136 وفیه«الإخلاص أو إلی خلاص نفسه»بدل«رشاد».</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.تحف العقول:ص 235،بحارالأنوار:ج 78 ص 108 ح 13. [11]</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.فردوس الأخبار:ج 1 ص 135 ح 320 عن أنس،کنزالعمّال:ج 10 ص 136 ح 28685.</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.آداب المتعلّمین:ص 129 ح 55 وراجع:ص 119.</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.تقیید العلم للخطیب البغدادی:ص 89 عن الحارث وص 90 عن حبیب بن جُرَی.</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.منیة المرید:ص 340، [2]بحارالأنوار:ج 2 ص 152 ح 37؛ [3]سنن الدارمی:ج 1 ص 137 ح 517 [4] عن شرحبیل أبی سعد.</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.الکافی:ج 1 ص 52 ح 9 [5]عن أبی بصیر،منیة المرید:ص 340، [6]بحارالأنوار:ج 2 ص 152 ح 38. [7]</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.الکافی:ج 1 ص 52 ح 8 [8] عن حسین الأحمسی،منیة المرید:ص 340، [9]مشکاة الأنوار:ص 250 ح 728، [10]بحارالأنوار:ج 2 ص 152 ح 39. [11]</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.تحف العقول:ص 41،الخصال:ص 245 ح 101 عن‌السکونی‌عن الإمام الصادق‌والإمام الباقر علیهما السلام،کنز الفوائد:ج 2 ص 107، [5]بحارالأنوار:ج 1 ص 196 ح 1؛ [6]سنن الدارمی:ج 1 ص 144 ح 555 عن ابن شهاب،حلیة الأولیاء:ج 3 ص 192 وفیه«المعلّم»بدل«المتکلّم»و«المجیب»بدل«المُحبّ».</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.کُزَّ الرجل فهو مکزوز:إذا تقبَّض من البرد (الصحاح:ج 3 ص 893). [7]</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3 ص 68 ح 4 [8] عن جعفر بن إبراهیم الجعفری و ح 5 عن محمّد بن سکین و ج 1 ص 40 ح 1 عن ابن أبی عمیر عن بعض أصحابنا؛سنن ابن ماجة:ج 1 ص 189 ح 572 عن ابن عبّاس،مسند أبی یعلی:ج 3 ص 36 ح 2415،التاریخ الکبیر:ج 8 ص 288 ح 3027 کلاهما عن ابن عبّاس وکلّها نحوه وراجع:الفردوس:ج 1 ص 343 ح 1371.</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.خَبَأتُ الشیءَ:سَتَرتُه (المصباح المنیر:ص 163).</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.نهج البلاغة:الحکمة 6، [9]روضة الواعظین:ص 413. [10]</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.غرر الحکم:ح 7665،عیون الحکم والمواعظ:ص 451 ح 8035.</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.غرر الحکم:ح 7734،عیون الحکم والمواعظ:ص 429 ح 7315.</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.غرر الحکم:ح 8273،عیون الحکم والمواعظ:ص 447 ح 7879.</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.غرر الحکم:ح 1426،عیون الحکم والمواعظ:ص 28 ح 385.</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.جامع بیان العلم وفضله:ج 1 ص 114 عن خالد بن عرعرة التیمی،کنزالعمّال:ج 10 ص 302 ح 29519.</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.غرر الحکم:ح 7672،عیون الحکم والمواعظ:ص 451 ح 8040.</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.نزهة الناظر:ص 92 ح 17،أعلام الدین:ص 299 [1] وفیه«الجمیل»بدل«الجمل»و«بخلافه»بدل«بترکه»،بحارالأنوار:ج 78 ص 161 ح 21. [2]</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.علل الشرائع:ص 606 ح 81 [3]عن أبی إسحاق اللیثی،بحارالأنوار:ج 5 ص 228 ح 6. [4]</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.الکافی:ج 1 ص 40 ح 3 [5] عن عبداللّه بن میمون القدّاح،منیة المرید:ص 175 و ص 259، [6]بحارالأنوار:ج 1 ص 198 ح 7. [7]</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.الکافی:ج 1 ص 40 ح 2، [8]منیة المرید:ص 175 [9] کلاهما عن زرارة ومحمّد بن مسلم وبرید العجلی،بحارالأنوار:ج 1 ص 198 ح 6. [10]</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.کفایة الأثر:ص 253 [4] عن عبدالغفّار بن القاسم،بحارالأنوار:ج 36 ص 359 ح 228. [5]</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.غرر الحکم:ح 8917،عیون الحکم والمواعظ:ص 435 ح 7507.</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 1 ص 36 ح 3 [6] عن الحلبی عن الإمام الصادق علیه السلام،معانی الأخبار:ص 226 ح 1 عن أبی حمزة الثمالی عن الإمام الباقر عنه علیهما السلام،تنبیه الخواطر:ج 1 ص 300، [7]منیة المرید:ص 162، [8]بحارالأنوار:ج 2 ص 49 ح 8. [9]</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.جامع الأخبار:ص 110 ح 195 [10]عن الإمام علیّ علیه السلام،بحارالأنوار:ج 1 ص 203 ح 21. [11]</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8 ص 22 ح 4 [4] عن جابر بن یزید الجعفی عن الإمام الباقر علیه السلام،کتاب من لا یحضره الفقیه:ج 4 ص 388 ح 5834،نهج‌البلاغة:الحکمة173، [5]کنز الفوائد:ج 1 ص 367، [6]خصائص‌الأئمّة:ص 110،عیون الحکم والمواعظ:ص 436 ح 7545.</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.غرر الحکم:ح 7865،عیون الحکم والمواعظ:ص 453 ح 8128.</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.غرر الحکم:ح 2778، [7]عیون الحکم والمواعظ:ص 108 ح 2390.</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.عیون الأخبار لابن قتیبة:ج 2 ص 127. [8]</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الأخبار:ص 218 ح 551؛ [4]المناقب للخوارزمی:ص 376 ح 395 عن الإمام علیّ علیه السلام.</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8 ص 167 ح 186 [5] عن جابر؛مسند الشهاب:ج 1 ص 119 ح 146 عن زید بن أسلم عن رسول‌اللّه صلی الله علیه و آله وفیه«فلیجمعها إلیه»بدل«فلیأخذها»وراجع:منیة المرید:ص 173 وسنن الترمذی:ج 5 ص 51 ح 2687 وسنن ابن ماجة:ج 2 ص 1395 ح 4169.</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.الفردوس:ج 2 ص 168 ح 2841 عن ابن عمر.</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.غرر الحکم:ح 10189،عیون الحکم والمواعظ:ص 517 ح 9376؛ینابیع المودّة:ج 2 ص 413 ح 99، [6]مئة کلمة للجاحظ:ص 27 ح 11.</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.غرر الحکم:ح 5048، [7]عیون الحکم والمواعظ:ص 241 ح 4592.</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.غرر الحکم:ح 6655؛ [8]کنزالعمّال:ج 10 ص 307 ح 29538 نقلاً عن العسکری فی الأمثال.</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.غرر الحکم:ح 5896،عیون الحکم والمواعظ:ص 309 ح 5432 وفیه«الحکیم»بدل«العاقل».</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.غرر الحکم:ح 5897.</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.غرر الحکم:ح 1829،عیون الحکم والمواعظ:ص 22 ح 145.</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البلاغة:الحکمة 79، [4]خصائص الأئمّة:ص 94 [5] وفیه«أتتک»بدل«کانت»؛ربیع الأبرار:ج 3 ص 197 [6] وفیه«أین»بدل«أنّی»،دستور معالم الحکم:ص 102 [7] نحوه.</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 للطوسی:ص 625 ح 1290 [8] عن عبیداللّه بن‌الحسین عن‌الإمام الجواد عن‌آبائه علیهم السلام،بحارالأنوار:ج 2 ص 97 ح 45. [9]</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.المحاسن:ج 1 ص 360 ح 771 عن علیّ بن سیف،بحارالأنوار:ج 2 ص 97 ح 41. [10]</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.تنبیه الخواطر:ج 1 ص 81؛ [11]عیون الأخبار لابن قتیبة:ج 2 ص 123 [12] وفیه«فالیطلبها ولو فی یدی أهل الشرک»بدل«فالتقفها...».</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.تحف العقول:ص 201،بحارالأنوار:ج 78 ص 38 ح 9؛ [13]عیون الأخبار لابن قتیبة:ج 2 ص 123 [14] وفیه«الشرک بدل«الشر».</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.غرر الحکم:ح 4579. [15]</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.جامع بیان العلم وفضله:ج 1 ص 101.</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.تحف العقول:ص 394 و ص 502 نحوه،بحارالأنوار:ج 1 ص 148. [2]</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.الکِبا-بالکسر والقصر-:الکُناسة (النهایة:ج 4 ص 146). [3]</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.الأمالی للطوسی:ص 625 ح 1291 [4] عن حمران بن أعین وراجع:المحاسن:ج 1 ص 360 ح 774 [5] والاُصول الستّة عشر:ص 68 وبحارالأنوار:ج 2 ص 96 ح 39.</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.مصباح الشریعة:ص 398، [6]بحارالأنوار:ج 100 ص 84 ح 53. [7]</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.المحاسن:ج 1 ص 359 ح 769، [8]بحارالأنوار:ج 2 ص 96 ح 39. [9]</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.تنبیه الخواطر:ج 1 ص 37. [2]</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.حلیة الأولیاء:ج 1 ص 206. [3]</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.نثر الدرّ:ج 1 ص 153، [2]عدّة الداعی:ص 71، [3]تحف العقول:ص 207 عن الإمام علیّ علیه السلام،الجعفریّات:ص 235 [4] وفیهما بزیادة«ولا الحسد»بعد«الملق»،بحارالأنوار:ج 2 ص 45 ح 20. [5]</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.شُعب الإیمان:ج 5 ص 277 ح 6656،تاریخ بغداد:ج 13 ص 275 ح 7234،الفردوس:ج 5 ص 191 ح 7922 کلّها عن أبی هریرة،کنزالعمّال:ج 10 ص 180 ح 28938 وراجع:منیة المرید:ص 229.</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.کلِفت بهذا الأمر أکلف به:إذا وَلِعْتَ به وأحبَبْته (النهایة:ج 4 ص 196). [6]</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.غرر الحکم:ح 8277.</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.غرر الحکم:ح 10552،عیون الحکم والمواعظ:ص 537 ح 9869.</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.غرر الحکم:ح 10758 و ح 7422 وفیه«لن یحرز»،عیون الحکم والمواعظ:ص 540 ح 10014.</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.غرر الحکم:ح 2276، [1]عیون الحکم والمواعظ:ص 83 ح 1993.</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.تحف العقول:ص 502،بحارالأنوار:ج 14 ص 305 ح 17. [2]</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.غرر الحکم:ح 6197،عیون الحکم والمواعظ:ص 328 ح 6535.</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.غرر الحکم:ح 9245،عیون الحکم والمواعظ:ص 458 ح 8290 وفیه«یذب»بدل«یدئب».</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.الرُّستاق:فارسی معرّب،والجمع رساتیق وهی السواد (لسان العرب:ج 10 ص 116).والسواد:القری.</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.آداب المتعلّمین:ص 127 ح 53،معانی الأخبار:ص 391 ح 1092 نحوه.</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.شرح نهج البلاغة لابن أبی الحدید:ج 20 ص 268 ح 110. [3]</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.غرر الحکم:ح 10689،عیون الحکم والمواعظ:ص 538 ح 9916.</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.المعجم الأوسط:ج 7 ص 79 ح 6908 عن عمر؛منیة المرید:ص 140، [2]بحارالأنوار:ج 1 ص 227 ح 18. [3]</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.المعجم الأوسط:ج 6 ص 200 ح 6184 عن أبی هریرة؛مشکاة الأنوار:ص 242 ح 701.</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.الفردوس:ج 1 ص 79 ح 238 عن أبی هریرة،کنزالعمّال:ج 10 ص 239 ح 29267.</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أعلام الدین:«فلا یقوم علمکم بجهلکم»وهو الأنسب.</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.غرر الحکم:ح 4543، [4]عیون الحکم والمواعظ:ص 202 ح 4100،مشکاة الأنوار:ص 242 ح 701 [5] عن‌الإمام الصادق علیه السلام نحوه ولیس فیه ذیله.</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.غرر الحکم:ح 10586. [6]</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.الکافی:ج 1 ص 36 ح 1 [7]عن معاویة بن وهب،روضة الواعظین:ص 14، [8]دعائم الإسلام:ج 1 ص 80، [9]بحارالأنوار:ج 2 ص 41 ح 2. [10]</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.عوالی اللآلی:ج 4 ص 61 ح 11، [3]عدّة الداعی:ص 166 [4] وفیه«أوحی اللّه تعالی إلی داوود علیه السلام:یا داوود...»،بحارالأنوار:ج 78 ص 453 ح 21. [5]</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.کذا فی المصدر والصحیح:«فلن»أو«فلا».</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.المواعظ العددیّة:ص 241.</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.تاریخ بغداد:ج 13 ص 270 [6] عن عائشة،کشف الخفاء:ج 1 ص 149 ح 439.</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.الفردوس:ج 4 ص 135 ح 6420 عن أبی الدرداء،مجمع الزوائد:ج 1 ص 333 ح 515 نقلاً عن الطبرانی فی الکبیر عن أبی الدرداء وفیه«کالنّقش علی الحجر»بدل«کمثل الوشم علی الصّخرة»،کنزالعمّال:ج 10 ص 249 ح 29336؛منیة المرید:ص 225 [1] وفیه«کالنقش علی الحجر»بدل«کمثل الوشم علی الصخرة»وراجع:جامع بیان العلم وفضله:ج 1 ص 82. [2]</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.الفردوس:ج 1 ص 37 ح 70 عن ابن عبّاس.</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.المعجم الکبیر:ج 8 ص 129 ح 7590 عن أبی امامة،کنزالعمّال:ج 10 ص 151 ح 28773؛منیة المرید:ص 104، [3]بحارالأنوار:ج 1 ص 185 ح 103. [4]</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.کنزالعمّال:ج 10 ص 162 ح 28843 نقلاً عن ابن النجّار،الفردوس:ج 3 ص 627 ح 5958 نحوه وکلاهما عن جابر.</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.تاریخ الیعقوبی:ج 2 ص 210. [5]</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.شرح نهج البلاغة لابن أبی الحدید:ج 20 ص 267 ح 98. [6]</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.غررالحکم:ح 8273،عیون الحکم والمواعظ:ص 447 ح 7879.</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.مکارم الأخلاق:ج 2 ص 348 ح 2660 [1]عن ابن مسعود،بحارالأنوار:ج 77 ص 100 ح 1. [2]</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.منیة المرید:ص 135، [3]بحارالأنوار:ج 2 ص 38 ح 61؛ [4]عیون الأخبار لابن قتیبة:ج 2 ص 119 [5] عن عبداللّه نحوه.</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.منیة المرید:ص 135، [4]بحارالأنوار:ج 2 ص 38 ح 60؛ [5]سنن الدارمی:ج 1 ص 85 ح 259 [6] عن ابن مسعود نحوه.</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ابن ماجة:ج 1 ص 93 ح 254،صحیح ابن حبّان:ج 1 ص 278 ح 77،المستدرک علی الصحیحین:ج 1 ص 161 ح 290 کلاهما عن جابر بن عبداللّه وفیه«ولا لتحیزوا به المجلس»بدل«ولا تخیّروا به المجالس»و ح 292 عن ابن جریج وفیه«ولا لتحدّثوا به فی»بدل«ولا تخیّروا به».</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.المعجم الکبیر:ج 20 ص 66 ح 121 عن معاذ بن جبل وراجع:کنزالعمّال:ج 10 ص 202 ح 29059.</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.کتاب من لا یحضره الفقیه:ج 4 ص 363 ح 5762 عن حمّاد بن عمرو و أنس بن محمّد عن أبیه جمیعاً عن الإمام الصادق عن آبائه علیهم السلام،مستطرفات السرائر:ص 116،بحارالأنوار:ج 77 ص 54 ح 3. [7]</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.تنبیه الخواطر:ج 2 ص 116. [8]</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.مکارم الأخلاق:ج 2 ص 364 ح 2661، [1]تنبیه الخواطر:ج 2 ص 52 [2] کلاهما عن أبی ذرّ الغفاریّ،بحارالأنوار:ج 77 ص 76 ح 3 [3] وراجع:الأمالی للطوسی:ص 527 ح 1162. [4]</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.جاء فی ذیل الحدیث:قال محمّد بن الصباح:«کأنّه یعنی الخطایا».</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ابن ماجة:ج 1 ص 94 ح 255 عن ابن عبّاس،کنزالعمّال:ج 10 ص 188 ح 28987.</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.تنبیه الخواطر:ج 2 ص 3، [5]روضة الواعظین:ص 16 [6]عن الإمام علیّ علیه السلام،أعلام الدین:ص 80 [7] نحوه؛کنزالعمّال:ج 10 ص 261 ح 29384.</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.أی ریحها الطیّبة،والعَرْف:الرِّیح (النهایة:ج 3 ص 217). [8]</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.سنن أبی داوود:ج 3 ص 323 ح 3664،سنن ابن ماجة:ج 1 ص 93 ح 252،مسند ابن حنبل:ج 3 ص 239 ح 8465، [9]المستدرک علی الصحیحین:ج 1 ص 160 ح 288 کلّها عن أبی هریرة؛منیة المرید:ص 134 [10] وفیهما«غرضاً»بدل«عرضاً»،بحارالأنوار:ج 2 ص 38 ح 58 [11] وراجع:سنن الدارمی:ج 1 ص 86 ح 261. [12]</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الترمذی:ج 5 ص 33 ح 2655،سنن ابن ماجة:ج 1 ص 95 ح 258 وفیه«من طلب»بدل«من تعلّم»وکلاهما عن ابن‌عمر،کنزالعمّال:ج 10 ص 202 ح 29062؛منیة المرید:ص 134 [1] وفیه«وأراد»بدل«أو أراد»،بحارالأنوار:ج 2 ص 38 ح 59. [2]</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.تحف العقول:ص 43،الکافی:ج 1 ص 47 ح 6 [3] عن الإمام الباقر علیه السلام،الاختصاص:ص 251 وکلاهما نحوه،بحارالأنوار:ج 77 ص 147 ح 59. [4]</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 1 ص 46 ح 1، [5]تهذیب الأحکام:ج 6 ص 328 ح 906 کلاهما عن سلیم بن قیس الهلالی عن الإمام علیّ علیه السلام،بحارالأنوار:ج 2 ص 34 ح 31؛ [6]سنن الدارمی:ج 1 ص 85 ح 258 عن الإمام الحسن علیه السلام نحوه.</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.تنبیه الخواطر:ج 2 ص 116. [7]</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.بحارالأنوار:ج 78 ص 10 ح 67 [6]نقلاً عن مطالب السؤول، [7]والحدیث فی الطبعة المعتمدة من مطالب السؤول ص 56 [8] مع اختلاف فی الألفاظ.</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.تحف العقول:ص 201،تاریخ الیعقوبی:ج 2 ص 206 [9] نحوه،کنز الفوائد:ج 2 ص 109، [10]غرر الحکم:ح 7581 ولیس فیه«أهل طاعته من خلقه»وفیه«هانوا علیه»بدل«هانوا علی الناس»،بحارالأنوار:ج 2 ص 37 ح 48. [11]</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.الإرشاد:ج 1 ص 230، [12]بحارالأنوار:ج 2 ص 31 ح 19. [13]</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.تحف العقول:ص 313،بحارالأنوار:ج 78 ص 292 ح 2. [14]</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.تنبیه الغافلین:ص 428 ح 670 [7] عن أنس؛منیة المرید:ص 100 [8] وفیه ذیله،بحارالأنوار:ج 1 ص 184 ح 96. [9]</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.الفردوس:ج 1 ص 194 ح 733 عن أنس.</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نهج البلاغة لابن أبی الحدید:ج 20 ص 267 ح 98. [10]</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.الفردوس:ج 5 ص 73 ح 7494 عن الحکم بن عمیر،کشف الخفاء:ج 2 ص 377 ح 3147.</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.الخصال:ص 315 ح 96 عن الشعبی،المحاسن:ج 1 ص 358 ح 764 وص 71 ح 26 کلاهما عن ابن القدّاح عن الإمام الصادق عن أبیه عنه علیهم السلام وفیهما«الجاهل»بدل«العالم»،تحف العقول:ص 281 عن الإمام زین العابدین علیه السلام،نهج البلاغة:الحکمة 82،خصائص الأئمّة:ص 94، [3]صحیفة الإمام الرضا علیه السلام:ص 81 ح 177 [4] عن أحمد بن عامر الطائی عن الإمام الرضا عن آبائه علیهم السلام والثلاثة الأخیرة نحوه،بحارالأنوار:ج 78 ص 75 ح 45.</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.الفردوس:ج 1 ص 271 ح 1053؛الأمالی للشجری:ج 1 ص 62 [5] کلاهما عن أبی هریرة،کنزالعمّال:ج 10 ص 239 ح 29269؛مشکاة الأنوار:ص 358 ح 1164. [6]</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.دعائم الإسلام:ج 1 ص 82 [7] عن الإمام الصادق عن آبائه علیهم السلام،الجعفریّات:ص 232 [8] عن الإمام الکاظم عن آبائه علیهم السلام.</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.جامع الأحادیث للقمّی:ص 67.</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1 ص 48 ح 4، [1]الخصال:ص 287 ح 43،الأمالی للطوسی:ص 603 ح 1247 [2] کلّها عن عبداللّه بن میمون القدّاح،منیة المرید:ص 147، [3]تنبیه الخواطر:ج 2 ص 17 [4] نحوه،بحارالأنوار:ج 2 ص 28 ح 8. [5]</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المصدر:«إدارة»والصحیح ما أثبتناه.</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.مصباح الشریعة:ص 348،بحارالأنوار:ج 2 ص 32 ح 25. [6]</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.الاُصول الستّة عشر:ص 4 عن زید الزرّاد،بحار الأنوار:ج 2 ص 93 ح 27. [7]</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.الفردوس:ج 1 ص 299 ح 1183 عن الإمام علیّ علیه السلام.</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2 ص 230 ح 1 [2] عن عبداللّه بن یونس عن الإمام الصادق علیه السلام وراجع:منیةالمرید:ص 170، [3]بحارالأنوار:ج 67 ص 345 ح 51. [4]</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.الخصال:ص 209 ح 30،عیون أخبار الرضا علیه السلام:ج 1 ص 241 ح 1، [5]علل الشرائع:ص 593 ح 44 [6] کلّها عن عبداللّه بن أحمد بن عامر الطائی عن الإمام الرضا عن آبائه علیهم السلام،بحارالأنوار:ج 10 ص 75 ح 1. [7]</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.المناقب لابن شهر آشوب:ج 4 ص 198، [8]بحارالأنوار:ج 46 ص 355 ح 9. [9]</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.المعجم الأوسط:ج 7 ص 25 ح 6744،شُعب الإیمان:ج 5 ص 255 ح 6568، [3]مسند الشهاب:ج 1 ص 55 ح 21،الفردوس:ج 2 ص 141 ح 2716 کلّها عن ابن عمر؛تحف العقول:ص 56 وفیه«المسألة»بدل«السؤال»،کنز الفوائد:ج 2 ص 189، [4]نثر الدرّ:ج 1 ص 167 و ص 333 عن الإمام الحسن علیه السلام،منیة المرید:ص 258،بحارالأنوار:ج 77 ص 160 ح 159. [5]</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.غرر الحکم:ح 7933،عیون الحکم والمواعظ:ص 424 ح 7181.</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.غرر الحکم:ح 7674،عیون الحکم والمواعظ:ص 451 ح 8042 وراجع:منیة المرید:ص 176.</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.غرر الحکم:ح 2568،عیون الحکم والمواعظ:ص 91 ح 2153.</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.الاختصاص:ص 43،بحارالأنوار:ج 9 ص 336 ح 20. [4]</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الاُصول:ج 5 ص 58 ح 3067 عن أبی هریرة.</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.الغَلوطة والأغلوطة:ما یُغالَط به (تاج العروس:ج 10 ص 355). [5]</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.سنن أبی داوود:ج 3 ص 321 ح 3656،مسند ابن حنبل:ج 9 ص 174 ح 23748، [6]المعجم الکبیر:ج 19 ص 380 ح 892،عیون الأخبار لابن قتیبة:ج 2 ص 117 وفیه«الأُغْلُوطات»بدل«الغلوطات».</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.مشکاة الأنوار:ص 564 ح 1901، [4]بحارالأنوار:ج 2 ص 260 [5] وراجع:منیة المرید:ص 170. [6]</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.عوالی اللآلی:ج 3 ص 166 ح 61، [7]السرائر:ج 1 ص 126 و ص 232 و ص 380.</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البخاری:ج 6 ص 2658 ح 6858،صحیح مسلم:ج 4 ص 1830 ح 1337،سنن‌ابن ماجة:ج 1 ص 3 ح 2،مسند ابن حنبل:ج 3 ص 70 ح 7504 [4] وص 190 ح 8150 کلّها عن أبی هریرة نحوه.</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.الدرّ المنثور:ج 1 ص 189 [5] نقلاً عن ابن أبی حاتم وابن مردویه عن أبی هریرة.</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.کذا،وإلیک ما فی هامش المصدر:«فی‌المجمع:کفارا حما.[وفی أصلنا رسم علی الألف مدّة هکذا:کفآ رحمنا،فافهم أنّ قراءتها هکذا:کِفاءَ رَحِمِنا.أی:مقابل قرابتهم و رحمهم التی بینهم و بین رسول‌اللّه صلی الله علیه و آله.واللّه أعلم]».</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.البقرة:67. [1]</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.البقرة:69. [2]</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.البقرة:70. [3]</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.البقرة:71. [4]</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أخبار الرضا علیه السلام:ج 2 ص 13 ح 31، [2]تفسیر العیّاشی:ج 1 ص 46 ح 57 [3] وفیه«فَقالَ لِرَسولِ اللّهِ موسَی علیه السلام بَعضُ أصحابِهِ»بدل«فَقالَ رَسولُ اللّهِ موسَی بنُ عِمرانَ علیه السلام لِبَعضِ أصحابِهِ»وکلاهما عن أحمد بن محمّد بن أبی نصر البزنطی،بحارالأنوار:ج 13 ص 263 ح 2. [4]</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ابن حنبل:ج 1 ص 240 ح 905، [1]المستدرک علی الصحیحین:ج 2 ص 322 ح 3157،سنن الدار قطنی:ج 2 ص 280 ح 202 نحوه وکلّها عن أبی البختری؛دعائم الإسلام:ج 1 ص 288، [2]بحارالأنوار:ج 99 ص 22 ح 84. [3]</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ابن ماجة:ج 2 ص 963 ح 2885،مسند أبی یعلی:ج 4 ص 19 ح 3678.</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.مسند ابن حنبل:ج 1 ص 623 ح 2642 و ص 549 ح 2304 [4] نحوه،السنن الکبری:ج 4 ص 534 ح 8617،کنزالعمّال:ج 5 ص 21 ح 11873؛عوالی اللآلی:ج 1 ص 169 ح 189 وراجع:سنن الدارمی:ج 1 ص 456 ح 1736، [5]المستدرک علی الصحیحین:ج 1 ص 643 ح 1728.</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.مسند ابن حنبل:ج 1 ص 645 ح 1741. [6]</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البخاری:ج 6 ص 2659 ح 6861،صحیح مسلم:ج 4 ص 1834 ح 138،مسند أبی یعلی:ج 6 ص 409 ح 7266 وفیه«شعبة»بدل«شیبة».</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1 ص 60 ح 5 [2] وج 5 ص 300 ح 2،تهذیب الأحکام:ج 7 ص 231 ح 1010،المحاسن:ج 1 ص 419 ح 962، [3]الاحتجاج:ج 2 ص 169 ح 198 [4] کلّها عن أبی الجارود،بحار الأنوار:ج 46 ص 303 ح 50. [5]</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 6 ص 257 ح 1 [6] عن أبی حمزة الثمالی،بحارالأنوار:ج 10 ص 155 ح 4. [7]</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.الکافی:ج 6 ص 237 ح 2، [8]تهذیب الأحکام:ج 9 ص 72 ح 307 کلاهما عن عمربن اذینة،و ح 306 عن زرارة.</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.عوالی اللآلی:ج 2 ص 129 ح 355 [1]عن إسحاق بن عمّار،بحارالأنوار:ج 2 ص 272 ح 5. [2]</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7 ص 431 ح 15، [3]تهذیب الأحکام:ج 6 ص 283 ح 781 و ص 288 ح 798 وفیه«بظاهر الحال»بدل«ظاهر الحکم»،کتاب من لا یحضره الفقیه:ج 3 ص 16 ح 3244 کلّها عن یونس عن بعض رجاله.</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.نهج البلاغة:الخطبة 91 [4] عن مسعدة بن صدقة وراجع:تفسیر العیّاشی:ج 1 ص 163 ح 5. [5]</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من لا یحضره الفقیه:ج 1 ص 257 ح 791،تهذیب الأحکام:ج 2 ص 368 ح 1529 عن أحمد بن محمّد بن أبی نصر مضمراً وراجع:قرب الإسناد:ص 385 ح 1358. [2]</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الأحکام:ج 2 ص 371 ح 1544،کتاب من لا یحضره الفقیه:ج 1 ص 258 ح 792.</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5 ص 569 ح 55 [3] وراجع:تهذیب الأحکام:ج 7 ص 253 ح 1092.</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.الغارات:ج 1 ص 179 [2]عن أبی عمرو الکندی،تفسیر العیّاشی:ج 2 ص 207 ح 22 [3] عن أبی بصیر مضمراً،بحارالأنوار:ج 4 ص 283 ح 45. [4]</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البلاغة:الحکمة 364، [5]بحارالأنوار:ج 1 ص 223 ح 11. [6]</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.غرر الحکم:ح 10315،عیون الحکم والمواعظ:ص 523 ح 9530.</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.صحیح البخاری:ج 5 ص 2229 ح 5630 عن المغیرة،صحیح مسلم:ج 3 ص 1340 ح 1715،مسند ابن حنبل:ج 3 ص 217 ح 8342، [7]السنن الکبری:ج 8 ص 282 ح 16656 کلّها عن أبی‌هریرة و ج 6 ص 103 ح 11340 عن المغیرة،الطبقات الکبری:ج 7 ص 58 عن عبداللّه بن سبرة عن أبیه نحوه،کنزالعمّال:ج 16 ص 46 ح 43871؛معانی الأخبار:ص 279.</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.دعائم الإسلام:ج 2 ص 66 ح 184. [8]</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.غرر الحکم:ح 7094،عیون الحکم والمواعظ:ص 389 ح 6585.</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5 ص 301 ح 5 [1] عن الوشّاء،تحف العقول:ص 443،بحارالأنوار:ج 78 ص 335 ح 16.</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.غرر الحکم:ح 1674.</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.کفایة الأثر:ص 258 [2] عن هشام،بحارالأنوار:ج 4 ص 55 ح 34. [3]</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2 ص 414 ح 1،دعائم الإسلام:ج 1 ص 13،کتاب سلیم بن قیس:ج 2 [3] ص 615 ح 8 نحوه،بحارالأنوار:ج 69 ص 17 ح 3. [4]</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البلاغة:الحکمة 156، [5]خصائص الأئمّة:ص 107، [6]الإرشاد:ص 232 [7] وزاد فیه«والمعرفه»بعد«بالطاعة»،دعائم الإسلام:ج 1 ص 98، [8]بحارالأنوار:ج 2 ص 100 ح 59. [9]</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 البلاغة: [10]الکتاب 30،بحارالأنوار:ج 33 ص 83 ح 398. [11]</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.نثر الدرّ:ج 1 ص 294. [12]</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نهج البلاغة لابن أبی الحدید:ج 20 ص 292 ح 343. [2]</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.الأسفار الأربعة:ج 8 ص 355 [3] ولم نجد هذا الحدیث المشهور فی المصادر الحدیثیّة.</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.غرر الحکم:ح 3337.</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.غرر الحکم:ح 3335،عدّة الداعی:ص 68،أعلام الدین:ص 305 [4] کلاهما عن الإمام الکاظم علیه السلام،تنبیه الخواطر:ج 2 ص 154 [5] وفیها«یصلح»بدل«یتقبّل»،بحارالأنوار:ج 78 ص 333 ح 9. [6]</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.الکافی:ج 1 ص 40 ح 4 [7] عن أبی جعفر الأحول،منیة المرید:ص 232. [8]</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.الکافی:ج 1 ص 377 ح 3 [9] وراجع:ص 376 ح 2 والمحاسن:ج 1 ص 252 ح 477 [10] والإمامة والتبصرة:ص 219 ح 69 وکمال الدین:ص 414 ح 15. [11]</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.ینابیع المودّة:ج 1 ص 350 ح 5. [4]</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.کَبَتَهُ:أخزاه وصَرَفَه وکَسَرَه (القاموس المحیط:ج 1 ص 155).</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الشیعة:ج 1 ص 18 ح 35 [4] نقلاً عن رسالة المحکم والمتشابه عن تفسیر النعمانی،بحارالأنوار:ج 68 ص 391 ح 40. [5]</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الفوائد:ج 2 ص 33، [3]الإرشاد:ج 2 ص 205 [4] نحوه،بحارالأنوار:ج 1 ص 209 ح 12 [5] وراجع:روضة الواعظین:ص 39 [6] وأعلام الدین:ص 87. [7]</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الأخبار:ص 110 ح 195 [8]عن الإمام علیّ علیه السلام،بحارالأنوار:ج 1 ص 203 ح 21. [9]</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بیان العلم وفضله:ج 1 ص 42 عن أبی هریرة،کنزالعمّال:ج 10 ص 166 ح 28860 نقلاً عن أبی الشیخ عن أبی هریرة؛تنبیه الخواطر:ج 2 ص 212. [10]</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.سنن ابن ماجة:ج 2 ص 908 ح 2719،السنن الکبری:ج 6 ص 343 ح 2175 [11] کلاهما عن أبی هریرة،کنزالعمّال:ج 11 ص 43 ح 30555؛السرائر:ج 3 ص 226،کشف الغمّة:ج 1 ص 131 [12] ولیس فیه«وهو ینسی»،عوالی اللآلی:ج 3 ص 491 ح 3. [13]</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.غرر الحکم:ح 3336،نزهة الناظر:ص 122 ح 3،عدّة الداعی:ص 68 کلاهما عن الإمام الکاظم علیه السلام،بحارالأنوار:ج 1 ص 220 ح 54 [2] وراجع:تنبیه الخواطر:ج 2 ص 154 [3] وأعلام الدین:ص 305. [4]</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.تحف العقول:ص 506،بحارالأنوار:ج 14 ص 309 ح 17. [5]</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الدارمی:ج 1 ص 143 ح 549، [6]مسند ابن حنبل:ج 8 ص 106 ح 21516. [7]</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.أی فأنتم فی الجهل بالأحکام الشرعیّة کالأعراب الذین قال اللّه فیهم:«الْأَعْرَابُ أَشَدُّ کُفْرًا وَ نِفَاقًا...الآیة»والأعراب:سکّان البادیة،لا واحد له،ویجمع علی‌أعاریب (لسان‌العرب:ج 1 ص 586 و 587). [8]</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.المحاسن:ج 1 ص 356 ح 757 [9]عن محمّد بن مسلم،بحارالأنوار:ج 1 ص 214 ح 14. [10]</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.المحاسن:ج 1 ص 356 ح 755 [11] عن جابر و ح 756 نحوه،مستطرفات السرائر:ص 157 ح 25 عن جابر وفیه«تنازعوا»بدل«سارعوا»،مشکاةالأنوار:ص236 ح673 [12] عن‌الإمام‌الصادق علیه السلام،بحارالأنوار:ج2ص146ح14. [13]</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.المحاسن:ج 1 ص 358 ح 765 [14]عن إسحاق بن عمّار،بحارالأنوار:ج 1 ص 213 ح 12 [15] وراجع:السنن الکبری:ج 6 ص 343.</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.غرر الحکم:ح 1675.</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.غرر الحکم:ح 2935، [2]عیون الحکم والمواعظ:ص 118 ح 2638.</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.غرر الحکم:ح 3105. [3]</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.غرر الحکم:ح 6365، [4]عیون الحکم والمواعظ:ص 348 ح 5911.</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.غرر الحکم:ح 9865، [5]عیون الحکم والمواعظ:ص 486 ح 8990 وفیه«أکمل»بدل«أنفع».</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.غرر الحکم:ح 3220، [6]عیون الحکم والمواعظ:ص 115 ح 2557 وفیه«المرء بنفسه»بدل«الإنسان نفسه».</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.غرر الحکم:ح 7036،عیون الحکم والمواعظ:ص 386 ح 6540.</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.غرر الحکم:ح 8758.</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.غرر الحکم:ح 6998،عیون الحکم والمواعظ:ص 383 ح 6467.</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.غرر الحکم:ح 10337،عیون الحکم والمواعظ:ص 524 ح 9547.</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.غرر الحکم:ح 6266،عیون الحکم والمواعظ:ص 329 ح 5649.</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.غرر الحکم:ح 7037،عیون الحکم والمواعظ:ص 386 ح 6541.</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.غرر الحکم:ح 9034.</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.غرر الحکم:ح 2936،عیون الحکم والمواعظ:ص 118 ح 2639 ولیس فیه«أمر».</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.غرر الحکم:ح 8949،عیون الحکم والمواعظ:ص 434 ح 7486.</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.غرر الحکم:ح 3126،عیون الحکم والمواعظ:ص 112 ح 2438.</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.غرر الحکم:ح 6270،عیون الحکم والمواعظ:ص 329 ح 5639.</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.العُدد القویّة:ص 292 ح 18، [2]نزهة الناظر:ص 44 ح 7 عن الإمام علیّ علیه السلام،بحارالأنوار:ج 78 ص 352 ح 9. [3]</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الأخبار:ص 180 ح 1،عیون أخبار الرضا علیه السلام:ج 1 ص 307 ح 69، [4]بحارالأنوار:ج 2 ص 30 ح 13. [5]</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.غرر الحکم:ح 3338،عیون الحکم والمواعظ:ص 114 ح 2522.</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.غرر الحکم:ح 3117،عیون الحکم والمواعظ:ص 121 ح 2759.</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.نهج البلاغة:الحکمة 92، [6]غرر الحکم:ح 3118 [7] وفیه صدره،بحارالأنوار:ج 2 ص 56 ح 35؛ [8]ربیع الأبرار:ج 3 ص 206 [9] وفیه«الجوانح»بدل«الجوارح».</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.غرر الحکم:ح 4962، [10]عیون الحکم والمواعظ:ص 240 ح 4584.</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.الصحیفة السجّادیّة:ص 74 الدعاء 17، [2]المصباح للکفعمی:ص 311. [3]</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.تحف العقول:ص 286،بحارالأنوار:ج 78 ص 164 ح 1. [4]</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.الزخرف:32. [1]</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.تنبیه الخواطر:ج 1 ص 303 و 304، [1]إرشاد القلوب:ص 187،المواعظ العددیّة:ص 342.</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.عدّة الداعی:ص 68، [2]تنبیه الخواطر:ج 2 ص 154 [3]عن الإمام علیّ علیه السلام،أعلام الدین:ص 305، [4]بحارالأنوار:ج 78 ص 333 ح 9 [5] وراجع:نزهة الناظر:ص 122 ح 3.</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.تنبیه الخواطر:ج 2 ص 32 [6] عن عقبة بن عامر،کتاب من لا یحضره الفقیه:ج 4 ص 402 ح 5868،الأمالی للصدوق:ص 576 ح 788 [7] کلاهما عن أبی الصباح الکنانی عن الإمام الصادق علیه السلام،غرر الحکم:ح 4951 عن الإمام علیّ علیه السلام.</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.تحف العقول:ص 335،بحارالأنوار:ج 103 ص 48 ح 11 [4] وراجع:منیة المرید:ص 379 وکنز الفوائد:ج 2 ص 107 [5] وص 109 والمواعظ العددیّة:ص 217.</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الفوائد:ج 2 ص 31، [6]تنبیه الخواطر:ج 2 ص 15، [7]بحارالأنوار:ج 1 ص 219 ح 50. [8]</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.غرر الحکم:ح 1819 و ح 2174، [9]عیون الحکم والمواعظ:ص 54 ح 1404.</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الترمذی:ج 5 ص 68 ح 2715.</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.المعجم الکبیر:ج 5 ص 155 ح 4927 و 4928 نحوه،کنزالعمّال:ج 13 ص 396 ح 37059 نقلاً عن أبی داوود فی المصاحف وراجع:مسند ابن حنبل:ج 8 ص 139 ح 21643 [1] والمستدرک علی الصحیحین:ج 3 ص 477 ح 5781 ومنیة المرید:ص 381.</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الترمذی:ج 5 ص 67 ح 2715،سنن أبی داوود:ج 3 ص 318 ح 3645 نحوه.</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.غرر الحکم:ح 5352،عیون الحکم والمواعظ:ص 267 ح 4904.</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.غرر الحکم:ح 5349،عیون الحکم والمواعظ:ص 265 ح 4836.</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.غرر الحکم:ح 5300،عیون الحکم والمواعظ:ص 266 ح 4852.</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.غرر الحکم:ح 6869،عیون الحکم والمواعظ:ص 376 ح 6345.</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.تحف العقول:ص 335،بحارالأنوار:ج 103 ص 48 ح 11. [1]</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.سنن أبی داوود:ج 4 ص 16 ح 3905،سنن ابن ماجة:ج 2 ص 1228 ح 3726،مسند ابن حنبل:ج 1 ص 488 ح 2000 و ص 667 ح 2841 [2] نحوه،السنن الکبری:ج 8 ص 238 ح 16513،جامع بیان العلم وفضله:ج 2 ص 39 [3] کلّها عن ابن عبّاس؛بحارالأنوار:ج 58 ص 277 ح 76. [4]</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أبی یعلی:ج 6 ص 150 ح 6683،جامع بیان العلم وفضله:ج 2 ص 39 [2] کلاهما عن العبّاس بن عبدالمطّلب،کنزالعمّال:ج 3 ص 636 ح 8274.</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البلاغة:الخطبة 79، [3]الاحتجاج:ج 1 ص 561 ح 136، [4]بحارالأنوار:ج 33 ص 362 ح 596. [5]</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.الخصال:ص 418 ح 10 عن القاسم بن عبدالرحمن الأنصاری عن الإمام الباقر عن أبیه علیهما السلام،بحارالأنوار:ج 103 ص 44 ح 8؛ [6]المعجم الأوسط:ج 8 ص 131 ح 8182 عن أبی هریرة ولیس فیه صدره.</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.الاحتجاج:ج 2 ص 242، [7]بحارالأنوار:ج 10 ص 183. [8]</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الأحکام:ج 10 ص 148 ح 586 عن إسحاق بن عمّار عن الإمام الصادق عن أبیه علیهما السلام،قرب الإسناد:ص 152 ح 554 [2] عن أبی البختری عن الإمام الصادق عن أبیه علیهما السلام بزیادة«قلیلاً أو کثیراً فقد کفر»بعد«السحر»،بحارالأنوار:ج 79 ص 210 ح 2؛ [3]المصنّف لعبدالرزّاق:ج 10 ص 184 ح 18753 عن صفوان بن سلیم وفیه«قلیلاً أو کثیراً»وراجع:منیة المرید:ص 381 والمکاسب للشیخ الأنصاری (الطبعة الحجریّة):ص 32 (العلوم المحرّمة).</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.الجامع الصغیر:ج 2 ص 160 ح 5474 نقلاً عن ابن عبدالبرّ عن أبی هریرة،کنزالعمّال:ج 10 ص 218 ح 29156؛نثر الدرّ:ج 1 ص 268.</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.المراسیل:ص 233 ح 1.</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1 ص 32 ح 1، [2]معانی الأخبار:ص 141 ح 1،الأمالی للصدوق:ص 340 ح 403 کلّها عن إبراهیم بن عبدالحمید،مستطرفات السرائر:ص 127 ح 1 عن عبدالحمید بن أبی العلاء،عوالی اللآلی:ج 4 ص 79 ح 75، [3]مشکاة الأنوار:ص 241 ح 699، [4]بحارالأنوار:ج 1 ص 211 ح 5 [5] وراجع:منیة المرید:ص 381. [6]</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.راجع:ص 247«الإخلاص»،و 271«التعلّم لغیر اللّه عز و جل».</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.الجامع الصغیر:ج 1 ص 291 ح 1911،کنزالعمّال:ج 10 ص 188 ح 28983 کلاهما نقلاً عن الطبرانی فی الأوسط عن ابن عمر.</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للمفید:ص 66 ح 12،بحارالأنوار:ج 2 ص 23 ح 68. [6]</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1 ص 41 ح 1 [7] عن طلحة بن زید،الأمالی للمفید:ص 66 ح 12 عن محمّد بن أبی عمیر العبدی عن الإمام علیّ علیه السلام نحوه،منیة المرید:ص 185، [8]بحارالأنوار:ج 2 ص 67 ح 14. [9]</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.غرر الحکم:ح 9365. [10]</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.الفردوس:ج 4 ص 84 ح 6263 عن‌أبی‌هریرة،ربیع‌الأبرار:ج 3 ص 222 [1] وفیه«أحداً علماً»،کنزالعمّال:ج 1 ص 190 ح 29000.</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ابن ماجة:ج 1 ص 97 ح 265 عن أبی سعید الخدری،مسند ابن حنبل:ج 3 ص 565 ح 10492 و ص 582 ح 10602 کلاهما عن أبی هریرة نحوه،المستدرک علی الصحیحین:ج 1 ص 182 ح 346 عن عبداللّه بن عمروبن العاص،المعجم الکبیر:ج 11 ص 5 ح 10845 عن ابن عبّاس،تاریخ بغداد:ج 6 ص 77 [2] عن عبداللّه ولیس فیها«مِمّا یَنفَعُ اللّهُ بِهِ فِی أمرِ النّاسِ،أمرِ الدِّینِ»وراجع:حلیة الأولیاء:ج 2 ص 355 [3] وتاریخ أصبهان:ج 1 ص 151 ح 115 [4] ومنیة المرید:ص 136 [5] وعوالی اللآلی:ج 4 ص 71 ح 40، [6]بحارالأنوار:ج 2 ص 78 ح 66. [7]</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.المعجم الأوسط:ج 5 ص 356 ح 5540،المعجم الکبیر:ج 10 ص 129 ح 10197؛الأمالی للطوسی:ص377 ح 808 [8] کلّها عن ابن مسعود،کنزالعمّال:ج 10 ص190 ح 28998؛بحارالأنوار:ج 2 ص68 ح 19. [9]</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.سنن الترمذی:ج 5 ص 29 ح 2649 عن أبی هریرة،سنن ابن ماجة:ج 1 ص 97 ح 264 عن أنس،مسند ابن حنبل:ج 3 ص 153 ح 7948 [10] وص172 ح 8055 کلاهما عن أبی هریرة،المستدرک علی الصحیحین:ج 1 ص 182 ح 344-346 عن أبی هریرة وعبداللّه بن عمرو بن العاص،تاریخ بغداد:ج 5 ص 160 [11] عن ابن عبّاس و ج 2 ص 33 نحوه،مسند أبی داوود الطیالسی:ص 330 ح 2534 عن أبی هریرة،کنزالعمّال:ج 10 ص 190 ح 29001؛تنبیه الخواطر:ج 2 ص 7 [12] نحوه.</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ابن ماجة:ج 1 ص 97 ح 263 عن جابر،کنزالعمّال:ج 1 ص 79 ح 905.</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.المعجم الأوسط:ج 1 ص 213 ح 689،الفردوس:ج 4 ص 135 ح 6421 نحوه وکلاهما عن أبی هریرة،فیض القدیر:ج 5 ص 650 ح 8137،کنزالعمّال:ج 10 ص 190 ح 28995.</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.الفَرَق-بالتحریک-:الخوف (الصحاح:ج 4 ص 1541). [1]</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.کنزالعمّال:ج 10 ص 217 ح 29152 و ص 306 ح 29532 کلاهما نقلاً عن ابن عساکر فی التاریخ عن أبی سعید الخدری.</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.المحاسن:ج 1 ص 361 ح 777 [2] عن طلحة بن زید عن الإمام الصادق عن آبائه علیهم السلام،بحار الأنوار:ج 2 ص 72 ح 36. [3]</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.غرر الحکم:ح 10188،عیون الحکم والمواعظ:ص 518 ح 9399.</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.کنز الفوائد:ج 1 ص 349، [4]نثر الدرّ:ج 1 ص 285 [5] وفیه«جهله»،غرر الحکم:ح 8297،بحارالأنوار:ج 2 ص 67 ح 12. [6]</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.غرر الحکم:ح 1544،عیون الحکم والمواعظ:ص 49 ح 1236.</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8 ص 54 ح 16 [5] عن یزید بن عبداللّه عمّن حدّثه.</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.تحف العقول:ص 25،بحارالأنوار:ج 77 ص 127 ح 33. [6]</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 البلاغة:الخطبة 34. [7]</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.إرشاد القلوب:ص 14 [1] وراجع:المستدرک علی الصحیحین:ج 3 ص 305 ح 4188.</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ابن ماجة:ج 1 ص 83 ح 229،کنزالعمّال:ج 10 ص 147 ح 28751 وراجع:منیة المرید:ص 106. [2]</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الدارمی:ج 1 ص 105 ح 355، [3]جامع بیان العلم وفضله:ج 1 ص 50 نحوه،کنز العمّال:ج 10 ص 169 ح 28873.</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.غرر الحکم:ح 4436،عیون الحکم والمواعظ:ص 195 ح 4001 ولیس فیه«العلم»فی الموضع الثّانی.</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.غرر الحکم:ح 5458،عیون الحکم والمواعظ:ص 275 ح 4997.</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1 ص 41 ح 3، [1]منیة المرید:ص 185 [2] کلاهما عن جابر الجعفی،بحارالأنوار:ج 2 ص 25 ح 80 [3] نقلاً عن عدّة الداعی وفیه«تعلیمه من لا یعلمه»بدل«تعلّمه عباد اللّه».</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.تحف العقول:ص 364،عدّة الداعی:ص 63، [4]بحارالأنوار:ج 2 ص 25 ح 81. [5]</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.مجمع البیان:ج 1 ص 122 عن محمّد بن مسلم،بحارالأنوار:ج 67 ص 18. [6]</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.سنن ابن ماجة:ج 1 ص 89 ح 243،الفردوس:ج 1 ص 354 ح 1421 کلاهما عن أبی هریرة؛منیة المرید:ص 105 [7] وفیهما«أن یعلم المرء علماً»،کنزالعمّال:ج 6 ص 421 ح 16357.</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.المعجم الکبیر:ج 7 ص 231 ح 6964 عن سمرةبن جندب،جامع بیان العلم وفضله:ج 1 ص 124 عن‌الحسن نحوه؛بحارالأنوار:ج 2 ص 25 ح 87 [8] نقلاً عن منیة المرید.</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.البیان والتبیین:ج 2 ص 57 [2] عن أنس.</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.رجل زَمِنٌ:أی مبتلی (لسان العرب:ج 13 ص 199). [3]</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.شرح نهج البلاغة لابن أبی الحدید:ج 20 ص 267 ح 104. [4]</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.الإرشاد:ج 1 ص 227، [5]الخصال:ص 186 ح 257،کمال الدین:ص 290 ح 2، [6]الأمالی للمفید:ص 248 ح 3،خصائص الأئمّة:ص 105، [7]تحف العقول:ص 170،منیة المرید:ص 110، [8]روضة الواعظین:ص 15 [9] کلّها عن کمیل بن زیاد النخعی،بحارالأنوار:ج 1 ص 188. [10]</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.کشف الغمّة:ج 2 ص 197،بحارالأنوار:ج 78 ص 111 ح 6. [11]</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ابن ماجة:ج 1 ص 88 ح 240 عن معاذ بن أنس؛إرشاد القلوب:ص 14 [1] وفیه«إلی یوم القیامة»بدل«لا ینقص من أجر العامل»،کنزالعمّال:ج 10 ص 139 ح 28703.</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ابن ماجة:ج 1 ص 88 ح 341،جامع بیان العلم وفضله:ج 1 ص 15 نحوه وکلاهما عن أبی قتادة.</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.بصائر الدرجات:ص 5 ح 16 [2] عن الحمّاد الحارثی عن الإمام الصادق علیه السلام،بحارالأنوار:ج 2 ص 18 ح 44. [3]</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 1 ص 35 ح 4 [4] عن أبی عبیدة الحذّاء،المحاسن:ج 1 ص 96 ح 60 [5]عن محمّد بن مسلم،منیة المرید:ص 111، [6]بحارالأنوار:ج 78 ص 177 ح 49. [7]</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.الفردوس:ج 4 ص 158 ح 6493 عن جابر،فیض القدیر:ج 5 ص 670 ح 8189،کنزالعمّال:ج 10 ص 145 ح 28739.</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.بصائر الدرجات:ج 3 ص 1 [4] عن جابر عن الإمام الباقر علیه السلام،بحارالأنوار:ج 2 ص 17 ح 40. [5]</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الأعمال:ص 159 ح 1،بصائر الدرجات:ص 4 ح 5 [6] کلاهما عن جابر،بحارالأنوار:ج 2 ص 17 ح 41. [7]</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.فردوس الأخبار:ج 2 ص 319 ح 2818،الفردوس:ج 2 ص 201 ح 2996 وفیه«حسان»بدل«حیتان»وکلاهما عن عائشة،کنزالعمّال:ج 10 ص 145 ح 28738.</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.سنن الدارمی:ج 1 ص 93 ح 294 [8] عن مکحول،جامع بیان العلم وفضله:ج 1 ص 38 [9] عن أبی امامة وراجع:المعجم الکبیر:ج 8 ص 234 ح 7912 وعوالی اللآلی:ج 1 ص 359 ح 30. [10]</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ابن ماجة:ج 2 ص 1377 ح 4112،جامع بیان العلم وفضله:ج 1 ص 28،سنن الترمذی:ج 4 ص 561 ح 2322 وفیه«عالم»بدل«معلّم»وکلّها عن أبی هریرة،کنزالعمّال:ج 3 ص 185 ح 6083.</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أبی یعلی:ج 3 ص 190 ح 2782،جامع بیان العلم وفضله:ج 1 ص 123 [2] وفیه«أجود الأجود»بدل«الأجود الأجود»فی الموضعین کلاهما عن أنس،کنزالعمّال:ج 10 ص 151 ح 28771.</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الأخبار:ص 119 ح 214، [3]بحارالأنوار:ج 92 ص 257 ح 52؛ [4]الفردوس:ج 4 ص 193 ح 6597 عن ابن عبّاس نحوه.</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.الفردوس:ج 2 ص 68 ح 2383 عن أبی ذرّ.</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.الفردوس:ج 1 ص 278 ح 1084 عن أبی ذرّ،کنزالعمّال:ج 10 ص 163 ح 28848.</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.الفردوس:ج 3 ص 109 ح 4303،الجامع الصغیر:ج 2 ص 203 ح 5790 نقلًا عن أبی مسعود الأصبهانی فی معجمه وابن النجّار وکلاهما عن ابن عبّاس،کنزالعمّال:ج 10 ص 154 ح 28792.</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.الاحتجاج:ج 1 ص 9 ح 2 [2] عن یوسف بن محمّد بن زیاد وعلیّ بن محمّد بن سیّار،التفسیر المنسوب إلی الإمام العسکری علیه السلام:ص 339 ح 214 [3] کلاهما عن الإمام العسکری عن أبیه عن آبائه علیهم السلام،بحارالأنوار:ج 2 ص 2 ح 1. [4]</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نهج البلاغة لابن أبی الحدید:ج 20 ص 261 ح 57. [5]</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1 ص 35 ح 2، [4]بصائر الدرجات:ص 4 ح 9 [5] کلاهما عن محمّد بن مسلم،منیة المرید:ص 111 [6] ولیس فیه«مثل أجر».</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.تنبیه الخواطر:ج 1 ص 82، [7]بحارالأنوار:ج 78 ص 193 ح 7. [8]</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الدارمی:ج 1 ص 103 ح 346 [9] وراجع:تنبیه الخواطر:ج 2 ص 212 [10] وإرشاد القلوب:ص 13. [11]</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.سنن الدارمی:ج 1 ص 78 ح 225 [12]عن ابن مسعود،سنن الدار قطنی:ج 4 ص 81 ح 45 و ص 82 ح 46 عن أبی سعید،التاریخ الکبیر:ج 3 ص 510 ح 1696 عن أبی بکر ولیس فیه«الناس»،کنزالعمّال:ج 10 ص 166 ح 28863.</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.التمحیص:ص 74 ح 171،بحارالأنوار:ج 67 ص 310 ح 45. [1]</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من لا یحضره الفقیه:ج 4 ص 360 ح 5762 عن حمّاد بن عمرو وأنس بن محمّد عن أبیه جمیعاً عن الإمام الصادق عن آبائه عن الإمام علیّ علیهم السلام،الخصال:ص 124 ح 121 عن یونس بن عبدالرحمن یرفعه إلی الإمام الصادق علیه السلام،بحارالأنوار:ج 2 ص 15 ح 30. [2]</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2 ص 229 ح 1 [3] عن عبداللّه بن یونس عن الإمام الصادق علیه السلام،بحارالأنوار:ج 67 ص 366 ح 70. [4]</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الفوائد:ج 2 ص 108، [5]بحارالأنوار:ج 2 ص 81 ح 84. [6]</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.غرر الحکم:ح 9715،عیون الحکم والمواعظ:ص 486 ح 8965.</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.غرر الحکم:ح 4754،عیون الحکم والمواعظ:ص 222 ح 4316.</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.غرر الحکم:ح 5667،عیون الحکم والمواعظ:ص 291 ح 5211.</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.تنبیه الخواطر:ج 2 ص 231. [2]</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.تحف العقول:ص 313،بحارالأنوار:ج 78 ص 292. [3]</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.غرر الحکم:ح 2400،عیون الحکم والمواعظ:ص 82 ح 1965.</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.غرر الحکم:ح 5964،عیون الحکم والمواعظ:ص 314 ح 5483.</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.غرر الحکم:ح 2934،عیون الحکم والمواعظ:ص 118 ح 2637 وفیه«العمل»بدل«العلم».</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.منیة المرید:ص 185، [1]بحارالأنوار:ج 2 ص 62 ح 6. [2]</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.الفردوس:ج 4 ص 387 ح 7125 عن ابن عمر،فیض القدیر:ج 16 ص 471 ح 9628،کنزالعمّال:ج 10 ص 250 ح 29338؛تنبیه الخواطر:ج 2 ص 115 [3] وفیه«وَقِّرُوا مَن تَتَعَلَّمونَ مِنهُ العِلمَ وتُعَلِّمُونَهُ».</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الحدیث«توضؤوا مما غیّرت النارُ»أراد به غسل الأیدی والأفواه من الزهومة (النهایة:ج 5 ص 195). [4]</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.تنبیه الخواطر:ج 1 ص 83، [5]بحارالأنوار:ج 14 ص 326 ح 43 [6] وراجع:منیة المرید:ص 192«آداب یختصّ بها المعلّم/آداب المعلّم مع طلبته/التواضع للمتعلّمین وعدم التعاظم علیهم».</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1 ص 36 ح 1، [2]الأمالی للصدوق:ص 440 ح 585 [3] نحوه،منیة المرید:ص 162 [4] کلّها عن معاویة بن وهب،دعائم الإسلام:ج 1 ص 80، [5]روضة الواعظین:ص 14، [6]بحارالأنوار:ج 2 ص 41 ح 2. [7]</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.منیة المرید:ص 193، [8]بحارالأنوار:ج 2 ص 62 ح 7. [9]</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.الأدب المفرد:ص 381 ح 1320 [10] وص 83 ح 245 نحوه ولیس فیه«ثلاث مرّات»و«مرّتین»،مسند ابن حنبل:ج 1 ص 606 ح 2556 [11] وفیه«ولاتعسّروا»،الفردوس:ج 3 ص 9 ح 4003 کلّها عن ابن عبّاس،کنزالعمّال:ج 10 ص 249 ح 29330.</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.صحیح مسلم:ج 2 ص 1105 ح 1478 عن جابر بن عبداللّه،کنزالعمّال:ج 11 ص 424 ح 31989.</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.التعنیف:التوبیخ والتقریع واللّوم (النهایة:ج 3 ص 309).</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.منیة المرید:ص 193، [12]جامع الأحادیث للقمّی:ص 102،بحارالأنوار:ج 77 ص 175 ح 9؛ [13]الفردوس:ج 3 ص 9 ح 4004 کلاهما عن أبی هریرة.</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.مسند ابن حنبل:ج 1 ص 515 ح 2136، [14]الأدب المفرد:ص 83 ح 245، [15]جامع بیان العلم وفضله:ج 1 ص 125 [16] وزاد فی آخره«ثلاثاً»،کنزالعمّال:ج 10 ص 249 ح 29330.</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.تحف العقول:ص 84،بحارالأنوار:ج 77 ص 212؛ [3]کنزالعمّال:ج 16 ص 181 نقلاً عن وکیع والعسکری فی المواعظ.</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.تنبیه الخواطر:ج 1 ص 85 [4] عن الإمام الصادق علیه السلام،إحقاق الحقّ:ج 12 ص 274 نقلاً عن ربیع الأبرار،غررالحکم:ح 10954.</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بیان العلم وفضله:ج 1 ص 108 [5] عن الأعمش،کنزالعمّال:ج 10 ص 184 ح 28960.</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بغداد:ج 9 ص 350 [2] عن أنس،إحیاء علوم الدین:ج 1 ص 85 عن عیسی علیه السلام؛منیة المرید:ص 184 [3] عن الإمام علیّ علیه السلام وفیهما«الجواهر»بدل«الدرّ». [4]</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بغداد:ج 11 ص 310، [5]کنزالعمّال:ج 10 ص 247 ح 29320 نقلاً عن المخلص و ح 29319 نقلاً عن ابن النجّار وفیه«الخنازیر»بدل«الکلاب»وکلّها عن أنس،ربیع الأبرار:ج 3 ص 219 عن عیسی علیه السلام وفیه«لا تطرحوا الدرّ [6]تحت أرجل الخنازیر»؛عوالی اللآلی:ج 1 ص 269 ح 76. [7]</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.الزهد لابن حنبل:ص 118 [8] عن عکرمة،عیون الأخبار لابن قتیبة:ج 2 ص 124 [9] وفیه«بنی إسرائیل»بدل«الحواریّین»،البدایة والنهایة:ج 2 ص 91 [10] نقلاً عن عبدالرزّاق عن عکرمة.</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.کتاب من لا یحضره الفقیه:ج 4 ص 400 ح 5858،معانی الأخبار:ص 196 ح 2 کلاهما عن جمیل بن صالح عن الإمام الصادق عن آبائه علیهم السلام،الکافی:ج 1 ص 42 ح 4، [11]الأمالی للصدوق:ص 507 ح 704 [12] کلاهما عن یونس بن عبدالرحمن عمّن ذکره عن غیر واحد عن الإمام الصادق علیه السلام،تحف العقول:ص 27،بحارالأنوار:ج 2 ص 66 ح 7؛ [13]المستدرک علی الصحیحین:ج 4 ص 301 ح 7707 عن محمّد بن کعب القرضی،تنبیه الغافلین:ص 208 ح 262 [14] عن ابن عبّاس.</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.غرر الحکم:ح 10127، [3]عیون الحکم والمواعظ:ص 504 ح 9228.</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.قصص الأنبیاء للراوندی:ص 160 ح 176 [4] عن محمّد بن عبیدة عن الإمام الرضا علیه السلام،بحارالأنوار:ج 78 ص 345 ح 3. [5]</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.غرر الحکم:ح 10367، [6]عیون الحکم والمواعظ:ص 526 ح 9575.</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.التوحید:ص 268 ح 5 عن أبی معمر السعدانی.</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.نهج البلاغة:الحکمة 147، [7]بحارالأنوار:ج 78 ص 76 ح 46 [8] وراجع:ص 222 ح 825 والمصادر المذکورة فی هامشه.</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نهج البلاغة لابن أبی الحدید:ج 20 ص 322 ح 696. [2]</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نهج البلاغة لابن أبی الحدید:ج 20 ص 273 ح 155؛ [3]غرر الحکم:ح 10367.</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.العُدد القویّة:ص 358 ح 22، [4]بحارالأنوار:ج 77 ص 235. [5]</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.غرر الحکم:ح 10921،عیون الحکم والمواعظ:ص 544 ح 10109.</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.حلیة الأولیاء:ج 3 ص 140 عن موسی بن أبی حبیب.</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.الزهد لابن المبارک:ص 96 ح 283 عن عمران الکوفی.</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.غررالحکم:ح 8339 وراجع:عیون الحکم والمواعظ:ص 432 ح 7435.</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.غرر الحکم:ح 5136،عیون الحکم والمواعظ:ص 250 ح 4679.</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.تحف العقول:ص 323،بحارالأنوار:ج 78 ص 237 ح 73. [1]</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.کشف الغمّة:ج 3 ص 139 [2]عن الإمام الجواد علیه السلام،بحارالأنوار:ج 78 ص 81 ح 76. [3]</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.غرر الحکم:ح 8640،عیون الحکم والمواعظ:ص 440 ح 7642 وفیه«الصواب»بدل«الجواب»فی الموضع الثانی.</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 البلاغة:الحکمة 243، [5]بحارالأنوار:ج 75 ص 105 ح 38. [6]</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.غرر الحکم:ح 1208،عیون الحکم والمواعظ:ص 46 ح 1133 ولیس فیه«الخطأ».</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.نزهة الناظر:ص 72 ح 14،العُدد القویّة:ص 37 ح 45 وفیه«لا یعرف»بدل«لا یعزب».</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.الدرّة الباهرة:ص 31،أعلام الدین:ص 303، [1]بحارالأنوار:ج 2 ص 62 ح 4. [2]</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.معانی الأخبار:ص 238 ح 2 عن حمزة بن حمران،بحارالأنوار:ج 2 ص 117 ح 15؛ [3]سنن الدارمی:ج 1 ص 66 ح 174،المعجم الکبیر:ج 9 ص 188 ح 8923 وفیهما«إنَّ الَّذی یُفتِی النّاسَ فی کُلِّ ما یُستَفتی لَمَجنونٌ»وکلاهما عن عبداللّه بن مسعود.</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.الأمالی للطوسی:ص 527 ح 1162، [4]مکارم الأخلاق:ج 2 ص 364 ح 2661، [5]تنبیه الخواطر:ج 2 ص 53 [6] کلّها عن أبی ذرّ،بحارالأنوار:ج 77 ص 76. [7]</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.غرر الحکم:ح 6758،عیون الحکم والمواعظ:ص 372 ح 6287.</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.غرر الحکم:ح 2788 وح 10241 وفیه«لا یستهیینَّ إذا سُئل...»،عیون الحکم والمواعظ:ص 109 ح 2394.</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الدارمی:ج 1 ص 67 ح 181؛ [1]منیة المرید:ص 215. [2]</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.الخصال:ص 315 ح 95،عیون أخبار الرضا علیه السلام:ج 2 ص 44 ح 155 [3] وفیه«الجاهل»بدل«أحدکم»وکلاهما عن أحمد الطائی،نهج البلاغة:الحکمة 82،خصائص الأئمّة:ص 94، [4]قرب الإسناد:ص 156 ح 572 [5] عن أبی البختری عن الإمام الصادق عن أبیه عنه علیهم السلام ولیس فیه«أحدکم»وراجع:المحاسن:ج 1 ص 71 ح 26. [6]</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.الخصال:ص 315 ح 96 عن الشعبی،تحف العقول:ص 211،الجعفریّات:ص 236 [7] عن الإمام الکاظم عن آبائه عنه علیهم السلام،الاُصول الستّة عشر:ص 103 عن ابن مهران،بحارالأنوار:ج 2 ص 114 ح 8. [8]</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.المحاسن:ج 1 ص 328 ح 664 [9] عن‌عبد اللّه بن‌میمون عن الإمام الصادق عن الإمام الباقر علیهما السلام،دعائم الإسلام:ج 1 ص 80. [10]</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.دعائم الإسلام:ج 1 ص 80. [11]</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.مَقاتِلُ الإنسان:المواضع التی إذا اصیبَتْ قَتَلَتْه (الصحاح:ج 5 ص 1797). [12]</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.نهج البلاغة:الحکمة85، [13]خصائص الأئمّة:ص95، [14]غرر الحکم:ح8835،بحارالأنوار:ج2 ص122 ح 40. [15]</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.تحف العقول:ص 310،بحارالأنوار:ج 78 ص 289. [5]</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1 ص 42 ح 6، [6]المحاسن:ج 1 ص 327 ح 661 [7] کلاهما عن محمّد بن مسلم،بحارالأنوار:ج 2 ص 119 ح 26 [8] وراجع:تحف العقول:ص 297.</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.المحاسن:ج 1 ص 327 ح 663 [9] عن فضیل بن عثمان عن رجل،مستطرفات السرائر:ص 157 ح 22،بحارالأنوار:ج 2 ص 119 ح 28. [10]</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 1 ص 42 ح 5، [11]المحاسن:ج 1 ص 327 ح 662 [12] کلاهما عن محمّد بن مسلم،تحف العقول:ص 297،بحارالأنوار:ج 78 ص 177 ح 51. [13]</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.سنن الدارمی:ج 1 ص 67 ح 182، [14]دستور معالم الحکم:ص 26 نحوه.</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الدارمی:ج 1 ص 181. [2]</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الکافی:« [3]لَیَنتزع الآیة».</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1 ص 43 ح 7، [3]الأمالی للصدوق:ص 506 ح 701، [4]بحارالأنوار:ج 2 ص 113 ح 2. [5]</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.مرّ نحو هذا الکلام لأمیر المؤمنین علیه السلام«راجع:ص 358 ح 1391». [6]</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البخاری:ج 5 ص 2001 ح 4921،صحیح مسلم:ج 3 ص 1681 ح 127،سنن أبی داوود:ج 4 ص300 ح 4997 کلّها عن أسماء،کنزالعمّال:ج 3 ص 475 ح 7500.</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.الکهف:65-82.</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.منیة المرید:ص 215-218. [2]</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.هو أحد الفقهاء السبعة بالمدینة،توفّی سنة 107 أو 101 أو 102 أو 108 أو 112ه‍،وردت ترجمته ومصادرترجمته فی وفیات الأعیان:ج 4 ص 59 و 60. [3]</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.منیة المرید:ص 285-286. [2]</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.سجع الحمام:ص 118 ح 391 نقلاً عن کتاب التمثیل والمحاضرة للثعالبی.</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.تحف العقول:ص 91،بحارالأنوار:ج 77 ص 239. [1]</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.غرر الحکم:ح 4498،عیون الحکم والمواعظ:ص 201 ح 4064.</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.غرر الحکم:ح 4104،عیون الحکم والمواعظ:ص 136 ح 3105.</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.مصباح الشریعة:ص 317، [2]بحارالأنوار:ج 71 ص 422 ح 61. [3]</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.الفردوس:ج 3 ص 90 ح 4252 عن أبی هریرة،کنزالعمّال:ج 10 ص 192 ح 29010 وراجع:موارد الظمآن:ص 492 ح 2010.</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.غرر الحکم:ح 7273.</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.غرر الحکم:ح 9417،عیون الحکم والمواعظ:ص 473 ح 8671.</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.غرر الحکم:ح 5378،عیون الحکم والمواعظ:ص 267 ح 4916.</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.غرر الحکم:ح 5376، [4]عیون الحکم والمواعظ:ص 267 ح 4914.</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.الاحتجاج:ج 2 ص 213 ح 223، [4]بحارالأنوار:ج 10 ص 164 ح 2. [5]</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.الفردوس:ج 3 ص 76 ح 4211 عن عثمان،کشف الخفاء:ج 2 ص 84 ح 1750،کنزالعمّال:ج 1 ص 134 ح 28676؛الکافی:ج 1 ص 33 ح 5 [1] عن إسماعیل بن جابر عن الإمام الصادق علیه السلام ولیس فیه«اُمّتی».</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بیان العلم وفضله:ج 1 ص 52، [2]الفردوس:ج 3 ص 72 ح 4204 کلاهما عن معاذ بن جبل،کنز العمّال:ج 10 ص 134 ح 28671.</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.الدرّة الباهرة:ص 17،بحارالأنوار:ج 2 ص 36 ح 40. [3]</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.تحف العقول:ص 238.</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بیان العلم وفضله:ج 1 ص 48.</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نهج البلاغة لابن أبی الحدید:ج 20 ص 288 ح 298. [2]</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 1 ص 34 ح 1 [3] عن القدّاح عن الإمام الصادق علیه السلام،کتاب من لا یحضره الفقیه:ج 4 ص 387 ح 5834 عن الإمام علیّ علیه السلام فی وصیّته لابنه محمّد بن الحنفیّة وفیه«الفقهاء»بدل«العلماء»،الأمالی للصدوق:ص 116 ح 99، [4]ثواب الأعمال:ص 160 ح 1 کلاهما عن عبداللّه بن میمون القدّاح عن الإمام الصادق عن آبائه علیهم السلام عنه صلی الله علیه و آله،بحارالأنوار:ج 1 ص 164 ح 2؛ [5]سنن أبی داوود:ج 3 ص 317 ح 3641،سنن الترمذی:ج 5 ص 49 ح 2682،سنن ابن ماجة:ج 1 ص 81 ح 223،سنن الدارمی:ج 1 ص 104 ح 348 [6] کلّها عن أبی الدرداء.</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بغداد:ج 4 ص 438 [1] عن جابر بن عبداللّه،کنزالعمّال:ج 10 ص 150 ح 28764.</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.معجم السفر:ص 94 ح 264 عن زید بن علیّ عن أبیه عن جدّه علیهم السلام.</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.تاریخ بغداد:ج 4 ص 377، [2]إتحاف السادة المتّقین:ج 1 ص 71 وفیه«خلف»بدل«خلفاء»وکلاهما عن ابن عمر،کنزالعمّال:ج 10 ص 170 ح 28882.</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.عوالی اللآلی:ج 4 ص 60 ح 5، [3]بحارالأنوار:ج 1 ص 216 ح 32. [4]</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.تاریخ دمشق:ج 41 ص 385 عن ابن عائشة عن أبیه عن عمّه.</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.الکافی:ج1 ص32 ح2، [5]بصائر الدرجات:ص10 ح1 [6] کلاهما عن‌أبی‌البختری،بحارالأنوار:ج2 ص92 ح21. [7]</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.منیة المرید:ص 182، [8]عوالی اللآلی:ج 4 ص 77 ح 67، [9]الصراط المستقیم:ج 1 ص 131 ح 8 و ص 213، [10]الغدیر:ج 3 ص 130؛بحارالأنوار:ج 2 ص 22 ح 67، [11]الألفین:ص 332؛ [12]کشف الخفاء:ج 2 ص 83 ح 1744.</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الدارمی:ج 1 ص 106 ح 360 [1] عن الحسن،جامع بیان العلم وفضله:ج 1 ص 95 عن ابن عبّاس نحوه،کنزالعمّال:ج 10 ص 160 ح 28830؛منیة المرید:ص 100، [2]بحارالأنوار:ج 1 ص 184 ح 97. [3]</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الأخبار:ص 114 ح 197، [4]بحارالأنوار:ج 92 ص 18. [5]</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.إتحاف السادة المتّقین:ج 1 ص 73، [6]کشف الخفاء:ج 2 ص 83 کلاهما نقلاً عن أبی نعیم عن ابن عبّاس،کنزالعمّال:ج 4 ص 310 ح 10647.</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.سنن ابن ماجة:ج 2 ص 1443 ح 4313،جامع بیان العلم و فضله:ج 1 ص 30 کلاهما عن عثمان،کنز العمّال:ج 10 ص 151 ح 28770.</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.الفردوس:ج 2 ص 41 ح 2235 عن أبی سعید الخدری.</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.الفردوس:ج 3 ص 382 ح 5161،إتحاف السادة المتّقین:ج 1 ص 105 [7] کلاهما عن ابن مسعود،کنزالعمّال:ج 10 ص 173 ح 28897 نقلاً عن أبی نعیم.</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البلاغة:الحکمة 96، [3]تنبیه الخواطر:ج 1 ص 24، [4]مجمع البیان:ج 2 ص 770،تأویل الآیات الظاهرة:ج 1 ص 114 ح 22،غرر الحکم:ح 3453 و ح 3056 نحوه،بحارالأنوار:ج 1 ص 183 ح 79. [5]</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.غرر الحکم:ح 2108،عیون الحکم والمواعظ:ص 20 ح 103.</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.تاریخ بغداد:ج 2 ص 193 [6] عن ابن عمر،کنزالعمّال:ج 10 ص 141 ح 28714 وراجع:الفردوس:ج 5 ص 485 ح 8839.</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.الفردوس:ج 5 ص 486 ح 8840 عن أبی هریرة؛بحارالأنوار:ج 2 ص 14 ح 26 [7]نقلاً عن الأمالی للصدوق [8]نحوه.</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.الجامع الصغیر:ج2 ص185 ح5658،کنزالعمّال:ج10 ص134 ح28673 کلاهما نقلاً عن الفردوس عن أبی ذرّ.</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.غرر الحکم:ح 507،عیون الحکم والمواعظ:ص 25 ح 285.</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 للطوسی:ص 56 ح 78 [6] عن داوود بن سلیمان الغازی عن الإمام الرضا عن آبائه علیهم السلام.</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الفوائد:ج 2 ص 33، [7]بحارالأنوار:ج 1 ص 183 ح 92؛ [8]شرح نهج البلاغة لابن أبی الحدید:ج 20 ص 304 ح 484 [9] عن الإمام علیّ علیه السلام،جامع بیان العلم وفضله:ج 1 ص 60 عن أبی الأسود الدؤلی وفیه«علی الناس»بدل«الناس».</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.کتاب من لا یحضره الفقیه:ج 2 ص 205 ح 2144،عدّة الداعی:ص 66،عوالی اللآلی:ج 4 ص 73 ح 52، [10]بحارالأنوار:ج 1 ص 195 ح 14؛ [11]ربیع الأبرار:ج 3 ص 266 وفیه«فی وجوه العلماء»،الفردوس:ج 2 ص 124 ح 2645 و ص 195 ح 2969.</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للطوسی:ص 454 ح 1015 [3] عن محمّد بن مسلم عن الإمام الصادق عن آبائه علیهم السلام،عدّة الداعی:ص 176 ح 9، [4]تنبیه الخواطر:ج 2 ص 175 [5] کلاهما عن الإمام علیّ علیه السلام،بحارالأنوار:ج 38 ص 196 ح 2. [6]</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المصدر«فی بیت الحرام»وهو تصحیف.</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.عدّة الداعی:ص 66، [7]إرشاد القلوب:ص 166 [8] نحوه،بحارالأنوار:ج 1 ص 205 ح 33. [9]</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.تنبیه الخواطر:ج 1 ص 84؛ [10]ربیع الأبرار:ج 3 ص 266. [11]</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.الأمالی للمفید:ص 29 ح 1 عن محمّد بن جعفر عن أبیه عن آبائه علیهم السلام،الأمالی للطوسی:ص 521 ح 1148 [12] عن المجاشعی عن الإمام الرضا عن آبائه علیهم السلام،إرشاد القلوب:ص 165، [13]بحارالأنوار:ج 1 ص 172 ح 25؛ [14]کشف الخفاء:ج 2 ص 55 ح 1664 نقلاً عن الدیلمی عن حسّان بن أبی جابر.</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.سنن ابن ماجة:ج 2 ص 1305 ح 3954،سنن الدارمی:ج 1 ص 103 ح 344، [15]کنزالعمّال:ج 11 ص 125 ح 30883 نقلاً عن المعجم الکبیر وکلّها عن أبی امامة.</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.غرر الحکم:ح 1481،عیون الحکم والمواعظ:ص 513 ح 9336.</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.غرر الحکم:ح 9508،عیون الحکم والمواعظ:ص 475 ح 8697.</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الفوائد:ج 1 ص 349. [1]</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.غرر الحکم:ح 1124 و 1125.</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.الدیوان المنسوب إلی الإمام علیّ علیه السلام:ص 32 الرقم 1.</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.الفردوس:ج 4 ص 149 ح 6459،کنزالعمّال:ج 10 ص 149 ح 28760 نقلاً عن البزّار وکلاهما عن عائشة،وفیه«لا تُسَدُّ ما اختَلَفَ اللَّیلُ والنَّهارُ»؛مجمع البیان:ج 6 ص 461 عن الإمام الصادق علیه السلام عن ابن مسعود وفیه«لا یَسُدُّها شَیءٌ ما اختَلَفَ اللَّیلُ والنَّهارُ».</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.طمس النجمُ:ذهب ضوؤه (العین:ص 494).</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.الفردوس:ج 4 ص 148 ح 6458،کنزالعمّال:ج 10 ص 165 ح 28858 نقلاً عن الطبرانی والبیهقی‌وکلاهما عن‌أبی‌الدرداء.</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.الفردوس:ج 4 ص 73 ح 6227،الجامع الصغیر:ج 2 ص 502 ح 7957 نقلاً عن السجزی فی الإبانة والموهبی فی العالم وفیه«ثلمته»بدل«بمثله»وکلاهما عن‌ابن‌عمر،کنزالعمّال:ج 14 ص 232 ح 38524 نقلاً عن‌ابن عساکرعن أبی شجرة.</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البخاری:ج 1 ص 50 ح 100،صحیح مسلم:ج 4 ص 2058 ح 2673،سنن الترمذی:ج 5 ص 31 ح 2652 وفیهما«لم یترک»بدل«لم یُبقِ»،سنن ابن ماجة:ج 1 ص 20 ح 52،سنن الدارمی:ج 1 ص 82 ح 243، [1]الفردوس:ج 1 ص 165 ح 609 کلّها عن عبداللّه بن عمرو بن العاص،مسند ابن حنبل:ج 2 ص 559 ح 6521 [2] عن عبداللّه بن عمر وراجع:الأمالی للمفید:ص 20 ح 1 وکنز الفوائد:ج 2 ص 108 [3] ومنیة المرید:ص 281، [4]بحارالأنوار:ج 2 ص 24 ح 74. [5]</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.الفردوس:ج 3 ص 456 ح 5409 عن أنس.</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.سنن الدارمی:ج 1 ص 82 ح 244 و [6]راجع:مسند ابن حنبل:ج 6 ص 272 ح 17941 و [7]المستدرک علی الصحیحین:ج 1 ص 180 ح 339.</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.المواعظ العددیّة:ص 54.</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.الإرشاد:ج 1 ص 230 [3] عن الحارث الأعور،منیة المرید:ص 113 و ص 376، [4]الخصال:ص 504 ح 1 عن الحسن بن الحسن بن علیّ عن أبیه عن الإمام علیّ علیهما السلام،بحارالأنوار:ج 2 ص 44 ح 12. [5]</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.المحاسن:ج 1 ص 364 ح 785 [6] عن سلیمان بن جعفرالجعفری عن رجل عن الإمام الصادق علیه السلام،بصائر الدرجات:ص 5 ح 10 [7] عن الإمام الصادق علیه السلام،مستطرفات السرائر:ص 158 ح 28،أعلام الدین:ص 91، [8]بحارالأنوار:ج 2 ص 43 ح 9 [9] وراجع:عدّة الداعی:ص 71. [10]</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 1 ص 38 ح 2 [11] عن ابن أبی عمیر عن بعض أصحابه،منیة المرید:ص 113، [12]بحارالأنوار:ج 1 ص 220 ح 56. [13]</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.الکافی:ج 1 ص 38 ح 3 [14] عن علیّ بن أبی حمزة،بحارالأنوار:ج 82 ص 177 ح 18. [15]</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.الکافی:ج 1 ص 38 ح 1 [16] عن سلیمان بن خالد،بحارالأنوار:ج 1 ص 220 ح 55. [17]</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.الفردوس:ج 3 ص 72 ح 4202 عن أنس.</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.الفردوس:ج 2 ص 288 ح 3327 عن أبی الدرداء،کنزالعمّال:ج 15 ص 875 ح 43476 نقلاً عن الطبرانی عن أبی الدرداء وأنس وأبی امامة وواثلة معاً نحوه.</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البلاغة:الخطبة 144، [4]المناقب لابن شهرآشوب:ج 1 ص 285 [5] عن أبی القاسم الکوفی،غرر الحکم:ح 2826 [6] وفیه«بغیاً علینا وحسداً لنا»،بحارالأنوار:ج 23 ص 205 ح 53. [7]</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1 ص 245 ح 1 [8] عن الحسن بن العبّاس عن الإمام الجواد عن الإمام الصادق علیهما السلام وراجع:بحارالأنوار:ج 23 ص 204 و 205. [9]</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.کتاب من لا یحضره الفقیه:ج 4 ص 395 ح 5840 عن یونس بن ظبیان عن الإمام الصادق عن أبیه عن جدّه علیهم السلام،الخصال:ص 5 ح 13 عن سیف بن عمیرة عن الإمام الصادق عن الإمام علیّ علیهما السلام نحوه،معانی الأخبار:ص 195 ح 1 عن أبی حمزة الثمالی عن الإمام الصادق عن أبیه عن جدّه علیهم السلام عنه صلی الله علیه و آله،الأمالی للصدوق:ص 72 ح 41 [10] عن یونس بن ظبیان عن الإمام الصادق عن آبائه علیهم السلام عنه صلی الله علیه و آله،المحاسن:ج 1 ص 360 ح 773 عن علیّ بن سیف رفعه عن الإمام علیّ علیه السلام،کنز الفوائد:ج 1 ص 300 [11] عن الإمام علیّ علیه السلام عنه صلی الله علیه و آله،بحارالأنوار:ج 1 ص 164؛ [12]سنن الدارمی:ج 1 ص 91 ح 290 [13] عن طاووس،مسند أبی یعلی:ج 2 ص 442 ح 2180 عن جابر بن عبداللّه وکلاهما نحوه.</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.عالِمٌ غَرثانُ:أی جائع (النهایة:ج 3 ص 353). [2]</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بیان العلم وفضله:ج 2 ص 151 [3] عن کعب.</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.الزهد لابن‌حنبل:ص 131 [4] نقلاً عن کتاب ابن قلابة،ربیع الأبرار:ج 3 ص294، [5]البدایة والنهایة:ج 2 ص 128. [6]</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.المستدرک علی الصحیحین:ج 2 ص 522 ح 3790،حلیة الأولیاء:ج 4 ص 177،جامع بیان العلم وفضله:ج 2 ص 43، [7]کنزالعمّال:ج 15 ص 890 ح 43525.</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.کنزالعمّال:ج 16 ص 127 ح 44154 عن خالد بن الولید.</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.استُهتِرَ فلانٌ بکذا فهو مُهتَرٌ به ومُستَهتَر:أی مُولَعٌ به لا یتحدّث بغیره ولا یفعل غیره (النهایة:ج 5 ص 243). [8]</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.غرر الحکم:ح 3079،عیون الحکم والمواعظ:ص 120 ح 2732.</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.غرر الحکم:ح 3148،عیون الحکم والمواعظ:ص 112 ح 2431.</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1 ص 34 ح 1 [1] عن عبداللّه بن میمون القدّاح عن الإمام الصادق علیه السلام،ثواب الأعمال:ص 159 ح 1،الأمالی للصدوق:،ص 116 ح 99 [2] کلاهما عن عبداللّه بن میمون القدّاح عن الإمام الصادق عن آبائه علیهم السلام عنه صلی الله علیه و آله وراجع:سنن أبی داوود:ج 3 ص 317 ح 3641 وسنن الترمذی:ج 5 ص 49 ح 2682 وسنن ابن ماجة:ج 1 ص 81 ح 223.</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.بصائرالدرجات:ص 8 ح 8 [3] عن مسعدةبن زیاد عن‌الإمام‌الصادق عن أبیه علیهما السلام،بحارالأنوار:ج 1 ص 164 ح 2 [4] وراجع:تحف‌العقول:ص 410.</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.سنن الترمذی:ج 5 ص 50 ح 2685 عن أبی امامة،سنن الدارمی:ج 1 ص 193 ح 294 [5] عن مکحول،الفردوس:ج 3 ص 129 ح 4346 عن أبی سعید الخدری وفیه«...کفضلی علی امّتی»،کنزالعمّال:ج 10 ص 145 ح 28740؛منیة المرید:ص 101. [6]</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.مجمع البیان:ج 9 ص 380 عن جابر بن عبداللّه.</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.حُضْر الفرس:ارتفاع الفرس فی عَدْوِهِ (لسان العرب:ج 4 ص 201). [2]</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.منیة المرید:ص 100، [3]روضة الواعظین:ص 17، [4]بحارالأنوار:ج 2 ص 24 ح 72؛ [5]الفردوس:ج 3 ص 128 ح 4345 عن عبداللّه بن عمرو نحوه،کنزالعمّال:ج 10 ص 175 ح 28914.</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بیان العلم وفضله:ج 1 ص 22 [6] عن ابن عبّاس،کنزالعمّال:ج 10 ص 155 ح 28797.</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.الحُضْر:العَدْوُ (النهایة:ج 1 ص 398).</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.جامع بیان العلم وفضله:ج 1 ص 27،کشف الخفاء:ج 2 ص 112 ح 1828 کلاهما عن أبی هریرة،إتحاف السادة المتّقین:ج 1 ص 84. [7]</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.أعلام الدین:ص 92 [8] عن جابر و ص 80 وفیه«من عبادة ثلاثین عاماً»،،جامع الأخبار:ص 109 ح 194 [9]عن جابر،روضة الواعظین:ص 16؛ [10]کنزالعمّال:ج 10 ص 154 ح 28789 نقلاً عن الفردوس عن جابر.</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.کنزالعمّال:ج 10 ص 154 ح 28786 نقلاً عن الشیرازی فی الألقاب عن الإمام علیّ علیه السلام.</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من لا یحضره الفقیه:ج 4 ص 367 ح 5762،بحارالأنوار:ج 2 ص 22 ح 66 [4] وفیه«ألف رکعة یصلّیها العابد»بدل«عبادة العابد».</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.أعلام الدین:ص 81 [5] وراجع علل الشرائع:ص 394 ح 11 وبصائر الدرجات:ص 7 ح 7؛ [6]جامع بیان العلم وفضله:ج 1 ص 22 والفردوس:ج 1 ص 326 ح 1293.</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.تنبیه الغافلین:ص 431 ح 674، [7]سنن الدار قطنی:ج 3 ص 79 ح 294،المعجم الأوسط:ج 6 ص 194 ح 6166،شُعب الإیمان:ج 2 ص 266 ح 1712 [8] وفیهما«الفقه»بدل«الفقیه»وکلّها عن أبی هریرة.</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.الاختصاص:ص 245،بحارالأنوار:ج 1 ص 208 ح 10. [9]</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.الکافی:ج 1 ص 37 ح 1 [10] عن سلیمان بن جعفر الجعفری عمّن ذکره،الإرشاد:ج 1 ص 230 [11] عن الحارث الأعور وفیه«المجاهد»بدل«الغازی»،المحاسن:ج 1 ص 364 ح 786 [12] عن سلیمان بن جعفرالجعفری عن رجل عن الإمام الصادق عنه علیهما السلام،مستطرفات السرائر:ص 158 ح 28،بصائر الدرجات:ص 5 ح 10 [13] عن الإمام الصادق عنه علیهما السلام،منیة المرید:ص 234، [14]بحارالأنوار:ج 2 ص 17 ح 42. [15]</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.الفردوس:ج 3 ص 41 ح 4100 عن ابن عبّاس؛الکافی:ج 1 ص 33 ح 8 [1] عن أبی حمزة عن الإمام الباقر علیه السلام وفیه«سبعین ألف»،ثواب الأعمال:ص 159 ح 2 عن محمّد بن خالد البرقی عمّن ذکره عن الإمام الصادق علیه السلام وفیه«خیر وأفضل من عبادة سبعین ألف عابد»،تحف العقول:ص 294،کنز الفوائد:ج 2 ص 109، [2]منیة المرید:ص 111 [3] والثلاثة الأخیرة عن الإمام الباقر علیه السلام،بحارالأنوار:ج 2 ص 19 ح 50. [4]</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.تحف العقول:ص 364،بصائر الدرجات:ص 8 ح 9 [5] ولیس فیه«وألف مجتهد»،بحارالأنوار:ج 78 ص 247 ح 76. [6]</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1 ص 33 ح 9، [7]منیة المرید:ص 373، [8]بصائر الدرجات:ص 7 ح 6 [9] مع زیادة«یبثّ الناس ویسدّده»بدل«یشدّ»وکلّها عن معاویة بن عمّار.</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.بصائر الدرجات:ص 7 ح 4، [10]بحارالأنوار:ج 2 ص 18 ح 48. [11]</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.الاحتجاج:ج 1 ص 14 ح 9 [12] عن یوسف بن محمّد بن زیاد وعلیّ بن محمّد بن سیّار عن الإمام العسکریّ علیه السلام،منیة المرید:ص 117، [13]التفسیر المنسوب إلی الإمام العسکری علیه السلام:ص 343 ح 223، [14]عوالی اللآلی:ج 1 ص 19 ح 7، [15]بحارالأنوار:ج 2 ص 5 ح 10. [16]</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.الإرشاد:ج 1 ص 230، [3]بحارالأنوار:ج 2 ص 31 ح 19. [4]</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.المواعظ العددیّة:ص 213.</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نهج البلاغة لابن أبی الحدید:ج 20 ص 326 ح 730. [5]</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 للصدوق:ص 91 ح 65، [6]منیة المرید:ص 341 [7] نحوه،روضة الواعظین:ص 13، [8]بحارالأنوار:ج 1 ص 198 ح 1. [9]</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.إرشاد القلوب:ص 190، [2]بحارالأنوار:ج 1 ص 205 ح 33 [3] نقلاً عن عدّة الداعی نحوه.</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الأخبار:ص 110 ح 195 [4]عن الإمام علیّ علیه السلام،بحارالأنوار:ج 2 ص 203 ح 21. [5]</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.کشف الغمّة:ج 3 ص 58 عن داوود بن سلیمان عن الإمام الرضا عن آبائه علیهم السلام،بحارالأنوار:ج 1 ص 204 ح 24؛ [6]الفردوس:ج 4 ص 156 ح 6486 عن ابن عبّاس،کنزالعمّال:ج 10 ص 148 ح 28756.</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.غرر الحکم:ح 4801،عیون الحکم والمواعظ:ص 221 ح 4297.</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.غرر الحکم:ح 4786،عیون الحکم والمواعظ:ص 223 ح 4350.</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.کنز الفوائد:ج 1 ص 56، [7]إرشاد القلوب:ص 198، [8]أعلام الدین:ص 171، [9]الأمالی للطوسی:ص 473 ح 1032 عن الحارث الهمدانی نحوه،بحارالأنوار:ج 1 ص 160 ح 40 [10] وراجع:الجامع الصغیر:ج 2 ص 191 ح 5704.</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.غرر الحکم:ح 5837.</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.غرر الحکم:ح 4717،عیون الحکم والمواعظ:ص 221 ح 4303.</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.غرر الحکم:ح 9875.</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.تحف العقول:ص 88 وص94،کنز الفوائد:ج 1 ص 319 [1] وفیه«من‌جالس»بدل«من خالط»،بحارالأنوار:ج 1 ص 205 ح 30. [2]</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.تاریخ بغداد:ج 4 ص 312، [3]حلیة الأولیاء:ج 8 ص 72 عن جابر وفیه«الرهبة»بدل«الزهد»،تنبیه الغافلین:ص 434 ح 677، [4]الاختصاص:ص 335،أعلام الدین:ص 272 [5] عن جابر وفیه«الرهبة»بدل«الزهد»و«...ومن الغشّ إلی النصیحة».</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.الزرابیّ:هی البُسط،وقیل:کلّ ما بُسطَ واتُّکئَ علیه (لسان العرب:ج 1 ص 447). [6]</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.الکافی:ج 1 ص39 ح 2 [7] عن إبراهیم بن عبدالحمید،الاختصاص:ص 335،بحارالأنوار:ج 1 ص 205 ح27. [8]</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.کنز الفوائد:ج 2 ص 66، [9]أعلام الدین:ص 272، [10]بحارالأنوار:ج 1 ص 205 ح 32. [11]</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.الموطّأ:ج 2 ص 1002 ح 1 [12] عن مالک،الزهد لابن المبارک:ص 487 ح 1387 عن عبد الوهّاب بن بخت المکّی،المعجم الکبیر:ج 8 ص 199 ح 7810 عن أبی امامة؛روضة الواعظین:ص 16، [13]بحارالأنوار:ج 1 ص 204 ح 22. [14]</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.المعجم الکبیر:ج 2 ص 84 ح 1381 عن ثعلبة بن الحکم؛منیة المرید:ص 104 [3] وفیه«حلمی...منکم»بدل«حکمی...فیکم».</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.کنزالعمّال:ج 10 ص 172 ح 28894 نقلاً عن ابن عساکر عن أبی امامة وواثلة.</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.إرشاد القلوب:ص 166. [4]</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.منیة المرید:ص 120، [4]بحارالأنوار:ج 1 ص 186 ح 110. [5]</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.الفردوس:ج 4 ص 247 ح 6731 عن عبداللّه بن أبی أوفی.</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.تاریخ بغداد:ج 8 ص 107 [6] عن أنس،کنزالعمّال:ج 10 ص 156 ح 28798.</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.کنزالعمّال:ج 10 ص 174 ح 28905 نقلاً عن الرافعی عن ابن عبّاس.</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الترمذی:ج 5 ص 49 ح 2682،مسند ابن حنبل:ج 8 ص 167 ح 21774؛ [2]منیة المرید:ص 107 [3] کلّها عن أبی الدرداء،بحارالأنوار:ج 1 ص 172 و 173.</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الأخبار:ص 507 ح 1405. [4]</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.الجامع الصغیر:ج 1 ص 341 ح 2235 عن ابن عساکر عن جابر،کنزالعمّال:ج 10 ص 150 ح 28767.</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.إرشاد القلوب:ص 164. [5]</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.غرر الحکم:ح 5434، [2]عیون الحکم والمواعظ:ص 269 ح 4945 وفیه«العلم»بدل«العالم».</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.غرر الحکم:ح 6297، [3]عیون الحکم والمواعظ:ص 340 ح 5800.</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.غرر الحکم:ح 1241، [4]عیون الحکم والمواعظ:ص 46 ح 1149 و 1150.</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.غرر الحکم:ح 1779 و 1780، [5]عیون الحکم والمواعظ:ص 53 ح 1380 و1381؛شرح نهج البلاغة لابن أبی الحدید:ج 20 ص 332 ح 813 [6] ولیس فیه لفظتا«قبل».</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.شرح نهج البلاغة لابن أبی الحدید:ج 20 ص 291 ح 333. [7]</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.مطالب السؤول:ص 48. [8]</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.کنز الفوائد:ج 1 ص 318؛ [9]شرح نهج البلاغة لابن أبی الحدید:ج 20 [10]</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.انتصَفَ منه:إذا استوفی حقّه منه کاملاً حتی صار کلّ علی النصف سواء (تاج العروس:ج 12 ص 502). [11]</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.غرر الحکم:ح 10733،عیون الحکم والمواعظ:ص 534 ح 9786.</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.تحف العقول:ص 400،بحارالأنوار:ج 1 ص 157. [2]</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.أعلام الدین:ص 311، [3]إحقاق الحقّ:ج 19 ص 601 عن الإمام الجواد علیه السلام،بحارالأنوار:ج 78 ص 370.</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.إرشاد القلوب:ص 160. [4]</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.ربیع الأبرار:ج 3 ص 192. [5]</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.حلیة الأولیاء:ج 8 ص 132،الفردوس:ج 1 ص 66 ح 191 کلاهما عن أبی هریرة،کنزالعمّال:ج 10 ص 191 ح 29003؛نهج الفصاحة:ص 194 ح 959. [7]</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الدارمی:ج 1 ص 142 ح 545 [8] عن معاذ بن جبل،جامع بیان العلم وفضله:ج 2 ص 3 [9] عن عطاء بن عمر؛مشکاة الأنوار:ص 297 ح 914 [10] عن ابن عبّاس وکلاهما نحوه،بحارالأنوار:ج 7 ص 258 ح 1. [11]</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.الخصال:ص 523 ح 12 عن محمّد بن عیسی بن عبید الیقطینی عن الإمام علیّ علیه السلام،الأمالی للطوسی:ص 488 ح 1069، [3]عدّة الداعی:ص 63 [4] کلاهما عن محمّد بن علیّ بن الحسین بن زید بن علیّ بن الحسین بن علیّ بن أبی طالب عن آبائه علیهم السلام عنه صلی الله علیه و آله،بحارالأنوار:ج 1 ص 171 ح 24. [5]</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.فردوس الأخبار:ج 3 ص 291 ح 4742،الفردوس:ج 3 ص 241 ح 4707 وفیه«وعاةً»بدل«رعاةً»وکلاهما عن ابن عبّاس،الجامع الصغیر:ج 2 ص 298 ح 6434،کنزالعمّال:ج 10 ص 249 ح 29335 کلاهما نقلاً عن أبی نعیم عن ابن مسعود وفیهما صدره إلی«رواةً».</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.غرر الحکم:ح 8179،عیون الحکم والمواعظ:ص 454 ح 8190.</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.غرر الحکم:ح 8859،عیون الحکم والمواعظ:ص 457 ح 8284 وفیه«قابل»بدل«قاتل».</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.نهج البلاغة:الخطبة 239، [6]بحارالأنوار:ج 26 ص 266 ح 54. [7]</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.نهج البلاغة:الحکمة 98، [8]خصائص الأئمّة:ص 95، [9]غرر الحکم:ح 2552 [10] وفیه«درایة»بدل«رعایة»،روضة الواعظین:ص 4، [11]بحارالأنوار:ج 2 ص 161 ح 21. [12]</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.غرر الحکم:ح 3719،عیون الحکم والمواعظ:ص 162 ح 3456.</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.غرر الحکم:ح 2309،عیون الحکم والمواعظ:ص 78 ح 1880.</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.غرر الحکم:ح 2060،عیون الحکم والمواعظ:ص 63 ح 1625.</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.غرر الحکم:ح 2277،عیون الحکم والمواعظ:ص 78 ح 1902.</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.الکافی:ج 1 ص 45 ح 6 [2] عن محمّد بن خالد رفعه،منیة المرید:ص 147، [3]مشکاة الأنوار:ص 244 ح 710 [4] نحوه،بحارالأنوار:ج 2 ص 39 ح 69. [5]</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.غرر الحکم:ح 2479،عیون الحکم والمواعظ:ص 89 ح 2110.</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.غرر الحکم:ح 1277.</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.غرر الحکم:ح 1535.</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.شرح نهج البلاغة لابن أبی الحدید:ج 20 ص 259 ح 36. [6]</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.غرر الحکم:ح 4296،عیون الحکم والمواعظ:ص 189 ح 3888.</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.غرر الحکم:ح 4968، [1]عیون الحکم والمواعظ:ص 239 ح 4557.</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.غرر الحکم:ح 4463،عیون الحکم والمواعظ:ص 201 ح 4068.</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.غرر الحکم:ح 448،عیون الحکم والمواعظ:ص 199 ح 4029.</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.غرر الحکم:ح 9257،عیون الحکم والمواعظ:ص 471 ح 8627.</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.غرر الحکم:ح 2052،عیون الحکم والمواعظ:ص 62 ح 1618.</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.غرر الحکم:ح 4753،عیون الحکم والمواعظ:ص 222 ح 4315.</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.غرر الحکم:ح 3108،عیون الحکم والمواعظ:ص 121 ح 2754.</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.وقعة صفّین:ص 150، [2]الغدیر:ج 10 ص 322؛ [3]المناقب للخوارزمی:ص 250 وفیه صدره إلی«العلم».</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.غرر الحکم:ح 8245،عیون الحکم والمواعظ:ص 445 ح 7824.</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.جمع مذیاع من أذاع الشیء إذا أفشاه،وقیل:الذین یشیعون الفواحش (النهایة:ج 2 ص 174). [2]</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الدارمی:ج 1 ص 86 ح 263، [3]عیون الأخبار لابن قتیبة:ج 2 ص 352 [4] نحوه وکلاهما عن أوفی بن دلهم وراجع:غرر الحکم:ح 4529 و ح 2531.</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 البلاغة:الحکمة 372، [5]غرر الحکم:ح 6818 [6] نحوه،بحارالأنوار:ج 1 ص 179 ح 61 [7]نقلاً عن روضة الواعظین. [8]</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.رُمتُ الشیءَ:طَلَبْتُه (المصباح المنیر:ص 246).</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.غرر الحکم:ح 4158، [9]عیون الحکم والمواعظ:ص 137 ح 3117.</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.غرر الحکم:ح 6772،عیون الحکم والمواعظ:ص 371 ح 6256.</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.دستور معالم الحکم:ص 83.</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.غرر الحکم:ح 11020،عیون الحکم والمواعظ:ص 553 ح 10200 وفیه«الحلم»بدل«العمل».</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.غرر الحکم:ح 9723، [10]عیون الحکم والمواعظ:ص 486 ح 8963.</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.غرر الحکم:ح 5707،عیون الحکم والمواعظ:ص 293 ح 5221.</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.غرر الحکم:ح 6291، [2]عیون الحکم والمواعظ:ص 340 ح 5790.</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.غرر الحکم:ح 7243،عیون الحکم والمواعظ:ص 395 ح 6672.</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.غرر الحکم:ح 2933،عیون الحکم والمواعظ:ص 118 ح 2636.</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.غرر الحکم:ح 6196، [3]عیون الحکم والمواعظ:ص 328 ح 5634.</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.غرر الحکم:ح 3826، [4]عیون الحکم والمواعظ:ص 174 ح 3622.</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.أعلام الدین:ص 96. [5]</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.جامع بیان العلم وفضله:ج 2 ص 11؛ [6]إرشاد القلوب:ص 15، [7]مستدرک الوسائل:ج 3 ص 307 ح 3641 [8] نقلاً عن القطب الراوندی فی لبّ اللباب.</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.الصحیفة السجّادیّة:ص 101 الدعاء 24. [9]</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.عدّة الداعی:ص 67 [2]عن هشام بن سعید،بحارالأنوار:ج 2 ص 37 ح 52. [3]</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 للمفید:ص 208 ح 43 عن ابن سنان،بحارالأنوار:ج 14 ص 324 ح 38 [4] وراجع:جامع بیان العلم وفضله:ج 2 ص 10. [5]</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.عدّة الداعی:ص 67، [6]بحارالأنوار:ج 2 ص 37 ح 54. [7]</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.تحف العقول:ص 392 و ص 507 من مواعظ عیسی علیه السلام،بحارالأنوار:ج 1 ص 145 ح 30. [8]</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.الکافی:ج 2 ص 553 ح 11 [9]عن البرقی،مصباح المتهجّد:ص 329 [10] نحوه،عدّة الداعی:ص 260 [11] کلاهما عن الإمام الصادق علیه السلام،بحارالأنوار:ج 86 ص 46 ح 54. [12]</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1 ص 45 ح 7. [4]</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1 ص 44 ح 4، [5]منیة المرید:ص 146، [6]تفسیر القمّی:ج 2 ص 259 [7] نحوه،بحارالأنوار:ج 2 ص 27 ح 6. [8]</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.الدرّ المنثور:ج 6 ص 519 [9] عن أحمد عن محمّد بن واسع.</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الیعقوبی:ج 2 ص 102، [3]کنز الفوائد:ج 2 ص 108 [4] نحوه،بحارالأنوار:ج 2 ص 37 ح 50؛ [5]الفردوس:ج 3 ص 602 ح 5887 عن الإمام علیّ علیه السلام عنه صلی الله علیه و آله،کنزالعمّال:ج 10 ص 193 ح 29016.</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.الفردوس:ج 3 ص 92 ح 4258 عن الإمام علیّ علیه السلام،کنزالعمّال:ج 15 ص 896 ح 43542.</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.کتاب من لا یحضره الفقیه:ج 4 ص 402 ح 5868 عن أبی الصباح الکنانی عن الإمام‌الصادق علیه السلام،جامع الأحادیث للقمّی:ص 84،بحارالأنوار:ج 2 ص 26 ح 2. [6]</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.الخُرق بالضمّ:الجهل والحُمق (النهایة:ج 2 ص 26). [7]</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.غرر الحکم:ح 5224 و ح 5225،وفی طبعة النجف:182«الحزق»بدل«الخُرق»،عیون الحکم والمواعظ:ص 264 ح 4803 و 4804.</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.غرر الحکم:ح 5267،عیون الحکم والمواعظ:ص 264 ح 4819 وفیه«العمل»بدل«العلم».</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1 ص 48 ح 3 [1] عن حمّاد بن عثمان عن الإمام الصادق علیه السلام،قرب الإسناد:ص 68 ح 217 [2] عن مسعدة بن صدقة عن الإمام الصادق عن أبیه علیهما السلام عنه صلی الله علیه و آله،غرر الحکم:ح 9929،عیون الحکم والمواعظ:ص 494 ح 9126،بحارالأنوار:ج 2 ص 45 ح 1. [3]</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.سنن الدارمی:ج 1 ص 150 ح 583 [4] عن عامر الشعبی،الفردوس:ج 2 ص 296 ح 3349 عن أنس؛غرر الحکم:ح 5463 وفیه«الحلم»بدل«حلم أهله»،عیون الحکم والمواعظ:ص 276 ح 5017.</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.الخصال:ص 5 ح 11 عن الحسین بن زید عن الإمام الصادق عن آبائه علیهم السلام،مشکاة الأنوار:ص 382 ح 1262، [5]بحارالأنوار:ج 2 ص 46 ح 2؛ [6]جامع بیان العلم وفضله:ج 1 ص 125 عن معاذ بن جبل وفیه«أووی»بدل«جمع»،الفردوس:ج 4 ص 120 ح 6371 عن أبی امامة وفیه«اُضیف»بدل«جمع»،کنزالعمّال:ج 3 ص 132 ح 5829.</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.نهج البلاغة:الخطبة 193، [7]تحف العقول:ص161 وفیه«العلم»بدل«القول»،بحارالأنوار:ج67 ص316 ح49.</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.غرر الحکم:ح 11024،عیون الحکم والمواعظ:ص 553 ح 10200.</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.غرر الحکم:ح 10073،عیون الحکم والمواعظ:ص 503 ح 9215.</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.غرر الحکم:ح 9898.</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الفوائد:ج 2 ص 108، [1]بحارالأنوار:ج 2 ص 37 ح 49. [2]</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.غرر الحکم:ح 7231،عیون الحکم والمواعظ:ص 397 ح 6740.</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.غرر الحکم:ح 4822،عیون الحکم والمواعظ:ص 228 ح 4382.</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.غرر الحکم:ح 7411،عیون الحکم والمواعظ:ص 407 ح 6890.</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.غرر الحکم:ح 1004،عیون الحکم والمواعظ:ص 51 ح 1334.</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.غرر الحکم:ح 5233،عیون الحکم والمواعظ:ص 264 ح 4811.</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.غرر الحکم:ح 3442،عیون الحکم والمواعظ:ص 150 ح 3291.</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.غرر الحکم:ح 1336.</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.غرر الحکم:ح 9426.</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.غرر الحکم:ح 841 و ح 303،عیون الحکم والمواعظ:ص 23 ح 203.</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.غرر الحکم:ح 6084،عیون الحکم والمواعظ:ص 335 ح 5715.</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.غرر الحکم:ح 5397،عیون الحکم والمواعظ:ص 270 ح 4956 وفیه«العقل»بدل«العلم».</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.غرر الحکم:ح 1003،عیون الحکم والمواعظ:ص 51 ح 1333.</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.غرر الحکم:ح 842،عیون الحکم والمواعظ:ص 23 ح 204.</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.غرر الحکم:ح 6380.</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.غرر الحکم:ح 4546،عیون الحکم والمواعظ:ص 202 ح 4102 وفیه«غصص»بدل«مضض».</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.غرر الحکم:ح 4437،عیون الحکم والمواعظ:ص 187 ح 3826.</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.غرر الحکم:ح 8703،عیون الحکم والمواعظ:ص 439 ح 7628.</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.غرر الحکم:ح 817، [1]عیون الحکم والمواعظ:ص 30 ح 479.</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.الإرشاد:ج 2 ص 167 [3] عن الحسن بن صالح.</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8 ص 55 ح 16 [4]عن محمّد بن یحیی،بحارالأنوار:ج 78 ص 362 ح 2. [5]</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 للصدوق:ص 711 ح 978 عن الربیع صاحب المنصور،بحارالأنوار:ج 71 ص 414 ح 35.</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 1 ص 36 ح 1، [6]الأمالی للصدوق:ص 440 ح 585،منیة المرید:ص 162 کلّها عن معاویة بن وهب،دعائم الإسلام:ج 1 ص 80، [7]بحارالأنوار:ج 2 ص 41 ح 2.</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.غرر الحکم:ح 7177، [8]عیون الحکم والمواعظ:ص 392 ح 6645.</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.غرر الحکم:ح 1418.</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.غرر الحکم:ح 10946،عیون الحکم والمواعظ:ص 553 ح 10189.</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.غرر الحکم:ح 10187،عیون الحکم والمواعظ:ص 518 ح 9398.</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.أعلام الدین:ص 96. [9]</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الفوائد:ج 1 ص 299، [4]کشف الغمّة:ج 3 ص 137 [5]عن الإمام الجواد علیه السلام،بحارالأنوار:ج 78 ص 80 ح 65. [6]</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1 ص 37 ح 6، [7]منیة المرید:ص 183 [8] کلاهما عن محمّد بن سنان رفعه،بحارالأنوار:ج 14 ص 278 ح 8. [9]</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الأحکام:ج 6 ص 113 ح 201،المزار الکبیر:ص 514 ح 10،مصباح المتهجّد:ص 788 [3] کلّها عن صفوان بن مهران الجمّال،الإقبال:ج 3 ص 101، [4]بحارالأنوار:ج 101 ص 331 ح 2. [5]</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.الفردوس:ج 4 ص 48 ح 6150 عن واثلة بن الأسقع،کنزالعمّال:ج 10 ص 148 ح 28755.</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.حلیة الأولیاء:ج 3 ص 183 عن سعد الإسکافی؛کشف الغمّة:ج 2 ص 344. [1]</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8 ص 56 ح 17 [2] عن حمزة بن بزیع،بحارالأنوار:ج 78 ص 363 ح 3. [3]</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.الاحتجاج:ج 2 ص 322 ح 261، [4]التفسیر المنسوب إلی الإمام العسکری علیه السلام:ص 343 ح 221، [5]منیة المرید:ص 117، [6]عوالی اللآلی:ج 1 ص 18 ح 5. [7]</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.الاحتجاج:ج 2 ص 348 ح 278، [8]عوالی اللآلی:ج 1 ص 18 ح 6 [9] کلاهما عن الإمام العسکری علیه السلام،التفسیر المنسوب إلی الإمام العسکری علیه السلام:ص 343 ح 222 [10] نحوه،بحارالأنوار:ج 2 ص 5 ح 9. [11]</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البلاغة:الخطبة 3، [6]معانی الأخبار:ص 362 ح 1 وفی صدره«لولا حضور الناصر»ولیس فیه«بوجود الناصر»،علل الشرائع:ص 151 ح 12 [7] کلاهما عن ابن عبّاس،غررالحکم:ح 10149، [8]عیون الحکم والمواعظ:ص 506 ح 9296،بحارالأنوار:ج 29 ص 499 ح 1. [9]</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1 ص 54 ح 2، [2]المحاسن:ج 1 ص 361 ح 776 [3] کلاهما عن محمّد بن جمهور العمی رفعه،دعائم الإسلام:ج 1 ص 2، [4]عوالی اللآلی:ج 4 ص 70 ح 39، [5]بحارالأنوار:ج 108 ص 15؛ [6]الفردوس:ج 1 ص 321 ح 1271 عن أبی هریرة.</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.الجامع الصغیر:ج 1 ص 115 ح 751،کنزالعمّال:ج 1 ص 178 ح 903 کلاهما نقلاً عن ابن عساکر عن معاذ.</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.حلیة الأولیاء:ج 10 ص 400 ح 691 عن أبی هریرة.</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للطوسی:ص 126 ح 198، [5]بحار الأنوار:ج 2 ص 68 ح 18؛ [6]تاریخ بغداد:ج 6 ص 357، [7]المعجم الکبیر:ج 11 ص 215 ح 01 117،حلیة الأولیاء:ج 9 ص 20 نحوه،الفردوس:ج 2 ص 45 ح 2259 کلّها عن ابن عبّاس،کنزالعمّال:ج 10 ص 242 ح 29285.</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نهج البلاغة لابن أبی الحدید:ج 16 ص 133. [8]</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 البلاغة:الخطبة 103، [9]بحارالأنوار:ج 2 ص 58 ح 37. [10]</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1 ص 40 ح 6 [1] عن عبداللّه بن سنان عن الإمام الصادق علیه السلام،منیة المرید:ص 169، [2]عن الإمام الصادق علیه السلام عنه صلی الله علیه و آله،عوالی اللآلی:ج 4 ص 78 ح 71، [3]بحارالأنوار:ج 1 ص 203 ح 17. [4]</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1 ص 41 ح 8، [5]منیة المرید:ص 372، [6]عوالی اللآلی:ج 4 ص 78 ح 70، [7]بحارالأنوار:ج 1 ص 202 ح 16. [8]</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الفوائد:ج 2 ص 32،بحارالأنوار:ج 2 ص 151 ح 34. [9]</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 1 ص 41 ح 9 [10]عن منصور الصیقل،منیة المرید:ص 170، [11]</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.الکافی:ج 1 ص 41 ح 7، [12]منیة المرید:ص 169. [13]</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.الجامع لأخلاق الراوی:ج 2 ص 419 ح 1908.</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.التمحیص:ص 74 ح 171.</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.غرر الحکم:ح 10179،عیون الحکم والمواعظ:ص 520 ح 945.</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.غرر الحکم:ح 10426، [3]عیون الحکم والمواعظ:ص 530 ح 9639.</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.غرر الحکم:ح 2545، [4]عیون الحکم والمواعظ:ص 92 ح 2164.</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.الکافی:ج 1 ص 43 ح 7، [5]التوحید:ص 459 ح 27 وفیه«حجّة اللّه»بدل«حقّ‌اللّه»،منیة المرید:ص 215، [6]بحارالأنوار:ج 2 ص 113 ح 2. [7]</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.الأعراف:169. [4]</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 1 ص 50 ح 12 و ص 43 ح 7، [5]التوحید:ص 459 ح 27 نحوه،منیة المرید:ص 215 و ص 282 [6] کلّها عن زرارة عن الإمام الباقر علیه السلام،بحارالأنوار:ج 2 ص 118 ح 20. [7]</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.مُهج الدعوات:ص 159 عن الحرث بن عمیر عن الإمام الصادق عن أبیه عن الإمام علیّ علیهم السلام،بحارالأنوار:ج 86 ص 333 ح 71. [8]</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.غرر الحکم:ح 6375،عیون الحکم والمواعظ:ص 348 ح 5900.</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.الصحیفة السجّادیّة:ص 69 الدعاء 16. [3]</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.غرثان:جائع (النهایة:ج 3 ص 353).</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.الفردوس:ج 3 ص 262 ح 4779 عن جابر،مجمع الزوائد:ج 1 ص 399 ح 739 ولیس فیه«إلی علم»؛المواعظ العددیّة:ص 19.</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.مسند الشهاب:ج 2 ص 68 ح 897 عن أبی سعید الخدری.</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.سنن الترمذی:ج 5 ص 50 ح 2686 عن أبی سعید الخدری،کنزالعمّال:ج 1 ص 146 ح 721.</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.الخصال:ص 433 ح 17 عن سلیمان بن خالد عن الإمام الباقر علیه السلام،روضة الواعظین:ص 12، [4]بحارالأنوار:ج 1 ص 108 ح 4. [5]</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.معجم السفر:ص 45 ح 113 عن أبی العبّاس أحمد بن المفرّج بن أحمد.</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.الکافی:ج1 ص46 ح1، [1]تهذیب الأحکام:ج6 ص328 ح906 وفیه«منهوم»بدل«طالب»وکلاهما عن سلیم بن قیس عن الإمام علیّ علیه السلام،الخصال:ص 53 ح 69 عن الإمام الصادق علیه السلام،کتاب سلیم بن قیس:ج 1 ص 718 ح 18 کلاهما نحوه،عوالی اللآلی:ج 4 ص 77 ح 66 [2] کلاهما عن الإمام علیّ علیه السلام عنه صلی الله علیه و آله،بحارالأنوار:ج 2 ص 34 ح 31 [3] وراجع:المستدرک علی الصحیحین:ج 1 ص 169 ح 312 والمعجم الأوسط:ج 6 ص 20 ح 5670.</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.الجامع الصغیر:ج 1 ص 35 ح 192،کنز العمّال:ج 10 ص 135 ح 28684 کلاهما نقلاً عن أبی نعیم فی کتاب العلم والدیلمی فی الفردوس عن ابن عمر.</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.المعجم الأوسط:ج 6 ص 367 ح 6636،تاریخ بغداد:ج6 ص100، [4]حلیة الأولیاء:ج8 ص188 وفیه«یقرّبنی إلی اللّه»،مسند إسحاق بن راهویه:ج 2 ص 553 ح 1128،جامع بیان العلم وفضله:ج 1 ص 61،الفردوس:ج 1 ص 318 ح 1255 وفیهما زیادة«یقرّبنی إلی اللّه»وکلّها عن عائشة،کنزالعمّال:ج 10 ص 136 ح 28687.</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.المعجم الأوسط:ج 3 ص 64 ح 2492،تاریخ بغداد:ج 1 ص 414، [5]جامع بیان العلم وفضله:ج 1 ص 95 [6] نحوه وکلّها عن جابر،کنزالعمّال:ج 3 ص 89 ح 5631.</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.أعلام الدین:ص 84،کنز الفوائد:ج 1 ص 319 [7] نحوه،کشف الغمّة:ج 3 ص 137 عن الإمام الجواد عنه علیهما السلام،بحارالأنوار:ج 78 ص 80 ح 64. [8]</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.غرر الحکم:ح 6189،عیون الحکم والمواعظ:ص 328 ح 5634 نحوه.</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.غرر الحکم:ح 1740.</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.غرر الحکم:ح 1303،عیون الحکم والمواعظ:ص 47 ح 1189.</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.الخصال:ص 221 ح 47 عن عبداللّه بن میمون القدّاح،المحاسن:ج 1 ص 70 ح 24،بحارالأنوار:ج 1 ص 221 ح 1. [1]</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.الکافی:ج 8 ص 131-137 ح 103 [2] عن علیّ بن أسباط عنهم علیهم السلام،بحارالأنوار:ج 14 ص 294 ح 14. [3]</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.سنن الدارمی:ج 1 ص 147 ح 571 [4] عن عبداللّه بن عبدالرحمن التستری،الفردوس:ج 1 ص 140 ح 497 عن أبی بکرة نحوه.</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.المستدرک علی الصحیحین:ج 1 ص 724 ح 1981 عن عائشة،الفردوس:ج 1 ص 459 ح 1863 عن أبی سعید ولیس فیه«لا إِلهَ إِلَّا أنتَ سُبحانَکَ»وراجع:منیة المرید:ص 159 ( [1]آداب المعلّم والمتعلّم/آداب اشترکا فیها/التوکّل علی اللّه تعالی والاعتماد علیه).</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الترمذی:ج 5 ص 578 ح 3599،سنن ابن ماجة:ج 1 ص 92 ح 251 کلاهما عن أبی هریرة،المستدرک علی الصحیحین:ج 1 ص 690 ح 1879 عن أنس وفیه«وارزقنی علماً تنفعنی به»بدل«وزدنی علماً»،کنزالعمّال:ج 2 ص 181 ح 3638؛نثر الدرّ:ج 1 ص 248. [2]</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4 ص 250 ح 7 [3] عن عبداللّه بن سنان عن الإمام الصادق علیه السلام،بحارالأنوار:ج 21 ص 397 ح 19؛ [4]مسند ابن حنبل:ج 10 ص 198 ح 26664 و ص 180 ح 26583 و [5]ص 219 ح 26762 و ص 226 ح 26793 نحوه وکلّها عن امّ سلمة،کنزالعمّال:ج 2 ص 679 ح 5055.</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الأحکام:ج 6 ص 37 ح 74 عن یونس بن ظبیان و ج 3 ص 94 ح 253 نحوه،المزار للشهید الأوّل:ص 54،بحارالأنوار:ج 98 ص 136 ح 3.</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ابن ماجة:ج 2 ص 1263 ح 3843،شُعب الإیمان:ج 2 ص 285 ح 1781، [1]مسند أبی یعلی:ج 2 ص 364 ح 1923،الفردوس:ج 2 ص 305ح 3377 کلّها عن جابر،کنزالعمّال:ج 2 ص 79 ح 3226.</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النسائی:ج 8 ص 284،سنن أبی داوود:ج 2 ص 92 ح 1548،سنن ابن ماجة:ج 1 ص 92 ح 250،مسند ابن حنبل:ج 3 ص 244 ح 8496، [2]المستدرک علی الصحیحین:ج 1 ص 716 ح 1958 کلّها عن أبی هریرة،حلیة الأولیاء:ج 4 ص 362 عن عبداللّه بن عمرو،کنزالعمّال:ج 2 ص 177 ح 3619؛مصباح المتهجّد:ص 75 [3] مع تقدیم وتأخیر،کنز الفوائد:ج 1 ص 385 [4] وفیه«کان رسول اللّه صلی الله علیه و آله یدعو فی أثر الصلاة فیقول:...الدعاء»،نثر الدرّ:ج 1 ص 189، [5]بحارالأنوار:ج 2 ص 63 ح 10. [6]</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.شرح نهج البلاغة لابن أبی الحدید:ج 20 ص 348 ح 993. [7]</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.مهج الدعوات:ص132 [2] عن محمّد بن‌النعمان‌الأحول عن‌الإمام الصادق علیه السلام،بحارالأنوار:ج 94 ص240 ح 9.</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من لا یحضره الفقیه:ج 1 ص 337 ح 982 عن عمّار بن موسی،بحارالأنوار:ج 86 ص 287 ح 48. [3]</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2 ص 590 و ص592 ح 31 [4] وراجع:مصباح المتهجّد:ص 277. [5]</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.الصحیفة السجّادیّة:ص 126 الدعاء 31. [1]</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.منیة المرید:ص 152، [2]عدّة الداعی:ص 65، [3]تنبیه الخواطر:ج 1 ص 220، [4]بحارالأنوار:ج 2 ص 37 ح 50. [5]</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.مکارم الأخلاق:ج 2 ص 348 ح 2660 [6]عن ابن مسعود،بحارالأنوار:ج 77 ص 100 ح 1. [7]</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 1 ص 45 ح 6 [8] عن محمّد بن خالد رفعه،نهج البلاغة:الخطبة 110، [9]تحف العقول:ص 150 کلاهما نحوه،منیة المرید:ص 147، [10]بحارالأنوار:ج 2 ص 39 ح 69. [11]</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.غرر الحکم:ح 11050،عیون الحکم والمواعظ:ص 555 ح 10219.</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.غرر الحکم:ح 6288 و 6289،عیون الحکم والمواعظ:ص 341 ح 5825 و 5826.</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.غرر الحکم:ح 10870،عیون الحکم والمواعظ:ص 543 ح 10097.</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.غرر الحکم:ح 4512،عیون الحکم والمواعظ:ص 202 ح 4091.</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.المعجم الأوسط:ج 7 ص 59 ح 6846 عن ابن عمر،کنز العمّال:ج 10 ص 243 ح 29290؛منیة المرید:ص 137، [1]بحارالأنوار:ج 2 ص 110 ح 23. [2]</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تحف العقول:« [3]شیء تعرفه».</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تحف العقول:« [4]مُهتَمّاً»بدل«وَلِرَأیِهِ مُتَّهِماً».</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.بحارالأنوار:ج 77 ص 221 [5] نقلاً عن تحف العقول:ص 73.</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الإسلام:ج 1 ص 82، [1]تحف العقول:ص 399 عن الإمام الکاظم علیه السلام،إرشاد القلوب:ص 24 [2] عن الإمام الحسن علیه السلام وکلاهما نحوه،بحارالأنوار:ج 2 ص 36 ح 39. [3]</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.الصَّفَا:الحِجارة المُلْس (المصباح المنیر:ص 344). [4]</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.الزهد لابن المبارک:ص 191 ح 542 عن سهیل بن حسّان الکلبی،کنزالعمّال:ج 3 ص 495 ح 7579؛تنبیه الخواطر:ج 1 ص 49 [5] عن ابن عبّاس.</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.کنزالعمّال:ج 3 ص 720 ح 8569 نقلاً عن الدیلمی.</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.غرر الحکم:ح 10695،عیون الحکم والمواعظ:ص 538 ح 9919.</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.مطالب السؤول:ص 56؛بحارالأنوار:ج 78 ص 12 ح 70. [6]</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1 ص 46 ح 4، [3]علل الشرائع:ص 394 ح 12، [4]تنبیه الخواطر:ج 2 ص 36 [5] کلّها عن حفص بن غیاث،منیة المرید:ص 138، [6]بحارالأنوار:ج 2 ص 107 ح 7. [7]</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2 ص 319 ح 13، [8]الأمالی للطوسی:ص 208 ح 356 [9] نحوه،تنبیه الخواطر:ج 2 ص 169 [10] کلّها عن حفص بن غیاث عن الإمام الصادق علیه السلام،بحارالأنوار:ج 73 ص 16 ح 5؛ [11]حلیة الأولیاء:ج 6 ص 279،سنن الدارمی:ج 1 ص 109 ح 374 [12] کلاهما عن هشام صاحب الدستوائی نحوه.</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الدارمی:ج 1 ص 109 ح 374، [13]الزهد لابن حنبل:ص 96 [14] کلّها عن هشام الدستوائی؛منیة المرید:ص 141 [15] نحوه،بحارالأنوار:ج 2 ص 39 ح 66. [16]</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.الخصال:ص 113 ح 91 عن‌الأصبغ بن نباتة عن الإمام علیّ علیه السلام،روضة الواعظین:ص 468، [17]بحارالأنوار:ج 73 ص 140 ح 12. [18]</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.الفردوس:ج 3 ص 42 ح 4105 عن عطیّة بن بسر،کنزالعمّال:ج 10 ص 206 ح 29091.</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بیان العلم وفضله:ج 1 ص 189 [2] عن أبی الدرداء؛عدّة الداعی:ص 70، [3]تنبیه الخواطر:ج 2 ص 213، [4]إرشاد القلوب:ص 14 [5] کلّها نحوه،بحارالأنوار:ج 1 ص 224 ح 15. [6]</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.نثر الدرّ:ج 1 ص 289. [7]</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 8 ص 59 ح 21 [8] عن سلیم بن قیس الهلالی.</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.الفردوس:ج 1 ص 276 ح 1077 عن أبی هریرة،کنزالعمّال:ج 10 ص 186 ح 28973.</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.الفردوس:ج 1 ص 155 ح 566 عن عمر.</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بیان العلم وفضله:ج 1 ص 185 عن أنس،الفردوس:ج 3 ص 75 ح 4210 عن أنس وحذیفة،إتحاف السادة المتّقین:ج 6 ص 126 [4]نقلاً عن العسکری،تنبیه الغافلین:ص 433 ح 675 [5] عن أنس نحوه وفیه«ما لَم یُخالِطوا السُّلطانَ ویَدخُلوا فِی الدُّنیا فإِذا خَلَوا فِی الدُّنیا».</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.جاء فی ذیل الحدیث:«قال محمّد بن الصّباح:کأنّه یعنی الخطایا».</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.سنن ابن ماجة:ج 1 ص 94 ح 255 عن ابن عبّاس وراجع:الفردوس:ج 2 ص 316 ح 3430 وکنز العمّال:ج 10 ص 189 ح 28988.</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.الفردوس:ج 4 ص 42 ح 6131،إتحاف السادة المتّقین:ج 6 ص 126 [1] نقلاً عن الحاکم فی تاریخه والدیلمی،کنزالعمّال:ج 10 ص 196 ح 29030 نقلاً عن الحاکم فی تاریخه وکلّها عن معاذ بن جبل.</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1 ص 46 ح 5 [2] عن السکونی،منیة المرید:ص 138، [3]جامع الأحادیث للقمّی:ص 104،أعلام الدین:ص 90، [4]دعائم الإسلام:ج 1 ص 81، [5]عوالی اللآلی:ج 4 ص 77 ح 65، [6]بحارالأنوار:ج 2 ص 36 ح 38. [7]</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الفوائد:ج 1 ص 150 [8]عن یونس بن یعقوب،بحارالأنوار:ج 75 ص 381 ح 45. [9]</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.تحف العقول:ص 301،بحارالأنوار:ج78 ص280 ح1 [10] وراجع:منیة المرید:ص163 ( [11]آداب المعلّم والمتعلّم/آداب اشترکا فیها/عفّة النفس والانقباض عن الملوک وأهل الدنیا).</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.الجامع الصغیر:ج 1 ص 42 ح 247 نقلاً عن الدیلمی فی الفردوس عن أبی هریرة،کنزالعمّال:ج 10 ص 185 ح 28965.</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.غرر الحکم:ح 3930،عیون الحکم والمواعظ:ص 181 ح 3702.</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الأخبار لابن قتیبة:ج 2 ص 127. [1]</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.بحارالأنوار:ج 77 ص 42 ح 9 [2] نقلاً عن خطّ الشهید رحمه الله.</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.الغِرَّة:الغفلة (النهایة:ج 3 ص 355).</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.الکافی:ج 1 ص 36 ح 5، [3]روضة المتّقین:ج 12 ص 163.</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.غرر الحکم:ح 9420،و فی طبعة النجف:«مِن أفضَلِ العِلمِ استِقلالُکَ بِعِلمِکَ»،عیون الحکم والمواعظ:ص 473 ح 8674.</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.تحف العقول:ص 294،الجعفریّات:ص 233 [7] عن الإمام الصادق عن آبائه عن الإمام علیّ علیهم السلام،غرر الحکم:ح 10921 کلاهما نحوه،بحارالأنوار:ج 78 ص 173 ح 20. [8]</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.کفایة الأثر:ص 233 [9] عن یحیی بن یعمن (یعمر).</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.حلیة الأولیاء:ج 5 ص 99 عن عبداللّه بن عمرو،کنزالعمّال:ج 3 ص 483 ح 7535.</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.الفردوس:ج 5 ص 500 ح 8885 عن ابیّ بن کعب.</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بیان العلم وفضله:ج 1 ص 141،الجامع لأخلاق الراوی:ج 1 ص 232 ح 213.</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.الفردوس:ج 5 ص 500 ح 8885 عن ابیّ بن کعب،زهر الفردوس:ج 4 ص 399،کنزالعمّال:ج 10 ص 243 ح 29289.</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الأخبار:ص 337 ح 947، [1]بحارالأنوار:ج 77 ص 131 ح 41. [2]</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.کنزالعمّال:ج 16 ص 144 ح 44176 عن عمر.</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.غرر الحکم:ح 3910، [3]عیون الحکم والمواعظ:ص 179 ح 3687.</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.غرر الحکم:ح 4092، [4]عیون الحکم والمواعظ:ص 136 ح 3100.</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.جامع بیان العلم وفضله:ج 2 ص 44 [5] عن أبی مالک وأبی إسحاق،سنن الدارمی:ج 1 ص 94 ح 302 [6] عن یحیی بن عباد عن الإمام علیّ علیه السلام،کنزالعمّال:ج 10 ص 181 ح 28943؛الکافی:ج 1 ص 36 ح 3 [7] عن الحلبی عن الإمام الصادق عن الإمام علیّ علیهما السلام،معانی الأخبار:ص 226 عن أبی حمزه الثمالی عن الإمام الباقر عن الإمام علیّ علیهما السلام،منیة المرید:ص 162 [8] کلاهما عن الإمام علیّ علیه السلام،الجعفریّات:ص 238 [9] عن الإمام الصادق عن الإمام علیّ علیهما السلام عن رسول اللّه صلی الله علیه و آله وکلّها نحوه،بحارالأنوار:ج 78 ص 41 ح 24. [10]</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.العقد الفرید:ج 3 ص 130؛ [2]نهج السعادة:ج 3 ص 133. [3]</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.الوَقاحَة:قِلّة الحیاء،وقد وَقُحَ وَقاحَةً وقِحَةً (المصباح المنیر:ص 667).</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.غرر الحکم:ح 5080، [4]عیون الحکم والمواعظ:ص 243 ح 4637.</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.تنبیه الغافلین:ص 434 ح 677. [5]</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.المواعظ العددیّة:ص 57،غرر الحکم:ح 5784.الصلف:هو الغلوّ فی الظرف،والزیادة علی المقدار مع تکبّر (النهایة:ج 3 ص 47). [6]</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.غرر الحکم:ح 3164،عیون الحکم والمواعظ:ص 111 ح 2415.</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.شرح نهج البلاغة لابن أبی الحدید:ج 20 ص 318 ح 651. [7]</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.الخصال:ص 121 ح 113 عن حمّاد بن عیسی،تاریخ الیعقوبی:ج 2 ص 207 [2]عن الإمام علیّ علیه السلام،بحارالأنوار:ج 1 ص 210 ح 2. [3]</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2 ص 134 ح 18، [4]المحاسن:ج 1 ص 357 ح 759 نحوه وکلاهما عن أبی بصیر،بحارالأنوار:ج 22 ص 401 ح 11. [5]</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.مصباح الشریعة:ص 366. [6]</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.الفردوس:ج 1 ص 76 ح 225 عن أنس.</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الأخبار:ص 111 ح 196 [1] عن أبی هریرة.</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.عوالی اللآلی:ج 1 ص 359 ح 31 و ج 4 ص 59 ح 4 [2]عن الإمام الصادق علیه السلام،بحارالأنوار:ج 2 ص 44 ح 13. [3]</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.منیة المرید:ص 121. [2]</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.تذکرة الخواصّ:ص 136 نقلاً عن حلیة الأولیاء؛بحارالأنوار:ج 78 ص 71 ح 34 نقلاً عن المناقب لابن الجوزی.</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.غرر الحکم:ح 11007،عیون الحکم والمواعظ:ص 551 ح 10165.</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.غرر الحکم:ح 8704،عیون الحکم والمواعظ:ص 439 ح 7629.</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.الاحتجاج:ج 2 ص 500 ح 332، [3]التفسیر المنسوب إلی الإمام العسکری علیه السلام:ص 351 ح 238. [4]</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.غرر الحکم:ح 10807،عیون الحکم والمواعظ:ص 541 ح 10030.</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الفوائد:ج 1 ص 319، [2]بحارالأنوار:ج 2 ص 44 ح 18. [3]</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.غرر الحکم:ح 2732، [4]عیون الحکم والمواعظ:ص 100 ح 2298.</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.غرر الحکم:ح 10280 و 10281، [5]عیون الحکم والمواعظ:ص 522 ح 9496 و 9497.</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.الکافی:ج 1 ص 35 ح 5 [6]عن أبی حمزة،بحارالأنوار:ج 1 ص 185 ح 109. [7]</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.تحف العقول:ص 320،بحارالأنوار:ج 78 ص 233 ح 42. [8]</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.الفردوس:ج 2 ص 45 ح 2263 عن أنس.</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.فردوس الأخبار:ج 4 ص 181 ح 6076 عن سعید الشامی.</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.الفردوس:ج 1 ص 71 ح 209 عن أنس،کنزالعمّال:ج 10 ص 135 ح 28681.</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1 ص 188 ح 14، [1]تحف العقول:ص 200،بحارالأنوار:ج 1 ص 175 ح 41 [2] وراجع:مشکاة الأنوار:ص 243 ح 704. [3]</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1 ص 35 ح 5 [1]عن أبی حمزة،منیة المرید:ص 111، [2]بحارالأنوار:ج 1 ص 185 ح 109. [3]</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.الفردوس:ج 5 ص 485 ح 8839 عن جابر بن عبداللّه.</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.الفردوس:ج 3 ص 604 ح 5893 عن معاویة بن حیدة،کنزالعمّال:ج 10 ص 170 ح 28883 نقلاً عن الرافعی عن بهز بن حکیم عن أبیه عن جدّه.</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.الفردوس:ج 3 ص 604 ح 5893 عن معاویة بن حیدة،کنزالعمّال:ج 10 ص 170 ح 28883 نقلاً عن الرافعی عن بهز بن حکیم عن أبیه عن جدّه.</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.الفردوس:ج 4 ص 258 ح 6761 عن عقبة بن عامر.</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للطوسی:ص 473 ح 1032 [2] عن الحارث الهمدانی عن الإمام علیّ علیه السلام،عوالی اللآلی:ج 4 ص 73 ح 51 نحوه،بحارالأنوار:ج 1 ص 201 ح 10. [3]</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.أعلام الدین:ص 272 و ص 327، [4]کنز الفوائد:ج 2 ص 66 [5] کلاهما من دون إسنادٍ إلیه صلی الله علیه و آله نحوه ولیس فیهما ذیله من«واجلس...»،بحارالأنوار:ج 74 ص 189 ح 18. [6]</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.غرر الحکم:ح 4721،عیون الحکم والمواعظ:ص 222 ح 4322.</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.غرر الحکم:ح 7635،عیون الحکم والمواعظ:ص 419 ح 7096.</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.غرر الحکم:ح 4786،عیون الحکم والمواعظ:ص 223 ح 4350.</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.غرر الحکم:ح 9875، [7]عیون الحکم والمواعظ:ص 490 ح 9084 وفیه«العقلاء»بدل«الحکماء».</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.غرر الحکم:ح 4787،عیون الحکم والمواعظ:ص 223 ح 4351.</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.غرر الحکم:ح 9754، [2]عیون الحکم والمواعظ:ص 485 ح 8939.</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.غرر الحکم:ح 4989، [3]عیون الحکم والمواعظ:ص 238 ح 4518.</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.غرر الحکم:ح 5090، [4]عیون الحکم والمواعظ:ص 242 ح 4622.</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.غرر الحکم:ح 6277، [5]عیون الحکم والمواعظ:ص 330 ح 5664.</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.غرر الحکم:ح 5837.</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.غرر الحکم:ح 10949،عیون الحکم والمواعظ:ص 555 ح 10232.</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.غرر الحکم:ح 10395، [6]عیون الحکم والمواعظ:ص 520 ح 9438.</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.مصباح المتهجّد:ص 588 ح 691، [7]الإقبال:ج 1 ص 164 [8] کلاهما عن أبی حمزة الثمالی،بحارالأنوار:ج 98 ص 87 ح 2. [9]</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.الوابل:المطر الشدید (مجمع البحرین:ج 3 ص 1901).</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.تحف العقول:ص 393 عن الإمام الکاظم علیه السلام،بحارالأنوار:ج 1 ص 146 ح 30. [1]</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.تحف العقول:ص 41،النوادر للراوندی:ص 155 ح 224 [2] وفیه«خالطوا»بدل«خاطبوا»،منیة المرید:ص 125 وفیه«سائل...وخالط...وجالس»،الجعفریّات:ص 230 [3] عن إسماعیل عن الإمام الکاظم عن آبائه علیهم السلام عنه صلی الله علیه و آله،جامع الأحادیث للقمّی:ص 86،بحارالأنوار:ج 77 ص 144 ح 40 [4] وراجع:المعجم الکبیر:ج 22 ص 125 ح 323 و 324.</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.غرر الحکم:ح 4783، [5]عیون الحکم والمواعظ:ص 223 ح 4349.</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.غرر الحکم:ح 9804،عیون الحکم والمواعظ:ص 488 ح 9045.</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.نهج‌البلاغة: [6]الکتاب53،تحف العقول:ص 131،دعائم‌الإسلام:ج 1 ص 357 کلاهما نحوه،بحارالأنوار:ج 33 ص 603 ح 744. [7]</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.غرر الحکم:ح 4990،عیون الحکم والمواعظ:ص 238 ح 4519.</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1 ص 37 ح 6، [1]منیة المرید:ص 183 [2] کلاهما عن محمّد بن سنان مرفوعاً،بحارالأنوار:ج 14 ص 278 ح 8. [3]</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 للطوسی:ص 302 ح 598 [4] عن أبی قتادة،بحارالأنوار:ج 2 ص 130 ح 16. [5]</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.تحف العقول:ص 394،بحارالأنوار:ج 78 ص 309 ح 1. [6]</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.الاختصاص:ص 245،بحارالأنوار:ج 2 ص 137 ح 45. [7]</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.جامع بیان العلم وفضله:ج 1 ص 107 [8] عن زید بن أسلم.</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بیان العلم وفضله:ج 1 ص 129 [6] عن سعید بن المسیّب.</w:t>
      </w:r>
    </w:p>
  </w:footnote>
  <w:footnote w:id="2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.غرر الحکم:ح 3159، [7]عیون الحکم والمواعظ:ص 111 ح 2412.</w:t>
      </w:r>
    </w:p>
  </w:footnote>
  <w:footnote w:id="2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.عوالی اللآلی:ج 1 ص 292 ح 163، [8]بحارالأنوار:ج 77 ص 165 ح 2. [9]</w:t>
      </w:r>
    </w:p>
  </w:footnote>
  <w:footnote w:id="2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بغداد:ج 8 ص 27 [4] عن عمارة عن أبیه عن جدّه،کنزالعمّال:ج 16 ص 32 ح 43811؛تنبیه الخواطر:ج 2 ص 212 [5] نحوه.</w:t>
      </w:r>
    </w:p>
  </w:footnote>
  <w:footnote w:id="2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المصدر«کما»،والتصویب من فردوس الأخبار:ج 4 ص 477 ح 6879.</w:t>
      </w:r>
    </w:p>
  </w:footnote>
  <w:footnote w:id="2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.الفردوس:ج 4 ص 193 ح 6597 عن ابن عبّاس.</w:t>
      </w:r>
    </w:p>
  </w:footnote>
  <w:footnote w:id="2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.صحیح البخاری:ج 5 ص 2166 ح 5405،السنن الکبری:ج 7 ص 397 ح 14404 کلاهما عن ابن عبّاس،کنزالعمّال:ج 4 ص 30 ح 9339.</w:t>
      </w:r>
    </w:p>
  </w:footnote>
  <w:footnote w:id="2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.غرر الحکم:ح 2341.</w:t>
      </w:r>
    </w:p>
  </w:footnote>
  <w:footnote w:id="2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.غرر الحکم:ح 4666، [6]عیون الحکم والمواعظ:ص 212 ح 4230.</w:t>
      </w:r>
    </w:p>
  </w:footnote>
  <w:footnote w:id="2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.نهج‌البلاغة:الحکمة411، [2]غررالحکم:ح 10385،عیون‌الحکم والمواعظ:ص 524 ح 9550،بحارالأنوار:ج 2 ص 44 ح 17. [3]</w:t>
      </w:r>
    </w:p>
  </w:footnote>
  <w:footnote w:id="2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من لا یحضره الفقیه:ج 2 ص 620 ح 3214،الخصال:ص 567 کلاهما عن أبی حمزة الثمالی (ثابت بن دینار)،روضة الواعظین:ص 12، [4]أعلام الدین:ص 91 [5] عن ابن عبّاس عن الإمام علیّ علیه السلام وأوّله«إنّ حقّ معلّمک علیک»،عوالی اللآلی:ج 4 ص 73 ح 53، [6]بحارالأنوار:ج 74 ص 5 ح 1. [7]</w:t>
      </w:r>
    </w:p>
  </w:footnote>
  <w:footnote w:id="2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.تحف العقول:ج 260 ص 15، [8]بحارالأنوار:ج 74 ص 13 ح 2. [9]</w:t>
      </w:r>
    </w:p>
  </w:footnote>
  <w:footnote w:id="2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.تهذیب الأحکام:ج 6 ص 365 ح 1047 عن جرّاح المدائنی،المحجّة البیضاء:ج 3 ص 194.</w:t>
      </w:r>
    </w:p>
  </w:footnote>
  <w:footnote w:id="2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الأخبار:ص 181 ح 1،بحارالأنوار:ج 2 ص 117 ح 14. [3]</w:t>
      </w:r>
    </w:p>
  </w:footnote>
  <w:footnote w:id="2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5 ص 121 ح 2، [4]تهذیب الأحکام:ج 6 ص 365 ح 1046،الاستبصار:ج 3 ص 65 ح 216،کتاب من لا یحضره الفقیه:ج 3 ص 163 ح 3597.</w:t>
      </w:r>
    </w:p>
  </w:footnote>
  <w:footnote w:id="2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.قوله علیه السلام«سواء»حمل علی الاستحباب،قال فی التحریر: [5]ینبغی للمعلّم التسویة بین الصبیان فی التعلیم،والأخذ علیهم إذا استؤجر لتعلیم الجمیع علی الإطلاق،تفاوتت اجرتهم أو اتّفقت،ولو آجر نفسه لبعضهم لتعلیمٍ مخصوص جاز التفضیل بحسب ما وقع العقد علیه (مرآة العقول:ج 19 ص 82). [6]</w:t>
      </w:r>
    </w:p>
  </w:footnote>
  <w:footnote w:id="2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 5 ص 121 ح 1، [7]تهذیب الأحکام:ج 6 ص 364 ح 1045،الاستبصار:ج 3 ص 65 ح 214.</w:t>
      </w:r>
    </w:p>
  </w:footnote>
  <w:footnote w:id="2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الترمذی:ج 5 ص 30 ح 2650،سنن ابن ماجة:ج 1 ص 92 ح 249 کلاهما عن أبی سعید الخدری،کنزالعمّال:ج 10 ص 241 ح 29276؛منیة المرید:ص 194، [1]عوالی اللآلی:ج 1 ص 357 ح 27، [2]بحارالأنوار:ج 2 ص 62 ح 8. [3]</w:t>
      </w:r>
    </w:p>
  </w:footnote>
  <w:footnote w:id="2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.کتاب من لا یحضره الفقیه:ج 2 ص 625 ح 3214 عن ثابت بن دینار،تحف العقول:ص 270 ح 44 وزاد فیه«وتثقیفه»،بحارالأنوار:ج 74 ص 9 ح 1. [4]</w:t>
      </w:r>
    </w:p>
  </w:footnote>
  <w:footnote w:id="2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.تحف العقول:ص 261 ح 18،بحارالأنوار:ج 74 ص 14 ح 2 [3] وراجع:منیة المرید:ص 189« [4]آداب یختصّ بها المعلّم/آداب المعلّم مع طلبته».</w:t>
      </w:r>
    </w:p>
  </w:footnote>
  <w:footnote w:id="2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.المعجم الأوسط:ج 7 ص 171 ح 7187 عن ابن عبّاس،کنزالعمّال:ج 10 ص 206 ح 29090؛منیة المرید:ص 136 [2] وفیه«طُعماً»بدل«طمعاً»فی المواضع الثلاثة،روضة الواعظین:ص 15 [3] نحوه وراجع:جامع بیان العلم وفضله:ج 1 ص 38 والفردوس:ج 3 ص 74 ح 4207.</w:t>
      </w:r>
    </w:p>
  </w:footnote>
  <w:footnote w:id="2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1 ص 44 ح 1، [4]الخصال:ص 51 ح 63 کلاهما عن سلیم بن قیس،منیة المرید:ص 146، [5]عوالی اللآلی:ج 4 ص 76 ح 62 [6] کلّها عن الإمام علیّ علیه السلام،بحارالأنوار:ج 2 ص 106 ح 2؛ [7]الفردوس:ج 3 ص 76 ح 4213 عن الإمام علیّ علیه السلام.</w:t>
      </w:r>
    </w:p>
  </w:footnote>
  <w:footnote w:id="2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1 ص 49 ح 5 [1] عن علیّ بن إبراهیم رفعه،الخصال:ص 194 ح 269 عن سعید بن علاقة عن الإمام علیّ علیه السلام،الأمالی للصدوق:ص 727 ح 997 [2] عن ابن عبّاس عن الإمام علیّ علیه السلام،روضة الواعظین:ص 14 [3] عن الإمام علیّ علیه السلام وکلّها نحوه.</w:t>
      </w:r>
    </w:p>
  </w:footnote>
  <w:footnote w:id="2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.الخصال:ص 353 ح 33،منیة المرید:ص 139، [1]روضة الواعظین:ص 11 [2] نحوه،بحارالأنوار:ج 2 ص 108 ح 11. [3]</w:t>
      </w:r>
    </w:p>
  </w:footnote>
  <w:footnote w:id="2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.تحف العقول:ص 392 عن الإمام الکاظم علیه السلام،بحارالأنوار:ج 1 ص 145 ح 30. [4]</w:t>
      </w:r>
    </w:p>
  </w:footnote>
  <w:footnote w:id="2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.الأنعام:89. [3]</w:t>
      </w:r>
    </w:p>
  </w:footnote>
  <w:footnote w:id="2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.البقرة:22. [1]</w:t>
      </w:r>
    </w:p>
  </w:footnote>
  <w:footnote w:id="2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.الکافی:ج 1 ص 382 ح 1 [2] عن یزید الکناسی،بحارالأنوار:ج 14 ص 256 ح 51. [3]</w:t>
      </w:r>
    </w:p>
  </w:footnote>
  <w:footnote w:id="2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.القصص:14. [1]</w:t>
      </w:r>
    </w:p>
  </w:footnote>
  <w:footnote w:id="2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1 ص 384 ح 7 [2] وراجع:بصائر الدرجات:ص 238 ح 10. [3]</w:t>
      </w:r>
    </w:p>
  </w:footnote>
  <w:footnote w:id="2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.مجمع البیان:ج 6 ص 781،بحارالأنوار:ج 14 ص 176 ح 13. [4]</w:t>
      </w:r>
    </w:p>
  </w:footnote>
  <w:footnote w:id="2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.الدرّ المنثور:ج 5 ص 485 [5] نقلاً عن الحاکم فی تاریخه عن ابن عبّاس وراجع:کنزالعمّال:ج 2 ص 30 ح 3011 والبدایة والنهایة:ج 2 ص 50 [6] ومجمع البیان:ج 6 ص 781 والتبیان فی تفسیر القرآن:ج 7 ص 111. [7]</w:t>
      </w:r>
    </w:p>
  </w:footnote>
  <w:footnote w:id="2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البلاغة:الخطبة 108، [2]بحارالأنوار:ج 16 ص 381 ح 94. [3]</w:t>
      </w:r>
    </w:p>
  </w:footnote>
  <w:footnote w:id="2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الأحادیث للقمّی:ص 193 عن إبراهیم بن شعیب المزنی.</w:t>
      </w:r>
    </w:p>
  </w:footnote>
  <w:footnote w:id="2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 8 ص 118 ح 92، [4]تفسیر العیّاشی:ج 1 ص 168 ح 31 [5] وص 248 ح 161،کمال الدین:ص 218 ح 2 [6] وفیه«الأنبیاء والأصفیاء»بدل«الأنبیاء»وکلّها عن أبی حمزة الثمالی،بحارالأنوار:ج 11 ص 49 ح 49. [7]</w:t>
      </w:r>
    </w:p>
  </w:footnote>
  <w:footnote w:id="2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.کمال الدین:ص 218 ح 2، [1]الکافی:ج 8 ص 119 ح 92 [2] ولیس فیه«جَرَت بِذلِکَ فِی العَقبِ مِنَ البُیوتِ»وکلاهما عن أبی حمزة.</w:t>
      </w:r>
    </w:p>
  </w:footnote>
  <w:footnote w:id="2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.أی النبیّ صلی الله علیه و آله.</w:t>
      </w:r>
    </w:p>
  </w:footnote>
  <w:footnote w:id="2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.عیبتی:أی خاصّتی وموضع سِرّی.والعرب تکنّی عن القلوب والصدور بالعیاب،لأنّها مستودع السرائر (النهایة:ج 3 ص 327). [3]</w:t>
      </w:r>
    </w:p>
  </w:footnote>
  <w:footnote w:id="2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.المَوْئِل:الملجَأُ (الصحاح:ج 5 ص 1838). [4]</w:t>
      </w:r>
    </w:p>
  </w:footnote>
  <w:footnote w:id="2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.نهج‌البلاغة:الخطبة 2، [5]غرر الحکم:ح 10062 نحوه،بحارالأنوار:ج 23 ص 117 ح 32. [6]</w:t>
      </w:r>
    </w:p>
  </w:footnote>
  <w:footnote w:id="2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8 ص 391 ح 586، [1]تحف العقول:ص 227 عن الإمام الحسن علیه السلام،بحارالأنوار:ج 77 ص 370 ح 34. [2]</w:t>
      </w:r>
    </w:p>
  </w:footnote>
  <w:footnote w:id="2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البلاغة:الخطبة 109، [3]غرر الحکم:ح 10005،عیون الحکم والمواعظ:ص 499 ح 9208،بحار الأنوار:ج 26 ص 265 ح 52. [4]</w:t>
      </w:r>
    </w:p>
  </w:footnote>
  <w:footnote w:id="2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.غرر الحکم:ح 2786.</w:t>
      </w:r>
    </w:p>
  </w:footnote>
  <w:footnote w:id="2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 1 ص 221 ح 3 [5] عن خثیمة،بصائر الدرجات:ص 57 ح 3 [6] عن خیثمة عن الإمام الباقر علیه السلام،تفسیر فرات:ص 395 ح 527 [7] عن زیاد بن المنذر عن الإمام الباقر علیه السلام نحوه،بحارالأنوار:ج 23 ص 245 ح 16. [8]</w:t>
      </w:r>
    </w:p>
  </w:footnote>
  <w:footnote w:id="2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.نهج البلاغة:الخطبة 120. [9]</w:t>
      </w:r>
    </w:p>
  </w:footnote>
  <w:footnote w:id="2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1 ص 382 ح 1، [6]قصص الأنبیاء للراوندی:ص 266 ح 307 [7] نحوه،بحارالأنوار:ج 38 ص 318 ح 26. [8]</w:t>
      </w:r>
    </w:p>
  </w:footnote>
  <w:footnote w:id="2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.فَرَطَ له ولد:مات صغیراً (العین:ص 623).</w:t>
      </w:r>
    </w:p>
  </w:footnote>
  <w:footnote w:id="2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القمّی:ج 2 ص 162، [2]قصص الأنبیاء للراوندی:ص 192 ح 241، [3]بحارالأنوار:ج 13 ص 409 ح 2 [4] وراجع:مجمع البیان:ج 8 ص 497.</w:t>
      </w:r>
    </w:p>
  </w:footnote>
  <w:footnote w:id="2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.تمور:أی تذهب وتجیء (لسان العرب:ج 5 ص 187). [1]</w:t>
      </w:r>
    </w:p>
  </w:footnote>
  <w:footnote w:id="2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الدین:ص 166 ح 22 [1]عن محمّد بن مسلم،بحارالأنوار:ج 15 ص 183 ح 8 [2] وراجع:الأمالی للمفید:ص 341 ح 7 ومروج الذهب:ج 1 ص 69.</w:t>
      </w:r>
    </w:p>
  </w:footnote>
  <w:footnote w:id="2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بحار الأنوار:« [3]المثرم بن رعیب».</w:t>
      </w:r>
    </w:p>
  </w:footnote>
  <w:footnote w:id="2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.الفضائل:ص 49 [4]عن جابر بن عبداللّه الأنصاری،بحارالأنوار:ج 35 ص 100 ح 33. [5]</w:t>
      </w:r>
    </w:p>
  </w:footnote>
  <w:footnote w:id="2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1 ص 401 ح 2 [5] عن مسعدة بن صدقة،مختصر بصائر الدرجات:ص 125،بصائر الدرجات:ص 25 ح 21 [6] وفیه«نسبه إلینا»بدل«نسبته إلی العلماء»وکلاهما عن الإمام الباقر عن الإمام زین العابدین علیهما السلام،بحارالأنوار:ج 22 ص 343 ح 53. [7]</w:t>
      </w:r>
    </w:p>
  </w:footnote>
  <w:footnote w:id="2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الکشّی:ج 1 ص 64 ح 37، [8]بحارالأنوار:ج 22 ص 350 ح 73. [9]</w:t>
      </w:r>
    </w:p>
  </w:footnote>
  <w:footnote w:id="2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.رجال الکشّی:ج 1 ص 52 ح 25 [10] عن زرارة؛الطبقات الکبری:ج 4 ص 85 [11] عن أبی البختری وفیه«لا یُدرَکُ ما عِندَهُ»بدل«وهُوَ بَحرٌ لا یُنزَحُ،وهُوَ مِنّا أهلَ البَیتِ»وراجع:المسترشد:ص 654 ح 326. [12]</w:t>
      </w:r>
    </w:p>
  </w:footnote>
  <w:footnote w:id="2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الأحادیث للقمّی:ص 129.</w:t>
      </w:r>
    </w:p>
  </w:footnote>
  <w:footnote w:id="2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.المعجم الکبیر:ج 22 ص 55 ح 131 عن واثلة بن الأسقع،کنزالعمّال:ج 15 ص 405 ح 41581؛منیة المرید:ص 135، [1]بحارالأنوار:ج 2 ص 38 ح 63. [2]</w:t>
      </w:r>
    </w:p>
  </w:footnote>
  <w:footnote w:id="2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.مکارم الأخلاق:ج 2 ص 348 ح 2660 [3] عن ابن مسعود.</w:t>
      </w:r>
    </w:p>
  </w:footnote>
  <w:footnote w:id="2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الشهاب:ج 1 ص 245 ح 392 عن عبداللّه بن عمرو،الجامع الصغیر:ج 2 ص 9 ح 4409 نقلاً عن الطبرانی فی الکبیر عن ابن عمر،کنزالعمّال:ج 10 ص 191 ح 29004.</w:t>
      </w:r>
    </w:p>
  </w:footnote>
  <w:footnote w:id="2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.تنبیه الخواطر:ج 1 ص 64؛ [1]جامع بیان العلم وفضله:ج 2 ص 1، [2]کنزالعمّال:ج 10 ص 254 ح 29361.</w:t>
      </w:r>
    </w:p>
  </w:footnote>
  <w:footnote w:id="2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.التوحید:ص 371 ح 10 عن أبی أحمد الغازی عن الإمام الرضا عن آبائه علیهم السلام،غرر الحکم:ح 1399،بحارالأنوار:ج 2 ص 29 ح 9. [3]</w:t>
      </w:r>
    </w:p>
  </w:footnote>
  <w:footnote w:id="2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.غرر الحکم:ح 6296،عیون الحکم والمواعظ:ص 340 ح 5799.</w:t>
      </w:r>
    </w:p>
  </w:footnote>
  <w:footnote w:id="2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.غرر الحکم:ح 8968،عیون الحکم والمواعظ:ص 433 ح 7461.</w:t>
      </w:r>
    </w:p>
  </w:footnote>
  <w:footnote w:id="2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.شرح نهج البلاغة لابن أبی الحدید:ج 20 ص 317 ح 646. [4]</w:t>
      </w:r>
    </w:p>
  </w:footnote>
  <w:footnote w:id="2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.غرر الحکم:ح 3198،عیون الحکم والمواعظ:ص 121 ص 6768.</w:t>
      </w:r>
    </w:p>
  </w:footnote>
  <w:footnote w:id="2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.غرر الحکم:ح 8316.</w:t>
      </w:r>
    </w:p>
  </w:footnote>
  <w:footnote w:id="2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.غرر الحکم:ح 6294،عیون الحکم والمواعظ:ص 339 ح 5782.</w:t>
      </w:r>
    </w:p>
  </w:footnote>
  <w:footnote w:id="2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.غرر الحکم:ح 1587 و 1588،عیون الحکم والمواعظ:ص 49 ح 1259 و 1260.</w:t>
      </w:r>
    </w:p>
  </w:footnote>
  <w:footnote w:id="2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.غرر الحکم:ح 6292، [1]عیون الحکم والمواعظ:ص 341 ح 5827.</w:t>
      </w:r>
    </w:p>
  </w:footnote>
  <w:footnote w:id="2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.نهج البلاغة: [2]الکتاب 31،بحارالأنوار:ج 77 ص 200 ح 1. [3]</w:t>
      </w:r>
    </w:p>
  </w:footnote>
  <w:footnote w:id="2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.غرر الحکم:ح 10913،عیون الحکم والمواعظ:ص 534 ح 9779.</w:t>
      </w:r>
    </w:p>
  </w:footnote>
  <w:footnote w:id="2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.نهج البلاغة:الخطبة 32، [4]بحارالأنوار:ج 78 ص 4 ح 54. [5]</w:t>
      </w:r>
    </w:p>
  </w:footnote>
  <w:footnote w:id="2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.غرر الحکم:ح 7063،عیون الحکم والمواعظ:ص 385 ح 6519 وفیه«بالمرء»بدل«بالعالم».</w:t>
      </w:r>
    </w:p>
  </w:footnote>
  <w:footnote w:id="2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.غرر الحکم:ح 9089،عیون الحکم والمواعظ:ص 465 ح 8468.</w:t>
      </w:r>
    </w:p>
  </w:footnote>
  <w:footnote w:id="2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البلاغة:الحکمة 284، [1]غرر الحکم:ح 6784،عیون الحکم والمواعظ:ص 372 ح 6300،بحارالأنوار:ج 2 ص 36 ح 42. [2]</w:t>
      </w:r>
    </w:p>
  </w:footnote>
  <w:footnote w:id="2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.تحف العقول:ص 236،بحارالأنوار:ج 78 ص 109 ح 19. [3]</w:t>
      </w:r>
    </w:p>
  </w:footnote>
  <w:footnote w:id="2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2 ص 300 ح 2 [4] عن قتیبة الأعشی و ص 175 ح 2 عن خیثمة عن الإمام الباقر علیه السلام نحوه،بحارالأنوار:ج 72 ص 224 ح 2. [5]</w:t>
      </w:r>
    </w:p>
  </w:footnote>
  <w:footnote w:id="2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.عدّة الداعی:ص 69، [6]مصباح الشریعة:ص 368،بحارالأنوار:ج 2 ص 52 ح 19. [7]</w:t>
      </w:r>
    </w:p>
  </w:footnote>
  <w:footnote w:id="2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.ربیع الأبرار:ج 3 ص 160؛ [8]تنبیه الخواطر:ج 1 ص 64. [9]</w:t>
      </w:r>
    </w:p>
  </w:footnote>
  <w:footnote w:id="2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.الزهد لابن حنبل:ص 76 [10] عن زیاد أبی عمر.</w:t>
      </w:r>
    </w:p>
  </w:footnote>
  <w:footnote w:id="2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.أدلَجَ:سارَ اللیلَ کلّه (المصباح المنیر:ص 198).والکلام علی الاستعارة.</w:t>
      </w:r>
    </w:p>
  </w:footnote>
  <w:footnote w:id="2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.عیون الأخبار لابن قتیبة:ج 2 ص 127. [11]</w:t>
      </w:r>
    </w:p>
  </w:footnote>
  <w:footnote w:id="2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.غرر الحکم:ح 1223،عیون الحکم والمواعظ:ص 46 ح 1141.</w:t>
      </w:r>
    </w:p>
  </w:footnote>
  <w:footnote w:id="2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.غرر الحکم:ح 9522،عیون الحکم والمواعظ:ص 481 ح 8858.</w:t>
      </w:r>
    </w:p>
  </w:footnote>
  <w:footnote w:id="2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.غرر الحکم:ح 3408،عیون الحکم والمواعظ:ص 149 ح 3279.</w:t>
      </w:r>
    </w:p>
  </w:footnote>
  <w:footnote w:id="2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.غرر الحکم:ح 5362،عیون الحکم والمواعظ:ص 266 ح 4847.</w:t>
      </w:r>
    </w:p>
  </w:footnote>
  <w:footnote w:id="2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.الفردوس:ج 3 ص 73 ح 4206 عن جندب،کنزالعمّال:ج 10 ص 186 ح 28974 نقلاً عن ابن قانع فی معجمه عن سلیک الغطفانی نحوه.</w:t>
      </w:r>
    </w:p>
  </w:footnote>
  <w:footnote w:id="2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.عدّة الداعی:ص 69، [4]بحارالأنوار:ج 2 ص 37 ح 55. [5]</w:t>
      </w:r>
    </w:p>
  </w:footnote>
  <w:footnote w:id="2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ابن حنبل:ج 3 ص 563 ح 10481 [6] عن أبی هریرة،مسند الشهاب:ج 1 ص 180 ح 263 عن عبداللّه،الجامع الصغیر:ج 1 ص 351 ح 2299 عن‌ابن‌عساکر عن أبی‌هریرة وج 2 ص 160 ح 5471 عن‌ابن‌مسعود؛إرشادالقلوب:ص 15 [7] کلّها نحوه.</w:t>
      </w:r>
    </w:p>
  </w:footnote>
  <w:footnote w:id="2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ابن ماجة:ج 2 ص 1396 ح 4172،مسند ابن حنبل:ج 3 ص 269 ح 8647 [8] وص 373 ح 9271 وفیه«یتبع شرّ»بدل«لا یحدّث عن صاحبه إلّابشرّ»،مسند أبی یعلی:ج 6 ص 39 ح 6357،مسند إسحاق بن راهویه:ج 1 ص 181 ح 130 وفیه«لا یحمل»بدل«لایحدّث»وکلّها عن أبی هریرة،کنزالعمّال:ج 10 ص 192 ح 29014.</w:t>
      </w:r>
    </w:p>
  </w:footnote>
  <w:footnote w:id="2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 1 ص 45 ح 6 [9] عن أحمد بن محمّد بن خالد عن أبیه رفعه،نهج البلاغة:الخطبة 110، [10]بحارالأنوار:ج 2 ص 39 ح 69. [11]</w:t>
      </w:r>
    </w:p>
  </w:footnote>
  <w:footnote w:id="2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.دستور معالم الحکم:ص 26. [12]</w:t>
      </w:r>
    </w:p>
  </w:footnote>
  <w:footnote w:id="2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الفوائد:ج 2 ص 67، [3]أعلام الدین:ص 93 [4] نحوه،بحارالأنوار:ج 1 ص 220 ح 51. [5]</w:t>
      </w:r>
    </w:p>
  </w:footnote>
  <w:footnote w:id="2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أبی داوود:ج 4 ص 303 ح 5012 عن بریدة،کنزالعمّال:ج 3 ص 579 ح 7986؛تحف العقول:ص 57،النوادر للراوندی:ص 155 ح 225، [6]الجعفریّات:ص 230 [7] عن الإمام الصادق عن أبیه عن آبائه علیهم السلام عنه صلی الله علیه و آله،بحارالأنوار:ج 1 ص 218 ح 39. [8]</w:t>
      </w:r>
    </w:p>
  </w:footnote>
  <w:footnote w:id="2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.السَّهوة:الغفلة (المصباح المنیر:ص 293).</w:t>
      </w:r>
    </w:p>
  </w:footnote>
  <w:footnote w:id="2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.کنزالعمّال:ج 10 ص 211 ح 29116 نقلاً عن ابن عساکر عن سعد بن أبی وقّاص وراجع:حلیة الأولیاء:ج 1 ص 242. [1]</w:t>
      </w:r>
    </w:p>
  </w:footnote>
  <w:footnote w:id="2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.الجامع الصغیر:ج 2 ص 9 ح 4409 نقلاً عن الطبرانی فی‌الکبیر عن ابن عمر،مسند الشهاب:ج 1 ص 245 ح 281 عن عبداللّه بن عمرو وفیه ذیله فقط،کنزالعمّال:ج 10 ص 191 ح 29004.</w:t>
      </w:r>
    </w:p>
  </w:footnote>
  <w:footnote w:id="2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 البلاغة:الحکمة 274، [2]غرر الحکم:ح 10336 وصدره فقط،بحارالأنوار:ج 2 ص 36 ح 41. [3]</w:t>
      </w:r>
    </w:p>
  </w:footnote>
  <w:footnote w:id="2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.کنزالعمّال:ج 16 ص 207 ح 44232 نقلاً عن ابن عساکر عن ابن عبّاس.</w:t>
      </w:r>
    </w:p>
  </w:footnote>
  <w:footnote w:id="2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.نهج البلاغة:الحکمة 107، [4]خصائص الأئمّة:ص 97، [5]بحارالأنوار:ج 2 ص 110 ح 17. [6]</w:t>
      </w:r>
    </w:p>
  </w:footnote>
  <w:footnote w:id="2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.الاحتجاج:ج 2 ص 243 ح 223. [7]</w:t>
      </w:r>
    </w:p>
  </w:footnote>
  <w:footnote w:id="2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.الکافی:ج 2 ص 592 ح 31 [8] عن عبدالرحمن بن سیابة،مُهج الدعوات:ص 126 [9] عن الإمام علیّ علیه السلام نحوه،بحارالأنوار:ج 89 ص 302 ح 10. [10]</w:t>
      </w:r>
    </w:p>
  </w:footnote>
  <w:footnote w:id="2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.الفردوس:ج 2 ص 370 ح 3652،کنزالعمّال:ج 10 ص 191 ح 29006 نقلاً عن البزّار وکلاهما عن معاذ بن جبل.</w:t>
      </w:r>
    </w:p>
  </w:footnote>
  <w:footnote w:id="2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.مکارم الأخلاق:ج 2 ص 371 ح 2661 [2] عن أبی الأسود الدؤلی،بحارالأنوار:ج 77 ص 82 ح 3. [3]</w:t>
      </w:r>
    </w:p>
  </w:footnote>
  <w:footnote w:id="2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.هکذا فی المصدر،ولعلّ الصواب:«فإنّما».</w:t>
      </w:r>
    </w:p>
  </w:footnote>
  <w:footnote w:id="2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.الزهد لابن المبارک:ص 96 ح 283 عن عمران الکوفی،حلیة الأولیاء:ج 5 ص 73 عن خلف بن حوشب نحوه وراجع:مکارم الأخلاق:ج 2 ص 371 ح 2661. [4]</w:t>
      </w:r>
    </w:p>
  </w:footnote>
  <w:footnote w:id="2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.مکارم الأخلاق:ج 2 ص 346 ح 2660 [5]عن ابن مسعود،بحارالأنوار:ج 77 ص 98 ح 1. [6]</w:t>
      </w:r>
    </w:p>
  </w:footnote>
  <w:footnote w:id="2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.الفردوس:ج 5 ص 442 ح 8683 عن معاویة بن حیدة،کنزالعمّال:ج 11 ص 192 ح 31183 نقلاً عن أبی نعیم عن بهز عن أبیه عن جدّه عنه صلی الله علیه و آله وفیه«فتنة»بدل«میتة».</w:t>
      </w:r>
    </w:p>
  </w:footnote>
  <w:footnote w:id="2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الترمذی:ج 4 ص 604 ح 2404،الفردوس:ج 5 ص 510 ح 8919 کلاهما عن أبی هریرة،کنزالعمّال:ج 14 ص 214 ح 38443؛أعلام الدین:ص 295 [1] کلاهما نحوه وراجع:ثواب الأعمال:ص 304 ح 2 وعدّة الداعی:ص 70. [2]</w:t>
      </w:r>
    </w:p>
  </w:footnote>
  <w:footnote w:id="2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.تحف العقول:ص 35،نثر الدرّ:ج 1 ص 153، [3]بحارالأنوار:ج 77 ص 138 ح 7. [4]</w:t>
      </w:r>
    </w:p>
  </w:footnote>
  <w:footnote w:id="2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الدارمی:ج 1 ص 110 ح 376، [5]حلیة الأولیاء:ج 5 ص 220 عن معاذ بن جبل نحوه وراجع:منیة المرید:ص 137. [6]</w:t>
      </w:r>
    </w:p>
  </w:footnote>
  <w:footnote w:id="2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 1 ص 54 ح 6 [7] عن ابن محجوب رفعه وراجع:نهج البلاغة:الخطبة 17 [8] والإرشاد:ج 1 ص 231 [9] ومنیة المرید:ص 282 [10] والاحتجاج:ج 1 ص 622 ح 143 [11] ودعائم الإسلام:ج 1 ص 97. [12]</w:t>
      </w:r>
    </w:p>
  </w:footnote>
  <w:footnote w:id="2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.کنز الفوائد:ج 2 ص 43، [13]بحارالأنوار:ج 33 ص 128 ح 415. [14]</w:t>
      </w:r>
    </w:p>
  </w:footnote>
  <w:footnote w:id="2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.غرر الحکم:ح 3160،عیون الحکم والمواعظ:ص 117 ح 2585.</w:t>
      </w:r>
    </w:p>
  </w:footnote>
  <w:footnote w:id="2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.غرر الحکم:ح 10883،عیون الحکم والمواعظ:ص 535 ح 9812.</w:t>
      </w:r>
    </w:p>
  </w:footnote>
  <w:footnote w:id="2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.غرر الحکم:ح 10716،عیون الحکم والمواعظ:ص 538 ح 9924.</w:t>
      </w:r>
    </w:p>
  </w:footnote>
  <w:footnote w:id="2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.اُرید بربّ العمل:العابد الذی یقلّد أهل العلم فی عبادته أعنی یعمل بما یأخذ عنهم،وفیه توبیخ لأهل العلم‌الغیر العامل (الوافی:ج 5 ص 896). [3]</w:t>
      </w:r>
    </w:p>
  </w:footnote>
  <w:footnote w:id="2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.الأمالی للطوسی:ص 208 ح 356، [4]الکافی:ج 2 ص 319 ح 13 [5] نحوه وکلاهما عن حفص بن غیاث عن الإمام الصادق علیه السلام،بحارالأنوار:ج 2 ص 109 ح 12 [6] وراجع:تنبیه الخواطر:ج 2 ص 169 [7] ومنیة المرید:ص 141 [8] والدرّ المنثور:ج 2 ص 209. [9]</w:t>
      </w:r>
    </w:p>
  </w:footnote>
  <w:footnote w:id="2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.تنبیه الخواطر:ج 1 ص 176. [2]</w:t>
      </w:r>
    </w:p>
  </w:footnote>
  <w:footnote w:id="2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 للمفید:ص 209 ح 43 عن ابن سنان عن الإمام الصادق علیه السلام،بحارالأنوار:ج 14 ص 325 ح 38. [3]</w:t>
      </w:r>
    </w:p>
  </w:footnote>
  <w:footnote w:id="2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.تحف العقول:ص 393 عن الإمام الکاظم علیه السلام و [1]ص 510،بحارالأنوار:ج 1 ص 146 ح 30. [2]</w:t>
      </w:r>
    </w:p>
  </w:footnote>
  <w:footnote w:id="2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.کنزالعمّال:ج 10 ص 135 ح 28683 نقلاً عن الدیلمی عن أبی هریرة،السنن الکبری:ج 10 ص 356 ح 20917 عن عمرو بن عوف عن أبیه عن جدّه،الفردوس:ج 1 ص 95 ح 308 عن عمرو بن عوف المزنی وکلاهما نحوه،جامع بیان العلم وفضله:ج 2 ص 84 [3] وفیه«احذروا زلّة العالم»فقط.</w:t>
      </w:r>
    </w:p>
  </w:footnote>
  <w:footnote w:id="2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.الخصال:ص 164 ح 216 عن محمّد بن کعب،بحارالأنوار:ج 2 ص 42 ح 8. [4]</w:t>
      </w:r>
    </w:p>
  </w:footnote>
  <w:footnote w:id="2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الفوائد:ج 1 ص 319، [5]غرر الحکم:ح 5474،المناقب لابن شهرآشوب:ج 1 ص 4 [6] عن الإمام الباقر علیه السلام وفیهما«وتغرق معها غیرها»،بحارالأنوار:ج 2 ص 58 ح 39؛ [7]شرح نهج البلاغة لابن أبی الحدید:ج 20 ص 343 ح 946 [8] وفیه«ویغرق معها خلق».</w:t>
      </w:r>
    </w:p>
  </w:footnote>
  <w:footnote w:id="2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.غرر الحکم:ح 5472، [9]عیون الحکم والمواعظ:ص 276 ح 5024.</w:t>
      </w:r>
    </w:p>
  </w:footnote>
  <w:footnote w:id="2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.غرر الحکم:ح 5483، [10]عیون الحکم والمواعظ:ص 277 ح 5037.</w:t>
      </w:r>
    </w:p>
  </w:footnote>
  <w:footnote w:id="2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.غرر الحکم:ح 10674، [11]عیون الحکم والمواعظ:ص 538 ح 9908.</w:t>
      </w:r>
    </w:p>
  </w:footnote>
  <w:footnote w:id="2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.الزهد لابن المبارک:ص 520 ح 147 عن عبیداللّه بن أبی جعفر،البدایة والنهایة:ج 2 ص 91 [2] عن عکرمة.</w:t>
      </w:r>
    </w:p>
  </w:footnote>
  <w:footnote w:id="2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.الفردوس:ج 4 ص 398 ح 7154،ربیع الأبرار:ج 3 ص 223 [3] نحوه وکلاهما عن أنس،کنزالعمّال:ج 10 ص 205 ح 29084.</w:t>
      </w:r>
    </w:p>
  </w:footnote>
  <w:footnote w:id="2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.تنبیه الغافلین:ص 527 ح 844.</w:t>
      </w:r>
    </w:p>
  </w:footnote>
  <w:footnote w:id="2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.المنتخب من مسند عبد بن حمید:ص 32 ح 11،شُعب الإیمان:ج 2 ص 284 ح 1777 [4] وفیه«علی هذه الاُمّة»بدل«علیکم»وکلاهما عن عمر بن الخطّاب،کنزالعمّال:ج 10 ص 199 ح 29044.</w:t>
      </w:r>
    </w:p>
  </w:footnote>
  <w:footnote w:id="2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.غرر الحکم:ح 3783، [5]عیون الحکم والمواعظ:ص 170 ح 3568.</w:t>
      </w:r>
    </w:p>
  </w:footnote>
  <w:footnote w:id="2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البلاغة:الحکمة 372، [3]بحارالأنوار:ج 2 ص 36 ح 44. [4]</w:t>
      </w:r>
    </w:p>
  </w:footnote>
  <w:footnote w:id="2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.غرر الحکم:ح 3952،عیون الحکم والمواعظ:ص 181 ح 3719.</w:t>
      </w:r>
    </w:p>
  </w:footnote>
  <w:footnote w:id="2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.إرشاد القلوب:ص 15، [5]غرر الحکم:ح 3895 نحوه،عیون الحکم والمواعظ:ص 177 ح 3642.</w:t>
      </w:r>
    </w:p>
  </w:footnote>
  <w:footnote w:id="2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.البقرة:159 و 160. [6]</w:t>
      </w:r>
    </w:p>
  </w:footnote>
  <w:footnote w:id="2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.الاحتجاج:ج 2 ص 513 ح 337، [7]التفسیر المنسوب إلی الإمام العسکری علیه السلام:ص 302 ح 144، [8]بحارالأنوار:ج 2 ص 89 ح 12. [9]</w:t>
      </w:r>
    </w:p>
  </w:footnote>
  <w:footnote w:id="2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بیان العلم وفضله:ج 1 ص 192 عن ابن وهب.</w:t>
      </w:r>
    </w:p>
  </w:footnote>
  <w:footnote w:id="2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.الفردوس:ج 2 ص 268 ح 3249 عن أبی امامة،کنزالعمّال:ج 9 ص 43 ح 24847.</w:t>
      </w:r>
    </w:p>
  </w:footnote>
  <w:footnote w:id="2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.منیة المرید:ص 181، [4]غرر الحکم:ح 9665 نحوه،بحارالأنوار:ج 2 ص 111 ح 25. [5]</w:t>
      </w:r>
    </w:p>
  </w:footnote>
  <w:footnote w:id="2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.تنبیه الخواطر:ج 1 ص 82 [6] وراجع:غرر الحکم:ح 9665 وعوالی اللآلی:ج 4 ص 77 ح 64. [7]</w:t>
      </w:r>
    </w:p>
  </w:footnote>
  <w:footnote w:id="2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.غرر الحکم:ح 6970، [3]عیون الحکم والمواعظ:ص 379 ح 6414.</w:t>
      </w:r>
    </w:p>
  </w:footnote>
  <w:footnote w:id="2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.الخصال:ص 69 ح 103 عن أبی عبداللّه البرقی بإسناده یرفعه،روضة الواعظین:ص 10، [4]بحارالأنوار:ج 2 ص 106 ح 3. [5]</w:t>
      </w:r>
    </w:p>
  </w:footnote>
  <w:footnote w:id="2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الإسناد:ص 70 ح 226 [6] عن مسعدة بن صدقة عن الإمام الصادق علیه السلام،بحارالأنوار:ج 1 ص 207 ح 3. [7]</w:t>
      </w:r>
    </w:p>
  </w:footnote>
  <w:footnote w:id="2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.حلیة الأولیاء:ج 2 ص 331 و ج 9 ص 222، [8]الفردوس:ج 5 ص 464 ح 7868 نحوه وکلاهما عن أنس،کنزالعمّال:ج 10 ص 208 ح 29098.</w:t>
      </w:r>
    </w:p>
  </w:footnote>
  <w:footnote w:id="2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.تاریخ بغداد:ج 1 ص 238 [9] عن أبی هریرة.</w:t>
      </w:r>
    </w:p>
  </w:footnote>
  <w:footnote w:id="2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.الکافی:ج 1 ص 47 ح 1، [10]تفسیر القمّی:ج 2 ص 146 [11] کلاهما عن حفص بن غیاث،بحارالأنوار:ج 2 ص 27 ح 5. [12]</w:t>
      </w:r>
    </w:p>
  </w:footnote>
  <w:footnote w:id="2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.منیة المرید:ص 153، [6]عدّة الداعی:ص 67 عن الإمام الصادق علیه السلام،تنبیه الخواطر:ج 2 ص 213 [7] کلاهما نحوه،بحارالأنوار:ج 2 ص 38 ح 64. [8]</w:t>
      </w:r>
    </w:p>
  </w:footnote>
  <w:footnote w:id="2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.روضة الواعظین:ص 15. [9]</w:t>
      </w:r>
    </w:p>
  </w:footnote>
  <w:footnote w:id="2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.أی قتل نَفْساً لأمر دنیویّ.</w:t>
      </w:r>
    </w:p>
  </w:footnote>
  <w:footnote w:id="2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.الفردوس:ج 2 ص 100 ح 2531 عن ابن عمر؛مستدرک الوسائل:ج 13 ص 127 ح 14967 [10] نقلاً عن لبّ اللباب.</w:t>
      </w:r>
    </w:p>
  </w:footnote>
  <w:footnote w:id="2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.مستدرک الوسائل:ج 13 ص 127 ح 14976 [11] نقلاً عن القطب الراوندی فی لبّ اللباب.</w:t>
      </w:r>
    </w:p>
  </w:footnote>
  <w:footnote w:id="2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الأخبار:ص 130 ح 254 [6] وراجع:الخصال:ص 296 ح 65 وثواب الأعمال:ص 302 ح 1.</w:t>
      </w:r>
    </w:p>
  </w:footnote>
  <w:footnote w:id="2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.کنزالعمّال:ج 10 ص 208 ح 29100 نقلاً عن ابن عدی وابن عساکر عن أنس.</w:t>
      </w:r>
    </w:p>
  </w:footnote>
  <w:footnote w:id="2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.کنزالعمّال:ج 10 ص 207 ح 29097 نقلاً عن ابن النجّار عن أبی هریرة.</w:t>
      </w:r>
    </w:p>
  </w:footnote>
  <w:footnote w:id="2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.الإرشاد:ج 1 ص 230، [7]بحارالأنوار:ج 2 ص 31 ح 19. [8]</w:t>
      </w:r>
    </w:p>
  </w:footnote>
  <w:footnote w:id="2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.نکیتُ فی العدوّ نکایة:إذا قتلت فیهم وجرحت (الصحاح:ج 6 ص 2515). [9]</w:t>
      </w:r>
    </w:p>
  </w:footnote>
  <w:footnote w:id="2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.غرر الحکم:ح 1897.</w:t>
      </w:r>
    </w:p>
  </w:footnote>
  <w:footnote w:id="2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.غرر الحکم:ح 10126، [10]عیون الحکم والمواعظ:ص 503 ح 9227.</w:t>
      </w:r>
    </w:p>
  </w:footnote>
  <w:footnote w:id="2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.عدّة الداعی:ص 69، [1]مصباح الشریعة:ص 345 [2] نحوه.</w:t>
      </w:r>
    </w:p>
  </w:footnote>
  <w:footnote w:id="2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1 ص 47 ح 2 [3] عن حفص بن غیاث عن الإمام الصادق علیه السلام،منیة المرید:ص 141 وفیه«تصلی»بدل«کیف تلظّی»،بحارالأنوار:ج 2 ص 39 ح 67. [4]</w:t>
      </w:r>
    </w:p>
  </w:footnote>
  <w:footnote w:id="2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.مکارم الأخلاق:ج 2 ص 347 ح 2660، [5]بحارالأنوار:ج 77 ص 99 ح 1. [6]</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785A0BF1"/>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العلم والحکمة فی الکتاب والسنه</dc:title>
  <dc:description/>
  <dc:subject/>
  <cp:keywords/>
  <cp:category/>
  <cp:lastModifiedBy/>
  <dcterms:created xsi:type="dcterms:W3CDTF">2026-08-26T01:17:21+03:30</dcterms:created>
  <dcterms:modified xsi:type="dcterms:W3CDTF">2026-08-26T01:17:21+03:30</dcterms:modified>
</cp:coreProperties>
</file>

<file path=docProps/custom.xml><?xml version="1.0" encoding="utf-8"?>
<Properties xmlns="http://schemas.openxmlformats.org/officeDocument/2006/custom-properties" xmlns:vt="http://schemas.openxmlformats.org/officeDocument/2006/docPropsVTypes"/>
</file>